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1F8D1" w14:textId="77777777" w:rsidR="00BA7895" w:rsidRPr="00BA7895" w:rsidRDefault="00BA7895" w:rsidP="00B55151">
      <w:pPr>
        <w:spacing w:after="0" w:line="240" w:lineRule="auto"/>
        <w:jc w:val="center"/>
        <w:rPr>
          <w:rFonts w:ascii="Century Gothic" w:eastAsia="Times New Roman" w:hAnsi="Century Gothic" w:cs="Times New Roman"/>
          <w:b/>
          <w:bCs/>
          <w:color w:val="000000"/>
          <w:sz w:val="20"/>
          <w:szCs w:val="20"/>
          <w:lang w:val="es-ES" w:eastAsia="es-CO"/>
        </w:rPr>
      </w:pPr>
      <w:r w:rsidRPr="00BA7895">
        <w:rPr>
          <w:rFonts w:ascii="Century Gothic" w:eastAsia="Times New Roman" w:hAnsi="Century Gothic" w:cs="Arial"/>
          <w:b/>
          <w:bCs/>
          <w:color w:val="000000"/>
          <w:sz w:val="20"/>
          <w:szCs w:val="20"/>
          <w:lang w:val="es-ES" w:eastAsia="es-CO"/>
        </w:rPr>
        <w:t xml:space="preserve">ANEXO 1 – </w:t>
      </w:r>
      <w:r w:rsidRPr="00BA7895">
        <w:rPr>
          <w:rFonts w:ascii="Century Gothic" w:eastAsia="Times New Roman" w:hAnsi="Century Gothic" w:cs="Times New Roman"/>
          <w:b/>
          <w:bCs/>
          <w:color w:val="000000"/>
          <w:sz w:val="20"/>
          <w:szCs w:val="20"/>
          <w:lang w:val="es-ES" w:eastAsia="es-CO"/>
        </w:rPr>
        <w:t>ANEXO TÉCNICO</w:t>
      </w:r>
    </w:p>
    <w:p w14:paraId="0B433E73" w14:textId="77777777" w:rsidR="00BA7895" w:rsidRPr="00BA7895" w:rsidRDefault="00BA7895" w:rsidP="00B55151">
      <w:pPr>
        <w:spacing w:after="0" w:line="240" w:lineRule="auto"/>
        <w:jc w:val="both"/>
        <w:rPr>
          <w:rFonts w:ascii="Century Gothic" w:eastAsia="Times New Roman" w:hAnsi="Century Gothic" w:cs="Times New Roman"/>
          <w:b/>
          <w:bCs/>
          <w:sz w:val="20"/>
          <w:szCs w:val="20"/>
          <w:lang w:eastAsia="es-CO"/>
        </w:rPr>
      </w:pPr>
    </w:p>
    <w:p w14:paraId="2DBF710F" w14:textId="77777777" w:rsidR="00BA7895" w:rsidRPr="00BA7895" w:rsidRDefault="00BA7895" w:rsidP="00B55151">
      <w:pPr>
        <w:spacing w:after="0" w:line="240" w:lineRule="auto"/>
        <w:jc w:val="both"/>
        <w:rPr>
          <w:rFonts w:ascii="Century Gothic" w:eastAsia="Times New Roman" w:hAnsi="Century Gothic" w:cs="Times New Roman"/>
          <w:b/>
          <w:bCs/>
          <w:sz w:val="20"/>
          <w:szCs w:val="20"/>
          <w:lang w:eastAsia="es-CO"/>
        </w:rPr>
      </w:pPr>
      <w:r w:rsidRPr="00BA7895">
        <w:rPr>
          <w:rFonts w:ascii="Century Gothic" w:eastAsia="Times New Roman" w:hAnsi="Century Gothic" w:cs="Times New Roman"/>
          <w:b/>
          <w:bCs/>
          <w:sz w:val="20"/>
          <w:szCs w:val="20"/>
          <w:lang w:eastAsia="es-CO"/>
        </w:rPr>
        <w:t xml:space="preserve">“CONTRATAR EN FORMA INTEGRAL EL DESARROLLO DE TODAS LAS ACTIVIDADES INHERENTES AL PROCESO DE SEÑALIZACIÓN HORIZONTAL EN LA RED VIAL URBANA DEL MUNICIPIO DE PASTO DE ACUERDO A LAS ESPECIFICACIONES Y CARACTERÍSTICAS TÉCNICAS, CANTIDADES Y CALIDADES ESPECIFICADAS EN LA FICHA TÉCNICA” </w:t>
      </w:r>
    </w:p>
    <w:p w14:paraId="24611788" w14:textId="77777777" w:rsidR="00BA7895" w:rsidRPr="00BA7895" w:rsidRDefault="00BA7895" w:rsidP="00B55151">
      <w:pPr>
        <w:spacing w:after="0" w:line="240" w:lineRule="auto"/>
        <w:jc w:val="both"/>
        <w:rPr>
          <w:rFonts w:ascii="Century Gothic" w:eastAsia="Times New Roman" w:hAnsi="Century Gothic" w:cs="Times New Roman"/>
          <w:b/>
          <w:bCs/>
          <w:sz w:val="20"/>
          <w:szCs w:val="20"/>
          <w:lang w:eastAsia="es-CO"/>
        </w:rPr>
      </w:pPr>
    </w:p>
    <w:p w14:paraId="3BD07008"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r w:rsidRPr="00BA7895">
        <w:rPr>
          <w:rFonts w:ascii="Century Gothic" w:eastAsia="Times New Roman" w:hAnsi="Century Gothic" w:cs="Times New Roman"/>
          <w:sz w:val="20"/>
          <w:szCs w:val="20"/>
          <w:lang w:eastAsia="es-CO"/>
        </w:rPr>
        <w:t>La Secretaria de Tránsito Municipal requiere “Contratar en forma integral el desarrollo de todas las actividades inherentes al proceso de señalización horizontal en la red vial urbana del municipio de pasto de acuerdo a las especificaciones y características técnicas, cantidades y calidades especificadas en la ficha técnica”, para atender los requerimientos que en materia de señalización ha identificado la entidad, en los diferentes diagnósticos que se han realizado a través de los estudios en zonas específicas de la ciudad, estudios de tránsito, etc.</w:t>
      </w:r>
    </w:p>
    <w:p w14:paraId="4666C284"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p>
    <w:p w14:paraId="6F411319"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r w:rsidRPr="00BA7895">
        <w:rPr>
          <w:rFonts w:ascii="Century Gothic" w:eastAsia="Times New Roman" w:hAnsi="Century Gothic" w:cs="Times New Roman"/>
          <w:sz w:val="20"/>
          <w:szCs w:val="20"/>
          <w:lang w:eastAsia="es-CO"/>
        </w:rPr>
        <w:t>El alcance del proyecto se ejecutará de acuerdo a la descripción, especificaciones y demás disposiciones establecidas en el pliego de condiciones, en especial las consignadas en el Anexo Técnico, Cuadro de Cantidades y Presupuesto y de acuerdo con la descripción, especificaciones y condiciones establecidas, los estudios previos, así como la oferta presentada por el contratista y aceptada por la entidad y los demás documentos que forman parte del proceso de selección.</w:t>
      </w:r>
    </w:p>
    <w:p w14:paraId="2E869B6C"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p>
    <w:p w14:paraId="7D054317"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r w:rsidRPr="00BA7895">
        <w:rPr>
          <w:rFonts w:ascii="Century Gothic" w:eastAsia="Times New Roman" w:hAnsi="Century Gothic" w:cs="Times New Roman"/>
          <w:sz w:val="20"/>
          <w:szCs w:val="20"/>
          <w:lang w:eastAsia="es-CO"/>
        </w:rPr>
        <w:t>El Contratista se compromete para con la Secretaría de Tránsito y Transporte del Municipio de pasto a ejecutar en forma integral el desarrollo de todas las actividades inherentes al proceso de señalización horizontal en la red vial urbana del municipio de pasto de acuerdo a las especificaciones y características técnicas, cantidades y calidades especificadas en la ficha técnica, los cuales deben cumplir con las normas y especificaciones técnicas determinadas en el “MANUAL DE SEÑALIZACIÓN VIAL: DISPOSITIVOS UNIFORMES PARA LA REGULACIÓN DEL TRÁNSITO EN CALLES, CARRETERAS Y CICLORRUTAS DE COLOMBIA” y Normas Técnicas Colombianas reglamentarias (NTC 1360 – 1).</w:t>
      </w:r>
    </w:p>
    <w:p w14:paraId="4DEBC6C9" w14:textId="77777777" w:rsidR="00BA7895" w:rsidRPr="00BA7895" w:rsidRDefault="00BA7895" w:rsidP="00B55151">
      <w:pPr>
        <w:spacing w:after="0" w:line="240" w:lineRule="auto"/>
        <w:jc w:val="both"/>
        <w:rPr>
          <w:rFonts w:ascii="Century Gothic" w:eastAsia="Times New Roman" w:hAnsi="Century Gothic" w:cs="Times New Roman"/>
          <w:b/>
          <w:bCs/>
          <w:color w:val="000000"/>
          <w:sz w:val="20"/>
          <w:szCs w:val="20"/>
          <w:lang w:val="es-ES" w:eastAsia="es-CO"/>
        </w:rPr>
      </w:pPr>
    </w:p>
    <w:p w14:paraId="6935E98E"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 xml:space="preserve">DESCRIPCIÓN DEL PROYECTO: </w:t>
      </w:r>
    </w:p>
    <w:p w14:paraId="544DD2F0"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p>
    <w:p w14:paraId="48A21FAC"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r w:rsidRPr="00BA7895">
        <w:rPr>
          <w:rFonts w:ascii="Century Gothic" w:eastAsia="Times New Roman" w:hAnsi="Century Gothic" w:cs="Times New Roman"/>
          <w:sz w:val="20"/>
          <w:szCs w:val="20"/>
          <w:lang w:eastAsia="es-CO"/>
        </w:rPr>
        <w:t>Dentro de las responsabilidades de la Secretaría de Tránsito y Transporte se encuentran las de planear y gestionar la adquisición de bienes y servicios que requiera la Secretaría; elaborar los estudios para la adquisición de bienes y servicios adecuados a las necesidades de la Secretaría; participar en la definición de las políticas, planes, programas y proyectos relacionados con el flujo vial y el transporte en el Municipio de Pasto; identificar, analizar y evaluar alternativas de optimización del sistema de tránsito; revisar de forma permanente el buen estado físico de los bienes a cargo de la Secretaría con el fin de coordinar las acciones indispensables para su mantenimiento y conservación y las demás que sean necesarias para el cumplimiento eficiente y eficaz de la misión institucional, de conformidad con la Constitución, la Ley y los acuerdos municipales.</w:t>
      </w:r>
    </w:p>
    <w:p w14:paraId="0EA5E533"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p>
    <w:p w14:paraId="0D569598"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La Secretaría de Tránsito y Trasporte del Municipio de Pasto y la Subsecretaría de Movilidad mediante estudios técnicos han previsto la necesidad e importancia que adquiere la señalización vial en la ciudad de Pasto, dada su naturaleza orientadora e informativa, siendo el sistema idóneo por el cual los automotores transitan por el Municipio. Se hace necesario que peatones y vehículos acaten las normas de tránsito, lo cual genera como consecuencia directa la reducción del número y gravedad de los accidentes de tránsito que generan daños sociales tales como pérdidas de vidas humanas, lesiones permanentes y pérdidas económicas que van en detrimento de la calidad de vida de los habitantes del municipio.</w:t>
      </w:r>
    </w:p>
    <w:p w14:paraId="4DB5A74F"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p>
    <w:p w14:paraId="4CE0594A"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 xml:space="preserve">Se debe tener en cuenta que la lluvia, el estado del piso sobre el cual se demarca y el alto volumen de vehículos que circulan sobre la ciudad, afectan la demarcación de piso existente, </w:t>
      </w:r>
      <w:r w:rsidRPr="00BA7895">
        <w:rPr>
          <w:rFonts w:ascii="Century Gothic" w:eastAsia="Times New Roman" w:hAnsi="Century Gothic" w:cs="Century Gothic"/>
          <w:sz w:val="20"/>
          <w:szCs w:val="20"/>
          <w:lang w:eastAsia="es-CO"/>
        </w:rPr>
        <w:lastRenderedPageBreak/>
        <w:t>además que las condiciones ambientales de la movilidad obligan a realizar una nueva demarcación en la red vial de la ciudad con el fin de que se garantice en el municipio el desarrollo de las actividades preventivas, de control e información que se encuentran incluidas en el Plan de Desarrollo del Municipio de Pasto.</w:t>
      </w:r>
    </w:p>
    <w:p w14:paraId="55CE52AF"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p>
    <w:p w14:paraId="6746E581" w14:textId="77777777" w:rsidR="00BA7895" w:rsidRPr="00BA7895" w:rsidRDefault="00BA7895" w:rsidP="00B55151">
      <w:pPr>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Por consiguiente, y al presentarse un gran deterioro en la señalización debido a que la vida útil de la pintura por los altos índices de tráfico no superan tiempos mayores a seis meses, se hace necesario optimizar la adquisición de pintura de tráfico y disolventes para demarcación de piso, correspondiente a la aplicación de marcas viales, conformadas por líneas, flechas, símbolos y letras que se pintan sobre el pavimento, bordillos o sardineles y estructuras de las vías de circulación o adyacentes a ellas.</w:t>
      </w:r>
    </w:p>
    <w:p w14:paraId="25DF6F37" w14:textId="77777777" w:rsidR="00BA7895" w:rsidRPr="00BA7895" w:rsidRDefault="00BA7895" w:rsidP="00B55151">
      <w:pPr>
        <w:spacing w:after="0" w:line="240" w:lineRule="auto"/>
        <w:jc w:val="both"/>
        <w:rPr>
          <w:rFonts w:ascii="Century Gothic" w:eastAsia="Times New Roman" w:hAnsi="Century Gothic" w:cs="Century Gothic"/>
          <w:sz w:val="20"/>
          <w:szCs w:val="20"/>
          <w:lang w:eastAsia="es-CO"/>
        </w:rPr>
      </w:pPr>
    </w:p>
    <w:p w14:paraId="07BA534C"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La Secretaria de Tránsito y Transporte Municipal tiene la necesidad de contratar dicho servicio para demarcación vial de acuerdo a la norma técnica vigente. Dicha compra se encuentra dentro del proyecto “Fortalecimiento en seguridad vial, movilidad, en gestión, dirección y administración, vigencia 2021 en el municipio de Pasto”, Radicado con número 2020520010107 de fecha 28 de diciembre de 2020, para la vigencia fiscal 2021. Así mismo, hace parte del inventario de necesidades para esta vigencia fiscal, que entre sus propósitos tiene de regular, canalizar y optimizar el tránsito de vehículos demarcando señales en los espacios por ellos solicitados, constituyéndose por lo tanto en elemento necesario, preventivo, esencial y seguro para los peatones y conductores que se desplazan por la malla vial de la ciudad.</w:t>
      </w:r>
    </w:p>
    <w:p w14:paraId="121A3493"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p>
    <w:p w14:paraId="125F9417"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La Secretaría de Tránsito y Transporte Municipal, para cumplir con las políticas, planes y programas de optimización de la circulación de vehículos y peatones de una manera cómoda y segura cuenta con recursos económicos para el desarrollo de los mismos, pero no cuenta con la estructura para ejecutar, en este caso, el suministro de pintura de tráfico acrílica para la demarcación de pares, flechas de sentido vial, zonas escolares, límites de velocidad, reductores de velocidad y delimitación de obstáculos, en las vías de la malla vial local, así como la prestación de este servicio de manera adecuada, por lo tanto, se hace necesaria la contratación con particulares la implantación de dichas soluciones.</w:t>
      </w:r>
    </w:p>
    <w:p w14:paraId="77C10208"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p>
    <w:p w14:paraId="4277D847"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Numerosos accidentes han sido ocasionados por el conflicto en la movilización de vehículos y peatones sobre las vías, especialmente cuando no se tiene un control de las velocidades de operación y una concientización de los conductores y peatones en el respeto a las normas de seguridad vial. La dificultad de hacer cumplir la reglamentación de la velocidad de operación de los vehículos a través de las señales verticales, ha generado la necesidad de implementar medidas de reforzamiento visual soportadas en la demarcación horizontal que generen mayor respeto por parte de los conductores, con el fin primordial de preservar vidas humanas, evitar pérdidas materiales y mejorar la movilidad.</w:t>
      </w:r>
    </w:p>
    <w:p w14:paraId="0AB100E0"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p>
    <w:p w14:paraId="437B4620"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En el plan nacional de seguridad vial 2011-2021, el gobierno nacional definió (5) cinco líneas de acción, en las cuales se enmarcan las acciones a adelantar para lograr el cumplimiento de la meta consistente en disminuir las víctimas fatales por accidente de tránsito, e incrementar la seguridad vial; la cuarta línea de acción se identifica como estrategias sobre la infraestructura vial y dentro de la misma, se ha priorizado, la de realizar la señalización y el diseño geométrico de las vías con miras a mejorar la seguridad vial.</w:t>
      </w:r>
    </w:p>
    <w:p w14:paraId="6B3E0EAB"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p>
    <w:p w14:paraId="46C5962E"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El Ministerio de Transporte mediante Resolución No. 1885 de 2015, adoptó el MANUAL DE SEÑALIZACIÓN, DISPOSITIVOS PARA LA REGULACIÓN DEL TRÁNSITO EN CALLES, CARRETERAS Y CICLORRUTAS DE COLOMBIA.</w:t>
      </w:r>
    </w:p>
    <w:p w14:paraId="251F3775"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p>
    <w:p w14:paraId="399F47B0"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 xml:space="preserve">De conformidad con lo previsto en el artículo 3º de la ley 769 de 2002, los organismos de tránsito departamental, municipal y distrital están reconocidos como autoridades de tránsito y por lo </w:t>
      </w:r>
      <w:r w:rsidRPr="00BA7895">
        <w:rPr>
          <w:rFonts w:ascii="Century Gothic" w:eastAsia="Times New Roman" w:hAnsi="Century Gothic" w:cs="Century Gothic"/>
          <w:sz w:val="20"/>
          <w:szCs w:val="20"/>
          <w:lang w:eastAsia="es-CO"/>
        </w:rPr>
        <w:lastRenderedPageBreak/>
        <w:t>tanto de ben dar cumplimiento a la citada ley, cuando dispone que es deber de las autoridades de tránsito, velar por la adecuada señalización de las vías que forman parte de la malla vial dentro de su jurisdicción, para lo cual reglamenta lo relacionado con la clasificación y demarcación de las señales de tránsito.</w:t>
      </w:r>
    </w:p>
    <w:p w14:paraId="2E8E1004"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Century Gothic"/>
          <w:sz w:val="20"/>
          <w:szCs w:val="20"/>
          <w:lang w:eastAsia="es-CO"/>
        </w:rPr>
      </w:pPr>
    </w:p>
    <w:p w14:paraId="1B094492"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DESCRIPCIÓN OBRA ACTUAL O ZONA A INTERVENIR</w:t>
      </w:r>
    </w:p>
    <w:p w14:paraId="4D9843B8" w14:textId="77777777" w:rsidR="00BA7895" w:rsidRPr="00BA7895" w:rsidRDefault="00BA7895" w:rsidP="00B55151">
      <w:pPr>
        <w:spacing w:after="0" w:line="240" w:lineRule="auto"/>
        <w:jc w:val="both"/>
        <w:rPr>
          <w:rFonts w:ascii="Century Gothic" w:eastAsia="Times New Roman" w:hAnsi="Century Gothic" w:cs="Century Gothic"/>
          <w:sz w:val="20"/>
          <w:szCs w:val="20"/>
          <w:lang w:eastAsia="es-CO"/>
        </w:rPr>
      </w:pPr>
    </w:p>
    <w:p w14:paraId="656AC9E6" w14:textId="77777777" w:rsidR="00BA7895" w:rsidRPr="00BA7895" w:rsidRDefault="00BA7895" w:rsidP="00B55151">
      <w:pPr>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 xml:space="preserve">Actualmente se presenta un gran deterioro en la señalización debido a que la vida útil de la pintura aplicada previamente, se ve afectada por los altos índices de tráfico y su duración promedio, no supera tiempos mayores a un año. </w:t>
      </w:r>
    </w:p>
    <w:p w14:paraId="4CD07783" w14:textId="77777777" w:rsidR="00BA7895" w:rsidRPr="00BA7895" w:rsidRDefault="00BA7895" w:rsidP="00B55151">
      <w:pPr>
        <w:spacing w:after="0" w:line="240" w:lineRule="auto"/>
        <w:jc w:val="both"/>
        <w:rPr>
          <w:rFonts w:ascii="Century Gothic" w:eastAsia="Times New Roman" w:hAnsi="Century Gothic" w:cs="Century Gothic"/>
          <w:sz w:val="20"/>
          <w:szCs w:val="20"/>
          <w:lang w:eastAsia="es-CO"/>
        </w:rPr>
      </w:pPr>
    </w:p>
    <w:p w14:paraId="7485B933" w14:textId="77777777" w:rsidR="00BA7895" w:rsidRPr="00BA7895" w:rsidRDefault="00BA7895" w:rsidP="00B55151">
      <w:pPr>
        <w:spacing w:after="0" w:line="240" w:lineRule="auto"/>
        <w:jc w:val="both"/>
        <w:rPr>
          <w:rFonts w:ascii="Century Gothic" w:eastAsia="Times New Roman" w:hAnsi="Century Gothic" w:cs="Century Gothic"/>
          <w:sz w:val="20"/>
          <w:szCs w:val="20"/>
          <w:lang w:eastAsia="es-CO"/>
        </w:rPr>
      </w:pPr>
      <w:r w:rsidRPr="00BA7895">
        <w:rPr>
          <w:rFonts w:ascii="Century Gothic" w:eastAsia="Times New Roman" w:hAnsi="Century Gothic" w:cs="Century Gothic"/>
          <w:sz w:val="20"/>
          <w:szCs w:val="20"/>
          <w:lang w:eastAsia="es-CO"/>
        </w:rPr>
        <w:t>Entre las señales de demarcación de piso más afectadas, correspondiente a la aplicación de marcas viales denominada señalización horizontal, se encuentran las conformadas por líneas, flechas, símbolos y pictogramas que se pintan sobre el pavimento, bordillos o sardineles y estructuras de las vías de circulación o adyacentes a ellas.</w:t>
      </w:r>
    </w:p>
    <w:p w14:paraId="491EC6D9"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p w14:paraId="3CBF4D45" w14:textId="77777777" w:rsidR="00BA7895" w:rsidRPr="00BA7895" w:rsidRDefault="00BA7895" w:rsidP="00B55151">
      <w:pPr>
        <w:numPr>
          <w:ilvl w:val="0"/>
          <w:numId w:val="3"/>
        </w:numPr>
        <w:spacing w:after="0" w:line="240" w:lineRule="auto"/>
        <w:jc w:val="both"/>
        <w:rPr>
          <w:rFonts w:ascii="Century Gothic" w:eastAsia="Times New Roman" w:hAnsi="Century Gothic" w:cs="Times New Roman"/>
          <w:b/>
          <w:iCs/>
          <w:color w:val="000000"/>
          <w:sz w:val="20"/>
          <w:szCs w:val="20"/>
          <w:lang w:eastAsia="es-CO"/>
        </w:rPr>
      </w:pPr>
      <w:r w:rsidRPr="00BA7895">
        <w:rPr>
          <w:rFonts w:ascii="Century Gothic" w:eastAsia="Times New Roman" w:hAnsi="Century Gothic" w:cs="Times New Roman"/>
          <w:b/>
          <w:iCs/>
          <w:color w:val="000000"/>
          <w:sz w:val="20"/>
          <w:szCs w:val="20"/>
          <w:lang w:eastAsia="es-CO"/>
        </w:rPr>
        <w:t xml:space="preserve"> Localización:</w:t>
      </w:r>
    </w:p>
    <w:p w14:paraId="12043320" w14:textId="77777777" w:rsidR="00BA7895" w:rsidRPr="00BA7895" w:rsidRDefault="00BA7895" w:rsidP="00B55151">
      <w:pPr>
        <w:spacing w:after="0" w:line="240" w:lineRule="auto"/>
        <w:jc w:val="both"/>
        <w:rPr>
          <w:rFonts w:ascii="Century Gothic" w:eastAsia="Times New Roman" w:hAnsi="Century Gothic" w:cs="Times New Roman"/>
          <w:b/>
          <w:iCs/>
          <w:color w:val="000000"/>
          <w:sz w:val="20"/>
          <w:szCs w:val="20"/>
          <w:lang w:eastAsia="es-CO"/>
        </w:rPr>
      </w:pPr>
    </w:p>
    <w:p w14:paraId="462A0B0C" w14:textId="77777777" w:rsidR="00BA7895" w:rsidRPr="00BA7895" w:rsidRDefault="00BA7895" w:rsidP="00B55151">
      <w:pPr>
        <w:spacing w:after="0" w:line="240" w:lineRule="auto"/>
        <w:jc w:val="center"/>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noProof/>
          <w:color w:val="000000"/>
          <w:sz w:val="20"/>
          <w:szCs w:val="20"/>
          <w:lang w:eastAsia="es-CO"/>
        </w:rPr>
        <w:drawing>
          <wp:inline distT="0" distB="0" distL="0" distR="0" wp14:anchorId="1506A628" wp14:editId="05433D7C">
            <wp:extent cx="5907746" cy="52387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6149" b="4430"/>
                    <a:stretch/>
                  </pic:blipFill>
                  <pic:spPr bwMode="auto">
                    <a:xfrm>
                      <a:off x="0" y="0"/>
                      <a:ext cx="5945891" cy="5272576"/>
                    </a:xfrm>
                    <a:prstGeom prst="rect">
                      <a:avLst/>
                    </a:prstGeom>
                    <a:ln>
                      <a:noFill/>
                    </a:ln>
                    <a:extLst>
                      <a:ext uri="{53640926-AAD7-44D8-BBD7-CCE9431645EC}">
                        <a14:shadowObscured xmlns:a14="http://schemas.microsoft.com/office/drawing/2010/main"/>
                      </a:ext>
                    </a:extLst>
                  </pic:spPr>
                </pic:pic>
              </a:graphicData>
            </a:graphic>
          </wp:inline>
        </w:drawing>
      </w:r>
    </w:p>
    <w:p w14:paraId="55F69C95" w14:textId="77777777" w:rsidR="00BA7895" w:rsidRPr="00BA7895" w:rsidRDefault="00BA7895" w:rsidP="00B55151">
      <w:pPr>
        <w:tabs>
          <w:tab w:val="left" w:pos="1113"/>
        </w:tabs>
        <w:spacing w:after="0" w:line="240" w:lineRule="auto"/>
        <w:jc w:val="center"/>
        <w:rPr>
          <w:rFonts w:ascii="Century Gothic" w:eastAsia="Times New Roman" w:hAnsi="Century Gothic" w:cs="Times New Roman"/>
          <w:noProof/>
          <w:color w:val="000000"/>
          <w:sz w:val="20"/>
          <w:szCs w:val="20"/>
          <w:lang w:val="es-ES" w:eastAsia="es-CO"/>
        </w:rPr>
      </w:pPr>
      <w:r w:rsidRPr="00BA7895">
        <w:rPr>
          <w:rFonts w:ascii="Century Gothic" w:eastAsia="Times New Roman" w:hAnsi="Century Gothic" w:cs="Times New Roman"/>
          <w:noProof/>
          <w:color w:val="000000"/>
          <w:sz w:val="20"/>
          <w:szCs w:val="20"/>
          <w:lang w:val="es-ES" w:eastAsia="es-CO"/>
        </w:rPr>
        <w:t>Figura 1.1. Municipio de Pasto - Principales corredores del Municipio</w:t>
      </w:r>
    </w:p>
    <w:p w14:paraId="70E1D612" w14:textId="10A961AE" w:rsidR="00BA7895" w:rsidRPr="00BA7895" w:rsidRDefault="00BA7895" w:rsidP="00B55151">
      <w:pPr>
        <w:spacing w:after="0" w:line="240" w:lineRule="auto"/>
        <w:jc w:val="center"/>
        <w:rPr>
          <w:rFonts w:ascii="Century Gothic" w:eastAsia="Times New Roman" w:hAnsi="Century Gothic" w:cs="Times New Roman"/>
          <w:color w:val="000000"/>
          <w:sz w:val="20"/>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6"/>
        <w:gridCol w:w="2793"/>
        <w:gridCol w:w="2909"/>
        <w:gridCol w:w="2909"/>
      </w:tblGrid>
      <w:tr w:rsidR="00EB26D4" w:rsidRPr="00EB26D4" w14:paraId="6FA997C7" w14:textId="77777777" w:rsidTr="00E27E68">
        <w:trPr>
          <w:trHeight w:val="20"/>
        </w:trPr>
        <w:tc>
          <w:tcPr>
            <w:tcW w:w="418" w:type="pct"/>
            <w:shd w:val="clear" w:color="000000" w:fill="808080"/>
            <w:vAlign w:val="center"/>
            <w:hideMark/>
          </w:tcPr>
          <w:p w14:paraId="65579E69" w14:textId="18BB70E9" w:rsidR="00EB26D4" w:rsidRPr="00EB26D4" w:rsidRDefault="00E27E68" w:rsidP="00B55151">
            <w:pPr>
              <w:spacing w:after="0" w:line="240" w:lineRule="auto"/>
              <w:jc w:val="center"/>
              <w:rPr>
                <w:rFonts w:ascii="Century Gothic" w:eastAsia="Times New Roman" w:hAnsi="Century Gothic" w:cs="Times New Roman"/>
                <w:b/>
                <w:bCs/>
                <w:color w:val="FFFFFF"/>
                <w:sz w:val="18"/>
                <w:szCs w:val="18"/>
                <w:lang w:eastAsia="es-CO"/>
              </w:rPr>
            </w:pPr>
            <w:r w:rsidRPr="00EB26D4">
              <w:rPr>
                <w:rFonts w:ascii="Century Gothic" w:eastAsia="Times New Roman" w:hAnsi="Century Gothic" w:cs="Times New Roman"/>
                <w:b/>
                <w:bCs/>
                <w:color w:val="FFFFFF"/>
                <w:sz w:val="18"/>
                <w:szCs w:val="18"/>
                <w:lang w:eastAsia="es-CO"/>
              </w:rPr>
              <w:t>ÍTEM</w:t>
            </w:r>
          </w:p>
        </w:tc>
        <w:tc>
          <w:tcPr>
            <w:tcW w:w="1486" w:type="pct"/>
            <w:shd w:val="clear" w:color="000000" w:fill="808080"/>
            <w:vAlign w:val="center"/>
            <w:hideMark/>
          </w:tcPr>
          <w:p w14:paraId="6D650DD0" w14:textId="77777777" w:rsidR="00EB26D4" w:rsidRPr="00EB26D4" w:rsidRDefault="00EB26D4" w:rsidP="00B55151">
            <w:pPr>
              <w:spacing w:after="0" w:line="240" w:lineRule="auto"/>
              <w:jc w:val="center"/>
              <w:rPr>
                <w:rFonts w:ascii="Century Gothic" w:eastAsia="Times New Roman" w:hAnsi="Century Gothic" w:cs="Times New Roman"/>
                <w:b/>
                <w:bCs/>
                <w:color w:val="FFFFFF"/>
                <w:sz w:val="18"/>
                <w:szCs w:val="18"/>
                <w:lang w:eastAsia="es-CO"/>
              </w:rPr>
            </w:pPr>
            <w:r w:rsidRPr="00EB26D4">
              <w:rPr>
                <w:rFonts w:ascii="Century Gothic" w:eastAsia="Times New Roman" w:hAnsi="Century Gothic" w:cs="Times New Roman"/>
                <w:b/>
                <w:bCs/>
                <w:color w:val="FFFFFF"/>
                <w:sz w:val="18"/>
                <w:szCs w:val="18"/>
                <w:lang w:eastAsia="es-CO"/>
              </w:rPr>
              <w:t>ZONA</w:t>
            </w:r>
          </w:p>
        </w:tc>
        <w:tc>
          <w:tcPr>
            <w:tcW w:w="1548" w:type="pct"/>
            <w:shd w:val="clear" w:color="000000" w:fill="808080"/>
            <w:vAlign w:val="center"/>
            <w:hideMark/>
          </w:tcPr>
          <w:p w14:paraId="58CFE570" w14:textId="77777777" w:rsidR="00EB26D4" w:rsidRPr="00EB26D4" w:rsidRDefault="00EB26D4" w:rsidP="00B55151">
            <w:pPr>
              <w:spacing w:after="0" w:line="240" w:lineRule="auto"/>
              <w:jc w:val="center"/>
              <w:rPr>
                <w:rFonts w:ascii="Century Gothic" w:eastAsia="Times New Roman" w:hAnsi="Century Gothic" w:cs="Times New Roman"/>
                <w:b/>
                <w:bCs/>
                <w:color w:val="FFFFFF"/>
                <w:sz w:val="18"/>
                <w:szCs w:val="18"/>
                <w:lang w:eastAsia="es-CO"/>
              </w:rPr>
            </w:pPr>
            <w:r w:rsidRPr="00EB26D4">
              <w:rPr>
                <w:rFonts w:ascii="Century Gothic" w:eastAsia="Times New Roman" w:hAnsi="Century Gothic" w:cs="Times New Roman"/>
                <w:b/>
                <w:bCs/>
                <w:color w:val="FFFFFF"/>
                <w:sz w:val="18"/>
                <w:szCs w:val="18"/>
                <w:lang w:eastAsia="es-CO"/>
              </w:rPr>
              <w:t>DESDE</w:t>
            </w:r>
          </w:p>
        </w:tc>
        <w:tc>
          <w:tcPr>
            <w:tcW w:w="1548" w:type="pct"/>
            <w:shd w:val="clear" w:color="000000" w:fill="808080"/>
            <w:vAlign w:val="center"/>
            <w:hideMark/>
          </w:tcPr>
          <w:p w14:paraId="3AA1E3B6" w14:textId="77777777" w:rsidR="00EB26D4" w:rsidRPr="00EB26D4" w:rsidRDefault="00EB26D4" w:rsidP="00B55151">
            <w:pPr>
              <w:spacing w:after="0" w:line="240" w:lineRule="auto"/>
              <w:jc w:val="center"/>
              <w:rPr>
                <w:rFonts w:ascii="Century Gothic" w:eastAsia="Times New Roman" w:hAnsi="Century Gothic" w:cs="Times New Roman"/>
                <w:b/>
                <w:bCs/>
                <w:color w:val="FFFFFF"/>
                <w:sz w:val="18"/>
                <w:szCs w:val="18"/>
                <w:lang w:eastAsia="es-CO"/>
              </w:rPr>
            </w:pPr>
            <w:r w:rsidRPr="00EB26D4">
              <w:rPr>
                <w:rFonts w:ascii="Century Gothic" w:eastAsia="Times New Roman" w:hAnsi="Century Gothic" w:cs="Times New Roman"/>
                <w:b/>
                <w:bCs/>
                <w:color w:val="FFFFFF"/>
                <w:sz w:val="18"/>
                <w:szCs w:val="18"/>
                <w:lang w:eastAsia="es-CO"/>
              </w:rPr>
              <w:t>HASTA</w:t>
            </w:r>
          </w:p>
        </w:tc>
      </w:tr>
      <w:tr w:rsidR="00EB26D4" w:rsidRPr="00EB26D4" w14:paraId="376FD1FF" w14:textId="77777777" w:rsidTr="00E27E68">
        <w:trPr>
          <w:trHeight w:val="20"/>
        </w:trPr>
        <w:tc>
          <w:tcPr>
            <w:tcW w:w="418" w:type="pct"/>
            <w:shd w:val="clear" w:color="A6A6A6" w:fill="A6A6A6"/>
            <w:vAlign w:val="center"/>
            <w:hideMark/>
          </w:tcPr>
          <w:p w14:paraId="5830A541"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w:t>
            </w:r>
          </w:p>
        </w:tc>
        <w:tc>
          <w:tcPr>
            <w:tcW w:w="1486" w:type="pct"/>
            <w:shd w:val="clear" w:color="A6A6A6" w:fill="A6A6A6"/>
            <w:vAlign w:val="center"/>
            <w:hideMark/>
          </w:tcPr>
          <w:p w14:paraId="5D40811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AVENIDA PANAMERICANA</w:t>
            </w:r>
          </w:p>
        </w:tc>
        <w:tc>
          <w:tcPr>
            <w:tcW w:w="1548" w:type="pct"/>
            <w:shd w:val="clear" w:color="A6A6A6" w:fill="A6A6A6"/>
            <w:vAlign w:val="center"/>
            <w:hideMark/>
          </w:tcPr>
          <w:p w14:paraId="0EA5E87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GLORIETA VILLA DEL RIO (CRA 9)</w:t>
            </w:r>
          </w:p>
        </w:tc>
        <w:tc>
          <w:tcPr>
            <w:tcW w:w="1548" w:type="pct"/>
            <w:shd w:val="clear" w:color="A6A6A6" w:fill="A6A6A6"/>
            <w:vAlign w:val="center"/>
            <w:hideMark/>
          </w:tcPr>
          <w:p w14:paraId="0DD4CAAC" w14:textId="6ABB00C6"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ACCESO GLORIETA FUENTE DE LA TRANSPARENCIA (</w:t>
            </w:r>
            <w:r w:rsidR="00E27E68" w:rsidRPr="00EB26D4">
              <w:rPr>
                <w:rFonts w:ascii="Century Gothic" w:eastAsia="Times New Roman" w:hAnsi="Century Gothic" w:cs="Times New Roman"/>
                <w:color w:val="000000"/>
                <w:sz w:val="18"/>
                <w:szCs w:val="18"/>
                <w:lang w:eastAsia="es-CO"/>
              </w:rPr>
              <w:t>CL.</w:t>
            </w:r>
            <w:r w:rsidRPr="00EB26D4">
              <w:rPr>
                <w:rFonts w:ascii="Century Gothic" w:eastAsia="Times New Roman" w:hAnsi="Century Gothic" w:cs="Times New Roman"/>
                <w:color w:val="000000"/>
                <w:sz w:val="18"/>
                <w:szCs w:val="18"/>
                <w:lang w:eastAsia="es-CO"/>
              </w:rPr>
              <w:t xml:space="preserve"> 19C)</w:t>
            </w:r>
          </w:p>
        </w:tc>
      </w:tr>
      <w:tr w:rsidR="00EB26D4" w:rsidRPr="00EB26D4" w14:paraId="2F867D57" w14:textId="77777777" w:rsidTr="00E27E68">
        <w:trPr>
          <w:trHeight w:val="20"/>
        </w:trPr>
        <w:tc>
          <w:tcPr>
            <w:tcW w:w="418" w:type="pct"/>
            <w:shd w:val="clear" w:color="D9D9D9" w:fill="D9D9D9"/>
            <w:vAlign w:val="center"/>
            <w:hideMark/>
          </w:tcPr>
          <w:p w14:paraId="57D7EF3D"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w:t>
            </w:r>
          </w:p>
        </w:tc>
        <w:tc>
          <w:tcPr>
            <w:tcW w:w="1486" w:type="pct"/>
            <w:shd w:val="clear" w:color="D9D9D9" w:fill="D9D9D9"/>
            <w:vAlign w:val="center"/>
            <w:hideMark/>
          </w:tcPr>
          <w:p w14:paraId="1201DB91"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SALIDA NORTE</w:t>
            </w:r>
          </w:p>
        </w:tc>
        <w:tc>
          <w:tcPr>
            <w:tcW w:w="1548" w:type="pct"/>
            <w:shd w:val="clear" w:color="D9D9D9" w:fill="D9D9D9"/>
            <w:vAlign w:val="center"/>
            <w:hideMark/>
          </w:tcPr>
          <w:p w14:paraId="6C510C6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GLORIETA FUENTE DE LA TRANSPARENCIA</w:t>
            </w:r>
          </w:p>
        </w:tc>
        <w:tc>
          <w:tcPr>
            <w:tcW w:w="1548" w:type="pct"/>
            <w:shd w:val="clear" w:color="D9D9D9" w:fill="D9D9D9"/>
            <w:vAlign w:val="center"/>
            <w:hideMark/>
          </w:tcPr>
          <w:p w14:paraId="7C56F874"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SALIDA NORTE (CRA 45)</w:t>
            </w:r>
          </w:p>
        </w:tc>
      </w:tr>
      <w:tr w:rsidR="00EB26D4" w:rsidRPr="00EB26D4" w14:paraId="751F2419" w14:textId="77777777" w:rsidTr="00E27E68">
        <w:trPr>
          <w:trHeight w:val="20"/>
        </w:trPr>
        <w:tc>
          <w:tcPr>
            <w:tcW w:w="418" w:type="pct"/>
            <w:shd w:val="clear" w:color="A6A6A6" w:fill="A6A6A6"/>
            <w:vAlign w:val="center"/>
            <w:hideMark/>
          </w:tcPr>
          <w:p w14:paraId="55834E8B"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w:t>
            </w:r>
          </w:p>
        </w:tc>
        <w:tc>
          <w:tcPr>
            <w:tcW w:w="1486" w:type="pct"/>
            <w:shd w:val="clear" w:color="A6A6A6" w:fill="A6A6A6"/>
            <w:vAlign w:val="center"/>
            <w:hideMark/>
          </w:tcPr>
          <w:p w14:paraId="2968FF7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44</w:t>
            </w:r>
          </w:p>
        </w:tc>
        <w:tc>
          <w:tcPr>
            <w:tcW w:w="1548" w:type="pct"/>
            <w:shd w:val="clear" w:color="A6A6A6" w:fill="A6A6A6"/>
            <w:vAlign w:val="center"/>
            <w:hideMark/>
          </w:tcPr>
          <w:p w14:paraId="3C1D515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19 A</w:t>
            </w:r>
          </w:p>
        </w:tc>
        <w:tc>
          <w:tcPr>
            <w:tcW w:w="1548" w:type="pct"/>
            <w:shd w:val="clear" w:color="A6A6A6" w:fill="A6A6A6"/>
            <w:vAlign w:val="center"/>
            <w:hideMark/>
          </w:tcPr>
          <w:p w14:paraId="4BC58F81"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20 (AV ESTUDIANTES)</w:t>
            </w:r>
          </w:p>
        </w:tc>
      </w:tr>
      <w:tr w:rsidR="00EB26D4" w:rsidRPr="00EB26D4" w14:paraId="57A7560E" w14:textId="77777777" w:rsidTr="00E27E68">
        <w:trPr>
          <w:trHeight w:val="20"/>
        </w:trPr>
        <w:tc>
          <w:tcPr>
            <w:tcW w:w="418" w:type="pct"/>
            <w:shd w:val="clear" w:color="D9D9D9" w:fill="D9D9D9"/>
            <w:vAlign w:val="center"/>
            <w:hideMark/>
          </w:tcPr>
          <w:p w14:paraId="46B8C3ED"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w:t>
            </w:r>
          </w:p>
        </w:tc>
        <w:tc>
          <w:tcPr>
            <w:tcW w:w="1486" w:type="pct"/>
            <w:shd w:val="clear" w:color="D9D9D9" w:fill="D9D9D9"/>
            <w:vAlign w:val="center"/>
            <w:hideMark/>
          </w:tcPr>
          <w:p w14:paraId="394123D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40</w:t>
            </w:r>
          </w:p>
        </w:tc>
        <w:tc>
          <w:tcPr>
            <w:tcW w:w="1548" w:type="pct"/>
            <w:shd w:val="clear" w:color="D9D9D9" w:fill="D9D9D9"/>
            <w:vAlign w:val="center"/>
            <w:hideMark/>
          </w:tcPr>
          <w:p w14:paraId="13094A5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w:t>
            </w:r>
          </w:p>
        </w:tc>
        <w:tc>
          <w:tcPr>
            <w:tcW w:w="1548" w:type="pct"/>
            <w:shd w:val="clear" w:color="D9D9D9" w:fill="D9D9D9"/>
            <w:vAlign w:val="center"/>
            <w:hideMark/>
          </w:tcPr>
          <w:p w14:paraId="6675FE3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20 (AV ESTUDIANTES)</w:t>
            </w:r>
          </w:p>
        </w:tc>
      </w:tr>
      <w:tr w:rsidR="00EB26D4" w:rsidRPr="00EB26D4" w14:paraId="396AE575" w14:textId="77777777" w:rsidTr="00E27E68">
        <w:trPr>
          <w:trHeight w:val="20"/>
        </w:trPr>
        <w:tc>
          <w:tcPr>
            <w:tcW w:w="418" w:type="pct"/>
            <w:shd w:val="clear" w:color="A6A6A6" w:fill="A6A6A6"/>
            <w:vAlign w:val="center"/>
            <w:hideMark/>
          </w:tcPr>
          <w:p w14:paraId="499D4681"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w:t>
            </w:r>
          </w:p>
        </w:tc>
        <w:tc>
          <w:tcPr>
            <w:tcW w:w="1486" w:type="pct"/>
            <w:shd w:val="clear" w:color="A6A6A6" w:fill="A6A6A6"/>
            <w:vAlign w:val="center"/>
            <w:hideMark/>
          </w:tcPr>
          <w:p w14:paraId="31A6A08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DE LOS ESTUDIANTES (CALLE 20)</w:t>
            </w:r>
          </w:p>
        </w:tc>
        <w:tc>
          <w:tcPr>
            <w:tcW w:w="1548" w:type="pct"/>
            <w:shd w:val="clear" w:color="A6A6A6" w:fill="A6A6A6"/>
            <w:vAlign w:val="center"/>
            <w:hideMark/>
          </w:tcPr>
          <w:p w14:paraId="6069107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32</w:t>
            </w:r>
          </w:p>
        </w:tc>
        <w:tc>
          <w:tcPr>
            <w:tcW w:w="1548" w:type="pct"/>
            <w:shd w:val="clear" w:color="A6A6A6" w:fill="A6A6A6"/>
            <w:vAlign w:val="center"/>
            <w:hideMark/>
          </w:tcPr>
          <w:p w14:paraId="39A992A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42</w:t>
            </w:r>
          </w:p>
        </w:tc>
      </w:tr>
      <w:tr w:rsidR="00EB26D4" w:rsidRPr="00EB26D4" w14:paraId="5D20F951" w14:textId="77777777" w:rsidTr="00E27E68">
        <w:trPr>
          <w:trHeight w:val="20"/>
        </w:trPr>
        <w:tc>
          <w:tcPr>
            <w:tcW w:w="418" w:type="pct"/>
            <w:shd w:val="clear" w:color="D9D9D9" w:fill="D9D9D9"/>
            <w:vAlign w:val="center"/>
            <w:hideMark/>
          </w:tcPr>
          <w:p w14:paraId="54F19178"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w:t>
            </w:r>
          </w:p>
        </w:tc>
        <w:tc>
          <w:tcPr>
            <w:tcW w:w="1486" w:type="pct"/>
            <w:shd w:val="clear" w:color="D9D9D9" w:fill="D9D9D9"/>
            <w:vAlign w:val="center"/>
            <w:hideMark/>
          </w:tcPr>
          <w:p w14:paraId="52668BD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21A</w:t>
            </w:r>
          </w:p>
        </w:tc>
        <w:tc>
          <w:tcPr>
            <w:tcW w:w="1548" w:type="pct"/>
            <w:shd w:val="clear" w:color="D9D9D9" w:fill="D9D9D9"/>
            <w:vAlign w:val="center"/>
            <w:hideMark/>
          </w:tcPr>
          <w:p w14:paraId="4310DDB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24</w:t>
            </w:r>
          </w:p>
        </w:tc>
        <w:tc>
          <w:tcPr>
            <w:tcW w:w="1548" w:type="pct"/>
            <w:shd w:val="clear" w:color="D9D9D9" w:fill="D9D9D9"/>
            <w:vAlign w:val="center"/>
            <w:hideMark/>
          </w:tcPr>
          <w:p w14:paraId="7916073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CRA 44 </w:t>
            </w:r>
          </w:p>
        </w:tc>
      </w:tr>
      <w:tr w:rsidR="00EB26D4" w:rsidRPr="00EB26D4" w14:paraId="13223D80" w14:textId="77777777" w:rsidTr="00E27E68">
        <w:trPr>
          <w:trHeight w:val="20"/>
        </w:trPr>
        <w:tc>
          <w:tcPr>
            <w:tcW w:w="418" w:type="pct"/>
            <w:shd w:val="clear" w:color="A6A6A6" w:fill="A6A6A6"/>
            <w:vAlign w:val="center"/>
            <w:hideMark/>
          </w:tcPr>
          <w:p w14:paraId="550974F6"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w:t>
            </w:r>
          </w:p>
        </w:tc>
        <w:tc>
          <w:tcPr>
            <w:tcW w:w="1486" w:type="pct"/>
            <w:shd w:val="clear" w:color="A6A6A6" w:fill="A6A6A6"/>
            <w:vAlign w:val="center"/>
            <w:hideMark/>
          </w:tcPr>
          <w:p w14:paraId="66D8E7B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20</w:t>
            </w:r>
          </w:p>
        </w:tc>
        <w:tc>
          <w:tcPr>
            <w:tcW w:w="1548" w:type="pct"/>
            <w:shd w:val="clear" w:color="A6A6A6" w:fill="A6A6A6"/>
            <w:vAlign w:val="center"/>
            <w:hideMark/>
          </w:tcPr>
          <w:p w14:paraId="2A3E5C54"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20</w:t>
            </w:r>
          </w:p>
        </w:tc>
        <w:tc>
          <w:tcPr>
            <w:tcW w:w="1548" w:type="pct"/>
            <w:shd w:val="clear" w:color="A6A6A6" w:fill="A6A6A6"/>
            <w:vAlign w:val="center"/>
            <w:hideMark/>
          </w:tcPr>
          <w:p w14:paraId="3568DE3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32</w:t>
            </w:r>
          </w:p>
        </w:tc>
      </w:tr>
      <w:tr w:rsidR="00EB26D4" w:rsidRPr="00EB26D4" w14:paraId="1A685800" w14:textId="77777777" w:rsidTr="00E27E68">
        <w:trPr>
          <w:trHeight w:val="20"/>
        </w:trPr>
        <w:tc>
          <w:tcPr>
            <w:tcW w:w="418" w:type="pct"/>
            <w:shd w:val="clear" w:color="D9D9D9" w:fill="D9D9D9"/>
            <w:vAlign w:val="center"/>
            <w:hideMark/>
          </w:tcPr>
          <w:p w14:paraId="239E1697"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8</w:t>
            </w:r>
          </w:p>
        </w:tc>
        <w:tc>
          <w:tcPr>
            <w:tcW w:w="1486" w:type="pct"/>
            <w:shd w:val="clear" w:color="D9D9D9" w:fill="D9D9D9"/>
            <w:vAlign w:val="center"/>
            <w:hideMark/>
          </w:tcPr>
          <w:p w14:paraId="02D5767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19</w:t>
            </w:r>
          </w:p>
        </w:tc>
        <w:tc>
          <w:tcPr>
            <w:tcW w:w="1548" w:type="pct"/>
            <w:shd w:val="clear" w:color="D9D9D9" w:fill="D9D9D9"/>
            <w:vAlign w:val="center"/>
            <w:hideMark/>
          </w:tcPr>
          <w:p w14:paraId="522DDA3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14</w:t>
            </w:r>
          </w:p>
        </w:tc>
        <w:tc>
          <w:tcPr>
            <w:tcW w:w="1548" w:type="pct"/>
            <w:shd w:val="clear" w:color="D9D9D9" w:fill="D9D9D9"/>
            <w:vAlign w:val="center"/>
            <w:hideMark/>
          </w:tcPr>
          <w:p w14:paraId="441951E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r>
      <w:tr w:rsidR="00EB26D4" w:rsidRPr="00EB26D4" w14:paraId="4FC32AC9" w14:textId="77777777" w:rsidTr="00E27E68">
        <w:trPr>
          <w:trHeight w:val="20"/>
        </w:trPr>
        <w:tc>
          <w:tcPr>
            <w:tcW w:w="418" w:type="pct"/>
            <w:shd w:val="clear" w:color="A6A6A6" w:fill="A6A6A6"/>
            <w:vAlign w:val="center"/>
            <w:hideMark/>
          </w:tcPr>
          <w:p w14:paraId="3004B13F"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9</w:t>
            </w:r>
          </w:p>
        </w:tc>
        <w:tc>
          <w:tcPr>
            <w:tcW w:w="1486" w:type="pct"/>
            <w:shd w:val="clear" w:color="A6A6A6" w:fill="A6A6A6"/>
            <w:vAlign w:val="center"/>
            <w:hideMark/>
          </w:tcPr>
          <w:p w14:paraId="3F108F0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32</w:t>
            </w:r>
          </w:p>
        </w:tc>
        <w:tc>
          <w:tcPr>
            <w:tcW w:w="1548" w:type="pct"/>
            <w:shd w:val="clear" w:color="A6A6A6" w:fill="A6A6A6"/>
            <w:vAlign w:val="center"/>
            <w:hideMark/>
          </w:tcPr>
          <w:p w14:paraId="794C1B3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10</w:t>
            </w:r>
          </w:p>
        </w:tc>
        <w:tc>
          <w:tcPr>
            <w:tcW w:w="1548" w:type="pct"/>
            <w:shd w:val="clear" w:color="A6A6A6" w:fill="A6A6A6"/>
            <w:vAlign w:val="center"/>
            <w:hideMark/>
          </w:tcPr>
          <w:p w14:paraId="77BE049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21A</w:t>
            </w:r>
          </w:p>
        </w:tc>
      </w:tr>
      <w:tr w:rsidR="00EB26D4" w:rsidRPr="00EB26D4" w14:paraId="22181A21" w14:textId="77777777" w:rsidTr="00E27E68">
        <w:trPr>
          <w:trHeight w:val="20"/>
        </w:trPr>
        <w:tc>
          <w:tcPr>
            <w:tcW w:w="418" w:type="pct"/>
            <w:shd w:val="clear" w:color="D9D9D9" w:fill="D9D9D9"/>
            <w:vAlign w:val="center"/>
            <w:hideMark/>
          </w:tcPr>
          <w:p w14:paraId="0D4D4CB2"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10</w:t>
            </w:r>
          </w:p>
        </w:tc>
        <w:tc>
          <w:tcPr>
            <w:tcW w:w="1486" w:type="pct"/>
            <w:shd w:val="clear" w:color="D9D9D9" w:fill="D9D9D9"/>
            <w:vAlign w:val="center"/>
            <w:hideMark/>
          </w:tcPr>
          <w:p w14:paraId="6983FCD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w:t>
            </w:r>
          </w:p>
        </w:tc>
        <w:tc>
          <w:tcPr>
            <w:tcW w:w="1548" w:type="pct"/>
            <w:shd w:val="clear" w:color="D9D9D9" w:fill="D9D9D9"/>
            <w:vAlign w:val="center"/>
            <w:hideMark/>
          </w:tcPr>
          <w:p w14:paraId="0786A19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UDENAR</w:t>
            </w:r>
          </w:p>
        </w:tc>
        <w:tc>
          <w:tcPr>
            <w:tcW w:w="1548" w:type="pct"/>
            <w:shd w:val="clear" w:color="D9D9D9" w:fill="D9D9D9"/>
            <w:vAlign w:val="center"/>
            <w:hideMark/>
          </w:tcPr>
          <w:p w14:paraId="52F1D22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BRICEÑO</w:t>
            </w:r>
          </w:p>
        </w:tc>
      </w:tr>
      <w:tr w:rsidR="00EB26D4" w:rsidRPr="00EB26D4" w14:paraId="0692CB40" w14:textId="77777777" w:rsidTr="00E27E68">
        <w:trPr>
          <w:trHeight w:val="20"/>
        </w:trPr>
        <w:tc>
          <w:tcPr>
            <w:tcW w:w="418" w:type="pct"/>
            <w:shd w:val="clear" w:color="A6A6A6" w:fill="A6A6A6"/>
            <w:vAlign w:val="center"/>
            <w:hideMark/>
          </w:tcPr>
          <w:p w14:paraId="11AF366A"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11</w:t>
            </w:r>
          </w:p>
        </w:tc>
        <w:tc>
          <w:tcPr>
            <w:tcW w:w="1486" w:type="pct"/>
            <w:shd w:val="clear" w:color="A6A6A6" w:fill="A6A6A6"/>
            <w:vAlign w:val="center"/>
            <w:hideMark/>
          </w:tcPr>
          <w:p w14:paraId="09C72C7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w:t>
            </w:r>
          </w:p>
        </w:tc>
        <w:tc>
          <w:tcPr>
            <w:tcW w:w="1548" w:type="pct"/>
            <w:shd w:val="clear" w:color="A6A6A6" w:fill="A6A6A6"/>
            <w:vAlign w:val="center"/>
            <w:hideMark/>
          </w:tcPr>
          <w:p w14:paraId="3902A92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INTERCAMBIADOR VIAL</w:t>
            </w:r>
          </w:p>
        </w:tc>
        <w:tc>
          <w:tcPr>
            <w:tcW w:w="1548" w:type="pct"/>
            <w:shd w:val="clear" w:color="A6A6A6" w:fill="A6A6A6"/>
            <w:vAlign w:val="center"/>
            <w:hideMark/>
          </w:tcPr>
          <w:p w14:paraId="36200CA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UDENAR</w:t>
            </w:r>
          </w:p>
        </w:tc>
      </w:tr>
      <w:tr w:rsidR="00EB26D4" w:rsidRPr="00EB26D4" w14:paraId="3A815220" w14:textId="77777777" w:rsidTr="00E27E68">
        <w:trPr>
          <w:trHeight w:val="20"/>
        </w:trPr>
        <w:tc>
          <w:tcPr>
            <w:tcW w:w="418" w:type="pct"/>
            <w:shd w:val="clear" w:color="D9D9D9" w:fill="D9D9D9"/>
            <w:vAlign w:val="center"/>
            <w:hideMark/>
          </w:tcPr>
          <w:p w14:paraId="488C0288"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12</w:t>
            </w:r>
          </w:p>
        </w:tc>
        <w:tc>
          <w:tcPr>
            <w:tcW w:w="1486" w:type="pct"/>
            <w:shd w:val="clear" w:color="D9D9D9" w:fill="D9D9D9"/>
            <w:vAlign w:val="center"/>
            <w:hideMark/>
          </w:tcPr>
          <w:p w14:paraId="3E4A02A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w:t>
            </w:r>
          </w:p>
        </w:tc>
        <w:tc>
          <w:tcPr>
            <w:tcW w:w="1548" w:type="pct"/>
            <w:shd w:val="clear" w:color="D9D9D9" w:fill="D9D9D9"/>
            <w:vAlign w:val="center"/>
            <w:hideMark/>
          </w:tcPr>
          <w:p w14:paraId="3854CC6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30</w:t>
            </w:r>
          </w:p>
        </w:tc>
        <w:tc>
          <w:tcPr>
            <w:tcW w:w="1548" w:type="pct"/>
            <w:shd w:val="clear" w:color="D9D9D9" w:fill="D9D9D9"/>
            <w:vAlign w:val="center"/>
            <w:hideMark/>
          </w:tcPr>
          <w:p w14:paraId="2832A8C5"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INTERCAMBIADOR VIAL</w:t>
            </w:r>
          </w:p>
        </w:tc>
      </w:tr>
      <w:tr w:rsidR="00EB26D4" w:rsidRPr="00EB26D4" w14:paraId="6E56D6DB" w14:textId="77777777" w:rsidTr="00E27E68">
        <w:trPr>
          <w:trHeight w:val="20"/>
        </w:trPr>
        <w:tc>
          <w:tcPr>
            <w:tcW w:w="418" w:type="pct"/>
            <w:shd w:val="clear" w:color="A6A6A6" w:fill="A6A6A6"/>
            <w:vAlign w:val="center"/>
            <w:hideMark/>
          </w:tcPr>
          <w:p w14:paraId="0E38772F"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13</w:t>
            </w:r>
          </w:p>
        </w:tc>
        <w:tc>
          <w:tcPr>
            <w:tcW w:w="1486" w:type="pct"/>
            <w:shd w:val="clear" w:color="A6A6A6" w:fill="A6A6A6"/>
            <w:vAlign w:val="center"/>
            <w:hideMark/>
          </w:tcPr>
          <w:p w14:paraId="27410C95"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w:t>
            </w:r>
          </w:p>
        </w:tc>
        <w:tc>
          <w:tcPr>
            <w:tcW w:w="1548" w:type="pct"/>
            <w:shd w:val="clear" w:color="A6A6A6" w:fill="A6A6A6"/>
            <w:vAlign w:val="center"/>
            <w:hideMark/>
          </w:tcPr>
          <w:p w14:paraId="058C870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20</w:t>
            </w:r>
          </w:p>
        </w:tc>
        <w:tc>
          <w:tcPr>
            <w:tcW w:w="1548" w:type="pct"/>
            <w:shd w:val="clear" w:color="A6A6A6" w:fill="A6A6A6"/>
            <w:vAlign w:val="center"/>
            <w:hideMark/>
          </w:tcPr>
          <w:p w14:paraId="7B25A5C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30</w:t>
            </w:r>
          </w:p>
        </w:tc>
      </w:tr>
      <w:tr w:rsidR="00EB26D4" w:rsidRPr="00EB26D4" w14:paraId="0235ADB2" w14:textId="77777777" w:rsidTr="00E27E68">
        <w:trPr>
          <w:trHeight w:val="20"/>
        </w:trPr>
        <w:tc>
          <w:tcPr>
            <w:tcW w:w="418" w:type="pct"/>
            <w:shd w:val="clear" w:color="D9D9D9" w:fill="D9D9D9"/>
            <w:vAlign w:val="center"/>
            <w:hideMark/>
          </w:tcPr>
          <w:p w14:paraId="147D75B0"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14</w:t>
            </w:r>
          </w:p>
        </w:tc>
        <w:tc>
          <w:tcPr>
            <w:tcW w:w="1486" w:type="pct"/>
            <w:shd w:val="clear" w:color="D9D9D9" w:fill="D9D9D9"/>
            <w:vAlign w:val="center"/>
            <w:hideMark/>
          </w:tcPr>
          <w:p w14:paraId="2C18AA9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w:t>
            </w:r>
          </w:p>
        </w:tc>
        <w:tc>
          <w:tcPr>
            <w:tcW w:w="1548" w:type="pct"/>
            <w:shd w:val="clear" w:color="D9D9D9" w:fill="D9D9D9"/>
            <w:vAlign w:val="center"/>
            <w:hideMark/>
          </w:tcPr>
          <w:p w14:paraId="495551E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14</w:t>
            </w:r>
          </w:p>
        </w:tc>
        <w:tc>
          <w:tcPr>
            <w:tcW w:w="1548" w:type="pct"/>
            <w:shd w:val="clear" w:color="D9D9D9" w:fill="D9D9D9"/>
            <w:vAlign w:val="center"/>
            <w:hideMark/>
          </w:tcPr>
          <w:p w14:paraId="6933C5B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20</w:t>
            </w:r>
          </w:p>
        </w:tc>
      </w:tr>
      <w:tr w:rsidR="00EB26D4" w:rsidRPr="00EB26D4" w14:paraId="3F6E3BAE" w14:textId="77777777" w:rsidTr="00E27E68">
        <w:trPr>
          <w:trHeight w:val="20"/>
        </w:trPr>
        <w:tc>
          <w:tcPr>
            <w:tcW w:w="418" w:type="pct"/>
            <w:shd w:val="clear" w:color="A6A6A6" w:fill="A6A6A6"/>
            <w:vAlign w:val="center"/>
            <w:hideMark/>
          </w:tcPr>
          <w:p w14:paraId="60552475"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15</w:t>
            </w:r>
          </w:p>
        </w:tc>
        <w:tc>
          <w:tcPr>
            <w:tcW w:w="1486" w:type="pct"/>
            <w:shd w:val="clear" w:color="A6A6A6" w:fill="A6A6A6"/>
            <w:vAlign w:val="center"/>
            <w:hideMark/>
          </w:tcPr>
          <w:p w14:paraId="3D648F7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w:t>
            </w:r>
          </w:p>
        </w:tc>
        <w:tc>
          <w:tcPr>
            <w:tcW w:w="1548" w:type="pct"/>
            <w:shd w:val="clear" w:color="A6A6A6" w:fill="A6A6A6"/>
            <w:vAlign w:val="center"/>
            <w:hideMark/>
          </w:tcPr>
          <w:p w14:paraId="55DFEB5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11</w:t>
            </w:r>
          </w:p>
        </w:tc>
        <w:tc>
          <w:tcPr>
            <w:tcW w:w="1548" w:type="pct"/>
            <w:shd w:val="clear" w:color="A6A6A6" w:fill="A6A6A6"/>
            <w:vAlign w:val="center"/>
            <w:hideMark/>
          </w:tcPr>
          <w:p w14:paraId="0A5379A4"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14</w:t>
            </w:r>
          </w:p>
        </w:tc>
      </w:tr>
      <w:tr w:rsidR="00EB26D4" w:rsidRPr="00EB26D4" w14:paraId="037AFFBC" w14:textId="77777777" w:rsidTr="00E27E68">
        <w:trPr>
          <w:trHeight w:val="20"/>
        </w:trPr>
        <w:tc>
          <w:tcPr>
            <w:tcW w:w="418" w:type="pct"/>
            <w:shd w:val="clear" w:color="D9D9D9" w:fill="D9D9D9"/>
            <w:vAlign w:val="center"/>
            <w:hideMark/>
          </w:tcPr>
          <w:p w14:paraId="02F45769"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16</w:t>
            </w:r>
          </w:p>
        </w:tc>
        <w:tc>
          <w:tcPr>
            <w:tcW w:w="1486" w:type="pct"/>
            <w:shd w:val="clear" w:color="D9D9D9" w:fill="D9D9D9"/>
            <w:vAlign w:val="center"/>
            <w:hideMark/>
          </w:tcPr>
          <w:p w14:paraId="72C9F86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17</w:t>
            </w:r>
          </w:p>
        </w:tc>
        <w:tc>
          <w:tcPr>
            <w:tcW w:w="1548" w:type="pct"/>
            <w:shd w:val="clear" w:color="D9D9D9" w:fill="D9D9D9"/>
            <w:vAlign w:val="center"/>
            <w:hideMark/>
          </w:tcPr>
          <w:p w14:paraId="494BC6D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14</w:t>
            </w:r>
          </w:p>
        </w:tc>
        <w:tc>
          <w:tcPr>
            <w:tcW w:w="1548" w:type="pct"/>
            <w:shd w:val="clear" w:color="D9D9D9" w:fill="D9D9D9"/>
            <w:vAlign w:val="center"/>
            <w:hideMark/>
          </w:tcPr>
          <w:p w14:paraId="7B18DA4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30</w:t>
            </w:r>
          </w:p>
        </w:tc>
      </w:tr>
      <w:tr w:rsidR="00EB26D4" w:rsidRPr="00EB26D4" w14:paraId="040CE8F8" w14:textId="77777777" w:rsidTr="00E27E68">
        <w:trPr>
          <w:trHeight w:val="20"/>
        </w:trPr>
        <w:tc>
          <w:tcPr>
            <w:tcW w:w="418" w:type="pct"/>
            <w:shd w:val="clear" w:color="A6A6A6" w:fill="A6A6A6"/>
            <w:vAlign w:val="center"/>
            <w:hideMark/>
          </w:tcPr>
          <w:p w14:paraId="20B18147"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17</w:t>
            </w:r>
          </w:p>
        </w:tc>
        <w:tc>
          <w:tcPr>
            <w:tcW w:w="1486" w:type="pct"/>
            <w:shd w:val="clear" w:color="A6A6A6" w:fill="A6A6A6"/>
            <w:vAlign w:val="center"/>
            <w:hideMark/>
          </w:tcPr>
          <w:p w14:paraId="54B93A3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17</w:t>
            </w:r>
          </w:p>
        </w:tc>
        <w:tc>
          <w:tcPr>
            <w:tcW w:w="1548" w:type="pct"/>
            <w:shd w:val="clear" w:color="A6A6A6" w:fill="A6A6A6"/>
            <w:vAlign w:val="center"/>
            <w:hideMark/>
          </w:tcPr>
          <w:p w14:paraId="60FA2285"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12</w:t>
            </w:r>
          </w:p>
        </w:tc>
        <w:tc>
          <w:tcPr>
            <w:tcW w:w="1548" w:type="pct"/>
            <w:shd w:val="clear" w:color="A6A6A6" w:fill="A6A6A6"/>
            <w:vAlign w:val="center"/>
            <w:hideMark/>
          </w:tcPr>
          <w:p w14:paraId="770B356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14</w:t>
            </w:r>
          </w:p>
        </w:tc>
      </w:tr>
      <w:tr w:rsidR="00EB26D4" w:rsidRPr="00EB26D4" w14:paraId="69747125" w14:textId="77777777" w:rsidTr="00E27E68">
        <w:trPr>
          <w:trHeight w:val="20"/>
        </w:trPr>
        <w:tc>
          <w:tcPr>
            <w:tcW w:w="418" w:type="pct"/>
            <w:shd w:val="clear" w:color="D9D9D9" w:fill="D9D9D9"/>
            <w:vAlign w:val="center"/>
            <w:hideMark/>
          </w:tcPr>
          <w:p w14:paraId="7E523441"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18</w:t>
            </w:r>
          </w:p>
        </w:tc>
        <w:tc>
          <w:tcPr>
            <w:tcW w:w="1486" w:type="pct"/>
            <w:shd w:val="clear" w:color="D9D9D9" w:fill="D9D9D9"/>
            <w:vAlign w:val="center"/>
            <w:hideMark/>
          </w:tcPr>
          <w:p w14:paraId="32AB8A5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16</w:t>
            </w:r>
          </w:p>
        </w:tc>
        <w:tc>
          <w:tcPr>
            <w:tcW w:w="1548" w:type="pct"/>
            <w:shd w:val="clear" w:color="D9D9D9" w:fill="D9D9D9"/>
            <w:vAlign w:val="center"/>
            <w:hideMark/>
          </w:tcPr>
          <w:p w14:paraId="79E7E93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21A</w:t>
            </w:r>
          </w:p>
        </w:tc>
        <w:tc>
          <w:tcPr>
            <w:tcW w:w="1548" w:type="pct"/>
            <w:shd w:val="clear" w:color="D9D9D9" w:fill="D9D9D9"/>
            <w:vAlign w:val="center"/>
            <w:hideMark/>
          </w:tcPr>
          <w:p w14:paraId="50EB2EE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r>
      <w:tr w:rsidR="00EB26D4" w:rsidRPr="00EB26D4" w14:paraId="0A83C9CF" w14:textId="77777777" w:rsidTr="00E27E68">
        <w:trPr>
          <w:trHeight w:val="20"/>
        </w:trPr>
        <w:tc>
          <w:tcPr>
            <w:tcW w:w="418" w:type="pct"/>
            <w:shd w:val="clear" w:color="A6A6A6" w:fill="A6A6A6"/>
            <w:vAlign w:val="center"/>
            <w:hideMark/>
          </w:tcPr>
          <w:p w14:paraId="33258EFB"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19</w:t>
            </w:r>
          </w:p>
        </w:tc>
        <w:tc>
          <w:tcPr>
            <w:tcW w:w="1486" w:type="pct"/>
            <w:shd w:val="clear" w:color="A6A6A6" w:fill="A6A6A6"/>
            <w:vAlign w:val="center"/>
            <w:hideMark/>
          </w:tcPr>
          <w:p w14:paraId="42EAF44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16</w:t>
            </w:r>
          </w:p>
        </w:tc>
        <w:tc>
          <w:tcPr>
            <w:tcW w:w="1548" w:type="pct"/>
            <w:shd w:val="clear" w:color="A6A6A6" w:fill="A6A6A6"/>
            <w:vAlign w:val="center"/>
            <w:hideMark/>
          </w:tcPr>
          <w:p w14:paraId="4AAADB8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c>
          <w:tcPr>
            <w:tcW w:w="1548" w:type="pct"/>
            <w:shd w:val="clear" w:color="A6A6A6" w:fill="A6A6A6"/>
            <w:vAlign w:val="center"/>
            <w:hideMark/>
          </w:tcPr>
          <w:p w14:paraId="17B4B4A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43</w:t>
            </w:r>
          </w:p>
        </w:tc>
      </w:tr>
      <w:tr w:rsidR="00EB26D4" w:rsidRPr="00EB26D4" w14:paraId="3033ABC9" w14:textId="77777777" w:rsidTr="00E27E68">
        <w:trPr>
          <w:trHeight w:val="20"/>
        </w:trPr>
        <w:tc>
          <w:tcPr>
            <w:tcW w:w="418" w:type="pct"/>
            <w:shd w:val="clear" w:color="D9D9D9" w:fill="D9D9D9"/>
            <w:vAlign w:val="center"/>
            <w:hideMark/>
          </w:tcPr>
          <w:p w14:paraId="7CE1BAD3"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20</w:t>
            </w:r>
          </w:p>
        </w:tc>
        <w:tc>
          <w:tcPr>
            <w:tcW w:w="1486" w:type="pct"/>
            <w:shd w:val="clear" w:color="D9D9D9" w:fill="D9D9D9"/>
            <w:vAlign w:val="center"/>
            <w:hideMark/>
          </w:tcPr>
          <w:p w14:paraId="7AC92C6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16</w:t>
            </w:r>
          </w:p>
        </w:tc>
        <w:tc>
          <w:tcPr>
            <w:tcW w:w="1548" w:type="pct"/>
            <w:shd w:val="clear" w:color="D9D9D9" w:fill="D9D9D9"/>
            <w:vAlign w:val="center"/>
            <w:hideMark/>
          </w:tcPr>
          <w:p w14:paraId="12BA7AD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w:t>
            </w:r>
          </w:p>
        </w:tc>
        <w:tc>
          <w:tcPr>
            <w:tcW w:w="1548" w:type="pct"/>
            <w:shd w:val="clear" w:color="D9D9D9" w:fill="D9D9D9"/>
            <w:vAlign w:val="center"/>
            <w:hideMark/>
          </w:tcPr>
          <w:p w14:paraId="1708305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14</w:t>
            </w:r>
          </w:p>
        </w:tc>
      </w:tr>
      <w:tr w:rsidR="00EB26D4" w:rsidRPr="00EB26D4" w14:paraId="469CF01C" w14:textId="77777777" w:rsidTr="00E27E68">
        <w:trPr>
          <w:trHeight w:val="20"/>
        </w:trPr>
        <w:tc>
          <w:tcPr>
            <w:tcW w:w="418" w:type="pct"/>
            <w:shd w:val="clear" w:color="A6A6A6" w:fill="A6A6A6"/>
            <w:vAlign w:val="center"/>
            <w:hideMark/>
          </w:tcPr>
          <w:p w14:paraId="4952159C"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21</w:t>
            </w:r>
          </w:p>
        </w:tc>
        <w:tc>
          <w:tcPr>
            <w:tcW w:w="1486" w:type="pct"/>
            <w:shd w:val="clear" w:color="A6A6A6" w:fill="A6A6A6"/>
            <w:vAlign w:val="center"/>
            <w:hideMark/>
          </w:tcPr>
          <w:p w14:paraId="6D13E87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14</w:t>
            </w:r>
          </w:p>
        </w:tc>
        <w:tc>
          <w:tcPr>
            <w:tcW w:w="1548" w:type="pct"/>
            <w:shd w:val="clear" w:color="A6A6A6" w:fill="A6A6A6"/>
            <w:vAlign w:val="center"/>
            <w:hideMark/>
          </w:tcPr>
          <w:p w14:paraId="2FCA4BE4"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H. SAN PEDRO</w:t>
            </w:r>
          </w:p>
        </w:tc>
        <w:tc>
          <w:tcPr>
            <w:tcW w:w="1548" w:type="pct"/>
            <w:shd w:val="clear" w:color="A6A6A6" w:fill="A6A6A6"/>
            <w:vAlign w:val="center"/>
            <w:hideMark/>
          </w:tcPr>
          <w:p w14:paraId="7ECE2CE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r>
      <w:tr w:rsidR="00EB26D4" w:rsidRPr="00EB26D4" w14:paraId="756713BA" w14:textId="77777777" w:rsidTr="00E27E68">
        <w:trPr>
          <w:trHeight w:val="20"/>
        </w:trPr>
        <w:tc>
          <w:tcPr>
            <w:tcW w:w="418" w:type="pct"/>
            <w:shd w:val="clear" w:color="D9D9D9" w:fill="D9D9D9"/>
            <w:vAlign w:val="center"/>
            <w:hideMark/>
          </w:tcPr>
          <w:p w14:paraId="0DB42E87"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22</w:t>
            </w:r>
          </w:p>
        </w:tc>
        <w:tc>
          <w:tcPr>
            <w:tcW w:w="1486" w:type="pct"/>
            <w:shd w:val="clear" w:color="D9D9D9" w:fill="D9D9D9"/>
            <w:vAlign w:val="center"/>
            <w:hideMark/>
          </w:tcPr>
          <w:p w14:paraId="5469A80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11</w:t>
            </w:r>
          </w:p>
        </w:tc>
        <w:tc>
          <w:tcPr>
            <w:tcW w:w="1548" w:type="pct"/>
            <w:shd w:val="clear" w:color="D9D9D9" w:fill="D9D9D9"/>
            <w:vAlign w:val="center"/>
            <w:hideMark/>
          </w:tcPr>
          <w:p w14:paraId="74606DE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27</w:t>
            </w:r>
          </w:p>
        </w:tc>
        <w:tc>
          <w:tcPr>
            <w:tcW w:w="1548" w:type="pct"/>
            <w:shd w:val="clear" w:color="D9D9D9" w:fill="D9D9D9"/>
            <w:vAlign w:val="center"/>
            <w:hideMark/>
          </w:tcPr>
          <w:p w14:paraId="32655B2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r>
      <w:tr w:rsidR="00EB26D4" w:rsidRPr="00EB26D4" w14:paraId="743504B6" w14:textId="77777777" w:rsidTr="00E27E68">
        <w:trPr>
          <w:trHeight w:val="20"/>
        </w:trPr>
        <w:tc>
          <w:tcPr>
            <w:tcW w:w="418" w:type="pct"/>
            <w:shd w:val="clear" w:color="A6A6A6" w:fill="A6A6A6"/>
            <w:vAlign w:val="center"/>
            <w:hideMark/>
          </w:tcPr>
          <w:p w14:paraId="0E6CACA0"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23</w:t>
            </w:r>
          </w:p>
        </w:tc>
        <w:tc>
          <w:tcPr>
            <w:tcW w:w="1486" w:type="pct"/>
            <w:shd w:val="clear" w:color="A6A6A6" w:fill="A6A6A6"/>
            <w:vAlign w:val="center"/>
            <w:hideMark/>
          </w:tcPr>
          <w:p w14:paraId="7A2738E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11</w:t>
            </w:r>
          </w:p>
        </w:tc>
        <w:tc>
          <w:tcPr>
            <w:tcW w:w="1548" w:type="pct"/>
            <w:shd w:val="clear" w:color="A6A6A6" w:fill="A6A6A6"/>
            <w:vAlign w:val="center"/>
            <w:hideMark/>
          </w:tcPr>
          <w:p w14:paraId="4DBE303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27</w:t>
            </w:r>
          </w:p>
        </w:tc>
        <w:tc>
          <w:tcPr>
            <w:tcW w:w="1548" w:type="pct"/>
            <w:shd w:val="clear" w:color="A6A6A6" w:fill="A6A6A6"/>
            <w:vAlign w:val="center"/>
            <w:hideMark/>
          </w:tcPr>
          <w:p w14:paraId="144D4AA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22F</w:t>
            </w:r>
          </w:p>
        </w:tc>
      </w:tr>
      <w:tr w:rsidR="00EB26D4" w:rsidRPr="00EB26D4" w14:paraId="4BCCCD8B" w14:textId="77777777" w:rsidTr="00E27E68">
        <w:trPr>
          <w:trHeight w:val="20"/>
        </w:trPr>
        <w:tc>
          <w:tcPr>
            <w:tcW w:w="418" w:type="pct"/>
            <w:shd w:val="clear" w:color="D9D9D9" w:fill="D9D9D9"/>
            <w:vAlign w:val="center"/>
            <w:hideMark/>
          </w:tcPr>
          <w:p w14:paraId="3102AE7B"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24</w:t>
            </w:r>
          </w:p>
        </w:tc>
        <w:tc>
          <w:tcPr>
            <w:tcW w:w="1486" w:type="pct"/>
            <w:shd w:val="clear" w:color="D9D9D9" w:fill="D9D9D9"/>
            <w:vAlign w:val="center"/>
            <w:hideMark/>
          </w:tcPr>
          <w:p w14:paraId="4EEC81F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10</w:t>
            </w:r>
          </w:p>
        </w:tc>
        <w:tc>
          <w:tcPr>
            <w:tcW w:w="1548" w:type="pct"/>
            <w:shd w:val="clear" w:color="D9D9D9" w:fill="D9D9D9"/>
            <w:vAlign w:val="center"/>
            <w:hideMark/>
          </w:tcPr>
          <w:p w14:paraId="6242E66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27</w:t>
            </w:r>
          </w:p>
        </w:tc>
        <w:tc>
          <w:tcPr>
            <w:tcW w:w="1548" w:type="pct"/>
            <w:shd w:val="clear" w:color="D9D9D9" w:fill="D9D9D9"/>
            <w:vAlign w:val="center"/>
            <w:hideMark/>
          </w:tcPr>
          <w:p w14:paraId="3B8DD90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r>
      <w:tr w:rsidR="00EB26D4" w:rsidRPr="00EB26D4" w14:paraId="32CEB166" w14:textId="77777777" w:rsidTr="00E27E68">
        <w:trPr>
          <w:trHeight w:val="20"/>
        </w:trPr>
        <w:tc>
          <w:tcPr>
            <w:tcW w:w="418" w:type="pct"/>
            <w:shd w:val="clear" w:color="A6A6A6" w:fill="A6A6A6"/>
            <w:vAlign w:val="center"/>
            <w:hideMark/>
          </w:tcPr>
          <w:p w14:paraId="0AF63713"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25</w:t>
            </w:r>
          </w:p>
        </w:tc>
        <w:tc>
          <w:tcPr>
            <w:tcW w:w="1486" w:type="pct"/>
            <w:shd w:val="clear" w:color="A6A6A6" w:fill="A6A6A6"/>
            <w:vAlign w:val="center"/>
            <w:hideMark/>
          </w:tcPr>
          <w:p w14:paraId="22AB84C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CALLE 10 </w:t>
            </w:r>
          </w:p>
        </w:tc>
        <w:tc>
          <w:tcPr>
            <w:tcW w:w="1548" w:type="pct"/>
            <w:shd w:val="clear" w:color="A6A6A6" w:fill="A6A6A6"/>
            <w:vAlign w:val="center"/>
            <w:hideMark/>
          </w:tcPr>
          <w:p w14:paraId="2910CA7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22B</w:t>
            </w:r>
          </w:p>
        </w:tc>
        <w:tc>
          <w:tcPr>
            <w:tcW w:w="1548" w:type="pct"/>
            <w:shd w:val="clear" w:color="A6A6A6" w:fill="A6A6A6"/>
            <w:vAlign w:val="center"/>
            <w:hideMark/>
          </w:tcPr>
          <w:p w14:paraId="0432FAD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27</w:t>
            </w:r>
          </w:p>
        </w:tc>
      </w:tr>
      <w:tr w:rsidR="00EB26D4" w:rsidRPr="00EB26D4" w14:paraId="712A5580" w14:textId="77777777" w:rsidTr="00E27E68">
        <w:trPr>
          <w:trHeight w:val="20"/>
        </w:trPr>
        <w:tc>
          <w:tcPr>
            <w:tcW w:w="418" w:type="pct"/>
            <w:shd w:val="clear" w:color="D9D9D9" w:fill="D9D9D9"/>
            <w:vAlign w:val="center"/>
            <w:hideMark/>
          </w:tcPr>
          <w:p w14:paraId="3E7869FA"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26</w:t>
            </w:r>
          </w:p>
        </w:tc>
        <w:tc>
          <w:tcPr>
            <w:tcW w:w="1486" w:type="pct"/>
            <w:shd w:val="clear" w:color="D9D9D9" w:fill="D9D9D9"/>
            <w:vAlign w:val="center"/>
            <w:hideMark/>
          </w:tcPr>
          <w:p w14:paraId="2C866015"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33</w:t>
            </w:r>
          </w:p>
        </w:tc>
        <w:tc>
          <w:tcPr>
            <w:tcW w:w="1548" w:type="pct"/>
            <w:shd w:val="clear" w:color="D9D9D9" w:fill="D9D9D9"/>
            <w:vAlign w:val="center"/>
            <w:hideMark/>
          </w:tcPr>
          <w:p w14:paraId="3A20CB5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AV. PANAMERICANA </w:t>
            </w:r>
          </w:p>
        </w:tc>
        <w:tc>
          <w:tcPr>
            <w:tcW w:w="1548" w:type="pct"/>
            <w:shd w:val="clear" w:color="D9D9D9" w:fill="D9D9D9"/>
            <w:vAlign w:val="center"/>
            <w:hideMark/>
          </w:tcPr>
          <w:p w14:paraId="1724930F" w14:textId="2A4C6D44"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CL.</w:t>
            </w:r>
            <w:r w:rsidR="00EB26D4" w:rsidRPr="00EB26D4">
              <w:rPr>
                <w:rFonts w:ascii="Century Gothic" w:eastAsia="Times New Roman" w:hAnsi="Century Gothic" w:cs="Times New Roman"/>
                <w:color w:val="000000"/>
                <w:sz w:val="18"/>
                <w:szCs w:val="18"/>
                <w:lang w:eastAsia="es-CO"/>
              </w:rPr>
              <w:t xml:space="preserve"> 10</w:t>
            </w:r>
          </w:p>
        </w:tc>
      </w:tr>
      <w:tr w:rsidR="00EB26D4" w:rsidRPr="00EB26D4" w14:paraId="5D940D4E" w14:textId="77777777" w:rsidTr="00E27E68">
        <w:trPr>
          <w:trHeight w:val="20"/>
        </w:trPr>
        <w:tc>
          <w:tcPr>
            <w:tcW w:w="418" w:type="pct"/>
            <w:shd w:val="clear" w:color="A6A6A6" w:fill="A6A6A6"/>
            <w:vAlign w:val="center"/>
            <w:hideMark/>
          </w:tcPr>
          <w:p w14:paraId="001F1267"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27</w:t>
            </w:r>
          </w:p>
        </w:tc>
        <w:tc>
          <w:tcPr>
            <w:tcW w:w="1486" w:type="pct"/>
            <w:shd w:val="clear" w:color="A6A6A6" w:fill="A6A6A6"/>
            <w:vAlign w:val="center"/>
            <w:hideMark/>
          </w:tcPr>
          <w:p w14:paraId="4311B97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33</w:t>
            </w:r>
          </w:p>
        </w:tc>
        <w:tc>
          <w:tcPr>
            <w:tcW w:w="1548" w:type="pct"/>
            <w:shd w:val="clear" w:color="A6A6A6" w:fill="A6A6A6"/>
            <w:vAlign w:val="center"/>
            <w:hideMark/>
          </w:tcPr>
          <w:p w14:paraId="1A058924"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10</w:t>
            </w:r>
          </w:p>
        </w:tc>
        <w:tc>
          <w:tcPr>
            <w:tcW w:w="1548" w:type="pct"/>
            <w:shd w:val="clear" w:color="A6A6A6" w:fill="A6A6A6"/>
            <w:vAlign w:val="center"/>
            <w:hideMark/>
          </w:tcPr>
          <w:p w14:paraId="616AE9B1" w14:textId="537C9CE9"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CL.</w:t>
            </w:r>
            <w:r w:rsidR="00EB26D4" w:rsidRPr="00EB26D4">
              <w:rPr>
                <w:rFonts w:ascii="Century Gothic" w:eastAsia="Times New Roman" w:hAnsi="Century Gothic" w:cs="Times New Roman"/>
                <w:color w:val="000000"/>
                <w:sz w:val="18"/>
                <w:szCs w:val="18"/>
                <w:lang w:eastAsia="es-CO"/>
              </w:rPr>
              <w:t xml:space="preserve"> 17</w:t>
            </w:r>
          </w:p>
        </w:tc>
      </w:tr>
      <w:tr w:rsidR="00EB26D4" w:rsidRPr="00EB26D4" w14:paraId="292DA423" w14:textId="77777777" w:rsidTr="00E27E68">
        <w:trPr>
          <w:trHeight w:val="20"/>
        </w:trPr>
        <w:tc>
          <w:tcPr>
            <w:tcW w:w="418" w:type="pct"/>
            <w:shd w:val="clear" w:color="D9D9D9" w:fill="D9D9D9"/>
            <w:vAlign w:val="center"/>
            <w:hideMark/>
          </w:tcPr>
          <w:p w14:paraId="13CF59A8"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28</w:t>
            </w:r>
          </w:p>
        </w:tc>
        <w:tc>
          <w:tcPr>
            <w:tcW w:w="1486" w:type="pct"/>
            <w:shd w:val="clear" w:color="D9D9D9" w:fill="D9D9D9"/>
            <w:vAlign w:val="center"/>
            <w:hideMark/>
          </w:tcPr>
          <w:p w14:paraId="14AF403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42A</w:t>
            </w:r>
          </w:p>
        </w:tc>
        <w:tc>
          <w:tcPr>
            <w:tcW w:w="1548" w:type="pct"/>
            <w:shd w:val="clear" w:color="D9D9D9" w:fill="D9D9D9"/>
            <w:vAlign w:val="center"/>
            <w:hideMark/>
          </w:tcPr>
          <w:p w14:paraId="223F9B6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DIAGONAL 16</w:t>
            </w:r>
          </w:p>
        </w:tc>
        <w:tc>
          <w:tcPr>
            <w:tcW w:w="1548" w:type="pct"/>
            <w:shd w:val="clear" w:color="D9D9D9" w:fill="D9D9D9"/>
            <w:vAlign w:val="center"/>
            <w:hideMark/>
          </w:tcPr>
          <w:p w14:paraId="7D39B04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w:t>
            </w:r>
          </w:p>
        </w:tc>
      </w:tr>
      <w:tr w:rsidR="00EB26D4" w:rsidRPr="00EB26D4" w14:paraId="40185E07" w14:textId="77777777" w:rsidTr="00E27E68">
        <w:trPr>
          <w:trHeight w:val="20"/>
        </w:trPr>
        <w:tc>
          <w:tcPr>
            <w:tcW w:w="418" w:type="pct"/>
            <w:shd w:val="clear" w:color="A6A6A6" w:fill="A6A6A6"/>
            <w:vAlign w:val="center"/>
            <w:hideMark/>
          </w:tcPr>
          <w:p w14:paraId="56FE99AC"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29</w:t>
            </w:r>
          </w:p>
        </w:tc>
        <w:tc>
          <w:tcPr>
            <w:tcW w:w="1486" w:type="pct"/>
            <w:shd w:val="clear" w:color="A6A6A6" w:fill="A6A6A6"/>
            <w:vAlign w:val="center"/>
            <w:hideMark/>
          </w:tcPr>
          <w:p w14:paraId="005A35D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43</w:t>
            </w:r>
          </w:p>
        </w:tc>
        <w:tc>
          <w:tcPr>
            <w:tcW w:w="1548" w:type="pct"/>
            <w:shd w:val="clear" w:color="A6A6A6" w:fill="A6A6A6"/>
            <w:vAlign w:val="center"/>
            <w:hideMark/>
          </w:tcPr>
          <w:p w14:paraId="1FD0A1E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17</w:t>
            </w:r>
          </w:p>
        </w:tc>
        <w:tc>
          <w:tcPr>
            <w:tcW w:w="1548" w:type="pct"/>
            <w:shd w:val="clear" w:color="A6A6A6" w:fill="A6A6A6"/>
            <w:vAlign w:val="center"/>
            <w:hideMark/>
          </w:tcPr>
          <w:p w14:paraId="21E0974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16</w:t>
            </w:r>
          </w:p>
        </w:tc>
      </w:tr>
      <w:tr w:rsidR="00EB26D4" w:rsidRPr="00EB26D4" w14:paraId="55512469" w14:textId="77777777" w:rsidTr="00E27E68">
        <w:trPr>
          <w:trHeight w:val="20"/>
        </w:trPr>
        <w:tc>
          <w:tcPr>
            <w:tcW w:w="418" w:type="pct"/>
            <w:shd w:val="clear" w:color="D9D9D9" w:fill="D9D9D9"/>
            <w:vAlign w:val="center"/>
            <w:hideMark/>
          </w:tcPr>
          <w:p w14:paraId="01DC0737"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30</w:t>
            </w:r>
          </w:p>
        </w:tc>
        <w:tc>
          <w:tcPr>
            <w:tcW w:w="1486" w:type="pct"/>
            <w:shd w:val="clear" w:color="D9D9D9" w:fill="D9D9D9"/>
            <w:vAlign w:val="center"/>
            <w:hideMark/>
          </w:tcPr>
          <w:p w14:paraId="710D863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43</w:t>
            </w:r>
          </w:p>
        </w:tc>
        <w:tc>
          <w:tcPr>
            <w:tcW w:w="1548" w:type="pct"/>
            <w:shd w:val="clear" w:color="D9D9D9" w:fill="D9D9D9"/>
            <w:vAlign w:val="center"/>
            <w:hideMark/>
          </w:tcPr>
          <w:p w14:paraId="2EE2155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H. SAN PEDRO</w:t>
            </w:r>
          </w:p>
        </w:tc>
        <w:tc>
          <w:tcPr>
            <w:tcW w:w="1548" w:type="pct"/>
            <w:shd w:val="clear" w:color="D9D9D9" w:fill="D9D9D9"/>
            <w:vAlign w:val="center"/>
            <w:hideMark/>
          </w:tcPr>
          <w:p w14:paraId="325A829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46</w:t>
            </w:r>
          </w:p>
        </w:tc>
      </w:tr>
      <w:tr w:rsidR="00EB26D4" w:rsidRPr="00EB26D4" w14:paraId="4C5C832B" w14:textId="77777777" w:rsidTr="00E27E68">
        <w:trPr>
          <w:trHeight w:val="20"/>
        </w:trPr>
        <w:tc>
          <w:tcPr>
            <w:tcW w:w="418" w:type="pct"/>
            <w:shd w:val="clear" w:color="A6A6A6" w:fill="A6A6A6"/>
            <w:vAlign w:val="center"/>
            <w:hideMark/>
          </w:tcPr>
          <w:p w14:paraId="24EEC183"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31</w:t>
            </w:r>
          </w:p>
        </w:tc>
        <w:tc>
          <w:tcPr>
            <w:tcW w:w="1486" w:type="pct"/>
            <w:shd w:val="clear" w:color="A6A6A6" w:fill="A6A6A6"/>
            <w:vAlign w:val="center"/>
            <w:hideMark/>
          </w:tcPr>
          <w:p w14:paraId="7682919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DIAGONAL 16</w:t>
            </w:r>
          </w:p>
        </w:tc>
        <w:tc>
          <w:tcPr>
            <w:tcW w:w="1548" w:type="pct"/>
            <w:shd w:val="clear" w:color="A6A6A6" w:fill="A6A6A6"/>
            <w:vAlign w:val="center"/>
            <w:hideMark/>
          </w:tcPr>
          <w:p w14:paraId="0A18F16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16</w:t>
            </w:r>
          </w:p>
        </w:tc>
        <w:tc>
          <w:tcPr>
            <w:tcW w:w="1548" w:type="pct"/>
            <w:shd w:val="clear" w:color="A6A6A6" w:fill="A6A6A6"/>
            <w:vAlign w:val="center"/>
            <w:hideMark/>
          </w:tcPr>
          <w:p w14:paraId="79F1CD4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13</w:t>
            </w:r>
          </w:p>
        </w:tc>
      </w:tr>
      <w:tr w:rsidR="00EB26D4" w:rsidRPr="00EB26D4" w14:paraId="565830E5" w14:textId="77777777" w:rsidTr="00E27E68">
        <w:trPr>
          <w:trHeight w:val="20"/>
        </w:trPr>
        <w:tc>
          <w:tcPr>
            <w:tcW w:w="418" w:type="pct"/>
            <w:shd w:val="clear" w:color="D9D9D9" w:fill="D9D9D9"/>
            <w:vAlign w:val="center"/>
            <w:hideMark/>
          </w:tcPr>
          <w:p w14:paraId="1420DDF8"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32</w:t>
            </w:r>
          </w:p>
        </w:tc>
        <w:tc>
          <w:tcPr>
            <w:tcW w:w="1486" w:type="pct"/>
            <w:shd w:val="clear" w:color="D9D9D9" w:fill="D9D9D9"/>
            <w:vAlign w:val="center"/>
            <w:hideMark/>
          </w:tcPr>
          <w:p w14:paraId="4BF0224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13</w:t>
            </w:r>
          </w:p>
        </w:tc>
        <w:tc>
          <w:tcPr>
            <w:tcW w:w="1548" w:type="pct"/>
            <w:shd w:val="clear" w:color="D9D9D9" w:fill="D9D9D9"/>
            <w:vAlign w:val="center"/>
            <w:hideMark/>
          </w:tcPr>
          <w:p w14:paraId="5660A815"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DIAGONAL 16</w:t>
            </w:r>
          </w:p>
        </w:tc>
        <w:tc>
          <w:tcPr>
            <w:tcW w:w="1548" w:type="pct"/>
            <w:shd w:val="clear" w:color="D9D9D9" w:fill="D9D9D9"/>
            <w:vAlign w:val="center"/>
            <w:hideMark/>
          </w:tcPr>
          <w:p w14:paraId="551D0BB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BOSQUE DE LA COLINA 2</w:t>
            </w:r>
          </w:p>
        </w:tc>
      </w:tr>
      <w:tr w:rsidR="00EB26D4" w:rsidRPr="00EB26D4" w14:paraId="7AB10BC4" w14:textId="77777777" w:rsidTr="00E27E68">
        <w:trPr>
          <w:trHeight w:val="20"/>
        </w:trPr>
        <w:tc>
          <w:tcPr>
            <w:tcW w:w="418" w:type="pct"/>
            <w:shd w:val="clear" w:color="A6A6A6" w:fill="A6A6A6"/>
            <w:vAlign w:val="center"/>
            <w:hideMark/>
          </w:tcPr>
          <w:p w14:paraId="105895DD"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33</w:t>
            </w:r>
          </w:p>
        </w:tc>
        <w:tc>
          <w:tcPr>
            <w:tcW w:w="1486" w:type="pct"/>
            <w:shd w:val="clear" w:color="A6A6A6" w:fill="A6A6A6"/>
            <w:vAlign w:val="center"/>
            <w:hideMark/>
          </w:tcPr>
          <w:p w14:paraId="3179FC81"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33/36</w:t>
            </w:r>
          </w:p>
        </w:tc>
        <w:tc>
          <w:tcPr>
            <w:tcW w:w="1548" w:type="pct"/>
            <w:shd w:val="clear" w:color="A6A6A6" w:fill="A6A6A6"/>
            <w:vAlign w:val="center"/>
            <w:hideMark/>
          </w:tcPr>
          <w:p w14:paraId="2FD8A3B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8 OESTE</w:t>
            </w:r>
          </w:p>
        </w:tc>
        <w:tc>
          <w:tcPr>
            <w:tcW w:w="1548" w:type="pct"/>
            <w:shd w:val="clear" w:color="A6A6A6" w:fill="A6A6A6"/>
            <w:vAlign w:val="center"/>
            <w:hideMark/>
          </w:tcPr>
          <w:p w14:paraId="250CE4C4"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r>
      <w:tr w:rsidR="00EB26D4" w:rsidRPr="00EB26D4" w14:paraId="441B7060" w14:textId="77777777" w:rsidTr="00E27E68">
        <w:trPr>
          <w:trHeight w:val="20"/>
        </w:trPr>
        <w:tc>
          <w:tcPr>
            <w:tcW w:w="418" w:type="pct"/>
            <w:shd w:val="clear" w:color="D9D9D9" w:fill="D9D9D9"/>
            <w:vAlign w:val="center"/>
            <w:hideMark/>
          </w:tcPr>
          <w:p w14:paraId="751D52DD"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34</w:t>
            </w:r>
          </w:p>
        </w:tc>
        <w:tc>
          <w:tcPr>
            <w:tcW w:w="1486" w:type="pct"/>
            <w:shd w:val="clear" w:color="D9D9D9" w:fill="D9D9D9"/>
            <w:vAlign w:val="center"/>
            <w:hideMark/>
          </w:tcPr>
          <w:p w14:paraId="0100E17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36B</w:t>
            </w:r>
          </w:p>
        </w:tc>
        <w:tc>
          <w:tcPr>
            <w:tcW w:w="1548" w:type="pct"/>
            <w:shd w:val="clear" w:color="D9D9D9" w:fill="D9D9D9"/>
            <w:vAlign w:val="center"/>
            <w:hideMark/>
          </w:tcPr>
          <w:p w14:paraId="19D5A151"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6 OESTE</w:t>
            </w:r>
          </w:p>
        </w:tc>
        <w:tc>
          <w:tcPr>
            <w:tcW w:w="1548" w:type="pct"/>
            <w:shd w:val="clear" w:color="D9D9D9" w:fill="D9D9D9"/>
            <w:vAlign w:val="center"/>
            <w:hideMark/>
          </w:tcPr>
          <w:p w14:paraId="339A5E2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33</w:t>
            </w:r>
          </w:p>
        </w:tc>
      </w:tr>
      <w:tr w:rsidR="00EB26D4" w:rsidRPr="00EB26D4" w14:paraId="276688C9" w14:textId="77777777" w:rsidTr="00E27E68">
        <w:trPr>
          <w:trHeight w:val="20"/>
        </w:trPr>
        <w:tc>
          <w:tcPr>
            <w:tcW w:w="418" w:type="pct"/>
            <w:shd w:val="clear" w:color="A6A6A6" w:fill="A6A6A6"/>
            <w:vAlign w:val="center"/>
            <w:hideMark/>
          </w:tcPr>
          <w:p w14:paraId="6BB2DF69"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35</w:t>
            </w:r>
          </w:p>
        </w:tc>
        <w:tc>
          <w:tcPr>
            <w:tcW w:w="1486" w:type="pct"/>
            <w:shd w:val="clear" w:color="A6A6A6" w:fill="A6A6A6"/>
            <w:vAlign w:val="center"/>
            <w:hideMark/>
          </w:tcPr>
          <w:p w14:paraId="4831C11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6 OESTE</w:t>
            </w:r>
          </w:p>
        </w:tc>
        <w:tc>
          <w:tcPr>
            <w:tcW w:w="1548" w:type="pct"/>
            <w:shd w:val="clear" w:color="A6A6A6" w:fill="A6A6A6"/>
            <w:vAlign w:val="center"/>
            <w:hideMark/>
          </w:tcPr>
          <w:p w14:paraId="37C8A82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36</w:t>
            </w:r>
          </w:p>
        </w:tc>
        <w:tc>
          <w:tcPr>
            <w:tcW w:w="1548" w:type="pct"/>
            <w:shd w:val="clear" w:color="A6A6A6" w:fill="A6A6A6"/>
            <w:vAlign w:val="center"/>
            <w:hideMark/>
          </w:tcPr>
          <w:p w14:paraId="27E8C1F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37</w:t>
            </w:r>
          </w:p>
        </w:tc>
      </w:tr>
      <w:tr w:rsidR="00EB26D4" w:rsidRPr="00EB26D4" w14:paraId="6235F255" w14:textId="77777777" w:rsidTr="00E27E68">
        <w:trPr>
          <w:trHeight w:val="20"/>
        </w:trPr>
        <w:tc>
          <w:tcPr>
            <w:tcW w:w="418" w:type="pct"/>
            <w:shd w:val="clear" w:color="D9D9D9" w:fill="D9D9D9"/>
            <w:vAlign w:val="center"/>
            <w:hideMark/>
          </w:tcPr>
          <w:p w14:paraId="239A4F41"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36</w:t>
            </w:r>
          </w:p>
        </w:tc>
        <w:tc>
          <w:tcPr>
            <w:tcW w:w="1486" w:type="pct"/>
            <w:shd w:val="clear" w:color="D9D9D9" w:fill="D9D9D9"/>
            <w:vAlign w:val="center"/>
            <w:hideMark/>
          </w:tcPr>
          <w:p w14:paraId="71DF27F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37</w:t>
            </w:r>
          </w:p>
        </w:tc>
        <w:tc>
          <w:tcPr>
            <w:tcW w:w="1548" w:type="pct"/>
            <w:shd w:val="clear" w:color="D9D9D9" w:fill="D9D9D9"/>
            <w:vAlign w:val="center"/>
            <w:hideMark/>
          </w:tcPr>
          <w:p w14:paraId="190DD14E" w14:textId="0146A5BA"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CL.</w:t>
            </w:r>
            <w:r w:rsidR="00EB26D4" w:rsidRPr="00EB26D4">
              <w:rPr>
                <w:rFonts w:ascii="Century Gothic" w:eastAsia="Times New Roman" w:hAnsi="Century Gothic" w:cs="Times New Roman"/>
                <w:color w:val="000000"/>
                <w:sz w:val="18"/>
                <w:szCs w:val="18"/>
                <w:lang w:eastAsia="es-CO"/>
              </w:rPr>
              <w:t xml:space="preserve"> 10 OESTE</w:t>
            </w:r>
          </w:p>
        </w:tc>
        <w:tc>
          <w:tcPr>
            <w:tcW w:w="1548" w:type="pct"/>
            <w:shd w:val="clear" w:color="D9D9D9" w:fill="D9D9D9"/>
            <w:vAlign w:val="center"/>
            <w:hideMark/>
          </w:tcPr>
          <w:p w14:paraId="42236066" w14:textId="3EC1B63E"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CL.</w:t>
            </w:r>
            <w:r w:rsidR="00EB26D4" w:rsidRPr="00EB26D4">
              <w:rPr>
                <w:rFonts w:ascii="Century Gothic" w:eastAsia="Times New Roman" w:hAnsi="Century Gothic" w:cs="Times New Roman"/>
                <w:color w:val="000000"/>
                <w:sz w:val="18"/>
                <w:szCs w:val="18"/>
                <w:lang w:eastAsia="es-CO"/>
              </w:rPr>
              <w:t xml:space="preserve"> 13A</w:t>
            </w:r>
          </w:p>
        </w:tc>
      </w:tr>
      <w:tr w:rsidR="00EB26D4" w:rsidRPr="00EB26D4" w14:paraId="0FDB0CB0" w14:textId="77777777" w:rsidTr="00E27E68">
        <w:trPr>
          <w:trHeight w:val="20"/>
        </w:trPr>
        <w:tc>
          <w:tcPr>
            <w:tcW w:w="418" w:type="pct"/>
            <w:shd w:val="clear" w:color="A6A6A6" w:fill="A6A6A6"/>
            <w:vAlign w:val="center"/>
            <w:hideMark/>
          </w:tcPr>
          <w:p w14:paraId="4A9E9972"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37</w:t>
            </w:r>
          </w:p>
        </w:tc>
        <w:tc>
          <w:tcPr>
            <w:tcW w:w="1486" w:type="pct"/>
            <w:shd w:val="clear" w:color="A6A6A6" w:fill="A6A6A6"/>
            <w:vAlign w:val="center"/>
            <w:hideMark/>
          </w:tcPr>
          <w:p w14:paraId="417179D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8 OESTE</w:t>
            </w:r>
          </w:p>
        </w:tc>
        <w:tc>
          <w:tcPr>
            <w:tcW w:w="1548" w:type="pct"/>
            <w:shd w:val="clear" w:color="A6A6A6" w:fill="A6A6A6"/>
            <w:vAlign w:val="center"/>
            <w:hideMark/>
          </w:tcPr>
          <w:p w14:paraId="395BF54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26</w:t>
            </w:r>
          </w:p>
        </w:tc>
        <w:tc>
          <w:tcPr>
            <w:tcW w:w="1548" w:type="pct"/>
            <w:shd w:val="clear" w:color="A6A6A6" w:fill="A6A6A6"/>
            <w:vAlign w:val="center"/>
            <w:hideMark/>
          </w:tcPr>
          <w:p w14:paraId="17DCE21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36</w:t>
            </w:r>
          </w:p>
        </w:tc>
      </w:tr>
      <w:tr w:rsidR="00EB26D4" w:rsidRPr="00EB26D4" w14:paraId="7D2E037A" w14:textId="77777777" w:rsidTr="00E27E68">
        <w:trPr>
          <w:trHeight w:val="20"/>
        </w:trPr>
        <w:tc>
          <w:tcPr>
            <w:tcW w:w="418" w:type="pct"/>
            <w:shd w:val="clear" w:color="D9D9D9" w:fill="D9D9D9"/>
            <w:vAlign w:val="center"/>
            <w:hideMark/>
          </w:tcPr>
          <w:p w14:paraId="61827E79"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38</w:t>
            </w:r>
          </w:p>
        </w:tc>
        <w:tc>
          <w:tcPr>
            <w:tcW w:w="1486" w:type="pct"/>
            <w:shd w:val="clear" w:color="D9D9D9" w:fill="D9D9D9"/>
            <w:vAlign w:val="center"/>
            <w:hideMark/>
          </w:tcPr>
          <w:p w14:paraId="663ACD2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PARQUE ANGANOY</w:t>
            </w:r>
          </w:p>
        </w:tc>
        <w:tc>
          <w:tcPr>
            <w:tcW w:w="1548" w:type="pct"/>
            <w:shd w:val="clear" w:color="D9D9D9" w:fill="D9D9D9"/>
            <w:vAlign w:val="center"/>
            <w:hideMark/>
          </w:tcPr>
          <w:p w14:paraId="78DE6D1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w:t>
            </w:r>
          </w:p>
        </w:tc>
        <w:tc>
          <w:tcPr>
            <w:tcW w:w="1548" w:type="pct"/>
            <w:shd w:val="clear" w:color="D9D9D9" w:fill="D9D9D9"/>
            <w:vAlign w:val="center"/>
            <w:hideMark/>
          </w:tcPr>
          <w:p w14:paraId="080D316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w:t>
            </w:r>
          </w:p>
        </w:tc>
      </w:tr>
      <w:tr w:rsidR="00EB26D4" w:rsidRPr="00EB26D4" w14:paraId="1FFD79E6" w14:textId="77777777" w:rsidTr="00E27E68">
        <w:trPr>
          <w:trHeight w:val="20"/>
        </w:trPr>
        <w:tc>
          <w:tcPr>
            <w:tcW w:w="418" w:type="pct"/>
            <w:shd w:val="clear" w:color="A6A6A6" w:fill="A6A6A6"/>
            <w:vAlign w:val="center"/>
            <w:hideMark/>
          </w:tcPr>
          <w:p w14:paraId="69485A33"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39</w:t>
            </w:r>
          </w:p>
        </w:tc>
        <w:tc>
          <w:tcPr>
            <w:tcW w:w="1486" w:type="pct"/>
            <w:shd w:val="clear" w:color="A6A6A6" w:fill="A6A6A6"/>
            <w:vAlign w:val="center"/>
            <w:hideMark/>
          </w:tcPr>
          <w:p w14:paraId="17B9528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27 MIJITAYO</w:t>
            </w:r>
          </w:p>
        </w:tc>
        <w:tc>
          <w:tcPr>
            <w:tcW w:w="1548" w:type="pct"/>
            <w:shd w:val="clear" w:color="A6A6A6" w:fill="A6A6A6"/>
            <w:vAlign w:val="center"/>
            <w:hideMark/>
          </w:tcPr>
          <w:p w14:paraId="3BA01CD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8 OESTE</w:t>
            </w:r>
          </w:p>
        </w:tc>
        <w:tc>
          <w:tcPr>
            <w:tcW w:w="1548" w:type="pct"/>
            <w:shd w:val="clear" w:color="A6A6A6" w:fill="A6A6A6"/>
            <w:vAlign w:val="center"/>
            <w:hideMark/>
          </w:tcPr>
          <w:p w14:paraId="087F8AD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r>
      <w:tr w:rsidR="00EB26D4" w:rsidRPr="00EB26D4" w14:paraId="3278D35A" w14:textId="77777777" w:rsidTr="00E27E68">
        <w:trPr>
          <w:trHeight w:val="20"/>
        </w:trPr>
        <w:tc>
          <w:tcPr>
            <w:tcW w:w="418" w:type="pct"/>
            <w:shd w:val="clear" w:color="D9D9D9" w:fill="D9D9D9"/>
            <w:vAlign w:val="center"/>
            <w:hideMark/>
          </w:tcPr>
          <w:p w14:paraId="5A3A3DB3"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40</w:t>
            </w:r>
          </w:p>
        </w:tc>
        <w:tc>
          <w:tcPr>
            <w:tcW w:w="1486" w:type="pct"/>
            <w:shd w:val="clear" w:color="D9D9D9" w:fill="D9D9D9"/>
            <w:vAlign w:val="center"/>
            <w:hideMark/>
          </w:tcPr>
          <w:p w14:paraId="075DF15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6 SUR</w:t>
            </w:r>
          </w:p>
        </w:tc>
        <w:tc>
          <w:tcPr>
            <w:tcW w:w="1548" w:type="pct"/>
            <w:shd w:val="clear" w:color="D9D9D9" w:fill="D9D9D9"/>
            <w:vAlign w:val="center"/>
            <w:hideMark/>
          </w:tcPr>
          <w:p w14:paraId="3A0167D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22A</w:t>
            </w:r>
          </w:p>
        </w:tc>
        <w:tc>
          <w:tcPr>
            <w:tcW w:w="1548" w:type="pct"/>
            <w:shd w:val="clear" w:color="D9D9D9" w:fill="D9D9D9"/>
            <w:vAlign w:val="center"/>
            <w:hideMark/>
          </w:tcPr>
          <w:p w14:paraId="62FA2C0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27 MIJITAYO</w:t>
            </w:r>
          </w:p>
        </w:tc>
      </w:tr>
      <w:tr w:rsidR="00EB26D4" w:rsidRPr="00EB26D4" w14:paraId="65DD04D8" w14:textId="77777777" w:rsidTr="00E27E68">
        <w:trPr>
          <w:trHeight w:val="20"/>
        </w:trPr>
        <w:tc>
          <w:tcPr>
            <w:tcW w:w="418" w:type="pct"/>
            <w:shd w:val="clear" w:color="A6A6A6" w:fill="A6A6A6"/>
            <w:vAlign w:val="center"/>
            <w:hideMark/>
          </w:tcPr>
          <w:p w14:paraId="6050FB5C"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41</w:t>
            </w:r>
          </w:p>
        </w:tc>
        <w:tc>
          <w:tcPr>
            <w:tcW w:w="1486" w:type="pct"/>
            <w:shd w:val="clear" w:color="A6A6A6" w:fill="A6A6A6"/>
            <w:vAlign w:val="center"/>
            <w:hideMark/>
          </w:tcPr>
          <w:p w14:paraId="1DC7E63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3 SUR</w:t>
            </w:r>
          </w:p>
        </w:tc>
        <w:tc>
          <w:tcPr>
            <w:tcW w:w="1548" w:type="pct"/>
            <w:shd w:val="clear" w:color="A6A6A6" w:fill="A6A6A6"/>
            <w:vAlign w:val="center"/>
            <w:hideMark/>
          </w:tcPr>
          <w:p w14:paraId="18D6C39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22 B</w:t>
            </w:r>
          </w:p>
        </w:tc>
        <w:tc>
          <w:tcPr>
            <w:tcW w:w="1548" w:type="pct"/>
            <w:shd w:val="clear" w:color="A6A6A6" w:fill="A6A6A6"/>
            <w:vAlign w:val="center"/>
            <w:hideMark/>
          </w:tcPr>
          <w:p w14:paraId="021B216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27 MIJITAYO</w:t>
            </w:r>
          </w:p>
        </w:tc>
      </w:tr>
      <w:tr w:rsidR="00EB26D4" w:rsidRPr="00EB26D4" w14:paraId="2BBAE713" w14:textId="77777777" w:rsidTr="00E27E68">
        <w:trPr>
          <w:trHeight w:val="20"/>
        </w:trPr>
        <w:tc>
          <w:tcPr>
            <w:tcW w:w="418" w:type="pct"/>
            <w:shd w:val="clear" w:color="D9D9D9" w:fill="D9D9D9"/>
            <w:vAlign w:val="center"/>
            <w:hideMark/>
          </w:tcPr>
          <w:p w14:paraId="6B0FB48D"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42</w:t>
            </w:r>
          </w:p>
        </w:tc>
        <w:tc>
          <w:tcPr>
            <w:tcW w:w="1486" w:type="pct"/>
            <w:shd w:val="clear" w:color="D9D9D9" w:fill="D9D9D9"/>
            <w:vAlign w:val="center"/>
            <w:hideMark/>
          </w:tcPr>
          <w:p w14:paraId="548E6D2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5 SUR</w:t>
            </w:r>
          </w:p>
        </w:tc>
        <w:tc>
          <w:tcPr>
            <w:tcW w:w="1548" w:type="pct"/>
            <w:shd w:val="clear" w:color="D9D9D9" w:fill="D9D9D9"/>
            <w:vAlign w:val="center"/>
            <w:hideMark/>
          </w:tcPr>
          <w:p w14:paraId="76FE223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22 B</w:t>
            </w:r>
          </w:p>
        </w:tc>
        <w:tc>
          <w:tcPr>
            <w:tcW w:w="1548" w:type="pct"/>
            <w:shd w:val="clear" w:color="D9D9D9" w:fill="D9D9D9"/>
            <w:vAlign w:val="center"/>
            <w:hideMark/>
          </w:tcPr>
          <w:p w14:paraId="0E74A3C1"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27 MIJITAYO</w:t>
            </w:r>
          </w:p>
        </w:tc>
      </w:tr>
      <w:tr w:rsidR="00EB26D4" w:rsidRPr="00EB26D4" w14:paraId="786F0249" w14:textId="77777777" w:rsidTr="00E27E68">
        <w:trPr>
          <w:trHeight w:val="20"/>
        </w:trPr>
        <w:tc>
          <w:tcPr>
            <w:tcW w:w="418" w:type="pct"/>
            <w:shd w:val="clear" w:color="A6A6A6" w:fill="A6A6A6"/>
            <w:vAlign w:val="center"/>
            <w:hideMark/>
          </w:tcPr>
          <w:p w14:paraId="3C3F9414"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43</w:t>
            </w:r>
          </w:p>
        </w:tc>
        <w:tc>
          <w:tcPr>
            <w:tcW w:w="1486" w:type="pct"/>
            <w:shd w:val="clear" w:color="A6A6A6" w:fill="A6A6A6"/>
            <w:vAlign w:val="center"/>
            <w:hideMark/>
          </w:tcPr>
          <w:p w14:paraId="6E20846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22A/CRA 22B</w:t>
            </w:r>
          </w:p>
        </w:tc>
        <w:tc>
          <w:tcPr>
            <w:tcW w:w="1548" w:type="pct"/>
            <w:shd w:val="clear" w:color="A6A6A6" w:fill="A6A6A6"/>
            <w:vAlign w:val="center"/>
            <w:hideMark/>
          </w:tcPr>
          <w:p w14:paraId="7083512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PASTUSIDAD</w:t>
            </w:r>
          </w:p>
        </w:tc>
        <w:tc>
          <w:tcPr>
            <w:tcW w:w="1548" w:type="pct"/>
            <w:shd w:val="clear" w:color="A6A6A6" w:fill="A6A6A6"/>
            <w:vAlign w:val="center"/>
            <w:hideMark/>
          </w:tcPr>
          <w:p w14:paraId="78CD562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r>
      <w:tr w:rsidR="00EB26D4" w:rsidRPr="00EB26D4" w14:paraId="0312A29B" w14:textId="77777777" w:rsidTr="00E27E68">
        <w:trPr>
          <w:trHeight w:val="20"/>
        </w:trPr>
        <w:tc>
          <w:tcPr>
            <w:tcW w:w="418" w:type="pct"/>
            <w:shd w:val="clear" w:color="D9D9D9" w:fill="D9D9D9"/>
            <w:vAlign w:val="center"/>
            <w:hideMark/>
          </w:tcPr>
          <w:p w14:paraId="55B7AEEB"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44</w:t>
            </w:r>
          </w:p>
        </w:tc>
        <w:tc>
          <w:tcPr>
            <w:tcW w:w="1486" w:type="pct"/>
            <w:shd w:val="clear" w:color="D9D9D9" w:fill="D9D9D9"/>
            <w:vAlign w:val="center"/>
            <w:hideMark/>
          </w:tcPr>
          <w:p w14:paraId="02BE45B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22B</w:t>
            </w:r>
          </w:p>
        </w:tc>
        <w:tc>
          <w:tcPr>
            <w:tcW w:w="1548" w:type="pct"/>
            <w:shd w:val="clear" w:color="D9D9D9" w:fill="D9D9D9"/>
            <w:vAlign w:val="center"/>
            <w:hideMark/>
          </w:tcPr>
          <w:p w14:paraId="588536E0" w14:textId="510EB33F"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AV. </w:t>
            </w:r>
            <w:r w:rsidR="00E27E68" w:rsidRPr="00EB26D4">
              <w:rPr>
                <w:rFonts w:ascii="Century Gothic" w:eastAsia="Times New Roman" w:hAnsi="Century Gothic" w:cs="Times New Roman"/>
                <w:color w:val="000000"/>
                <w:sz w:val="18"/>
                <w:szCs w:val="18"/>
                <w:lang w:eastAsia="es-CO"/>
              </w:rPr>
              <w:t>PANAMERICANA</w:t>
            </w:r>
          </w:p>
        </w:tc>
        <w:tc>
          <w:tcPr>
            <w:tcW w:w="1548" w:type="pct"/>
            <w:shd w:val="clear" w:color="D9D9D9" w:fill="D9D9D9"/>
            <w:vAlign w:val="center"/>
            <w:hideMark/>
          </w:tcPr>
          <w:p w14:paraId="09970E77" w14:textId="4C932261"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CALLE 12 (AV. </w:t>
            </w:r>
            <w:r w:rsidR="00E27E68" w:rsidRPr="00EB26D4">
              <w:rPr>
                <w:rFonts w:ascii="Century Gothic" w:eastAsia="Times New Roman" w:hAnsi="Century Gothic" w:cs="Times New Roman"/>
                <w:color w:val="000000"/>
                <w:sz w:val="18"/>
                <w:szCs w:val="18"/>
                <w:lang w:eastAsia="es-CO"/>
              </w:rPr>
              <w:t>BOYACÁ</w:t>
            </w:r>
            <w:r w:rsidRPr="00EB26D4">
              <w:rPr>
                <w:rFonts w:ascii="Century Gothic" w:eastAsia="Times New Roman" w:hAnsi="Century Gothic" w:cs="Times New Roman"/>
                <w:color w:val="000000"/>
                <w:sz w:val="18"/>
                <w:szCs w:val="18"/>
                <w:lang w:eastAsia="es-CO"/>
              </w:rPr>
              <w:t>)</w:t>
            </w:r>
          </w:p>
        </w:tc>
      </w:tr>
      <w:tr w:rsidR="00EB26D4" w:rsidRPr="00EB26D4" w14:paraId="29626224" w14:textId="77777777" w:rsidTr="00E27E68">
        <w:trPr>
          <w:trHeight w:val="20"/>
        </w:trPr>
        <w:tc>
          <w:tcPr>
            <w:tcW w:w="418" w:type="pct"/>
            <w:shd w:val="clear" w:color="A6A6A6" w:fill="A6A6A6"/>
            <w:vAlign w:val="center"/>
            <w:hideMark/>
          </w:tcPr>
          <w:p w14:paraId="7CF4D0B3"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45</w:t>
            </w:r>
          </w:p>
        </w:tc>
        <w:tc>
          <w:tcPr>
            <w:tcW w:w="1486" w:type="pct"/>
            <w:shd w:val="clear" w:color="A6A6A6" w:fill="A6A6A6"/>
            <w:vAlign w:val="center"/>
            <w:hideMark/>
          </w:tcPr>
          <w:p w14:paraId="56F74C4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24</w:t>
            </w:r>
          </w:p>
        </w:tc>
        <w:tc>
          <w:tcPr>
            <w:tcW w:w="1548" w:type="pct"/>
            <w:shd w:val="clear" w:color="A6A6A6" w:fill="A6A6A6"/>
            <w:vAlign w:val="center"/>
            <w:hideMark/>
          </w:tcPr>
          <w:p w14:paraId="68371EA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5</w:t>
            </w:r>
          </w:p>
        </w:tc>
        <w:tc>
          <w:tcPr>
            <w:tcW w:w="1548" w:type="pct"/>
            <w:shd w:val="clear" w:color="A6A6A6" w:fill="A6A6A6"/>
            <w:vAlign w:val="center"/>
            <w:hideMark/>
          </w:tcPr>
          <w:p w14:paraId="25A0EAF4"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SANTANDER</w:t>
            </w:r>
          </w:p>
        </w:tc>
      </w:tr>
      <w:tr w:rsidR="00EB26D4" w:rsidRPr="00EB26D4" w14:paraId="649EA5DC" w14:textId="77777777" w:rsidTr="00E27E68">
        <w:trPr>
          <w:trHeight w:val="20"/>
        </w:trPr>
        <w:tc>
          <w:tcPr>
            <w:tcW w:w="418" w:type="pct"/>
            <w:shd w:val="clear" w:color="D9D9D9" w:fill="D9D9D9"/>
            <w:vAlign w:val="center"/>
            <w:hideMark/>
          </w:tcPr>
          <w:p w14:paraId="3E5BCE34"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46</w:t>
            </w:r>
          </w:p>
        </w:tc>
        <w:tc>
          <w:tcPr>
            <w:tcW w:w="1486" w:type="pct"/>
            <w:shd w:val="clear" w:color="D9D9D9" w:fill="D9D9D9"/>
            <w:vAlign w:val="center"/>
            <w:hideMark/>
          </w:tcPr>
          <w:p w14:paraId="6302738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24</w:t>
            </w:r>
          </w:p>
        </w:tc>
        <w:tc>
          <w:tcPr>
            <w:tcW w:w="1548" w:type="pct"/>
            <w:shd w:val="clear" w:color="D9D9D9" w:fill="D9D9D9"/>
            <w:vAlign w:val="center"/>
            <w:hideMark/>
          </w:tcPr>
          <w:p w14:paraId="70173605"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SANTANDER</w:t>
            </w:r>
          </w:p>
        </w:tc>
        <w:tc>
          <w:tcPr>
            <w:tcW w:w="1548" w:type="pct"/>
            <w:shd w:val="clear" w:color="D9D9D9" w:fill="D9D9D9"/>
            <w:vAlign w:val="center"/>
            <w:hideMark/>
          </w:tcPr>
          <w:p w14:paraId="4580433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19 (SALIDA NORTE)</w:t>
            </w:r>
          </w:p>
        </w:tc>
      </w:tr>
      <w:tr w:rsidR="00EB26D4" w:rsidRPr="00EB26D4" w14:paraId="3FBAD26C" w14:textId="77777777" w:rsidTr="00E27E68">
        <w:trPr>
          <w:trHeight w:val="20"/>
        </w:trPr>
        <w:tc>
          <w:tcPr>
            <w:tcW w:w="418" w:type="pct"/>
            <w:shd w:val="clear" w:color="A6A6A6" w:fill="A6A6A6"/>
            <w:vAlign w:val="center"/>
            <w:hideMark/>
          </w:tcPr>
          <w:p w14:paraId="354DDAD0"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47</w:t>
            </w:r>
          </w:p>
        </w:tc>
        <w:tc>
          <w:tcPr>
            <w:tcW w:w="1486" w:type="pct"/>
            <w:shd w:val="clear" w:color="A6A6A6" w:fill="A6A6A6"/>
            <w:vAlign w:val="center"/>
            <w:hideMark/>
          </w:tcPr>
          <w:p w14:paraId="06D03B0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22 BIS</w:t>
            </w:r>
          </w:p>
        </w:tc>
        <w:tc>
          <w:tcPr>
            <w:tcW w:w="1548" w:type="pct"/>
            <w:shd w:val="clear" w:color="A6A6A6" w:fill="A6A6A6"/>
            <w:vAlign w:val="center"/>
            <w:hideMark/>
          </w:tcPr>
          <w:p w14:paraId="7D7435E1"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PARQUE TOLEDO</w:t>
            </w:r>
          </w:p>
        </w:tc>
        <w:tc>
          <w:tcPr>
            <w:tcW w:w="1548" w:type="pct"/>
            <w:shd w:val="clear" w:color="A6A6A6" w:fill="A6A6A6"/>
            <w:vAlign w:val="center"/>
            <w:hideMark/>
          </w:tcPr>
          <w:p w14:paraId="6E43F27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30</w:t>
            </w:r>
          </w:p>
        </w:tc>
      </w:tr>
      <w:tr w:rsidR="00EB26D4" w:rsidRPr="00EB26D4" w14:paraId="01FDB4C7" w14:textId="77777777" w:rsidTr="00E27E68">
        <w:trPr>
          <w:trHeight w:val="20"/>
        </w:trPr>
        <w:tc>
          <w:tcPr>
            <w:tcW w:w="418" w:type="pct"/>
            <w:shd w:val="clear" w:color="D9D9D9" w:fill="D9D9D9"/>
            <w:vAlign w:val="center"/>
            <w:hideMark/>
          </w:tcPr>
          <w:p w14:paraId="7D273C71"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48</w:t>
            </w:r>
          </w:p>
        </w:tc>
        <w:tc>
          <w:tcPr>
            <w:tcW w:w="1486" w:type="pct"/>
            <w:shd w:val="clear" w:color="D9D9D9" w:fill="D9D9D9"/>
            <w:vAlign w:val="center"/>
            <w:hideMark/>
          </w:tcPr>
          <w:p w14:paraId="6546B8A1" w14:textId="24C71DBF"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VÍA</w:t>
            </w:r>
            <w:r w:rsidR="00EB26D4" w:rsidRPr="00EB26D4">
              <w:rPr>
                <w:rFonts w:ascii="Century Gothic" w:eastAsia="Times New Roman" w:hAnsi="Century Gothic" w:cs="Times New Roman"/>
                <w:color w:val="000000"/>
                <w:sz w:val="18"/>
                <w:szCs w:val="18"/>
                <w:lang w:eastAsia="es-CO"/>
              </w:rPr>
              <w:t xml:space="preserve"> RIO BLANCO</w:t>
            </w:r>
          </w:p>
        </w:tc>
        <w:tc>
          <w:tcPr>
            <w:tcW w:w="1548" w:type="pct"/>
            <w:shd w:val="clear" w:color="D9D9D9" w:fill="D9D9D9"/>
            <w:vAlign w:val="center"/>
            <w:hideMark/>
          </w:tcPr>
          <w:p w14:paraId="6525E2C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24</w:t>
            </w:r>
          </w:p>
        </w:tc>
        <w:tc>
          <w:tcPr>
            <w:tcW w:w="1548" w:type="pct"/>
            <w:shd w:val="clear" w:color="D9D9D9" w:fill="D9D9D9"/>
            <w:vAlign w:val="center"/>
            <w:hideMark/>
          </w:tcPr>
          <w:p w14:paraId="797B15B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29</w:t>
            </w:r>
          </w:p>
        </w:tc>
      </w:tr>
      <w:tr w:rsidR="00EB26D4" w:rsidRPr="00EB26D4" w14:paraId="24C612F2" w14:textId="77777777" w:rsidTr="00E27E68">
        <w:trPr>
          <w:trHeight w:val="20"/>
        </w:trPr>
        <w:tc>
          <w:tcPr>
            <w:tcW w:w="418" w:type="pct"/>
            <w:shd w:val="clear" w:color="A6A6A6" w:fill="A6A6A6"/>
            <w:vAlign w:val="center"/>
            <w:hideMark/>
          </w:tcPr>
          <w:p w14:paraId="7D0CE3EC"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49</w:t>
            </w:r>
          </w:p>
        </w:tc>
        <w:tc>
          <w:tcPr>
            <w:tcW w:w="1486" w:type="pct"/>
            <w:shd w:val="clear" w:color="A6A6A6" w:fill="A6A6A6"/>
            <w:vAlign w:val="center"/>
            <w:hideMark/>
          </w:tcPr>
          <w:p w14:paraId="7290C653" w14:textId="2262D932"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VÍA</w:t>
            </w:r>
            <w:r w:rsidR="00EB26D4" w:rsidRPr="00EB26D4">
              <w:rPr>
                <w:rFonts w:ascii="Century Gothic" w:eastAsia="Times New Roman" w:hAnsi="Century Gothic" w:cs="Times New Roman"/>
                <w:color w:val="000000"/>
                <w:sz w:val="18"/>
                <w:szCs w:val="18"/>
                <w:lang w:eastAsia="es-CO"/>
              </w:rPr>
              <w:t xml:space="preserve"> RIO BLANCO</w:t>
            </w:r>
          </w:p>
        </w:tc>
        <w:tc>
          <w:tcPr>
            <w:tcW w:w="1548" w:type="pct"/>
            <w:shd w:val="clear" w:color="A6A6A6" w:fill="A6A6A6"/>
            <w:vAlign w:val="center"/>
            <w:hideMark/>
          </w:tcPr>
          <w:p w14:paraId="37155D2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29</w:t>
            </w:r>
          </w:p>
        </w:tc>
        <w:tc>
          <w:tcPr>
            <w:tcW w:w="1548" w:type="pct"/>
            <w:shd w:val="clear" w:color="A6A6A6" w:fill="A6A6A6"/>
            <w:vAlign w:val="center"/>
            <w:hideMark/>
          </w:tcPr>
          <w:p w14:paraId="49A39CE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31C</w:t>
            </w:r>
          </w:p>
        </w:tc>
      </w:tr>
      <w:tr w:rsidR="00EB26D4" w:rsidRPr="00EB26D4" w14:paraId="0168F142" w14:textId="77777777" w:rsidTr="00E27E68">
        <w:trPr>
          <w:trHeight w:val="20"/>
        </w:trPr>
        <w:tc>
          <w:tcPr>
            <w:tcW w:w="418" w:type="pct"/>
            <w:shd w:val="clear" w:color="D9D9D9" w:fill="D9D9D9"/>
            <w:vAlign w:val="center"/>
            <w:hideMark/>
          </w:tcPr>
          <w:p w14:paraId="5DD19206"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50</w:t>
            </w:r>
          </w:p>
        </w:tc>
        <w:tc>
          <w:tcPr>
            <w:tcW w:w="1486" w:type="pct"/>
            <w:shd w:val="clear" w:color="D9D9D9" w:fill="D9D9D9"/>
            <w:vAlign w:val="center"/>
            <w:hideMark/>
          </w:tcPr>
          <w:p w14:paraId="4BDBCE4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29</w:t>
            </w:r>
          </w:p>
        </w:tc>
        <w:tc>
          <w:tcPr>
            <w:tcW w:w="1548" w:type="pct"/>
            <w:shd w:val="clear" w:color="D9D9D9" w:fill="D9D9D9"/>
            <w:vAlign w:val="center"/>
            <w:hideMark/>
          </w:tcPr>
          <w:p w14:paraId="4A85CC1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24</w:t>
            </w:r>
          </w:p>
        </w:tc>
        <w:tc>
          <w:tcPr>
            <w:tcW w:w="1548" w:type="pct"/>
            <w:shd w:val="clear" w:color="D9D9D9" w:fill="D9D9D9"/>
            <w:vAlign w:val="center"/>
            <w:hideMark/>
          </w:tcPr>
          <w:p w14:paraId="09F46F92" w14:textId="5524AA20"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VÍA</w:t>
            </w:r>
            <w:r w:rsidR="00EB26D4" w:rsidRPr="00EB26D4">
              <w:rPr>
                <w:rFonts w:ascii="Century Gothic" w:eastAsia="Times New Roman" w:hAnsi="Century Gothic" w:cs="Times New Roman"/>
                <w:color w:val="000000"/>
                <w:sz w:val="18"/>
                <w:szCs w:val="18"/>
                <w:lang w:eastAsia="es-CO"/>
              </w:rPr>
              <w:t xml:space="preserve"> RIO BLANCO</w:t>
            </w:r>
          </w:p>
        </w:tc>
      </w:tr>
      <w:tr w:rsidR="00EB26D4" w:rsidRPr="00EB26D4" w14:paraId="785DB243" w14:textId="77777777" w:rsidTr="00E27E68">
        <w:trPr>
          <w:trHeight w:val="20"/>
        </w:trPr>
        <w:tc>
          <w:tcPr>
            <w:tcW w:w="418" w:type="pct"/>
            <w:shd w:val="clear" w:color="A6A6A6" w:fill="A6A6A6"/>
            <w:vAlign w:val="center"/>
            <w:hideMark/>
          </w:tcPr>
          <w:p w14:paraId="31FC33D0"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51</w:t>
            </w:r>
          </w:p>
        </w:tc>
        <w:tc>
          <w:tcPr>
            <w:tcW w:w="1486" w:type="pct"/>
            <w:shd w:val="clear" w:color="A6A6A6" w:fill="A6A6A6"/>
            <w:vAlign w:val="center"/>
            <w:hideMark/>
          </w:tcPr>
          <w:p w14:paraId="335C8D4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25</w:t>
            </w:r>
          </w:p>
        </w:tc>
        <w:tc>
          <w:tcPr>
            <w:tcW w:w="1548" w:type="pct"/>
            <w:shd w:val="clear" w:color="A6A6A6" w:fill="A6A6A6"/>
            <w:vAlign w:val="center"/>
            <w:hideMark/>
          </w:tcPr>
          <w:p w14:paraId="00A5A70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28</w:t>
            </w:r>
          </w:p>
        </w:tc>
        <w:tc>
          <w:tcPr>
            <w:tcW w:w="1548" w:type="pct"/>
            <w:shd w:val="clear" w:color="A6A6A6" w:fill="A6A6A6"/>
            <w:vAlign w:val="center"/>
            <w:hideMark/>
          </w:tcPr>
          <w:p w14:paraId="6E060794"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30B</w:t>
            </w:r>
          </w:p>
        </w:tc>
      </w:tr>
      <w:tr w:rsidR="00EB26D4" w:rsidRPr="00EB26D4" w14:paraId="04243930" w14:textId="77777777" w:rsidTr="00E27E68">
        <w:trPr>
          <w:trHeight w:val="20"/>
        </w:trPr>
        <w:tc>
          <w:tcPr>
            <w:tcW w:w="418" w:type="pct"/>
            <w:shd w:val="clear" w:color="D9D9D9" w:fill="D9D9D9"/>
            <w:vAlign w:val="center"/>
            <w:hideMark/>
          </w:tcPr>
          <w:p w14:paraId="3D8C9AEB"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lastRenderedPageBreak/>
              <w:t>52</w:t>
            </w:r>
          </w:p>
        </w:tc>
        <w:tc>
          <w:tcPr>
            <w:tcW w:w="1486" w:type="pct"/>
            <w:shd w:val="clear" w:color="D9D9D9" w:fill="D9D9D9"/>
            <w:vAlign w:val="center"/>
            <w:hideMark/>
          </w:tcPr>
          <w:p w14:paraId="561FF67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28</w:t>
            </w:r>
          </w:p>
        </w:tc>
        <w:tc>
          <w:tcPr>
            <w:tcW w:w="1548" w:type="pct"/>
            <w:shd w:val="clear" w:color="D9D9D9" w:fill="D9D9D9"/>
            <w:vAlign w:val="center"/>
            <w:hideMark/>
          </w:tcPr>
          <w:p w14:paraId="233F564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24</w:t>
            </w:r>
          </w:p>
        </w:tc>
        <w:tc>
          <w:tcPr>
            <w:tcW w:w="1548" w:type="pct"/>
            <w:shd w:val="clear" w:color="D9D9D9" w:fill="D9D9D9"/>
            <w:vAlign w:val="center"/>
            <w:hideMark/>
          </w:tcPr>
          <w:p w14:paraId="4FDD9ED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25</w:t>
            </w:r>
          </w:p>
        </w:tc>
      </w:tr>
      <w:tr w:rsidR="00EB26D4" w:rsidRPr="00EB26D4" w14:paraId="14FA9FA1" w14:textId="77777777" w:rsidTr="00E27E68">
        <w:trPr>
          <w:trHeight w:val="20"/>
        </w:trPr>
        <w:tc>
          <w:tcPr>
            <w:tcW w:w="418" w:type="pct"/>
            <w:shd w:val="clear" w:color="A6A6A6" w:fill="A6A6A6"/>
            <w:vAlign w:val="center"/>
            <w:hideMark/>
          </w:tcPr>
          <w:p w14:paraId="7CB2A30D"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53</w:t>
            </w:r>
          </w:p>
        </w:tc>
        <w:tc>
          <w:tcPr>
            <w:tcW w:w="1486" w:type="pct"/>
            <w:shd w:val="clear" w:color="A6A6A6" w:fill="A6A6A6"/>
            <w:vAlign w:val="center"/>
            <w:hideMark/>
          </w:tcPr>
          <w:p w14:paraId="6C2627E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26</w:t>
            </w:r>
          </w:p>
        </w:tc>
        <w:tc>
          <w:tcPr>
            <w:tcW w:w="1548" w:type="pct"/>
            <w:shd w:val="clear" w:color="A6A6A6" w:fill="A6A6A6"/>
            <w:vAlign w:val="center"/>
            <w:hideMark/>
          </w:tcPr>
          <w:p w14:paraId="0ED59E44"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12</w:t>
            </w:r>
          </w:p>
        </w:tc>
        <w:tc>
          <w:tcPr>
            <w:tcW w:w="1548" w:type="pct"/>
            <w:shd w:val="clear" w:color="A6A6A6" w:fill="A6A6A6"/>
            <w:vAlign w:val="center"/>
            <w:hideMark/>
          </w:tcPr>
          <w:p w14:paraId="342545F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PARQUE TOLEDO</w:t>
            </w:r>
          </w:p>
        </w:tc>
      </w:tr>
      <w:tr w:rsidR="00EB26D4" w:rsidRPr="00EB26D4" w14:paraId="55189E3D" w14:textId="77777777" w:rsidTr="00E27E68">
        <w:trPr>
          <w:trHeight w:val="20"/>
        </w:trPr>
        <w:tc>
          <w:tcPr>
            <w:tcW w:w="418" w:type="pct"/>
            <w:shd w:val="clear" w:color="D9D9D9" w:fill="D9D9D9"/>
            <w:vAlign w:val="center"/>
            <w:hideMark/>
          </w:tcPr>
          <w:p w14:paraId="6DCA971D"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54</w:t>
            </w:r>
          </w:p>
        </w:tc>
        <w:tc>
          <w:tcPr>
            <w:tcW w:w="1486" w:type="pct"/>
            <w:shd w:val="clear" w:color="D9D9D9" w:fill="D9D9D9"/>
            <w:vAlign w:val="center"/>
            <w:hideMark/>
          </w:tcPr>
          <w:p w14:paraId="1014132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25</w:t>
            </w:r>
          </w:p>
        </w:tc>
        <w:tc>
          <w:tcPr>
            <w:tcW w:w="1548" w:type="pct"/>
            <w:shd w:val="clear" w:color="D9D9D9" w:fill="D9D9D9"/>
            <w:vAlign w:val="center"/>
            <w:hideMark/>
          </w:tcPr>
          <w:p w14:paraId="6D2F439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10</w:t>
            </w:r>
          </w:p>
        </w:tc>
        <w:tc>
          <w:tcPr>
            <w:tcW w:w="1548" w:type="pct"/>
            <w:shd w:val="clear" w:color="D9D9D9" w:fill="D9D9D9"/>
            <w:vAlign w:val="center"/>
            <w:hideMark/>
          </w:tcPr>
          <w:p w14:paraId="4940C6D4" w14:textId="4F541D48"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CL.</w:t>
            </w:r>
            <w:r w:rsidR="00EB26D4" w:rsidRPr="00EB26D4">
              <w:rPr>
                <w:rFonts w:ascii="Century Gothic" w:eastAsia="Times New Roman" w:hAnsi="Century Gothic" w:cs="Times New Roman"/>
                <w:color w:val="000000"/>
                <w:sz w:val="18"/>
                <w:szCs w:val="18"/>
                <w:lang w:eastAsia="es-CO"/>
              </w:rPr>
              <w:t xml:space="preserve"> 23</w:t>
            </w:r>
          </w:p>
        </w:tc>
      </w:tr>
      <w:tr w:rsidR="00EB26D4" w:rsidRPr="00EB26D4" w14:paraId="210DD20C" w14:textId="77777777" w:rsidTr="00E27E68">
        <w:trPr>
          <w:trHeight w:val="20"/>
        </w:trPr>
        <w:tc>
          <w:tcPr>
            <w:tcW w:w="418" w:type="pct"/>
            <w:shd w:val="clear" w:color="A6A6A6" w:fill="A6A6A6"/>
            <w:vAlign w:val="center"/>
            <w:hideMark/>
          </w:tcPr>
          <w:p w14:paraId="2C7B613A"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55</w:t>
            </w:r>
          </w:p>
        </w:tc>
        <w:tc>
          <w:tcPr>
            <w:tcW w:w="1486" w:type="pct"/>
            <w:shd w:val="clear" w:color="A6A6A6" w:fill="A6A6A6"/>
            <w:vAlign w:val="center"/>
            <w:hideMark/>
          </w:tcPr>
          <w:p w14:paraId="144DCA7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23</w:t>
            </w:r>
          </w:p>
        </w:tc>
        <w:tc>
          <w:tcPr>
            <w:tcW w:w="1548" w:type="pct"/>
            <w:shd w:val="clear" w:color="A6A6A6" w:fill="A6A6A6"/>
            <w:vAlign w:val="center"/>
            <w:hideMark/>
          </w:tcPr>
          <w:p w14:paraId="075CC2E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10</w:t>
            </w:r>
          </w:p>
        </w:tc>
        <w:tc>
          <w:tcPr>
            <w:tcW w:w="1548" w:type="pct"/>
            <w:shd w:val="clear" w:color="A6A6A6" w:fill="A6A6A6"/>
            <w:vAlign w:val="center"/>
            <w:hideMark/>
          </w:tcPr>
          <w:p w14:paraId="0CAE981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22A</w:t>
            </w:r>
          </w:p>
        </w:tc>
      </w:tr>
      <w:tr w:rsidR="00EB26D4" w:rsidRPr="00EB26D4" w14:paraId="46FC7AF5" w14:textId="77777777" w:rsidTr="00E27E68">
        <w:trPr>
          <w:trHeight w:val="20"/>
        </w:trPr>
        <w:tc>
          <w:tcPr>
            <w:tcW w:w="418" w:type="pct"/>
            <w:shd w:val="clear" w:color="D9D9D9" w:fill="D9D9D9"/>
            <w:vAlign w:val="center"/>
            <w:hideMark/>
          </w:tcPr>
          <w:p w14:paraId="2A3FDD78"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56</w:t>
            </w:r>
          </w:p>
        </w:tc>
        <w:tc>
          <w:tcPr>
            <w:tcW w:w="1486" w:type="pct"/>
            <w:shd w:val="clear" w:color="D9D9D9" w:fill="D9D9D9"/>
            <w:vAlign w:val="center"/>
            <w:hideMark/>
          </w:tcPr>
          <w:p w14:paraId="6F200687" w14:textId="7CFE66D2"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CALLE 12 AV. </w:t>
            </w:r>
            <w:r w:rsidR="00E27E68" w:rsidRPr="00EB26D4">
              <w:rPr>
                <w:rFonts w:ascii="Century Gothic" w:eastAsia="Times New Roman" w:hAnsi="Century Gothic" w:cs="Times New Roman"/>
                <w:color w:val="000000"/>
                <w:sz w:val="18"/>
                <w:szCs w:val="18"/>
                <w:lang w:eastAsia="es-CO"/>
              </w:rPr>
              <w:t>BOYACÁ</w:t>
            </w:r>
          </w:p>
        </w:tc>
        <w:tc>
          <w:tcPr>
            <w:tcW w:w="1548" w:type="pct"/>
            <w:shd w:val="clear" w:color="D9D9D9" w:fill="D9D9D9"/>
            <w:vAlign w:val="center"/>
            <w:hideMark/>
          </w:tcPr>
          <w:p w14:paraId="3AA7634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26</w:t>
            </w:r>
          </w:p>
        </w:tc>
        <w:tc>
          <w:tcPr>
            <w:tcW w:w="1548" w:type="pct"/>
            <w:shd w:val="clear" w:color="D9D9D9" w:fill="D9D9D9"/>
            <w:vAlign w:val="center"/>
            <w:hideMark/>
          </w:tcPr>
          <w:p w14:paraId="429771FB" w14:textId="203DC2E3"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GLORIETA JULIAN </w:t>
            </w:r>
            <w:r w:rsidR="00E27E68" w:rsidRPr="00EB26D4">
              <w:rPr>
                <w:rFonts w:ascii="Century Gothic" w:eastAsia="Times New Roman" w:hAnsi="Century Gothic" w:cs="Times New Roman"/>
                <w:color w:val="000000"/>
                <w:sz w:val="18"/>
                <w:szCs w:val="18"/>
                <w:lang w:eastAsia="es-CO"/>
              </w:rPr>
              <w:t>BUCHELI</w:t>
            </w:r>
          </w:p>
        </w:tc>
      </w:tr>
      <w:tr w:rsidR="00EB26D4" w:rsidRPr="00EB26D4" w14:paraId="0FD7D6C1" w14:textId="77777777" w:rsidTr="00E27E68">
        <w:trPr>
          <w:trHeight w:val="20"/>
        </w:trPr>
        <w:tc>
          <w:tcPr>
            <w:tcW w:w="418" w:type="pct"/>
            <w:shd w:val="clear" w:color="A6A6A6" w:fill="A6A6A6"/>
            <w:vAlign w:val="center"/>
            <w:hideMark/>
          </w:tcPr>
          <w:p w14:paraId="5F05DB80"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57</w:t>
            </w:r>
          </w:p>
        </w:tc>
        <w:tc>
          <w:tcPr>
            <w:tcW w:w="1486" w:type="pct"/>
            <w:shd w:val="clear" w:color="A6A6A6" w:fill="A6A6A6"/>
            <w:vAlign w:val="center"/>
            <w:hideMark/>
          </w:tcPr>
          <w:p w14:paraId="7EC296D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18</w:t>
            </w:r>
          </w:p>
        </w:tc>
        <w:tc>
          <w:tcPr>
            <w:tcW w:w="1548" w:type="pct"/>
            <w:shd w:val="clear" w:color="A6A6A6" w:fill="A6A6A6"/>
            <w:vAlign w:val="center"/>
            <w:hideMark/>
          </w:tcPr>
          <w:p w14:paraId="0A209730" w14:textId="1620E1A4"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AV. </w:t>
            </w:r>
            <w:r w:rsidR="00E27E68" w:rsidRPr="00EB26D4">
              <w:rPr>
                <w:rFonts w:ascii="Century Gothic" w:eastAsia="Times New Roman" w:hAnsi="Century Gothic" w:cs="Times New Roman"/>
                <w:color w:val="000000"/>
                <w:sz w:val="18"/>
                <w:szCs w:val="18"/>
                <w:lang w:eastAsia="es-CO"/>
              </w:rPr>
              <w:t>BOYACÁ</w:t>
            </w:r>
          </w:p>
        </w:tc>
        <w:tc>
          <w:tcPr>
            <w:tcW w:w="1548" w:type="pct"/>
            <w:shd w:val="clear" w:color="A6A6A6" w:fill="A6A6A6"/>
            <w:vAlign w:val="center"/>
            <w:hideMark/>
          </w:tcPr>
          <w:p w14:paraId="1F54B60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r>
      <w:tr w:rsidR="00EB26D4" w:rsidRPr="00EB26D4" w14:paraId="4CE6D1B5" w14:textId="77777777" w:rsidTr="00E27E68">
        <w:trPr>
          <w:trHeight w:val="20"/>
        </w:trPr>
        <w:tc>
          <w:tcPr>
            <w:tcW w:w="418" w:type="pct"/>
            <w:shd w:val="clear" w:color="D9D9D9" w:fill="D9D9D9"/>
            <w:vAlign w:val="center"/>
            <w:hideMark/>
          </w:tcPr>
          <w:p w14:paraId="66566408"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58</w:t>
            </w:r>
          </w:p>
        </w:tc>
        <w:tc>
          <w:tcPr>
            <w:tcW w:w="1486" w:type="pct"/>
            <w:shd w:val="clear" w:color="D9D9D9" w:fill="D9D9D9"/>
            <w:vAlign w:val="center"/>
            <w:hideMark/>
          </w:tcPr>
          <w:p w14:paraId="1B48706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22</w:t>
            </w:r>
          </w:p>
        </w:tc>
        <w:tc>
          <w:tcPr>
            <w:tcW w:w="1548" w:type="pct"/>
            <w:shd w:val="clear" w:color="D9D9D9" w:fill="D9D9D9"/>
            <w:vAlign w:val="center"/>
            <w:hideMark/>
          </w:tcPr>
          <w:p w14:paraId="450D160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8</w:t>
            </w:r>
          </w:p>
        </w:tc>
        <w:tc>
          <w:tcPr>
            <w:tcW w:w="1548" w:type="pct"/>
            <w:shd w:val="clear" w:color="D9D9D9" w:fill="D9D9D9"/>
            <w:vAlign w:val="center"/>
            <w:hideMark/>
          </w:tcPr>
          <w:p w14:paraId="2212F8F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SANTANDER</w:t>
            </w:r>
          </w:p>
        </w:tc>
      </w:tr>
      <w:tr w:rsidR="00EB26D4" w:rsidRPr="00EB26D4" w14:paraId="4F6F604A" w14:textId="77777777" w:rsidTr="00E27E68">
        <w:trPr>
          <w:trHeight w:val="20"/>
        </w:trPr>
        <w:tc>
          <w:tcPr>
            <w:tcW w:w="418" w:type="pct"/>
            <w:shd w:val="clear" w:color="A6A6A6" w:fill="A6A6A6"/>
            <w:vAlign w:val="center"/>
            <w:hideMark/>
          </w:tcPr>
          <w:p w14:paraId="4E07F7C0"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59</w:t>
            </w:r>
          </w:p>
        </w:tc>
        <w:tc>
          <w:tcPr>
            <w:tcW w:w="1486" w:type="pct"/>
            <w:shd w:val="clear" w:color="A6A6A6" w:fill="A6A6A6"/>
            <w:vAlign w:val="center"/>
            <w:hideMark/>
          </w:tcPr>
          <w:p w14:paraId="22B86947" w14:textId="06F44909"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CRA 19 AV LAS </w:t>
            </w:r>
            <w:r w:rsidR="00E27E68" w:rsidRPr="00EB26D4">
              <w:rPr>
                <w:rFonts w:ascii="Century Gothic" w:eastAsia="Times New Roman" w:hAnsi="Century Gothic" w:cs="Times New Roman"/>
                <w:color w:val="000000"/>
                <w:sz w:val="18"/>
                <w:szCs w:val="18"/>
                <w:lang w:eastAsia="es-CO"/>
              </w:rPr>
              <w:t>AMÉRICAS</w:t>
            </w:r>
          </w:p>
        </w:tc>
        <w:tc>
          <w:tcPr>
            <w:tcW w:w="1548" w:type="pct"/>
            <w:shd w:val="clear" w:color="A6A6A6" w:fill="A6A6A6"/>
            <w:vAlign w:val="center"/>
            <w:hideMark/>
          </w:tcPr>
          <w:p w14:paraId="17AB8B2F" w14:textId="4B67E1F0"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AV. </w:t>
            </w:r>
            <w:r w:rsidR="00E27E68" w:rsidRPr="00EB26D4">
              <w:rPr>
                <w:rFonts w:ascii="Century Gothic" w:eastAsia="Times New Roman" w:hAnsi="Century Gothic" w:cs="Times New Roman"/>
                <w:color w:val="000000"/>
                <w:sz w:val="18"/>
                <w:szCs w:val="18"/>
                <w:lang w:eastAsia="es-CO"/>
              </w:rPr>
              <w:t>BOYACÁ</w:t>
            </w:r>
          </w:p>
        </w:tc>
        <w:tc>
          <w:tcPr>
            <w:tcW w:w="1548" w:type="pct"/>
            <w:shd w:val="clear" w:color="A6A6A6" w:fill="A6A6A6"/>
            <w:vAlign w:val="center"/>
            <w:hideMark/>
          </w:tcPr>
          <w:p w14:paraId="2B073B01" w14:textId="00B2E640"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CL.</w:t>
            </w:r>
            <w:r w:rsidR="00EB26D4" w:rsidRPr="00EB26D4">
              <w:rPr>
                <w:rFonts w:ascii="Century Gothic" w:eastAsia="Times New Roman" w:hAnsi="Century Gothic" w:cs="Times New Roman"/>
                <w:color w:val="000000"/>
                <w:sz w:val="18"/>
                <w:szCs w:val="18"/>
                <w:lang w:eastAsia="es-CO"/>
              </w:rPr>
              <w:t xml:space="preserve"> 23A</w:t>
            </w:r>
          </w:p>
        </w:tc>
      </w:tr>
      <w:tr w:rsidR="00EB26D4" w:rsidRPr="00EB26D4" w14:paraId="1B96E9B3" w14:textId="77777777" w:rsidTr="00E27E68">
        <w:trPr>
          <w:trHeight w:val="20"/>
        </w:trPr>
        <w:tc>
          <w:tcPr>
            <w:tcW w:w="418" w:type="pct"/>
            <w:shd w:val="clear" w:color="D9D9D9" w:fill="D9D9D9"/>
            <w:vAlign w:val="center"/>
            <w:hideMark/>
          </w:tcPr>
          <w:p w14:paraId="7ECDE94B"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60</w:t>
            </w:r>
          </w:p>
        </w:tc>
        <w:tc>
          <w:tcPr>
            <w:tcW w:w="1486" w:type="pct"/>
            <w:shd w:val="clear" w:color="D9D9D9" w:fill="D9D9D9"/>
            <w:vAlign w:val="center"/>
            <w:hideMark/>
          </w:tcPr>
          <w:p w14:paraId="3C7BF076" w14:textId="7DC10F60"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AV. JULIAN </w:t>
            </w:r>
            <w:r w:rsidR="00E27E68" w:rsidRPr="00EB26D4">
              <w:rPr>
                <w:rFonts w:ascii="Century Gothic" w:eastAsia="Times New Roman" w:hAnsi="Century Gothic" w:cs="Times New Roman"/>
                <w:color w:val="000000"/>
                <w:sz w:val="18"/>
                <w:szCs w:val="18"/>
                <w:lang w:eastAsia="es-CO"/>
              </w:rPr>
              <w:t>BUCHELI</w:t>
            </w:r>
          </w:p>
        </w:tc>
        <w:tc>
          <w:tcPr>
            <w:tcW w:w="1548" w:type="pct"/>
            <w:shd w:val="clear" w:color="D9D9D9" w:fill="D9D9D9"/>
            <w:vAlign w:val="center"/>
            <w:hideMark/>
          </w:tcPr>
          <w:p w14:paraId="79C4AF6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14 AV. CHAMPAGNAT</w:t>
            </w:r>
          </w:p>
        </w:tc>
        <w:tc>
          <w:tcPr>
            <w:tcW w:w="1548" w:type="pct"/>
            <w:shd w:val="clear" w:color="D9D9D9" w:fill="D9D9D9"/>
            <w:vAlign w:val="center"/>
            <w:hideMark/>
          </w:tcPr>
          <w:p w14:paraId="098A597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19</w:t>
            </w:r>
          </w:p>
        </w:tc>
      </w:tr>
      <w:tr w:rsidR="00EB26D4" w:rsidRPr="00EB26D4" w14:paraId="18C7F29B" w14:textId="77777777" w:rsidTr="00E27E68">
        <w:trPr>
          <w:trHeight w:val="20"/>
        </w:trPr>
        <w:tc>
          <w:tcPr>
            <w:tcW w:w="418" w:type="pct"/>
            <w:shd w:val="clear" w:color="A6A6A6" w:fill="A6A6A6"/>
            <w:vAlign w:val="center"/>
            <w:hideMark/>
          </w:tcPr>
          <w:p w14:paraId="079025BD"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61</w:t>
            </w:r>
          </w:p>
        </w:tc>
        <w:tc>
          <w:tcPr>
            <w:tcW w:w="1486" w:type="pct"/>
            <w:shd w:val="clear" w:color="A6A6A6" w:fill="A6A6A6"/>
            <w:vAlign w:val="center"/>
            <w:hideMark/>
          </w:tcPr>
          <w:p w14:paraId="40046F7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14 AV. CHAMPAGNAT</w:t>
            </w:r>
          </w:p>
        </w:tc>
        <w:tc>
          <w:tcPr>
            <w:tcW w:w="1548" w:type="pct"/>
            <w:shd w:val="clear" w:color="A6A6A6" w:fill="A6A6A6"/>
            <w:vAlign w:val="center"/>
            <w:hideMark/>
          </w:tcPr>
          <w:p w14:paraId="05361895"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12</w:t>
            </w:r>
          </w:p>
        </w:tc>
        <w:tc>
          <w:tcPr>
            <w:tcW w:w="1548" w:type="pct"/>
            <w:shd w:val="clear" w:color="A6A6A6" w:fill="A6A6A6"/>
            <w:vAlign w:val="center"/>
            <w:hideMark/>
          </w:tcPr>
          <w:p w14:paraId="0759BD8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22A</w:t>
            </w:r>
          </w:p>
        </w:tc>
      </w:tr>
      <w:tr w:rsidR="00EB26D4" w:rsidRPr="00EB26D4" w14:paraId="688989ED" w14:textId="77777777" w:rsidTr="00E27E68">
        <w:trPr>
          <w:trHeight w:val="20"/>
        </w:trPr>
        <w:tc>
          <w:tcPr>
            <w:tcW w:w="418" w:type="pct"/>
            <w:shd w:val="clear" w:color="D9D9D9" w:fill="D9D9D9"/>
            <w:vAlign w:val="center"/>
            <w:hideMark/>
          </w:tcPr>
          <w:p w14:paraId="49B2D7A2"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62</w:t>
            </w:r>
          </w:p>
        </w:tc>
        <w:tc>
          <w:tcPr>
            <w:tcW w:w="1486" w:type="pct"/>
            <w:shd w:val="clear" w:color="D9D9D9" w:fill="D9D9D9"/>
            <w:vAlign w:val="center"/>
            <w:hideMark/>
          </w:tcPr>
          <w:p w14:paraId="6D074BF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23A</w:t>
            </w:r>
          </w:p>
        </w:tc>
        <w:tc>
          <w:tcPr>
            <w:tcW w:w="1548" w:type="pct"/>
            <w:shd w:val="clear" w:color="D9D9D9" w:fill="D9D9D9"/>
            <w:vAlign w:val="center"/>
            <w:hideMark/>
          </w:tcPr>
          <w:p w14:paraId="4BF98AE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CRA19</w:t>
            </w:r>
          </w:p>
        </w:tc>
        <w:tc>
          <w:tcPr>
            <w:tcW w:w="1548" w:type="pct"/>
            <w:shd w:val="clear" w:color="D9D9D9" w:fill="D9D9D9"/>
            <w:vAlign w:val="center"/>
            <w:hideMark/>
          </w:tcPr>
          <w:p w14:paraId="3F52DA3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24</w:t>
            </w:r>
          </w:p>
        </w:tc>
      </w:tr>
      <w:tr w:rsidR="00EB26D4" w:rsidRPr="00EB26D4" w14:paraId="6B514806" w14:textId="77777777" w:rsidTr="00E27E68">
        <w:trPr>
          <w:trHeight w:val="20"/>
        </w:trPr>
        <w:tc>
          <w:tcPr>
            <w:tcW w:w="418" w:type="pct"/>
            <w:shd w:val="clear" w:color="A6A6A6" w:fill="A6A6A6"/>
            <w:vAlign w:val="center"/>
            <w:hideMark/>
          </w:tcPr>
          <w:p w14:paraId="7F7D3A29"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63</w:t>
            </w:r>
          </w:p>
        </w:tc>
        <w:tc>
          <w:tcPr>
            <w:tcW w:w="1486" w:type="pct"/>
            <w:shd w:val="clear" w:color="A6A6A6" w:fill="A6A6A6"/>
            <w:vAlign w:val="center"/>
            <w:hideMark/>
          </w:tcPr>
          <w:p w14:paraId="022D3AC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22</w:t>
            </w:r>
          </w:p>
        </w:tc>
        <w:tc>
          <w:tcPr>
            <w:tcW w:w="1548" w:type="pct"/>
            <w:shd w:val="clear" w:color="A6A6A6" w:fill="A6A6A6"/>
            <w:vAlign w:val="center"/>
            <w:hideMark/>
          </w:tcPr>
          <w:p w14:paraId="1C34656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 PARQUE DE BAVIERA</w:t>
            </w:r>
          </w:p>
        </w:tc>
        <w:tc>
          <w:tcPr>
            <w:tcW w:w="1548" w:type="pct"/>
            <w:shd w:val="clear" w:color="A6A6A6" w:fill="A6A6A6"/>
            <w:vAlign w:val="center"/>
            <w:hideMark/>
          </w:tcPr>
          <w:p w14:paraId="2123892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23</w:t>
            </w:r>
          </w:p>
        </w:tc>
      </w:tr>
      <w:tr w:rsidR="00EB26D4" w:rsidRPr="00EB26D4" w14:paraId="2164CB77" w14:textId="77777777" w:rsidTr="00E27E68">
        <w:trPr>
          <w:trHeight w:val="20"/>
        </w:trPr>
        <w:tc>
          <w:tcPr>
            <w:tcW w:w="418" w:type="pct"/>
            <w:shd w:val="clear" w:color="D9D9D9" w:fill="D9D9D9"/>
            <w:vAlign w:val="center"/>
            <w:hideMark/>
          </w:tcPr>
          <w:p w14:paraId="28450A7D"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64</w:t>
            </w:r>
          </w:p>
        </w:tc>
        <w:tc>
          <w:tcPr>
            <w:tcW w:w="1486" w:type="pct"/>
            <w:shd w:val="clear" w:color="D9D9D9" w:fill="D9D9D9"/>
            <w:vAlign w:val="center"/>
            <w:hideMark/>
          </w:tcPr>
          <w:p w14:paraId="7BB01E1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11</w:t>
            </w:r>
          </w:p>
        </w:tc>
        <w:tc>
          <w:tcPr>
            <w:tcW w:w="1548" w:type="pct"/>
            <w:shd w:val="clear" w:color="D9D9D9" w:fill="D9D9D9"/>
            <w:vAlign w:val="center"/>
            <w:hideMark/>
          </w:tcPr>
          <w:p w14:paraId="2E7E8F6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c>
          <w:tcPr>
            <w:tcW w:w="1548" w:type="pct"/>
            <w:shd w:val="clear" w:color="D9D9D9" w:fill="D9D9D9"/>
            <w:vAlign w:val="center"/>
            <w:hideMark/>
          </w:tcPr>
          <w:p w14:paraId="484F330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16</w:t>
            </w:r>
          </w:p>
        </w:tc>
      </w:tr>
      <w:tr w:rsidR="00EB26D4" w:rsidRPr="00EB26D4" w14:paraId="57F767E9" w14:textId="77777777" w:rsidTr="00E27E68">
        <w:trPr>
          <w:trHeight w:val="20"/>
        </w:trPr>
        <w:tc>
          <w:tcPr>
            <w:tcW w:w="418" w:type="pct"/>
            <w:shd w:val="clear" w:color="A6A6A6" w:fill="A6A6A6"/>
            <w:vAlign w:val="center"/>
            <w:hideMark/>
          </w:tcPr>
          <w:p w14:paraId="32DE51BF"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65</w:t>
            </w:r>
          </w:p>
        </w:tc>
        <w:tc>
          <w:tcPr>
            <w:tcW w:w="1486" w:type="pct"/>
            <w:shd w:val="clear" w:color="A6A6A6" w:fill="A6A6A6"/>
            <w:vAlign w:val="center"/>
            <w:hideMark/>
          </w:tcPr>
          <w:p w14:paraId="15F2EB1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 xml:space="preserve">CALLE 21 </w:t>
            </w:r>
          </w:p>
        </w:tc>
        <w:tc>
          <w:tcPr>
            <w:tcW w:w="1548" w:type="pct"/>
            <w:shd w:val="clear" w:color="A6A6A6" w:fill="A6A6A6"/>
            <w:vAlign w:val="center"/>
            <w:hideMark/>
          </w:tcPr>
          <w:p w14:paraId="2331E85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8E</w:t>
            </w:r>
          </w:p>
        </w:tc>
        <w:tc>
          <w:tcPr>
            <w:tcW w:w="1548" w:type="pct"/>
            <w:shd w:val="clear" w:color="A6A6A6" w:fill="A6A6A6"/>
            <w:vAlign w:val="center"/>
            <w:hideMark/>
          </w:tcPr>
          <w:p w14:paraId="4CAB054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7</w:t>
            </w:r>
          </w:p>
        </w:tc>
      </w:tr>
      <w:tr w:rsidR="00EB26D4" w:rsidRPr="00EB26D4" w14:paraId="6DCED7C2" w14:textId="77777777" w:rsidTr="00E27E68">
        <w:trPr>
          <w:trHeight w:val="20"/>
        </w:trPr>
        <w:tc>
          <w:tcPr>
            <w:tcW w:w="418" w:type="pct"/>
            <w:shd w:val="clear" w:color="D9D9D9" w:fill="D9D9D9"/>
            <w:vAlign w:val="center"/>
            <w:hideMark/>
          </w:tcPr>
          <w:p w14:paraId="495A4909"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66</w:t>
            </w:r>
          </w:p>
        </w:tc>
        <w:tc>
          <w:tcPr>
            <w:tcW w:w="1486" w:type="pct"/>
            <w:shd w:val="clear" w:color="D9D9D9" w:fill="D9D9D9"/>
            <w:vAlign w:val="center"/>
            <w:hideMark/>
          </w:tcPr>
          <w:p w14:paraId="27B0AD9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21</w:t>
            </w:r>
          </w:p>
        </w:tc>
        <w:tc>
          <w:tcPr>
            <w:tcW w:w="1548" w:type="pct"/>
            <w:shd w:val="clear" w:color="D9D9D9" w:fill="D9D9D9"/>
            <w:vAlign w:val="center"/>
            <w:hideMark/>
          </w:tcPr>
          <w:p w14:paraId="40016DF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7</w:t>
            </w:r>
          </w:p>
        </w:tc>
        <w:tc>
          <w:tcPr>
            <w:tcW w:w="1548" w:type="pct"/>
            <w:shd w:val="clear" w:color="D9D9D9" w:fill="D9D9D9"/>
            <w:vAlign w:val="center"/>
            <w:hideMark/>
          </w:tcPr>
          <w:p w14:paraId="11E3DE2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14</w:t>
            </w:r>
          </w:p>
        </w:tc>
      </w:tr>
      <w:tr w:rsidR="00EB26D4" w:rsidRPr="00EB26D4" w14:paraId="15C0D28B" w14:textId="77777777" w:rsidTr="00E27E68">
        <w:trPr>
          <w:trHeight w:val="20"/>
        </w:trPr>
        <w:tc>
          <w:tcPr>
            <w:tcW w:w="418" w:type="pct"/>
            <w:shd w:val="clear" w:color="A6A6A6" w:fill="A6A6A6"/>
            <w:vAlign w:val="center"/>
            <w:hideMark/>
          </w:tcPr>
          <w:p w14:paraId="333819E6"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67</w:t>
            </w:r>
          </w:p>
        </w:tc>
        <w:tc>
          <w:tcPr>
            <w:tcW w:w="1486" w:type="pct"/>
            <w:shd w:val="clear" w:color="A6A6A6" w:fill="A6A6A6"/>
            <w:vAlign w:val="center"/>
            <w:hideMark/>
          </w:tcPr>
          <w:p w14:paraId="0A46601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CARRERA 9</w:t>
            </w:r>
          </w:p>
        </w:tc>
        <w:tc>
          <w:tcPr>
            <w:tcW w:w="1548" w:type="pct"/>
            <w:shd w:val="clear" w:color="A6A6A6" w:fill="A6A6A6"/>
            <w:vAlign w:val="center"/>
            <w:hideMark/>
          </w:tcPr>
          <w:p w14:paraId="48E18D3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18A</w:t>
            </w:r>
          </w:p>
        </w:tc>
        <w:tc>
          <w:tcPr>
            <w:tcW w:w="1548" w:type="pct"/>
            <w:shd w:val="clear" w:color="A6A6A6" w:fill="A6A6A6"/>
            <w:vAlign w:val="center"/>
            <w:hideMark/>
          </w:tcPr>
          <w:p w14:paraId="0FF3C45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22</w:t>
            </w:r>
          </w:p>
        </w:tc>
      </w:tr>
      <w:tr w:rsidR="00EB26D4" w:rsidRPr="00EB26D4" w14:paraId="2057FAEE" w14:textId="77777777" w:rsidTr="00E27E68">
        <w:trPr>
          <w:trHeight w:val="20"/>
        </w:trPr>
        <w:tc>
          <w:tcPr>
            <w:tcW w:w="418" w:type="pct"/>
            <w:shd w:val="clear" w:color="D9D9D9" w:fill="D9D9D9"/>
            <w:vAlign w:val="center"/>
            <w:hideMark/>
          </w:tcPr>
          <w:p w14:paraId="2159DF29"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68</w:t>
            </w:r>
          </w:p>
        </w:tc>
        <w:tc>
          <w:tcPr>
            <w:tcW w:w="1486" w:type="pct"/>
            <w:shd w:val="clear" w:color="D9D9D9" w:fill="D9D9D9"/>
            <w:vAlign w:val="center"/>
            <w:hideMark/>
          </w:tcPr>
          <w:p w14:paraId="0FD2F85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18A</w:t>
            </w:r>
          </w:p>
        </w:tc>
        <w:tc>
          <w:tcPr>
            <w:tcW w:w="1548" w:type="pct"/>
            <w:shd w:val="clear" w:color="D9D9D9" w:fill="D9D9D9"/>
            <w:vAlign w:val="center"/>
            <w:hideMark/>
          </w:tcPr>
          <w:p w14:paraId="2B8F0B23"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w:t>
            </w:r>
          </w:p>
        </w:tc>
        <w:tc>
          <w:tcPr>
            <w:tcW w:w="1548" w:type="pct"/>
            <w:shd w:val="clear" w:color="D9D9D9" w:fill="D9D9D9"/>
            <w:vAlign w:val="center"/>
            <w:hideMark/>
          </w:tcPr>
          <w:p w14:paraId="29AB0127"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11</w:t>
            </w:r>
          </w:p>
        </w:tc>
      </w:tr>
      <w:tr w:rsidR="00EB26D4" w:rsidRPr="00EB26D4" w14:paraId="643546EE" w14:textId="77777777" w:rsidTr="00E27E68">
        <w:trPr>
          <w:trHeight w:val="20"/>
        </w:trPr>
        <w:tc>
          <w:tcPr>
            <w:tcW w:w="418" w:type="pct"/>
            <w:shd w:val="clear" w:color="A6A6A6" w:fill="A6A6A6"/>
            <w:vAlign w:val="center"/>
            <w:hideMark/>
          </w:tcPr>
          <w:p w14:paraId="6A42340E"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69</w:t>
            </w:r>
          </w:p>
        </w:tc>
        <w:tc>
          <w:tcPr>
            <w:tcW w:w="1486" w:type="pct"/>
            <w:shd w:val="clear" w:color="A6A6A6" w:fill="A6A6A6"/>
            <w:vAlign w:val="center"/>
            <w:hideMark/>
          </w:tcPr>
          <w:p w14:paraId="08D3F4C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18A</w:t>
            </w:r>
          </w:p>
        </w:tc>
        <w:tc>
          <w:tcPr>
            <w:tcW w:w="1548" w:type="pct"/>
            <w:shd w:val="clear" w:color="A6A6A6" w:fill="A6A6A6"/>
            <w:vAlign w:val="center"/>
            <w:hideMark/>
          </w:tcPr>
          <w:p w14:paraId="4661204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w:t>
            </w:r>
          </w:p>
        </w:tc>
        <w:tc>
          <w:tcPr>
            <w:tcW w:w="1548" w:type="pct"/>
            <w:shd w:val="clear" w:color="A6A6A6" w:fill="A6A6A6"/>
            <w:vAlign w:val="center"/>
            <w:hideMark/>
          </w:tcPr>
          <w:p w14:paraId="1720E671"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8 ESTE A</w:t>
            </w:r>
          </w:p>
        </w:tc>
      </w:tr>
      <w:tr w:rsidR="00EB26D4" w:rsidRPr="00EB26D4" w14:paraId="04720AE3" w14:textId="77777777" w:rsidTr="00E27E68">
        <w:trPr>
          <w:trHeight w:val="20"/>
        </w:trPr>
        <w:tc>
          <w:tcPr>
            <w:tcW w:w="418" w:type="pct"/>
            <w:shd w:val="clear" w:color="D9D9D9" w:fill="D9D9D9"/>
            <w:vAlign w:val="center"/>
            <w:hideMark/>
          </w:tcPr>
          <w:p w14:paraId="6AEEF60B"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70</w:t>
            </w:r>
          </w:p>
        </w:tc>
        <w:tc>
          <w:tcPr>
            <w:tcW w:w="1486" w:type="pct"/>
            <w:shd w:val="clear" w:color="D9D9D9" w:fill="D9D9D9"/>
            <w:vAlign w:val="center"/>
            <w:hideMark/>
          </w:tcPr>
          <w:p w14:paraId="6C61FF2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19</w:t>
            </w:r>
          </w:p>
        </w:tc>
        <w:tc>
          <w:tcPr>
            <w:tcW w:w="1548" w:type="pct"/>
            <w:shd w:val="clear" w:color="D9D9D9" w:fill="D9D9D9"/>
            <w:vAlign w:val="center"/>
            <w:hideMark/>
          </w:tcPr>
          <w:p w14:paraId="068752D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9</w:t>
            </w:r>
          </w:p>
        </w:tc>
        <w:tc>
          <w:tcPr>
            <w:tcW w:w="1548" w:type="pct"/>
            <w:shd w:val="clear" w:color="D9D9D9" w:fill="D9D9D9"/>
            <w:vAlign w:val="center"/>
            <w:hideMark/>
          </w:tcPr>
          <w:p w14:paraId="1082C95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2E</w:t>
            </w:r>
          </w:p>
        </w:tc>
      </w:tr>
      <w:tr w:rsidR="00EB26D4" w:rsidRPr="00EB26D4" w14:paraId="08BA0C34" w14:textId="77777777" w:rsidTr="00E27E68">
        <w:trPr>
          <w:trHeight w:val="20"/>
        </w:trPr>
        <w:tc>
          <w:tcPr>
            <w:tcW w:w="418" w:type="pct"/>
            <w:shd w:val="clear" w:color="A6A6A6" w:fill="A6A6A6"/>
            <w:vAlign w:val="center"/>
            <w:hideMark/>
          </w:tcPr>
          <w:p w14:paraId="26184D81"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71</w:t>
            </w:r>
          </w:p>
        </w:tc>
        <w:tc>
          <w:tcPr>
            <w:tcW w:w="1486" w:type="pct"/>
            <w:shd w:val="clear" w:color="A6A6A6" w:fill="A6A6A6"/>
            <w:vAlign w:val="center"/>
            <w:hideMark/>
          </w:tcPr>
          <w:p w14:paraId="0D6219B2"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21C</w:t>
            </w:r>
          </w:p>
        </w:tc>
        <w:tc>
          <w:tcPr>
            <w:tcW w:w="1548" w:type="pct"/>
            <w:shd w:val="clear" w:color="A6A6A6" w:fill="A6A6A6"/>
            <w:vAlign w:val="center"/>
            <w:hideMark/>
          </w:tcPr>
          <w:p w14:paraId="07806E40"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8E</w:t>
            </w:r>
          </w:p>
        </w:tc>
        <w:tc>
          <w:tcPr>
            <w:tcW w:w="1548" w:type="pct"/>
            <w:shd w:val="clear" w:color="A6A6A6" w:fill="A6A6A6"/>
            <w:vAlign w:val="center"/>
            <w:hideMark/>
          </w:tcPr>
          <w:p w14:paraId="651243A5" w14:textId="793A3C25"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CL.</w:t>
            </w:r>
            <w:r w:rsidR="00EB26D4" w:rsidRPr="00EB26D4">
              <w:rPr>
                <w:rFonts w:ascii="Century Gothic" w:eastAsia="Times New Roman" w:hAnsi="Century Gothic" w:cs="Times New Roman"/>
                <w:color w:val="000000"/>
                <w:sz w:val="18"/>
                <w:szCs w:val="18"/>
                <w:lang w:eastAsia="es-CO"/>
              </w:rPr>
              <w:t xml:space="preserve"> 21</w:t>
            </w:r>
          </w:p>
        </w:tc>
      </w:tr>
      <w:tr w:rsidR="00EB26D4" w:rsidRPr="00EB26D4" w14:paraId="77FDC06E" w14:textId="77777777" w:rsidTr="00E27E68">
        <w:trPr>
          <w:trHeight w:val="20"/>
        </w:trPr>
        <w:tc>
          <w:tcPr>
            <w:tcW w:w="418" w:type="pct"/>
            <w:shd w:val="clear" w:color="D9D9D9" w:fill="D9D9D9"/>
            <w:vAlign w:val="center"/>
            <w:hideMark/>
          </w:tcPr>
          <w:p w14:paraId="6472D2A6"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72</w:t>
            </w:r>
          </w:p>
        </w:tc>
        <w:tc>
          <w:tcPr>
            <w:tcW w:w="1486" w:type="pct"/>
            <w:shd w:val="clear" w:color="D9D9D9" w:fill="D9D9D9"/>
            <w:vAlign w:val="center"/>
            <w:hideMark/>
          </w:tcPr>
          <w:p w14:paraId="24080725"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PERIMETRAL SAN DIEGO</w:t>
            </w:r>
          </w:p>
        </w:tc>
        <w:tc>
          <w:tcPr>
            <w:tcW w:w="1548" w:type="pct"/>
            <w:shd w:val="clear" w:color="D9D9D9" w:fill="D9D9D9"/>
            <w:vAlign w:val="center"/>
            <w:hideMark/>
          </w:tcPr>
          <w:p w14:paraId="6306CBF0" w14:textId="23B4193E"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CL.</w:t>
            </w:r>
            <w:r w:rsidR="00EB26D4" w:rsidRPr="00EB26D4">
              <w:rPr>
                <w:rFonts w:ascii="Century Gothic" w:eastAsia="Times New Roman" w:hAnsi="Century Gothic" w:cs="Times New Roman"/>
                <w:color w:val="000000"/>
                <w:sz w:val="18"/>
                <w:szCs w:val="18"/>
                <w:lang w:eastAsia="es-CO"/>
              </w:rPr>
              <w:t xml:space="preserve"> 22</w:t>
            </w:r>
          </w:p>
        </w:tc>
        <w:tc>
          <w:tcPr>
            <w:tcW w:w="1548" w:type="pct"/>
            <w:shd w:val="clear" w:color="D9D9D9" w:fill="D9D9D9"/>
            <w:vAlign w:val="center"/>
            <w:hideMark/>
          </w:tcPr>
          <w:p w14:paraId="16CAAA8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19</w:t>
            </w:r>
          </w:p>
        </w:tc>
      </w:tr>
      <w:tr w:rsidR="00EB26D4" w:rsidRPr="00EB26D4" w14:paraId="1841CFD0" w14:textId="77777777" w:rsidTr="00E27E68">
        <w:trPr>
          <w:trHeight w:val="20"/>
        </w:trPr>
        <w:tc>
          <w:tcPr>
            <w:tcW w:w="418" w:type="pct"/>
            <w:shd w:val="clear" w:color="A6A6A6" w:fill="A6A6A6"/>
            <w:vAlign w:val="center"/>
            <w:hideMark/>
          </w:tcPr>
          <w:p w14:paraId="5CCC3AAA"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73</w:t>
            </w:r>
          </w:p>
        </w:tc>
        <w:tc>
          <w:tcPr>
            <w:tcW w:w="1486" w:type="pct"/>
            <w:shd w:val="clear" w:color="A6A6A6" w:fill="A6A6A6"/>
            <w:vAlign w:val="center"/>
            <w:hideMark/>
          </w:tcPr>
          <w:p w14:paraId="21F36B98"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 ESTE</w:t>
            </w:r>
          </w:p>
        </w:tc>
        <w:tc>
          <w:tcPr>
            <w:tcW w:w="1548" w:type="pct"/>
            <w:shd w:val="clear" w:color="A6A6A6" w:fill="A6A6A6"/>
            <w:vAlign w:val="center"/>
            <w:hideMark/>
          </w:tcPr>
          <w:p w14:paraId="127365E9" w14:textId="5B97D8CD"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CL.</w:t>
            </w:r>
            <w:r w:rsidR="00EB26D4" w:rsidRPr="00EB26D4">
              <w:rPr>
                <w:rFonts w:ascii="Century Gothic" w:eastAsia="Times New Roman" w:hAnsi="Century Gothic" w:cs="Times New Roman"/>
                <w:color w:val="000000"/>
                <w:sz w:val="18"/>
                <w:szCs w:val="18"/>
                <w:lang w:eastAsia="es-CO"/>
              </w:rPr>
              <w:t xml:space="preserve"> 21</w:t>
            </w:r>
          </w:p>
        </w:tc>
        <w:tc>
          <w:tcPr>
            <w:tcW w:w="1548" w:type="pct"/>
            <w:shd w:val="clear" w:color="A6A6A6" w:fill="A6A6A6"/>
            <w:vAlign w:val="center"/>
            <w:hideMark/>
          </w:tcPr>
          <w:p w14:paraId="70195E41"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25</w:t>
            </w:r>
          </w:p>
        </w:tc>
      </w:tr>
      <w:tr w:rsidR="00EB26D4" w:rsidRPr="00EB26D4" w14:paraId="1C0F917A" w14:textId="77777777" w:rsidTr="00E27E68">
        <w:trPr>
          <w:trHeight w:val="20"/>
        </w:trPr>
        <w:tc>
          <w:tcPr>
            <w:tcW w:w="418" w:type="pct"/>
            <w:shd w:val="clear" w:color="D9D9D9" w:fill="D9D9D9"/>
            <w:vAlign w:val="center"/>
            <w:hideMark/>
          </w:tcPr>
          <w:p w14:paraId="2FCE1D21"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74</w:t>
            </w:r>
          </w:p>
        </w:tc>
        <w:tc>
          <w:tcPr>
            <w:tcW w:w="1486" w:type="pct"/>
            <w:shd w:val="clear" w:color="D9D9D9" w:fill="D9D9D9"/>
            <w:vAlign w:val="center"/>
            <w:hideMark/>
          </w:tcPr>
          <w:p w14:paraId="1140482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13</w:t>
            </w:r>
          </w:p>
        </w:tc>
        <w:tc>
          <w:tcPr>
            <w:tcW w:w="1548" w:type="pct"/>
            <w:shd w:val="clear" w:color="D9D9D9" w:fill="D9D9D9"/>
            <w:vAlign w:val="center"/>
            <w:hideMark/>
          </w:tcPr>
          <w:p w14:paraId="6A1D508B"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AV. PANAMERICANA</w:t>
            </w:r>
          </w:p>
        </w:tc>
        <w:tc>
          <w:tcPr>
            <w:tcW w:w="1548" w:type="pct"/>
            <w:shd w:val="clear" w:color="D9D9D9" w:fill="D9D9D9"/>
            <w:vAlign w:val="center"/>
            <w:hideMark/>
          </w:tcPr>
          <w:p w14:paraId="01A7C3CF"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 SUR</w:t>
            </w:r>
          </w:p>
        </w:tc>
      </w:tr>
      <w:tr w:rsidR="00EB26D4" w:rsidRPr="00EB26D4" w14:paraId="5DB3F11B" w14:textId="77777777" w:rsidTr="00E27E68">
        <w:trPr>
          <w:trHeight w:val="20"/>
        </w:trPr>
        <w:tc>
          <w:tcPr>
            <w:tcW w:w="418" w:type="pct"/>
            <w:shd w:val="clear" w:color="A6A6A6" w:fill="A6A6A6"/>
            <w:vAlign w:val="center"/>
            <w:hideMark/>
          </w:tcPr>
          <w:p w14:paraId="1C4CAE6B"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75</w:t>
            </w:r>
          </w:p>
        </w:tc>
        <w:tc>
          <w:tcPr>
            <w:tcW w:w="1486" w:type="pct"/>
            <w:shd w:val="clear" w:color="A6A6A6" w:fill="A6A6A6"/>
            <w:vAlign w:val="center"/>
            <w:hideMark/>
          </w:tcPr>
          <w:p w14:paraId="44CC0D95"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 SUR</w:t>
            </w:r>
          </w:p>
        </w:tc>
        <w:tc>
          <w:tcPr>
            <w:tcW w:w="1548" w:type="pct"/>
            <w:shd w:val="clear" w:color="A6A6A6" w:fill="A6A6A6"/>
            <w:vAlign w:val="center"/>
            <w:hideMark/>
          </w:tcPr>
          <w:p w14:paraId="6331F2F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13</w:t>
            </w:r>
          </w:p>
        </w:tc>
        <w:tc>
          <w:tcPr>
            <w:tcW w:w="1548" w:type="pct"/>
            <w:shd w:val="clear" w:color="A6A6A6" w:fill="A6A6A6"/>
            <w:vAlign w:val="center"/>
            <w:hideMark/>
          </w:tcPr>
          <w:p w14:paraId="0E43E4F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22B</w:t>
            </w:r>
          </w:p>
        </w:tc>
      </w:tr>
      <w:tr w:rsidR="00EB26D4" w:rsidRPr="00EB26D4" w14:paraId="291831D5" w14:textId="77777777" w:rsidTr="00E27E68">
        <w:trPr>
          <w:trHeight w:val="20"/>
        </w:trPr>
        <w:tc>
          <w:tcPr>
            <w:tcW w:w="418" w:type="pct"/>
            <w:shd w:val="clear" w:color="D9D9D9" w:fill="D9D9D9"/>
            <w:vAlign w:val="center"/>
            <w:hideMark/>
          </w:tcPr>
          <w:p w14:paraId="5B35920B"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76</w:t>
            </w:r>
          </w:p>
        </w:tc>
        <w:tc>
          <w:tcPr>
            <w:tcW w:w="1486" w:type="pct"/>
            <w:shd w:val="clear" w:color="D9D9D9" w:fill="D9D9D9"/>
            <w:vAlign w:val="center"/>
            <w:hideMark/>
          </w:tcPr>
          <w:p w14:paraId="313085CA"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12G</w:t>
            </w:r>
          </w:p>
        </w:tc>
        <w:tc>
          <w:tcPr>
            <w:tcW w:w="1548" w:type="pct"/>
            <w:shd w:val="clear" w:color="D9D9D9" w:fill="D9D9D9"/>
            <w:vAlign w:val="center"/>
            <w:hideMark/>
          </w:tcPr>
          <w:p w14:paraId="2D896F6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GLORIETA VILLA DEL RIO (CRA 9)</w:t>
            </w:r>
          </w:p>
        </w:tc>
        <w:tc>
          <w:tcPr>
            <w:tcW w:w="1548" w:type="pct"/>
            <w:shd w:val="clear" w:color="D9D9D9" w:fill="D9D9D9"/>
            <w:vAlign w:val="center"/>
            <w:hideMark/>
          </w:tcPr>
          <w:p w14:paraId="0C836DC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4</w:t>
            </w:r>
          </w:p>
        </w:tc>
      </w:tr>
      <w:tr w:rsidR="00EB26D4" w:rsidRPr="00EB26D4" w14:paraId="03AB8AEE" w14:textId="77777777" w:rsidTr="00E27E68">
        <w:trPr>
          <w:trHeight w:val="20"/>
        </w:trPr>
        <w:tc>
          <w:tcPr>
            <w:tcW w:w="418" w:type="pct"/>
            <w:shd w:val="clear" w:color="A6A6A6" w:fill="A6A6A6"/>
            <w:vAlign w:val="center"/>
            <w:hideMark/>
          </w:tcPr>
          <w:p w14:paraId="203C827C"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77</w:t>
            </w:r>
          </w:p>
        </w:tc>
        <w:tc>
          <w:tcPr>
            <w:tcW w:w="1486" w:type="pct"/>
            <w:shd w:val="clear" w:color="A6A6A6" w:fill="A6A6A6"/>
            <w:vAlign w:val="center"/>
            <w:hideMark/>
          </w:tcPr>
          <w:p w14:paraId="4C669B2C"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CRA 6</w:t>
            </w:r>
          </w:p>
        </w:tc>
        <w:tc>
          <w:tcPr>
            <w:tcW w:w="1548" w:type="pct"/>
            <w:shd w:val="clear" w:color="A6A6A6" w:fill="A6A6A6"/>
            <w:vAlign w:val="center"/>
            <w:hideMark/>
          </w:tcPr>
          <w:p w14:paraId="175BD5CE"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12</w:t>
            </w:r>
          </w:p>
        </w:tc>
        <w:tc>
          <w:tcPr>
            <w:tcW w:w="1548" w:type="pct"/>
            <w:shd w:val="clear" w:color="A6A6A6" w:fill="A6A6A6"/>
            <w:vAlign w:val="center"/>
            <w:hideMark/>
          </w:tcPr>
          <w:p w14:paraId="39260C1D"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12G</w:t>
            </w:r>
          </w:p>
        </w:tc>
      </w:tr>
      <w:tr w:rsidR="00EB26D4" w:rsidRPr="00EB26D4" w14:paraId="629D3E2E" w14:textId="77777777" w:rsidTr="00E27E68">
        <w:trPr>
          <w:trHeight w:val="20"/>
        </w:trPr>
        <w:tc>
          <w:tcPr>
            <w:tcW w:w="418" w:type="pct"/>
            <w:shd w:val="clear" w:color="D9D9D9" w:fill="D9D9D9"/>
            <w:vAlign w:val="center"/>
            <w:hideMark/>
          </w:tcPr>
          <w:p w14:paraId="66FD907E" w14:textId="77777777" w:rsidR="00EB26D4" w:rsidRPr="00EB26D4" w:rsidRDefault="00EB26D4" w:rsidP="00B55151">
            <w:pPr>
              <w:spacing w:after="0" w:line="240" w:lineRule="auto"/>
              <w:jc w:val="center"/>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78</w:t>
            </w:r>
          </w:p>
        </w:tc>
        <w:tc>
          <w:tcPr>
            <w:tcW w:w="1486" w:type="pct"/>
            <w:shd w:val="clear" w:color="D9D9D9" w:fill="D9D9D9"/>
            <w:vAlign w:val="center"/>
            <w:hideMark/>
          </w:tcPr>
          <w:p w14:paraId="289D2F48" w14:textId="1ED64A66" w:rsidR="00EB26D4" w:rsidRPr="00EB26D4" w:rsidRDefault="00E27E68"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PANORÁMICO</w:t>
            </w:r>
          </w:p>
        </w:tc>
        <w:tc>
          <w:tcPr>
            <w:tcW w:w="1548" w:type="pct"/>
            <w:shd w:val="clear" w:color="D9D9D9" w:fill="D9D9D9"/>
            <w:vAlign w:val="center"/>
            <w:hideMark/>
          </w:tcPr>
          <w:p w14:paraId="312B9A26"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GLORIETA EL VERGEL</w:t>
            </w:r>
          </w:p>
        </w:tc>
        <w:tc>
          <w:tcPr>
            <w:tcW w:w="1548" w:type="pct"/>
            <w:shd w:val="clear" w:color="D9D9D9" w:fill="D9D9D9"/>
            <w:vAlign w:val="center"/>
            <w:hideMark/>
          </w:tcPr>
          <w:p w14:paraId="70C57819" w14:textId="77777777" w:rsidR="00EB26D4" w:rsidRPr="00EB26D4" w:rsidRDefault="00EB26D4" w:rsidP="00B55151">
            <w:pPr>
              <w:spacing w:after="0" w:line="240" w:lineRule="auto"/>
              <w:rPr>
                <w:rFonts w:ascii="Century Gothic" w:eastAsia="Times New Roman" w:hAnsi="Century Gothic" w:cs="Times New Roman"/>
                <w:color w:val="000000"/>
                <w:sz w:val="18"/>
                <w:szCs w:val="18"/>
                <w:lang w:eastAsia="es-CO"/>
              </w:rPr>
            </w:pPr>
            <w:r w:rsidRPr="00EB26D4">
              <w:rPr>
                <w:rFonts w:ascii="Century Gothic" w:eastAsia="Times New Roman" w:hAnsi="Century Gothic" w:cs="Times New Roman"/>
                <w:color w:val="000000"/>
                <w:sz w:val="18"/>
                <w:szCs w:val="18"/>
                <w:lang w:eastAsia="es-CO"/>
              </w:rPr>
              <w:t>CALLE 14</w:t>
            </w:r>
          </w:p>
        </w:tc>
      </w:tr>
    </w:tbl>
    <w:p w14:paraId="22DE577E" w14:textId="4D150170" w:rsidR="00BA7895" w:rsidRDefault="00BA7895" w:rsidP="00B55151">
      <w:pPr>
        <w:tabs>
          <w:tab w:val="left" w:pos="3663"/>
        </w:tabs>
        <w:spacing w:after="0" w:line="240" w:lineRule="auto"/>
        <w:jc w:val="both"/>
        <w:rPr>
          <w:rFonts w:ascii="Century Gothic" w:eastAsia="Times New Roman" w:hAnsi="Century Gothic" w:cs="Times New Roman"/>
          <w:b/>
          <w:color w:val="000000"/>
          <w:sz w:val="20"/>
          <w:szCs w:val="20"/>
          <w:lang w:val="es-ES" w:eastAsia="es-CO"/>
        </w:rPr>
      </w:pPr>
    </w:p>
    <w:p w14:paraId="46CF466E"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ACTIVIDADES POR EJECUTAR Y ALCANCE:</w:t>
      </w:r>
    </w:p>
    <w:p w14:paraId="18CDB2A5"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p w14:paraId="264B1EC3" w14:textId="77777777" w:rsidR="00BA7895" w:rsidRPr="006C21B1" w:rsidRDefault="00BA7895" w:rsidP="00B55151">
      <w:pPr>
        <w:spacing w:after="0" w:line="240" w:lineRule="auto"/>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t xml:space="preserve">Las </w:t>
      </w:r>
      <w:r w:rsidRPr="006C21B1">
        <w:rPr>
          <w:rFonts w:ascii="Century Gothic" w:eastAsia="Times New Roman" w:hAnsi="Century Gothic" w:cs="Times New Roman"/>
          <w:color w:val="000000"/>
          <w:sz w:val="20"/>
          <w:szCs w:val="20"/>
          <w:lang w:val="es-ES" w:eastAsia="es-CO"/>
        </w:rPr>
        <w:t>actividades u obras a ejecutar son las siguientes:</w:t>
      </w:r>
    </w:p>
    <w:p w14:paraId="2AE7E8DF" w14:textId="77777777" w:rsidR="00BA7895" w:rsidRPr="006C21B1"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p w14:paraId="1DDD782C" w14:textId="48440CDF" w:rsidR="00BA7895"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bookmarkStart w:id="0" w:name="_Hlk86309485"/>
      <w:r w:rsidRPr="006C21B1">
        <w:rPr>
          <w:rFonts w:ascii="Century Gothic" w:eastAsia="Times New Roman" w:hAnsi="Century Gothic" w:cs="Times New Roman"/>
          <w:sz w:val="20"/>
          <w:szCs w:val="20"/>
          <w:lang w:eastAsia="es-CO"/>
        </w:rPr>
        <w:t>Cumplir con el objeto del contrato en los plazos y conforme a las instrucciones, cronogramas, acuerdos suscritos entre las partes y directrices señaladas por el Supervisor.</w:t>
      </w:r>
    </w:p>
    <w:p w14:paraId="4616D5B1"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5457FC8F" w14:textId="469465EB"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Mantener vigentes todas las garantías que amparan el contrato en los términos del mismo.</w:t>
      </w:r>
    </w:p>
    <w:p w14:paraId="1EE272D9"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4E80EC37" w14:textId="7510C1A9"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Cumplir con las disposiciones legales y reglamentarias referentes al medio ambiente, urbanismo, seguridad industrial e higiene.</w:t>
      </w:r>
    </w:p>
    <w:p w14:paraId="2E2A3298"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42F2D3E5" w14:textId="705CAB72"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Cumplir con las disposiciones legales, técnicas y reglamentarios referentes al manejo de tránsito, reglamentadas en el “MANUAL DE SEÑALIZACIÓN VIAL: DISPOSITIVOS UNIFORMES PARA LA REGULACIÓN DEL TRÁNSITO EN CALLES, CARRETERAS Y CICLORRUTAS DE COLOMBIA” y aprobadas previamente por la Subsecretaria de Movilidad del Municipio.</w:t>
      </w:r>
    </w:p>
    <w:p w14:paraId="744557E1"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78B7D0D4" w14:textId="23E3C690"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 xml:space="preserve">Cumplir con las disposiciones legales y reglamentarias referentes a las </w:t>
      </w:r>
      <w:r w:rsidRPr="006C21B1">
        <w:rPr>
          <w:rFonts w:ascii="Century Gothic" w:eastAsia="Times New Roman" w:hAnsi="Century Gothic" w:cs="Arial"/>
          <w:sz w:val="20"/>
          <w:szCs w:val="20"/>
          <w:lang w:eastAsia="es-CO"/>
        </w:rPr>
        <w:t>obligaciones impartidas por la Alcaldía de Pasto para la aplicación de protocolos de bioseguridad generadas por la Pandemia mundial debida a la Covid-19.</w:t>
      </w:r>
    </w:p>
    <w:p w14:paraId="4BBE1ECD"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3ED350A6" w14:textId="23493D37"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Entregar previamente, el plan de señalización a la Subsecretaria de movilidad para ser revisado y aprobado.</w:t>
      </w:r>
    </w:p>
    <w:p w14:paraId="29DEB166"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4BC9BF0E" w14:textId="57B084AC"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 xml:space="preserve">Facilitar al supervisor todos los medios y oportunidades para la efectiva toma de muestras, como para la elaboración de ensayos para adoptar los criterios de aceptación o rechazo. </w:t>
      </w:r>
      <w:r w:rsidRPr="006C21B1">
        <w:rPr>
          <w:rFonts w:ascii="Century Gothic" w:eastAsia="Times New Roman" w:hAnsi="Century Gothic" w:cs="Times New Roman"/>
          <w:sz w:val="20"/>
          <w:szCs w:val="20"/>
          <w:lang w:eastAsia="es-CO"/>
        </w:rPr>
        <w:lastRenderedPageBreak/>
        <w:t xml:space="preserve">Por lo anterior, antes de proceder con la ejecución del contrato, el contratista deberá presentar una muestra obtenida en un laboratorio habilitado para este fin (prueba obtenida en un laboratorio de probada idoneidad). Una vez el laboratorio entregue el resultado de las pruebas efectuadas a la pintura, se procederá a recibir a satisfacción del producto que se aplicara como suministro para la ejecución del contrato. </w:t>
      </w:r>
    </w:p>
    <w:p w14:paraId="74BDC69E" w14:textId="77777777" w:rsidR="006C21B1" w:rsidRPr="006C21B1" w:rsidRDefault="006C21B1" w:rsidP="00B55151">
      <w:pPr>
        <w:spacing w:after="0" w:line="240" w:lineRule="auto"/>
        <w:jc w:val="both"/>
        <w:rPr>
          <w:rFonts w:ascii="Century Gothic" w:eastAsia="Times New Roman" w:hAnsi="Century Gothic" w:cs="Times New Roman"/>
          <w:color w:val="FF0000"/>
          <w:sz w:val="20"/>
          <w:szCs w:val="20"/>
          <w:lang w:eastAsia="es-CO"/>
        </w:rPr>
      </w:pPr>
    </w:p>
    <w:p w14:paraId="15B35242" w14:textId="5F4853A5" w:rsidR="00BA7895" w:rsidRPr="006C21B1" w:rsidRDefault="00BA7895" w:rsidP="00B55151">
      <w:pPr>
        <w:numPr>
          <w:ilvl w:val="0"/>
          <w:numId w:val="9"/>
        </w:numPr>
        <w:spacing w:after="0" w:line="240" w:lineRule="auto"/>
        <w:jc w:val="both"/>
        <w:rPr>
          <w:rFonts w:ascii="Century Gothic" w:eastAsia="Times New Roman" w:hAnsi="Century Gothic" w:cs="Times New Roman"/>
          <w:color w:val="FF0000"/>
          <w:sz w:val="20"/>
          <w:szCs w:val="20"/>
          <w:lang w:eastAsia="es-CO"/>
        </w:rPr>
      </w:pPr>
      <w:r w:rsidRPr="006C21B1">
        <w:rPr>
          <w:rFonts w:ascii="Century Gothic" w:eastAsia="Times New Roman" w:hAnsi="Century Gothic" w:cs="Times New Roman"/>
          <w:sz w:val="20"/>
          <w:szCs w:val="20"/>
          <w:lang w:eastAsia="es-CO"/>
        </w:rPr>
        <w:t>Las pinturas y disolventes suministrados deberán contar con la garantía mínima de la casa fabricante, pero de dicha garantía, ante la Secretaría solo será responsable el contratista.</w:t>
      </w:r>
      <w:r w:rsidRPr="006C21B1">
        <w:rPr>
          <w:rFonts w:ascii="Century Gothic" w:eastAsia="Times New Roman" w:hAnsi="Century Gothic" w:cs="Times New Roman"/>
          <w:color w:val="FF0000"/>
          <w:sz w:val="20"/>
          <w:szCs w:val="20"/>
          <w:lang w:eastAsia="es-CO"/>
        </w:rPr>
        <w:t xml:space="preserve"> </w:t>
      </w:r>
    </w:p>
    <w:p w14:paraId="645F36A1"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475C451F" w14:textId="56A9A4DA" w:rsid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 xml:space="preserve">En caso de que las pinturas y disolventes suministrados presenten defectos atribuibles al fabricante, distribuidor o contratista, este último deberá reemplazar el elemento de manera inmediata sin costo alguno para el contratante. </w:t>
      </w:r>
    </w:p>
    <w:p w14:paraId="45261A75" w14:textId="77777777" w:rsidR="006C21B1" w:rsidRPr="006C21B1" w:rsidRDefault="006C21B1" w:rsidP="00B55151">
      <w:pPr>
        <w:spacing w:after="0" w:line="240" w:lineRule="auto"/>
        <w:jc w:val="both"/>
        <w:rPr>
          <w:rFonts w:ascii="Century Gothic" w:eastAsia="Times New Roman" w:hAnsi="Century Gothic" w:cs="Times New Roman"/>
          <w:sz w:val="20"/>
          <w:szCs w:val="20"/>
          <w:lang w:eastAsia="es-CO"/>
        </w:rPr>
      </w:pPr>
    </w:p>
    <w:p w14:paraId="676BB850" w14:textId="6E54D42A"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 xml:space="preserve">El contratista deberá contar e implementar la señalización necesaria para la ejecución de los trabajos con el fin de evitar siniestros viales. </w:t>
      </w:r>
    </w:p>
    <w:p w14:paraId="08B8B590"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2A8AB74C" w14:textId="64115A0E"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El contratista deberá cumplir con la vinculación a seguridad social en salud, pensión y riesgos profesionales, durante los seis (6) meses anteriores a la adjudicación del contrato y durante la ejecución del mismo, con los montos de liquidación establecidos en la Ley.</w:t>
      </w:r>
    </w:p>
    <w:p w14:paraId="4F73D7AF"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26A6971B" w14:textId="311A0D0F"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Las demás que por ley o el contrato le correspondan.</w:t>
      </w:r>
    </w:p>
    <w:p w14:paraId="1509131B" w14:textId="77777777" w:rsidR="006C21B1" w:rsidRDefault="006C21B1" w:rsidP="00B55151">
      <w:pPr>
        <w:spacing w:after="0" w:line="240" w:lineRule="auto"/>
        <w:jc w:val="both"/>
        <w:rPr>
          <w:rFonts w:ascii="Century Gothic" w:eastAsia="Times New Roman" w:hAnsi="Century Gothic" w:cs="Times New Roman"/>
          <w:sz w:val="20"/>
          <w:szCs w:val="20"/>
          <w:lang w:eastAsia="es-CO"/>
        </w:rPr>
      </w:pPr>
    </w:p>
    <w:p w14:paraId="5FFFBEFF" w14:textId="2A26293F" w:rsidR="00BA7895" w:rsidRPr="006C21B1" w:rsidRDefault="00BA7895" w:rsidP="00B55151">
      <w:pPr>
        <w:numPr>
          <w:ilvl w:val="0"/>
          <w:numId w:val="9"/>
        </w:numPr>
        <w:spacing w:after="0" w:line="240" w:lineRule="auto"/>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Cumplir con las fichas técnicas de los insumos solicitados.</w:t>
      </w:r>
    </w:p>
    <w:p w14:paraId="52FB55AE" w14:textId="77777777" w:rsidR="006C21B1" w:rsidRDefault="006C21B1" w:rsidP="00B55151">
      <w:pPr>
        <w:spacing w:after="0" w:line="240" w:lineRule="auto"/>
        <w:contextualSpacing/>
        <w:jc w:val="both"/>
        <w:rPr>
          <w:rFonts w:ascii="Century Gothic" w:eastAsia="Times New Roman" w:hAnsi="Century Gothic" w:cs="Times New Roman"/>
          <w:sz w:val="20"/>
          <w:szCs w:val="20"/>
          <w:lang w:eastAsia="es-CO"/>
        </w:rPr>
      </w:pPr>
    </w:p>
    <w:p w14:paraId="714F34D2" w14:textId="182EB5A6" w:rsidR="00BA7895" w:rsidRPr="006C21B1" w:rsidRDefault="00BA7895" w:rsidP="00B55151">
      <w:pPr>
        <w:numPr>
          <w:ilvl w:val="0"/>
          <w:numId w:val="9"/>
        </w:numPr>
        <w:spacing w:after="0" w:line="240" w:lineRule="auto"/>
        <w:contextualSpacing/>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El contratista deberá contar con suficiente capacidad económica, de tal manera que absuelva de inmediato las necesidades de la Secretaría de Tránsito y transporte Municipal y se sujete a la forma de pago establecida, como disponer de un stock de los elementos y materiales incluidos en el contrato.</w:t>
      </w:r>
    </w:p>
    <w:p w14:paraId="5F46BC97" w14:textId="77777777" w:rsidR="006C21B1" w:rsidRDefault="006C21B1" w:rsidP="00B55151">
      <w:pPr>
        <w:spacing w:after="0" w:line="240" w:lineRule="auto"/>
        <w:contextualSpacing/>
        <w:jc w:val="both"/>
        <w:rPr>
          <w:rFonts w:ascii="Century Gothic" w:eastAsia="Times New Roman" w:hAnsi="Century Gothic" w:cs="Times New Roman"/>
          <w:sz w:val="20"/>
          <w:szCs w:val="20"/>
          <w:lang w:eastAsia="es-CO"/>
        </w:rPr>
      </w:pPr>
    </w:p>
    <w:p w14:paraId="06AA439E" w14:textId="0F12CCC8" w:rsidR="00BA7895" w:rsidRPr="006C21B1" w:rsidRDefault="00BA7895" w:rsidP="00B55151">
      <w:pPr>
        <w:numPr>
          <w:ilvl w:val="0"/>
          <w:numId w:val="9"/>
        </w:numPr>
        <w:spacing w:after="0" w:line="240" w:lineRule="auto"/>
        <w:contextualSpacing/>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Pagar oportunamente los aportes de sus empleados a los sistemas de salud, riesgos profesionales y pensiones; y los aportes a las Cajas de Compensación Familiar, ICBF y SENA, cuando sea el caso.</w:t>
      </w:r>
    </w:p>
    <w:p w14:paraId="0B2B1669" w14:textId="77777777" w:rsidR="006C21B1" w:rsidRDefault="006C21B1" w:rsidP="00B55151">
      <w:pPr>
        <w:pStyle w:val="Textosinformato"/>
        <w:ind w:right="49"/>
        <w:jc w:val="both"/>
        <w:rPr>
          <w:rFonts w:ascii="Century Gothic" w:hAnsi="Century Gothic" w:cs="Arial"/>
        </w:rPr>
      </w:pPr>
    </w:p>
    <w:p w14:paraId="643D4AD6" w14:textId="37BDE5F1" w:rsidR="006C21B1" w:rsidRPr="006C21B1" w:rsidRDefault="006C21B1" w:rsidP="00B55151">
      <w:pPr>
        <w:pStyle w:val="Textosinformato"/>
        <w:numPr>
          <w:ilvl w:val="0"/>
          <w:numId w:val="9"/>
        </w:numPr>
        <w:ind w:right="49"/>
        <w:jc w:val="both"/>
        <w:rPr>
          <w:rFonts w:ascii="Century Gothic" w:hAnsi="Century Gothic" w:cs="Arial"/>
        </w:rPr>
      </w:pPr>
      <w:r w:rsidRPr="006C21B1">
        <w:rPr>
          <w:rFonts w:ascii="Century Gothic" w:hAnsi="Century Gothic" w:cs="Arial"/>
        </w:rPr>
        <w:t>Responder por daños causados a terceros en desarrollo del contrato, igualmente responderá por los daños que se deriven del incumplimiento del contrato.</w:t>
      </w:r>
    </w:p>
    <w:p w14:paraId="1E6CD7B3" w14:textId="77777777" w:rsidR="006C21B1" w:rsidRPr="006C21B1" w:rsidRDefault="006C21B1" w:rsidP="00B55151">
      <w:pPr>
        <w:pStyle w:val="Prrafodelista"/>
        <w:spacing w:after="0" w:line="240" w:lineRule="auto"/>
        <w:ind w:right="49"/>
        <w:rPr>
          <w:rFonts w:ascii="Century Gothic" w:hAnsi="Century Gothic" w:cs="Arial"/>
          <w:sz w:val="20"/>
          <w:szCs w:val="20"/>
        </w:rPr>
      </w:pPr>
    </w:p>
    <w:p w14:paraId="509BAD57" w14:textId="77777777" w:rsidR="006C21B1" w:rsidRPr="006C21B1" w:rsidRDefault="006C21B1" w:rsidP="00B55151">
      <w:pPr>
        <w:pStyle w:val="Textosinformato"/>
        <w:numPr>
          <w:ilvl w:val="0"/>
          <w:numId w:val="9"/>
        </w:numPr>
        <w:ind w:right="49"/>
        <w:jc w:val="both"/>
        <w:rPr>
          <w:rFonts w:ascii="Century Gothic" w:hAnsi="Century Gothic" w:cs="Arial"/>
          <w:b/>
        </w:rPr>
      </w:pPr>
      <w:r w:rsidRPr="006C21B1">
        <w:rPr>
          <w:rFonts w:ascii="Century Gothic" w:hAnsi="Century Gothic" w:cs="Arial"/>
        </w:rPr>
        <w:t>Hacer limpieza de escombros, retiro de materiales sobrantes, formaletas o materiales similares que le pertenezcan o que se hayan usado bajo su dirección, más tarde el último día de ejecución de la obra, en caso que no cumpla con esta obligación, el Municipio realizará los trabajos y cargara su costo al Contratista, descontando su valor en la cuenta final.</w:t>
      </w:r>
    </w:p>
    <w:p w14:paraId="7F55CF19" w14:textId="77777777" w:rsidR="006C21B1" w:rsidRPr="006C21B1" w:rsidRDefault="006C21B1" w:rsidP="00B55151">
      <w:pPr>
        <w:pStyle w:val="Prrafodelista"/>
        <w:spacing w:after="0" w:line="240" w:lineRule="auto"/>
        <w:ind w:right="49"/>
        <w:rPr>
          <w:rFonts w:ascii="Century Gothic" w:hAnsi="Century Gothic" w:cs="Arial"/>
          <w:b/>
          <w:sz w:val="20"/>
          <w:szCs w:val="20"/>
        </w:rPr>
      </w:pPr>
    </w:p>
    <w:p w14:paraId="19F6F2E3" w14:textId="77777777" w:rsidR="006C21B1" w:rsidRPr="006C21B1" w:rsidRDefault="006C21B1" w:rsidP="00B55151">
      <w:pPr>
        <w:pStyle w:val="Textosinformato"/>
        <w:numPr>
          <w:ilvl w:val="0"/>
          <w:numId w:val="9"/>
        </w:numPr>
        <w:ind w:right="49"/>
        <w:jc w:val="both"/>
        <w:rPr>
          <w:rFonts w:ascii="Century Gothic" w:hAnsi="Century Gothic" w:cs="Arial"/>
          <w:b/>
        </w:rPr>
      </w:pPr>
      <w:r w:rsidRPr="006C21B1">
        <w:rPr>
          <w:rFonts w:ascii="Century Gothic" w:hAnsi="Century Gothic" w:cs="Arial"/>
        </w:rPr>
        <w:t>Capacitar al personal a cargo del contratista de obra de manera periódica, en los temas relacionados a lo establecido en el Decreto 1072 de 2015, sistema de gestión de seguridad y salud en el trabajo y presentar las evidencias correspondientes.</w:t>
      </w:r>
    </w:p>
    <w:p w14:paraId="31D0AB3C" w14:textId="77777777" w:rsidR="006C21B1" w:rsidRPr="006C21B1" w:rsidRDefault="006C21B1" w:rsidP="00B55151">
      <w:pPr>
        <w:pStyle w:val="Prrafodelista"/>
        <w:spacing w:after="0" w:line="240" w:lineRule="auto"/>
        <w:ind w:right="49"/>
        <w:rPr>
          <w:rFonts w:ascii="Century Gothic" w:hAnsi="Century Gothic" w:cs="Arial"/>
          <w:b/>
          <w:sz w:val="20"/>
          <w:szCs w:val="20"/>
        </w:rPr>
      </w:pPr>
    </w:p>
    <w:p w14:paraId="2D45DC30" w14:textId="77777777" w:rsidR="006C21B1" w:rsidRPr="006C21B1" w:rsidRDefault="006C21B1" w:rsidP="00B55151">
      <w:pPr>
        <w:pStyle w:val="Textosinformato"/>
        <w:numPr>
          <w:ilvl w:val="0"/>
          <w:numId w:val="9"/>
        </w:numPr>
        <w:ind w:right="49"/>
        <w:jc w:val="both"/>
        <w:rPr>
          <w:rFonts w:ascii="Century Gothic" w:hAnsi="Century Gothic" w:cs="Arial"/>
          <w:b/>
        </w:rPr>
      </w:pPr>
      <w:r w:rsidRPr="006C21B1">
        <w:rPr>
          <w:rFonts w:ascii="Century Gothic" w:hAnsi="Century Gothic" w:cs="Arial"/>
          <w:spacing w:val="-3"/>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6C1CEA89" w14:textId="77777777" w:rsidR="006C21B1" w:rsidRPr="006C21B1" w:rsidRDefault="006C21B1" w:rsidP="00B55151">
      <w:pPr>
        <w:pStyle w:val="Prrafodelista"/>
        <w:spacing w:after="0" w:line="240" w:lineRule="auto"/>
        <w:ind w:right="49"/>
        <w:rPr>
          <w:rFonts w:ascii="Century Gothic" w:hAnsi="Century Gothic" w:cs="Arial"/>
          <w:b/>
          <w:sz w:val="20"/>
          <w:szCs w:val="20"/>
        </w:rPr>
      </w:pPr>
    </w:p>
    <w:p w14:paraId="2C5E8674" w14:textId="77777777" w:rsidR="006C21B1" w:rsidRPr="006C21B1" w:rsidRDefault="006C21B1" w:rsidP="00B55151">
      <w:pPr>
        <w:pStyle w:val="Textosinformato"/>
        <w:numPr>
          <w:ilvl w:val="0"/>
          <w:numId w:val="9"/>
        </w:numPr>
        <w:ind w:right="49"/>
        <w:jc w:val="both"/>
        <w:rPr>
          <w:rFonts w:ascii="Century Gothic" w:hAnsi="Century Gothic" w:cs="Arial"/>
        </w:rPr>
      </w:pPr>
      <w:r w:rsidRPr="006C21B1">
        <w:rPr>
          <w:rFonts w:ascii="Century Gothic" w:hAnsi="Century Gothic" w:cs="Arial"/>
        </w:rPr>
        <w:t xml:space="preserve">El contratante deberá acreditar que se encuentra a paz y salvo con el Municipio de Pasto, para lo cual deberá aportar el correspondiente certificado de “Paz y Salvo Municipal”. Este deberá presentarlo para la suscripción del Acta de Inicio, en caso de que el contratista no se </w:t>
      </w:r>
      <w:r w:rsidRPr="006C21B1">
        <w:rPr>
          <w:rFonts w:ascii="Century Gothic" w:hAnsi="Century Gothic" w:cs="Arial"/>
        </w:rPr>
        <w:lastRenderedPageBreak/>
        <w:t>encuentre inscripto en la base de datos de la Secretaria Hacienda deberá realizarla en la página oficial de la Alcaldía de Pasto </w:t>
      </w:r>
      <w:hyperlink r:id="rId9" w:tgtFrame="_blank" w:history="1">
        <w:r w:rsidRPr="006C21B1">
          <w:rPr>
            <w:rStyle w:val="Hipervnculo"/>
            <w:rFonts w:ascii="Century Gothic" w:hAnsi="Century Gothic" w:cs="Arial"/>
          </w:rPr>
          <w:t>www.pasto.gov.co</w:t>
        </w:r>
      </w:hyperlink>
      <w:r w:rsidRPr="006C21B1">
        <w:rPr>
          <w:rFonts w:ascii="Century Gothic" w:hAnsi="Century Gothic" w:cs="Arial"/>
        </w:rPr>
        <w:t> e ingresar a Tramites y Servicios e ingresar a hacienda en línea.</w:t>
      </w:r>
    </w:p>
    <w:p w14:paraId="4158CD35" w14:textId="77777777" w:rsidR="006C21B1" w:rsidRPr="006C21B1" w:rsidRDefault="006C21B1" w:rsidP="00B55151">
      <w:pPr>
        <w:spacing w:after="0" w:line="240" w:lineRule="auto"/>
        <w:ind w:right="49"/>
        <w:jc w:val="both"/>
        <w:rPr>
          <w:rFonts w:ascii="Century Gothic" w:hAnsi="Century Gothic" w:cs="Arial"/>
          <w:b/>
          <w:sz w:val="20"/>
          <w:szCs w:val="20"/>
        </w:rPr>
      </w:pPr>
    </w:p>
    <w:p w14:paraId="06C54585" w14:textId="77777777" w:rsidR="006C21B1" w:rsidRPr="006C21B1" w:rsidRDefault="006C21B1" w:rsidP="00B55151">
      <w:pPr>
        <w:pStyle w:val="Prrafodelista"/>
        <w:numPr>
          <w:ilvl w:val="0"/>
          <w:numId w:val="9"/>
        </w:numPr>
        <w:spacing w:after="0" w:line="240" w:lineRule="auto"/>
        <w:ind w:right="49"/>
        <w:jc w:val="both"/>
        <w:rPr>
          <w:rFonts w:ascii="Century Gothic" w:hAnsi="Century Gothic" w:cs="Arial"/>
          <w:b/>
          <w:sz w:val="20"/>
          <w:szCs w:val="20"/>
        </w:rPr>
      </w:pPr>
      <w:r w:rsidRPr="006C21B1">
        <w:rPr>
          <w:rFonts w:ascii="Century Gothic" w:hAnsi="Century Gothic" w:cs="Arial"/>
          <w:b/>
          <w:sz w:val="20"/>
          <w:szCs w:val="20"/>
        </w:rPr>
        <w:t>GESTIÓN AMBIENTAL- PLAN DE MANEJO AMBIENTAL:</w:t>
      </w:r>
    </w:p>
    <w:p w14:paraId="5908BBEF" w14:textId="77777777" w:rsidR="006C21B1" w:rsidRPr="006C21B1" w:rsidRDefault="006C21B1" w:rsidP="00B55151">
      <w:pPr>
        <w:spacing w:after="0" w:line="240" w:lineRule="auto"/>
        <w:ind w:right="49"/>
        <w:jc w:val="both"/>
        <w:rPr>
          <w:rFonts w:ascii="Century Gothic" w:hAnsi="Century Gothic" w:cs="Arial"/>
          <w:b/>
          <w:sz w:val="20"/>
          <w:szCs w:val="20"/>
        </w:rPr>
      </w:pPr>
    </w:p>
    <w:p w14:paraId="3F1E97A4" w14:textId="77777777" w:rsidR="006C21B1" w:rsidRPr="006C21B1" w:rsidRDefault="006C21B1" w:rsidP="00B55151">
      <w:pPr>
        <w:autoSpaceDE w:val="0"/>
        <w:autoSpaceDN w:val="0"/>
        <w:adjustRightInd w:val="0"/>
        <w:spacing w:after="0" w:line="240" w:lineRule="auto"/>
        <w:ind w:right="49"/>
        <w:jc w:val="both"/>
        <w:rPr>
          <w:rFonts w:ascii="Century Gothic" w:hAnsi="Century Gothic" w:cs="Century Gothic"/>
          <w:color w:val="FF0000"/>
          <w:sz w:val="20"/>
          <w:szCs w:val="20"/>
          <w:lang w:eastAsia="es-CO"/>
        </w:rPr>
      </w:pPr>
      <w:r w:rsidRPr="006C21B1">
        <w:rPr>
          <w:rFonts w:ascii="Century Gothic" w:hAnsi="Century Gothic" w:cs="Century Gothic"/>
          <w:sz w:val="20"/>
          <w:szCs w:val="20"/>
          <w:lang w:eastAsia="es-CO"/>
        </w:rPr>
        <w:t xml:space="preserve">Las actividades de gestión ambiental que le competen al CONTRATISTA en desarrollo de la construcción del proyecto, están orientadas a la elaboración y ejecución de lo contenido en el formato INF035 PLAN ACCIÓN SOCIO AMBIENTAL EN OBRA, de conformidad con el Instructivo IN-I-002 PLAN AMBIENTAL DE OBRAS, los cuales se encuentran publicados en la página </w:t>
      </w:r>
      <w:hyperlink r:id="rId10" w:history="1">
        <w:r w:rsidRPr="006C21B1">
          <w:rPr>
            <w:rStyle w:val="Hipervnculo"/>
            <w:rFonts w:ascii="Century Gothic" w:hAnsi="Century Gothic" w:cs="Century Gothic"/>
            <w:sz w:val="20"/>
            <w:szCs w:val="20"/>
            <w:lang w:eastAsia="es-CO"/>
          </w:rPr>
          <w:t>www.intranetpasto.gov.co</w:t>
        </w:r>
      </w:hyperlink>
      <w:r w:rsidRPr="006C21B1">
        <w:rPr>
          <w:rFonts w:ascii="Century Gothic" w:hAnsi="Century Gothic" w:cs="Century Gothic"/>
          <w:color w:val="FF0000"/>
          <w:sz w:val="20"/>
          <w:szCs w:val="20"/>
          <w:lang w:eastAsia="es-CO"/>
        </w:rPr>
        <w:t>.</w:t>
      </w:r>
    </w:p>
    <w:p w14:paraId="13AC43ED" w14:textId="77777777" w:rsidR="006C21B1" w:rsidRPr="006C21B1" w:rsidRDefault="006C21B1" w:rsidP="00B55151">
      <w:pPr>
        <w:spacing w:after="0" w:line="240" w:lineRule="auto"/>
        <w:ind w:right="49"/>
        <w:jc w:val="both"/>
        <w:rPr>
          <w:rFonts w:ascii="Century Gothic" w:hAnsi="Century Gothic" w:cs="Arial"/>
          <w:color w:val="FF0000"/>
          <w:sz w:val="20"/>
          <w:szCs w:val="20"/>
          <w:shd w:val="clear" w:color="auto" w:fill="FFFFFF"/>
          <w:lang w:eastAsia="es-ES"/>
        </w:rPr>
      </w:pPr>
    </w:p>
    <w:p w14:paraId="52B68A4D" w14:textId="77777777" w:rsidR="006C21B1" w:rsidRPr="006C21B1" w:rsidRDefault="006C21B1" w:rsidP="00B55151">
      <w:pPr>
        <w:spacing w:after="0" w:line="240" w:lineRule="auto"/>
        <w:ind w:right="49"/>
        <w:jc w:val="both"/>
        <w:rPr>
          <w:rFonts w:ascii="Century Gothic" w:hAnsi="Century Gothic" w:cs="Arial"/>
          <w:sz w:val="20"/>
          <w:szCs w:val="20"/>
          <w:shd w:val="clear" w:color="auto" w:fill="FFFFFF"/>
          <w:lang w:val="es-ES"/>
        </w:rPr>
      </w:pPr>
      <w:r w:rsidRPr="006C21B1">
        <w:rPr>
          <w:rFonts w:ascii="Century Gothic" w:hAnsi="Century Gothic" w:cs="Arial"/>
          <w:sz w:val="20"/>
          <w:szCs w:val="20"/>
          <w:shd w:val="clear" w:color="auto" w:fill="FFFFFF"/>
        </w:rPr>
        <w:t xml:space="preserve">El Contratista se obliga al cumplimiento de las normas ambientales vigentes, al desarrollo de buenas prácticas de ingeniería para la ejecución de obras que respeten el entorno natural y social del área de influencia en el cual se desarrollan; para el efecto se aplicará lo aplicable a los proyectos que no requieren de licencia ambiental de manera previa a su ejecución. </w:t>
      </w:r>
    </w:p>
    <w:p w14:paraId="3FE49672" w14:textId="77777777" w:rsidR="006C21B1" w:rsidRPr="006C21B1" w:rsidRDefault="006C21B1" w:rsidP="00B55151">
      <w:pPr>
        <w:spacing w:after="0" w:line="240" w:lineRule="auto"/>
        <w:ind w:right="49"/>
        <w:jc w:val="both"/>
        <w:rPr>
          <w:rFonts w:ascii="Century Gothic" w:hAnsi="Century Gothic" w:cs="Arial"/>
          <w:color w:val="FF0000"/>
          <w:sz w:val="20"/>
          <w:szCs w:val="20"/>
          <w:shd w:val="clear" w:color="auto" w:fill="FFFFFF"/>
        </w:rPr>
      </w:pPr>
    </w:p>
    <w:p w14:paraId="3F6C7186" w14:textId="77777777" w:rsidR="006C21B1" w:rsidRPr="006C21B1" w:rsidRDefault="006C21B1" w:rsidP="00B55151">
      <w:pPr>
        <w:spacing w:after="0" w:line="240" w:lineRule="auto"/>
        <w:ind w:right="49"/>
        <w:jc w:val="both"/>
        <w:rPr>
          <w:rFonts w:ascii="Century Gothic" w:hAnsi="Century Gothic" w:cs="Arial"/>
          <w:sz w:val="20"/>
          <w:szCs w:val="20"/>
          <w:shd w:val="clear" w:color="auto" w:fill="FFFFFF"/>
        </w:rPr>
      </w:pPr>
      <w:r w:rsidRPr="006C21B1">
        <w:rPr>
          <w:rFonts w:ascii="Century Gothic" w:hAnsi="Century Gothic" w:cs="Arial"/>
          <w:sz w:val="20"/>
          <w:szCs w:val="20"/>
          <w:shd w:val="clear" w:color="auto" w:fill="FFFFFF"/>
        </w:rPr>
        <w:t>Con el fin de lograr obras ambientalmente sostenibles, EL CONTRATISTA se obliga a realizar un reconocimiento de la zona en la que se desarrollará el Contrato, estableciendo la información de línea base necesaria para ajustar tanto el alcance como los costos de implementación del PMA (Plan de Manejo Ambiental) a las particularidades del entorno natural y social, con las actividades, medidas, obras y programas para prevenir, mitigar, compensar o evitar los impactos negativos y potenciar los positivos.</w:t>
      </w:r>
    </w:p>
    <w:p w14:paraId="3E4C00EA" w14:textId="77777777" w:rsidR="006C21B1" w:rsidRPr="006C21B1" w:rsidRDefault="006C21B1" w:rsidP="00B55151">
      <w:pPr>
        <w:spacing w:after="0" w:line="240" w:lineRule="auto"/>
        <w:ind w:right="49"/>
        <w:jc w:val="both"/>
        <w:rPr>
          <w:rFonts w:ascii="Century Gothic" w:hAnsi="Century Gothic" w:cs="Arial"/>
          <w:sz w:val="20"/>
          <w:szCs w:val="20"/>
          <w:shd w:val="clear" w:color="auto" w:fill="FFFFFF"/>
        </w:rPr>
      </w:pPr>
    </w:p>
    <w:p w14:paraId="04CBE5AE" w14:textId="77777777" w:rsidR="006C21B1" w:rsidRPr="006C21B1" w:rsidRDefault="006C21B1" w:rsidP="00B55151">
      <w:pPr>
        <w:spacing w:after="0" w:line="240" w:lineRule="auto"/>
        <w:ind w:right="49"/>
        <w:jc w:val="both"/>
        <w:rPr>
          <w:rFonts w:ascii="Century Gothic" w:hAnsi="Century Gothic" w:cs="Arial"/>
          <w:sz w:val="20"/>
          <w:szCs w:val="20"/>
          <w:shd w:val="clear" w:color="auto" w:fill="FFFFFF"/>
        </w:rPr>
      </w:pPr>
      <w:r w:rsidRPr="006C21B1">
        <w:rPr>
          <w:rFonts w:ascii="Century Gothic" w:hAnsi="Century Gothic" w:cs="Arial"/>
          <w:sz w:val="20"/>
          <w:szCs w:val="20"/>
          <w:shd w:val="clear" w:color="auto" w:fill="FFFFFF"/>
        </w:rPr>
        <w:t xml:space="preserve">El Contratista se obliga a dar estricto cumplimiento de las normas aplicables para la gestión, autorizaciones y permisos ambientales requeridos para el uso y aprovechamiento de los recursos naturales necesarios para el desarrollo de las obras y que apliquen para el buen desarrollo del proyecto. En caso de presentarse situaciones diferentes a las establecidas en las normas, el Contratista debe comunicarlas al Municipio solicitando su intervención. </w:t>
      </w:r>
    </w:p>
    <w:p w14:paraId="1D37016E" w14:textId="77777777" w:rsidR="006C21B1" w:rsidRPr="006C21B1" w:rsidRDefault="006C21B1" w:rsidP="00B55151">
      <w:pPr>
        <w:spacing w:after="0" w:line="240" w:lineRule="auto"/>
        <w:ind w:right="49"/>
        <w:jc w:val="both"/>
        <w:rPr>
          <w:rFonts w:ascii="Century Gothic" w:hAnsi="Century Gothic" w:cs="Arial"/>
          <w:sz w:val="20"/>
          <w:szCs w:val="20"/>
          <w:shd w:val="clear" w:color="auto" w:fill="FFFFFF"/>
        </w:rPr>
      </w:pPr>
    </w:p>
    <w:p w14:paraId="623E9BCC" w14:textId="77777777" w:rsidR="006C21B1" w:rsidRPr="006C21B1" w:rsidRDefault="006C21B1" w:rsidP="00B55151">
      <w:pPr>
        <w:spacing w:after="0" w:line="240" w:lineRule="auto"/>
        <w:ind w:right="49"/>
        <w:jc w:val="both"/>
        <w:rPr>
          <w:rFonts w:ascii="Century Gothic" w:hAnsi="Century Gothic" w:cs="Arial"/>
          <w:sz w:val="20"/>
          <w:szCs w:val="20"/>
          <w:shd w:val="clear" w:color="auto" w:fill="FFFFFF"/>
        </w:rPr>
      </w:pPr>
      <w:r w:rsidRPr="006C21B1">
        <w:rPr>
          <w:rFonts w:ascii="Century Gothic" w:hAnsi="Century Gothic" w:cs="Arial"/>
          <w:sz w:val="20"/>
          <w:szCs w:val="20"/>
          <w:shd w:val="clear" w:color="auto" w:fill="FFFFFF"/>
        </w:rPr>
        <w:t xml:space="preserve">La Supervisión es responsable de verificar que la información corresponda al proyecto a ejecutar, que el desglose de presupuesto corresponda a precios verificados con sistemas de referencia aprobados, así como de verificar la obtención de permisos, cuando se requieran, previos al inicio de las obras. Los programas y actividades correspondientes a Seguridad Industrial y Salud Ocupacional corresponden a las obligaciones del Contratista propias de la normatividad laboral, así como aquellas obras que correspondan al presupuesto básico por corresponder a las especificaciones generales de </w:t>
      </w:r>
      <w:r w:rsidRPr="006C21B1">
        <w:rPr>
          <w:rFonts w:ascii="Century Gothic" w:hAnsi="Century Gothic" w:cs="Arial"/>
          <w:sz w:val="20"/>
          <w:szCs w:val="20"/>
        </w:rPr>
        <w:t>construcción</w:t>
      </w:r>
      <w:r w:rsidRPr="006C21B1">
        <w:rPr>
          <w:rFonts w:ascii="Century Gothic" w:hAnsi="Century Gothic" w:cs="Arial"/>
          <w:sz w:val="20"/>
          <w:szCs w:val="20"/>
          <w:shd w:val="clear" w:color="auto" w:fill="FFFFFF"/>
        </w:rPr>
        <w:t xml:space="preserve">. </w:t>
      </w:r>
    </w:p>
    <w:p w14:paraId="16EBBBDA" w14:textId="77777777" w:rsidR="006C21B1" w:rsidRPr="006C21B1" w:rsidRDefault="006C21B1" w:rsidP="00B55151">
      <w:pPr>
        <w:spacing w:after="0" w:line="240" w:lineRule="auto"/>
        <w:ind w:right="49"/>
        <w:jc w:val="both"/>
        <w:rPr>
          <w:rFonts w:ascii="Century Gothic" w:hAnsi="Century Gothic" w:cs="Arial"/>
          <w:sz w:val="20"/>
          <w:szCs w:val="20"/>
          <w:shd w:val="clear" w:color="auto" w:fill="FFFFFF"/>
        </w:rPr>
      </w:pPr>
    </w:p>
    <w:p w14:paraId="6C924C65" w14:textId="77777777" w:rsidR="006C21B1" w:rsidRPr="006C21B1" w:rsidRDefault="006C21B1" w:rsidP="00B55151">
      <w:pPr>
        <w:pStyle w:val="Prrafodelista"/>
        <w:numPr>
          <w:ilvl w:val="0"/>
          <w:numId w:val="9"/>
        </w:numPr>
        <w:autoSpaceDE w:val="0"/>
        <w:autoSpaceDN w:val="0"/>
        <w:adjustRightInd w:val="0"/>
        <w:spacing w:after="0" w:line="240" w:lineRule="auto"/>
        <w:ind w:right="49"/>
        <w:jc w:val="both"/>
        <w:rPr>
          <w:rFonts w:ascii="Century Gothic" w:hAnsi="Century Gothic"/>
          <w:b/>
          <w:sz w:val="20"/>
          <w:szCs w:val="20"/>
        </w:rPr>
      </w:pPr>
      <w:r w:rsidRPr="006C21B1">
        <w:rPr>
          <w:rFonts w:ascii="Century Gothic" w:hAnsi="Century Gothic" w:cs="Arial"/>
          <w:b/>
          <w:sz w:val="20"/>
          <w:szCs w:val="20"/>
        </w:rPr>
        <w:t xml:space="preserve">GESTIÓN DE BIOSEGURIDAD – PROTOCOLO DE MANEJO DE BIOSEGURIDAD POR COVID-19: </w:t>
      </w:r>
      <w:r w:rsidRPr="006C21B1">
        <w:rPr>
          <w:rFonts w:ascii="Century Gothic" w:hAnsi="Century Gothic" w:cs="Century Gothic"/>
          <w:sz w:val="20"/>
          <w:szCs w:val="20"/>
          <w:lang w:eastAsia="es-CO"/>
        </w:rPr>
        <w:t xml:space="preserve">Las actividades de gestión de bioseguridad que le competen al CONTRATISTA en desarrollo de la construcción del proyecto, están orientadas a la elaboración y ejecución del PROTOCOLO DE MANEJO DE BIOSEGURIDAD POR COVID-19, de conformidad con el Instructivo entregado para tal fin el cual será entregado al contratista y se encuentra publicado en la página </w:t>
      </w:r>
      <w:hyperlink r:id="rId11" w:history="1">
        <w:r w:rsidRPr="006C21B1">
          <w:rPr>
            <w:rStyle w:val="Hipervnculo"/>
            <w:rFonts w:ascii="Century Gothic" w:hAnsi="Century Gothic" w:cs="Century Gothic"/>
            <w:sz w:val="20"/>
            <w:szCs w:val="20"/>
            <w:lang w:eastAsia="es-CO"/>
          </w:rPr>
          <w:t>www.intranetpasto.gov.co</w:t>
        </w:r>
      </w:hyperlink>
      <w:r w:rsidRPr="006C21B1">
        <w:rPr>
          <w:rFonts w:ascii="Century Gothic" w:hAnsi="Century Gothic" w:cs="Century Gothic"/>
          <w:sz w:val="20"/>
          <w:szCs w:val="20"/>
          <w:lang w:eastAsia="es-CO"/>
        </w:rPr>
        <w:t>.</w:t>
      </w:r>
    </w:p>
    <w:p w14:paraId="4389B35B" w14:textId="77777777" w:rsidR="006C21B1" w:rsidRPr="006C21B1" w:rsidRDefault="006C21B1" w:rsidP="00B55151">
      <w:pPr>
        <w:autoSpaceDE w:val="0"/>
        <w:autoSpaceDN w:val="0"/>
        <w:adjustRightInd w:val="0"/>
        <w:spacing w:after="0" w:line="240" w:lineRule="auto"/>
        <w:ind w:right="49"/>
        <w:jc w:val="both"/>
        <w:rPr>
          <w:rFonts w:ascii="Century Gothic" w:hAnsi="Century Gothic" w:cs="Arial"/>
          <w:sz w:val="20"/>
          <w:szCs w:val="20"/>
          <w:shd w:val="clear" w:color="auto" w:fill="FFFFFF"/>
        </w:rPr>
      </w:pPr>
    </w:p>
    <w:p w14:paraId="14B27CDB" w14:textId="77777777" w:rsidR="006C21B1" w:rsidRPr="006C21B1" w:rsidRDefault="006C21B1" w:rsidP="00B55151">
      <w:pPr>
        <w:autoSpaceDE w:val="0"/>
        <w:autoSpaceDN w:val="0"/>
        <w:adjustRightInd w:val="0"/>
        <w:spacing w:after="0" w:line="240" w:lineRule="auto"/>
        <w:ind w:right="49"/>
        <w:jc w:val="both"/>
        <w:rPr>
          <w:rFonts w:ascii="Century Gothic" w:hAnsi="Century Gothic" w:cs="Arial"/>
          <w:sz w:val="20"/>
          <w:szCs w:val="20"/>
          <w:shd w:val="clear" w:color="auto" w:fill="FFFFFF"/>
        </w:rPr>
      </w:pPr>
      <w:r w:rsidRPr="006C21B1">
        <w:rPr>
          <w:rFonts w:ascii="Century Gothic" w:hAnsi="Century Gothic" w:cs="Arial"/>
          <w:sz w:val="20"/>
          <w:szCs w:val="20"/>
          <w:shd w:val="clear" w:color="auto" w:fill="FFFFFF"/>
        </w:rPr>
        <w:t>El Contratista se obliga al cumplimiento de las normas de Bioseguridad vigentes junto con las medidas que implementará para prevenir el contagio por Covid – 19 para la ejecución de obras que mitiguen y den cumplimiento de las medidas de bioseguridad, por lo tanto, EL CONTRATISTA se obliga a realizar un reconocimiento de la zona en la que se desarrollará el Contrato, estableciendo antes de iniciar actividades las respectivas adecuaciones a los espacios de trabajo, además  debe instalar los puntos de higiene y desinfección, planificar el cronograma de actividades por cada frente de obra para garantizar el distanciamiento entre los trabajadores, informar a los empleados los turnos y el plan de movilidad por restricciones que se presenten.</w:t>
      </w:r>
    </w:p>
    <w:p w14:paraId="1E6CAC63" w14:textId="77777777" w:rsidR="006C21B1" w:rsidRPr="006C21B1" w:rsidRDefault="006C21B1" w:rsidP="00B55151">
      <w:pPr>
        <w:autoSpaceDE w:val="0"/>
        <w:autoSpaceDN w:val="0"/>
        <w:adjustRightInd w:val="0"/>
        <w:spacing w:after="0" w:line="240" w:lineRule="auto"/>
        <w:ind w:right="49"/>
        <w:jc w:val="both"/>
        <w:rPr>
          <w:rFonts w:ascii="Century Gothic" w:hAnsi="Century Gothic"/>
          <w:sz w:val="20"/>
          <w:szCs w:val="20"/>
          <w:shd w:val="clear" w:color="auto" w:fill="FFFFFF"/>
        </w:rPr>
      </w:pPr>
    </w:p>
    <w:p w14:paraId="4C6BF25A" w14:textId="2D7AD97B" w:rsidR="006C21B1" w:rsidRPr="006C21B1" w:rsidRDefault="006C21B1" w:rsidP="00B55151">
      <w:pPr>
        <w:numPr>
          <w:ilvl w:val="0"/>
          <w:numId w:val="9"/>
        </w:numPr>
        <w:spacing w:after="0" w:line="240" w:lineRule="auto"/>
        <w:contextualSpacing/>
        <w:jc w:val="both"/>
        <w:rPr>
          <w:rFonts w:ascii="Century Gothic" w:eastAsia="Times New Roman" w:hAnsi="Century Gothic" w:cs="Times New Roman"/>
          <w:sz w:val="20"/>
          <w:szCs w:val="20"/>
          <w:lang w:eastAsia="es-CO"/>
        </w:rPr>
      </w:pPr>
      <w:r w:rsidRPr="006C21B1">
        <w:rPr>
          <w:rFonts w:ascii="Century Gothic" w:hAnsi="Century Gothic"/>
          <w:sz w:val="20"/>
          <w:szCs w:val="20"/>
          <w:shd w:val="clear" w:color="auto" w:fill="FFFFFF"/>
        </w:rPr>
        <w:t>La Supervisión es responsable de verificar que la información corresponda al proyecto a ejecutar, y será encargada de avalar los protocolos de Bioseguridad para COVID-19 de los contratos de obra pública, junto con los programas y actividades correspondientes a Seguridad Industrial y Salud Ocupacional que corresponden a las obligaciones del Contratista propias de la normatividad laboral, igualmente la supervisión enviará los informes a diferentes Secretarías del Municipio como Salud, Transito u otras, quienes podrán visitar las obras de manera aleatoria para monitorear el cumplimiento de las medidas de bioseguridad.</w:t>
      </w:r>
    </w:p>
    <w:p w14:paraId="5CF60625" w14:textId="77777777" w:rsidR="006C21B1" w:rsidRPr="006C21B1" w:rsidRDefault="006C21B1" w:rsidP="00B55151">
      <w:pPr>
        <w:spacing w:after="0" w:line="240" w:lineRule="auto"/>
        <w:contextualSpacing/>
        <w:jc w:val="both"/>
        <w:rPr>
          <w:rFonts w:ascii="Century Gothic" w:eastAsia="Times New Roman" w:hAnsi="Century Gothic" w:cs="Times New Roman"/>
          <w:sz w:val="20"/>
          <w:szCs w:val="20"/>
          <w:lang w:eastAsia="es-CO"/>
        </w:rPr>
      </w:pPr>
    </w:p>
    <w:p w14:paraId="4CF0CA75" w14:textId="77777777" w:rsidR="00BA7895" w:rsidRPr="006C21B1" w:rsidRDefault="00BA7895" w:rsidP="00B55151">
      <w:pPr>
        <w:numPr>
          <w:ilvl w:val="0"/>
          <w:numId w:val="9"/>
        </w:numPr>
        <w:spacing w:after="0" w:line="240" w:lineRule="auto"/>
        <w:contextualSpacing/>
        <w:jc w:val="both"/>
        <w:rPr>
          <w:rFonts w:ascii="Century Gothic" w:eastAsia="Times New Roman" w:hAnsi="Century Gothic" w:cs="Times New Roman"/>
          <w:sz w:val="20"/>
          <w:szCs w:val="20"/>
          <w:lang w:eastAsia="es-CO"/>
        </w:rPr>
      </w:pPr>
      <w:r w:rsidRPr="006C21B1">
        <w:rPr>
          <w:rFonts w:ascii="Century Gothic" w:eastAsia="Times New Roman" w:hAnsi="Century Gothic" w:cs="Times New Roman"/>
          <w:sz w:val="20"/>
          <w:szCs w:val="20"/>
          <w:lang w:eastAsia="es-CO"/>
        </w:rPr>
        <w:t>Los bienes ofrecidos deberán contar como mínimo, con seis (6) meses de garantía.</w:t>
      </w:r>
      <w:bookmarkEnd w:id="0"/>
      <w:r w:rsidRPr="006C21B1">
        <w:rPr>
          <w:rFonts w:ascii="Century Gothic" w:eastAsia="Times New Roman" w:hAnsi="Century Gothic" w:cs="Times New Roman"/>
          <w:sz w:val="20"/>
          <w:szCs w:val="20"/>
          <w:lang w:eastAsia="es-CO"/>
        </w:rPr>
        <w:t xml:space="preserve"> </w:t>
      </w:r>
    </w:p>
    <w:p w14:paraId="4C93BDF9"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p>
    <w:p w14:paraId="5AEBE0A2" w14:textId="77777777" w:rsidR="00BA7895" w:rsidRPr="00BA7895" w:rsidRDefault="00BA7895" w:rsidP="00B55151">
      <w:pPr>
        <w:numPr>
          <w:ilvl w:val="0"/>
          <w:numId w:val="4"/>
        </w:numPr>
        <w:spacing w:after="0" w:line="240" w:lineRule="auto"/>
        <w:jc w:val="both"/>
        <w:rPr>
          <w:rFonts w:ascii="Century Gothic" w:eastAsia="Times New Roman" w:hAnsi="Century Gothic" w:cs="Times New Roman"/>
          <w:b/>
          <w:iCs/>
          <w:color w:val="000000"/>
          <w:sz w:val="20"/>
          <w:szCs w:val="20"/>
          <w:lang w:eastAsia="es-CO"/>
        </w:rPr>
      </w:pPr>
      <w:r w:rsidRPr="00BA7895">
        <w:rPr>
          <w:rFonts w:ascii="Century Gothic" w:eastAsia="Times New Roman" w:hAnsi="Century Gothic" w:cs="Times New Roman"/>
          <w:b/>
          <w:iCs/>
          <w:color w:val="000000"/>
          <w:sz w:val="20"/>
          <w:szCs w:val="20"/>
          <w:lang w:eastAsia="es-CO"/>
        </w:rPr>
        <w:t xml:space="preserve">Ítems de pago: </w:t>
      </w:r>
    </w:p>
    <w:p w14:paraId="26158543" w14:textId="77777777" w:rsidR="00BA7895" w:rsidRPr="00BA7895" w:rsidRDefault="00BA7895" w:rsidP="00B55151">
      <w:pPr>
        <w:spacing w:after="0" w:line="240" w:lineRule="auto"/>
        <w:jc w:val="both"/>
        <w:rPr>
          <w:rFonts w:ascii="Century Gothic" w:eastAsia="Times New Roman" w:hAnsi="Century Gothic" w:cs="Times New Roman"/>
          <w:b/>
          <w:iCs/>
          <w:color w:val="000000"/>
          <w:sz w:val="20"/>
          <w:szCs w:val="20"/>
          <w:lang w:eastAsia="es-CO"/>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1276"/>
        <w:gridCol w:w="992"/>
      </w:tblGrid>
      <w:tr w:rsidR="00BA7895" w:rsidRPr="00B55151" w14:paraId="1372062A" w14:textId="77777777" w:rsidTr="00EB26D4">
        <w:trPr>
          <w:trHeight w:val="17"/>
        </w:trPr>
        <w:tc>
          <w:tcPr>
            <w:tcW w:w="562" w:type="dxa"/>
            <w:tcBorders>
              <w:top w:val="single" w:sz="4" w:space="0" w:color="000000"/>
              <w:left w:val="single" w:sz="4" w:space="0" w:color="000000"/>
              <w:bottom w:val="single" w:sz="4" w:space="0" w:color="000000"/>
              <w:right w:val="single" w:sz="4" w:space="0" w:color="000000"/>
            </w:tcBorders>
            <w:shd w:val="clear" w:color="auto" w:fill="BFBFBF"/>
            <w:tcMar>
              <w:top w:w="57" w:type="dxa"/>
              <w:left w:w="70" w:type="dxa"/>
              <w:bottom w:w="57" w:type="dxa"/>
              <w:right w:w="70" w:type="dxa"/>
            </w:tcMar>
            <w:vAlign w:val="center"/>
          </w:tcPr>
          <w:p w14:paraId="22A63016" w14:textId="77777777" w:rsidR="00BA7895" w:rsidRPr="00B55151" w:rsidRDefault="00BA7895" w:rsidP="00B55151">
            <w:pPr>
              <w:spacing w:after="0" w:line="240" w:lineRule="auto"/>
              <w:jc w:val="center"/>
              <w:rPr>
                <w:rFonts w:ascii="Century Gothic" w:eastAsia="Century Gothic" w:hAnsi="Century Gothic" w:cs="Century Gothic"/>
                <w:b/>
                <w:color w:val="000000"/>
                <w:sz w:val="18"/>
                <w:szCs w:val="20"/>
                <w:lang w:eastAsia="es-CO"/>
              </w:rPr>
            </w:pPr>
            <w:r w:rsidRPr="00B55151">
              <w:rPr>
                <w:rFonts w:ascii="Century Gothic" w:eastAsia="Century Gothic" w:hAnsi="Century Gothic" w:cs="Century Gothic"/>
                <w:b/>
                <w:color w:val="000000"/>
                <w:sz w:val="18"/>
                <w:szCs w:val="20"/>
                <w:lang w:eastAsia="es-CO"/>
              </w:rPr>
              <w:t>ÍTEM</w:t>
            </w:r>
          </w:p>
        </w:tc>
        <w:tc>
          <w:tcPr>
            <w:tcW w:w="7088" w:type="dxa"/>
            <w:tcBorders>
              <w:top w:val="single" w:sz="4" w:space="0" w:color="000000"/>
              <w:left w:val="single" w:sz="4" w:space="0" w:color="000000"/>
              <w:bottom w:val="single" w:sz="4" w:space="0" w:color="000000"/>
              <w:right w:val="single" w:sz="4" w:space="0" w:color="000000"/>
            </w:tcBorders>
            <w:shd w:val="clear" w:color="auto" w:fill="BFBFBF"/>
            <w:tcMar>
              <w:top w:w="57" w:type="dxa"/>
              <w:left w:w="70" w:type="dxa"/>
              <w:bottom w:w="57" w:type="dxa"/>
              <w:right w:w="70" w:type="dxa"/>
            </w:tcMar>
            <w:vAlign w:val="center"/>
          </w:tcPr>
          <w:p w14:paraId="5C8F802D" w14:textId="77777777" w:rsidR="00BA7895" w:rsidRPr="00B55151" w:rsidRDefault="00BA7895" w:rsidP="00B55151">
            <w:pPr>
              <w:spacing w:after="0" w:line="240" w:lineRule="auto"/>
              <w:jc w:val="center"/>
              <w:rPr>
                <w:rFonts w:ascii="Century Gothic" w:eastAsia="Century Gothic" w:hAnsi="Century Gothic" w:cs="Century Gothic"/>
                <w:b/>
                <w:color w:val="000000"/>
                <w:sz w:val="18"/>
                <w:szCs w:val="20"/>
                <w:lang w:eastAsia="es-CO"/>
              </w:rPr>
            </w:pPr>
            <w:r w:rsidRPr="00B55151">
              <w:rPr>
                <w:rFonts w:ascii="Century Gothic" w:eastAsia="Century Gothic" w:hAnsi="Century Gothic" w:cs="Century Gothic"/>
                <w:b/>
                <w:color w:val="000000"/>
                <w:sz w:val="18"/>
                <w:szCs w:val="20"/>
                <w:lang w:eastAsia="es-CO"/>
              </w:rPr>
              <w:t>DESCRIPCIÓN</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cMar>
              <w:top w:w="57" w:type="dxa"/>
              <w:left w:w="70" w:type="dxa"/>
              <w:bottom w:w="57" w:type="dxa"/>
              <w:right w:w="70" w:type="dxa"/>
            </w:tcMar>
            <w:vAlign w:val="center"/>
          </w:tcPr>
          <w:p w14:paraId="0835236E" w14:textId="77777777" w:rsidR="00BA7895" w:rsidRPr="00B55151" w:rsidRDefault="00BA7895" w:rsidP="00B55151">
            <w:pPr>
              <w:spacing w:after="0" w:line="240" w:lineRule="auto"/>
              <w:jc w:val="center"/>
              <w:rPr>
                <w:rFonts w:ascii="Century Gothic" w:eastAsia="Century Gothic" w:hAnsi="Century Gothic" w:cs="Century Gothic"/>
                <w:b/>
                <w:color w:val="000000"/>
                <w:sz w:val="18"/>
                <w:szCs w:val="20"/>
                <w:lang w:eastAsia="es-CO"/>
              </w:rPr>
            </w:pPr>
            <w:r w:rsidRPr="00B55151">
              <w:rPr>
                <w:rFonts w:ascii="Century Gothic" w:eastAsia="Century Gothic" w:hAnsi="Century Gothic" w:cs="Century Gothic"/>
                <w:b/>
                <w:color w:val="000000"/>
                <w:sz w:val="18"/>
                <w:szCs w:val="20"/>
                <w:lang w:eastAsia="es-CO"/>
              </w:rPr>
              <w:t>CANTIDAD</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9CE7B5" w14:textId="77777777" w:rsidR="00BA7895" w:rsidRPr="00B55151" w:rsidRDefault="00BA7895" w:rsidP="00B55151">
            <w:pPr>
              <w:spacing w:after="0" w:line="240" w:lineRule="auto"/>
              <w:jc w:val="center"/>
              <w:rPr>
                <w:rFonts w:ascii="Century Gothic" w:eastAsia="Century Gothic" w:hAnsi="Century Gothic" w:cs="Century Gothic"/>
                <w:b/>
                <w:color w:val="000000"/>
                <w:sz w:val="18"/>
                <w:szCs w:val="20"/>
                <w:lang w:eastAsia="es-CO"/>
              </w:rPr>
            </w:pPr>
            <w:r w:rsidRPr="00B55151">
              <w:rPr>
                <w:rFonts w:ascii="Century Gothic" w:eastAsia="Century Gothic" w:hAnsi="Century Gothic" w:cs="Century Gothic"/>
                <w:b/>
                <w:color w:val="000000"/>
                <w:sz w:val="18"/>
                <w:szCs w:val="20"/>
                <w:lang w:eastAsia="es-CO"/>
              </w:rPr>
              <w:t>UNIDAD</w:t>
            </w:r>
          </w:p>
        </w:tc>
      </w:tr>
      <w:tr w:rsidR="00BA7895" w:rsidRPr="00B55151" w14:paraId="3292232E" w14:textId="77777777" w:rsidTr="00EB26D4">
        <w:trPr>
          <w:trHeight w:val="17"/>
        </w:trPr>
        <w:tc>
          <w:tcPr>
            <w:tcW w:w="56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8633308" w14:textId="77777777" w:rsidR="00BA7895" w:rsidRPr="00B55151" w:rsidRDefault="00BA7895" w:rsidP="00B55151">
            <w:pPr>
              <w:spacing w:after="0" w:line="240" w:lineRule="auto"/>
              <w:jc w:val="center"/>
              <w:rPr>
                <w:rFonts w:ascii="Century Gothic" w:eastAsia="Century Gothic" w:hAnsi="Century Gothic" w:cs="Century Gothic"/>
                <w:color w:val="000000"/>
                <w:sz w:val="18"/>
                <w:szCs w:val="20"/>
                <w:lang w:eastAsia="es-CO"/>
              </w:rPr>
            </w:pPr>
            <w:r w:rsidRPr="00B55151">
              <w:rPr>
                <w:rFonts w:ascii="Century Gothic" w:eastAsia="Century Gothic" w:hAnsi="Century Gothic" w:cs="Century Gothic"/>
                <w:color w:val="000000"/>
                <w:sz w:val="18"/>
                <w:szCs w:val="20"/>
                <w:lang w:eastAsia="es-CO"/>
              </w:rPr>
              <w:t>1</w:t>
            </w:r>
          </w:p>
        </w:tc>
        <w:tc>
          <w:tcPr>
            <w:tcW w:w="708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0A96F1B" w14:textId="77777777" w:rsidR="00BA7895" w:rsidRPr="00B55151" w:rsidRDefault="00BA7895" w:rsidP="00B55151">
            <w:pPr>
              <w:spacing w:after="0" w:line="240" w:lineRule="auto"/>
              <w:jc w:val="both"/>
              <w:rPr>
                <w:rFonts w:ascii="Century Gothic" w:eastAsia="Century Gothic" w:hAnsi="Century Gothic" w:cs="Century Gothic"/>
                <w:color w:val="000000"/>
                <w:sz w:val="18"/>
                <w:szCs w:val="20"/>
                <w:lang w:eastAsia="es-CO"/>
              </w:rPr>
            </w:pPr>
            <w:r w:rsidRPr="00B55151">
              <w:rPr>
                <w:rFonts w:ascii="Century Gothic" w:eastAsia="Century Gothic" w:hAnsi="Century Gothic" w:cs="Century Gothic"/>
                <w:color w:val="000000"/>
                <w:sz w:val="18"/>
                <w:szCs w:val="20"/>
                <w:lang w:eastAsia="es-CO"/>
              </w:rPr>
              <w:t>Suministro y aplicación de pintura de tráfico acrílica base solvente, por metro cuadrado (M2), con antideslizante, aplicación con máquina.</w:t>
            </w:r>
          </w:p>
        </w:tc>
        <w:tc>
          <w:tcPr>
            <w:tcW w:w="1276"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F18374C" w14:textId="64272FFF" w:rsidR="00BA7895" w:rsidRPr="00B55151" w:rsidRDefault="00B55151" w:rsidP="00B55151">
            <w:pPr>
              <w:spacing w:after="0" w:line="240" w:lineRule="auto"/>
              <w:jc w:val="center"/>
              <w:rPr>
                <w:rFonts w:ascii="Century Gothic" w:eastAsia="Century Gothic" w:hAnsi="Century Gothic" w:cs="Century Gothic"/>
                <w:color w:val="000000"/>
                <w:sz w:val="18"/>
                <w:szCs w:val="20"/>
                <w:lang w:eastAsia="es-CO"/>
              </w:rPr>
            </w:pPr>
            <w:r w:rsidRPr="00B55151">
              <w:rPr>
                <w:rFonts w:ascii="Century Gothic" w:eastAsia="Century Gothic" w:hAnsi="Century Gothic" w:cs="Century Gothic"/>
                <w:color w:val="000000"/>
                <w:sz w:val="18"/>
                <w:szCs w:val="20"/>
                <w:lang w:eastAsia="es-CO"/>
              </w:rPr>
              <w:t>9.500</w:t>
            </w:r>
          </w:p>
        </w:tc>
        <w:tc>
          <w:tcPr>
            <w:tcW w:w="992" w:type="dxa"/>
            <w:tcBorders>
              <w:top w:val="single" w:sz="4" w:space="0" w:color="000000"/>
              <w:left w:val="single" w:sz="4" w:space="0" w:color="000000"/>
              <w:bottom w:val="single" w:sz="4" w:space="0" w:color="000000"/>
              <w:right w:val="single" w:sz="4" w:space="0" w:color="000000"/>
            </w:tcBorders>
            <w:vAlign w:val="center"/>
          </w:tcPr>
          <w:p w14:paraId="0F0E4C4F" w14:textId="77777777" w:rsidR="00BA7895" w:rsidRPr="00B55151" w:rsidRDefault="00BA7895" w:rsidP="00B55151">
            <w:pPr>
              <w:spacing w:after="0" w:line="240" w:lineRule="auto"/>
              <w:jc w:val="center"/>
              <w:rPr>
                <w:rFonts w:ascii="Century Gothic" w:eastAsia="Century Gothic" w:hAnsi="Century Gothic" w:cs="Century Gothic"/>
                <w:color w:val="000000"/>
                <w:sz w:val="18"/>
                <w:szCs w:val="20"/>
                <w:lang w:eastAsia="es-CO"/>
              </w:rPr>
            </w:pPr>
            <w:r w:rsidRPr="00B55151">
              <w:rPr>
                <w:rFonts w:ascii="Century Gothic" w:eastAsia="Century Gothic" w:hAnsi="Century Gothic" w:cs="Century Gothic"/>
                <w:color w:val="000000"/>
                <w:sz w:val="18"/>
                <w:szCs w:val="20"/>
                <w:lang w:eastAsia="es-CO"/>
              </w:rPr>
              <w:t>M2</w:t>
            </w:r>
          </w:p>
        </w:tc>
      </w:tr>
      <w:tr w:rsidR="00BA7895" w:rsidRPr="00B55151" w14:paraId="124DE469" w14:textId="77777777" w:rsidTr="00EB26D4">
        <w:trPr>
          <w:trHeight w:val="17"/>
        </w:trPr>
        <w:tc>
          <w:tcPr>
            <w:tcW w:w="562"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B5C6332" w14:textId="77777777" w:rsidR="00BA7895" w:rsidRPr="00B55151" w:rsidRDefault="00BA7895" w:rsidP="00B55151">
            <w:pPr>
              <w:spacing w:after="0" w:line="240" w:lineRule="auto"/>
              <w:jc w:val="center"/>
              <w:rPr>
                <w:rFonts w:ascii="Century Gothic" w:eastAsia="Century Gothic" w:hAnsi="Century Gothic" w:cs="Century Gothic"/>
                <w:color w:val="000000"/>
                <w:sz w:val="18"/>
                <w:szCs w:val="20"/>
                <w:lang w:eastAsia="es-CO"/>
              </w:rPr>
            </w:pPr>
            <w:r w:rsidRPr="00B55151">
              <w:rPr>
                <w:rFonts w:ascii="Century Gothic" w:eastAsia="Century Gothic" w:hAnsi="Century Gothic" w:cs="Century Gothic"/>
                <w:color w:val="000000"/>
                <w:sz w:val="18"/>
                <w:szCs w:val="20"/>
                <w:lang w:eastAsia="es-CO"/>
              </w:rPr>
              <w:t>2</w:t>
            </w:r>
          </w:p>
        </w:tc>
        <w:tc>
          <w:tcPr>
            <w:tcW w:w="7088"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2563395" w14:textId="77777777" w:rsidR="00BA7895" w:rsidRPr="00B55151" w:rsidRDefault="00BA7895" w:rsidP="00B55151">
            <w:pPr>
              <w:spacing w:after="0" w:line="240" w:lineRule="auto"/>
              <w:jc w:val="both"/>
              <w:rPr>
                <w:rFonts w:ascii="Century Gothic" w:eastAsia="Century Gothic" w:hAnsi="Century Gothic" w:cs="Century Gothic"/>
                <w:color w:val="000000"/>
                <w:sz w:val="18"/>
                <w:szCs w:val="20"/>
                <w:lang w:eastAsia="es-CO"/>
              </w:rPr>
            </w:pPr>
            <w:r w:rsidRPr="00B55151">
              <w:rPr>
                <w:rFonts w:ascii="Century Gothic" w:eastAsia="Century Gothic" w:hAnsi="Century Gothic" w:cs="Century Gothic"/>
                <w:color w:val="000000"/>
                <w:sz w:val="18"/>
                <w:szCs w:val="20"/>
                <w:lang w:eastAsia="es-CO"/>
              </w:rPr>
              <w:t>Suministro y aplicación de pintura de tráfico acrílica base solvente, por metro lineal (ML), con microesfera, aplicación con máquina.</w:t>
            </w:r>
          </w:p>
        </w:tc>
        <w:tc>
          <w:tcPr>
            <w:tcW w:w="1276"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0059A5F" w14:textId="120AD1F5" w:rsidR="00BA7895" w:rsidRPr="00B55151" w:rsidRDefault="00B55151" w:rsidP="00B55151">
            <w:pPr>
              <w:spacing w:after="0" w:line="240" w:lineRule="auto"/>
              <w:jc w:val="center"/>
              <w:rPr>
                <w:rFonts w:ascii="Century Gothic" w:eastAsia="Century Gothic" w:hAnsi="Century Gothic" w:cs="Century Gothic"/>
                <w:color w:val="000000"/>
                <w:sz w:val="18"/>
                <w:szCs w:val="20"/>
                <w:lang w:eastAsia="es-CO"/>
              </w:rPr>
            </w:pPr>
            <w:r w:rsidRPr="00B55151">
              <w:rPr>
                <w:rFonts w:ascii="Century Gothic" w:eastAsia="Century Gothic" w:hAnsi="Century Gothic" w:cs="Century Gothic"/>
                <w:color w:val="000000"/>
                <w:sz w:val="18"/>
                <w:szCs w:val="20"/>
                <w:lang w:eastAsia="es-CO"/>
              </w:rPr>
              <w:t>104.000</w:t>
            </w:r>
          </w:p>
        </w:tc>
        <w:tc>
          <w:tcPr>
            <w:tcW w:w="992" w:type="dxa"/>
            <w:tcBorders>
              <w:top w:val="single" w:sz="4" w:space="0" w:color="000000"/>
              <w:left w:val="single" w:sz="4" w:space="0" w:color="000000"/>
              <w:bottom w:val="single" w:sz="4" w:space="0" w:color="000000"/>
              <w:right w:val="single" w:sz="4" w:space="0" w:color="000000"/>
            </w:tcBorders>
            <w:vAlign w:val="center"/>
          </w:tcPr>
          <w:p w14:paraId="41FFEDAD" w14:textId="77777777" w:rsidR="00BA7895" w:rsidRPr="00B55151" w:rsidRDefault="00BA7895" w:rsidP="00B55151">
            <w:pPr>
              <w:spacing w:after="0" w:line="240" w:lineRule="auto"/>
              <w:jc w:val="center"/>
              <w:rPr>
                <w:rFonts w:ascii="Century Gothic" w:eastAsia="Century Gothic" w:hAnsi="Century Gothic" w:cs="Century Gothic"/>
                <w:color w:val="000000"/>
                <w:sz w:val="18"/>
                <w:szCs w:val="20"/>
                <w:lang w:eastAsia="es-CO"/>
              </w:rPr>
            </w:pPr>
            <w:r w:rsidRPr="00B55151">
              <w:rPr>
                <w:rFonts w:ascii="Century Gothic" w:eastAsia="Century Gothic" w:hAnsi="Century Gothic" w:cs="Century Gothic"/>
                <w:color w:val="000000"/>
                <w:sz w:val="18"/>
                <w:szCs w:val="20"/>
                <w:lang w:eastAsia="es-CO"/>
              </w:rPr>
              <w:t>ML</w:t>
            </w:r>
          </w:p>
        </w:tc>
      </w:tr>
    </w:tbl>
    <w:p w14:paraId="51404C76" w14:textId="77777777" w:rsidR="00BA7895" w:rsidRPr="00BA7895" w:rsidRDefault="00BA7895" w:rsidP="00B55151">
      <w:pPr>
        <w:spacing w:after="0" w:line="240" w:lineRule="auto"/>
        <w:jc w:val="both"/>
        <w:rPr>
          <w:rFonts w:ascii="Century Gothic" w:eastAsia="Times New Roman" w:hAnsi="Century Gothic" w:cs="Times New Roman"/>
          <w:b/>
          <w:color w:val="000000"/>
          <w:sz w:val="20"/>
          <w:szCs w:val="20"/>
          <w:lang w:val="es-ES" w:eastAsia="es-CO"/>
        </w:rPr>
      </w:pPr>
    </w:p>
    <w:p w14:paraId="2AC22D2D" w14:textId="77777777" w:rsidR="00BA7895" w:rsidRPr="00BA7895" w:rsidRDefault="00BA7895" w:rsidP="00B55151">
      <w:pPr>
        <w:numPr>
          <w:ilvl w:val="0"/>
          <w:numId w:val="2"/>
        </w:numPr>
        <w:spacing w:after="0" w:line="240" w:lineRule="auto"/>
        <w:contextualSpacing/>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PLAZO PARA LA EJECUCIÓN DEL CONTRATO</w:t>
      </w:r>
    </w:p>
    <w:p w14:paraId="764BD6CF"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567CBDA2"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 xml:space="preserve">El plazo previsto para la ejecución de las actividades que se deriven del presente proceso es el establecido en la sección 1.1. del pliego de condiciones, el cual se contará en la forma prevista en el Anexo 5 – Minuta del Contrato. </w:t>
      </w:r>
    </w:p>
    <w:p w14:paraId="0A83C234"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7BBDE9E7"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Arial"/>
          <w:sz w:val="20"/>
          <w:szCs w:val="20"/>
          <w:lang w:eastAsia="es-CO"/>
        </w:rPr>
      </w:pPr>
      <w:r w:rsidRPr="00BA7895">
        <w:rPr>
          <w:rFonts w:ascii="Century Gothic" w:eastAsia="Times New Roman" w:hAnsi="Century Gothic" w:cs="Arial"/>
          <w:sz w:val="20"/>
          <w:szCs w:val="20"/>
          <w:lang w:eastAsia="es-CO"/>
        </w:rPr>
        <w:t>El plazo para la ejecución del objeto del contrato será hasta el día treinta (30) de diciembre de dos mil veintiuno (2021), y la ejecución del mismo se efectuará de acuerdo al cronograma que suscriban las partes, previa suscripción del Acta de Inicio y aprobación por parte del Supervisor del Contrato.</w:t>
      </w:r>
    </w:p>
    <w:p w14:paraId="3FC338C8"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Arial"/>
          <w:sz w:val="20"/>
          <w:szCs w:val="20"/>
          <w:lang w:eastAsia="es-CO"/>
        </w:rPr>
      </w:pPr>
    </w:p>
    <w:p w14:paraId="3F661FDB" w14:textId="77777777" w:rsidR="00BA7895" w:rsidRPr="00BA7895" w:rsidRDefault="00BA7895" w:rsidP="00B55151">
      <w:pPr>
        <w:autoSpaceDE w:val="0"/>
        <w:autoSpaceDN w:val="0"/>
        <w:adjustRightInd w:val="0"/>
        <w:spacing w:after="0" w:line="240" w:lineRule="auto"/>
        <w:jc w:val="both"/>
        <w:rPr>
          <w:rFonts w:ascii="Century Gothic" w:eastAsia="Times New Roman" w:hAnsi="Century Gothic" w:cs="Arial"/>
          <w:sz w:val="20"/>
          <w:szCs w:val="20"/>
          <w:lang w:eastAsia="es-CO"/>
        </w:rPr>
      </w:pPr>
      <w:r w:rsidRPr="00BA7895">
        <w:rPr>
          <w:rFonts w:ascii="Century Gothic" w:eastAsia="Times New Roman" w:hAnsi="Century Gothic" w:cs="Arial"/>
          <w:sz w:val="20"/>
          <w:szCs w:val="20"/>
          <w:lang w:eastAsia="es-CO"/>
        </w:rPr>
        <w:t>Lo anterior no obsta para que el contratista, sin que se llegare a desconocer las demás condiciones del contrato, ejecute el objeto a entera satisfacción y antes del plazo señalado en el presente numeral, previo aviso y aprobación del Supervisor.</w:t>
      </w:r>
    </w:p>
    <w:p w14:paraId="4BE0EE2C" w14:textId="77777777" w:rsidR="00BA7895" w:rsidRPr="00BA7895" w:rsidRDefault="00BA7895" w:rsidP="00B55151">
      <w:pPr>
        <w:spacing w:after="0" w:line="240" w:lineRule="auto"/>
        <w:jc w:val="both"/>
        <w:rPr>
          <w:rFonts w:ascii="Century Gothic" w:eastAsia="Times New Roman" w:hAnsi="Century Gothic" w:cs="Arial"/>
          <w:sz w:val="20"/>
          <w:szCs w:val="20"/>
          <w:lang w:eastAsia="es-CO"/>
        </w:rPr>
      </w:pPr>
    </w:p>
    <w:p w14:paraId="0F1DF11E"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Arial"/>
          <w:sz w:val="20"/>
          <w:szCs w:val="20"/>
          <w:lang w:eastAsia="es-CO"/>
        </w:rPr>
        <w:t>El contrato tendrá una vigencia durante el plazo de ejecución y seis (6) meses más, previstos para su liquidación.</w:t>
      </w:r>
    </w:p>
    <w:p w14:paraId="0AB7CB4B" w14:textId="77777777" w:rsidR="00BA7895" w:rsidRPr="00BA7895" w:rsidRDefault="00BA7895" w:rsidP="00B55151">
      <w:pPr>
        <w:spacing w:after="0" w:line="240" w:lineRule="auto"/>
        <w:jc w:val="both"/>
        <w:rPr>
          <w:rFonts w:ascii="Century Gothic" w:eastAsia="Times New Roman" w:hAnsi="Century Gothic" w:cs="Times New Roman"/>
          <w:b/>
          <w:color w:val="000000"/>
          <w:sz w:val="20"/>
          <w:szCs w:val="20"/>
          <w:lang w:eastAsia="es-CO"/>
        </w:rPr>
      </w:pPr>
    </w:p>
    <w:p w14:paraId="47FEA2FC"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eastAsia="es-CO"/>
        </w:rPr>
      </w:pPr>
      <w:r w:rsidRPr="00BA7895">
        <w:rPr>
          <w:rFonts w:ascii="Century Gothic" w:eastAsia="Times New Roman" w:hAnsi="Century Gothic" w:cs="Times New Roman"/>
          <w:b/>
          <w:color w:val="000000"/>
          <w:sz w:val="20"/>
          <w:szCs w:val="20"/>
          <w:lang w:eastAsia="es-CO"/>
        </w:rPr>
        <w:t>FORMA DE PAGO</w:t>
      </w:r>
    </w:p>
    <w:p w14:paraId="0EBF73DE"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highlight w:val="lightGray"/>
          <w:lang w:eastAsia="es-CO"/>
        </w:rPr>
      </w:pPr>
    </w:p>
    <w:p w14:paraId="4D8F8A58" w14:textId="77777777" w:rsidR="00B55151" w:rsidRPr="00B55151" w:rsidRDefault="00B55151" w:rsidP="00B55151">
      <w:pPr>
        <w:spacing w:after="0" w:line="240" w:lineRule="auto"/>
        <w:jc w:val="both"/>
        <w:rPr>
          <w:rFonts w:ascii="Century Gothic" w:eastAsia="Arial" w:hAnsi="Century Gothic" w:cs="Arial"/>
          <w:sz w:val="20"/>
          <w:szCs w:val="20"/>
        </w:rPr>
      </w:pPr>
      <w:r w:rsidRPr="00B55151">
        <w:rPr>
          <w:rFonts w:ascii="Century Gothic" w:eastAsia="Arial" w:hAnsi="Century Gothic" w:cs="Arial"/>
          <w:sz w:val="20"/>
          <w:szCs w:val="20"/>
        </w:rPr>
        <w:t xml:space="preserve">LA ENTIDAD CONTRATANTE, pagará al CONTRATISTA el valor por el cual le fue adjudicado el contrato, de la siguiente manera: </w:t>
      </w:r>
    </w:p>
    <w:p w14:paraId="16BB2B10" w14:textId="77777777" w:rsidR="00B55151" w:rsidRPr="00B55151" w:rsidRDefault="00B55151" w:rsidP="00B55151">
      <w:pPr>
        <w:spacing w:after="0" w:line="240" w:lineRule="auto"/>
        <w:jc w:val="both"/>
        <w:rPr>
          <w:rFonts w:ascii="Century Gothic" w:eastAsia="Arial" w:hAnsi="Century Gothic" w:cs="Arial"/>
          <w:sz w:val="20"/>
          <w:szCs w:val="20"/>
        </w:rPr>
      </w:pPr>
    </w:p>
    <w:p w14:paraId="256FB72B" w14:textId="77777777" w:rsidR="00B55151" w:rsidRPr="00B55151" w:rsidRDefault="00B55151" w:rsidP="00B55151">
      <w:pPr>
        <w:spacing w:after="0" w:line="240" w:lineRule="auto"/>
        <w:jc w:val="both"/>
        <w:rPr>
          <w:rFonts w:ascii="Century Gothic" w:eastAsia="Arial" w:hAnsi="Century Gothic" w:cs="Arial"/>
          <w:sz w:val="20"/>
          <w:szCs w:val="20"/>
        </w:rPr>
      </w:pPr>
      <w:r w:rsidRPr="00B55151">
        <w:rPr>
          <w:rFonts w:ascii="Century Gothic" w:eastAsia="Arial" w:hAnsi="Century Gothic" w:cs="Arial"/>
          <w:sz w:val="20"/>
          <w:szCs w:val="20"/>
        </w:rPr>
        <w:t>El valor total del contrato se cancelará en la modalidad de precio global mediante actas parciales de obra ejecutada, previa presentación, aprobación y entrega de las mismas al Supervisor y de los informes correspondientes debidamente aprobados.</w:t>
      </w:r>
    </w:p>
    <w:p w14:paraId="49D2A27F" w14:textId="77777777" w:rsidR="00B55151" w:rsidRPr="00B55151" w:rsidRDefault="00B55151" w:rsidP="00B55151">
      <w:pPr>
        <w:spacing w:after="0" w:line="240" w:lineRule="auto"/>
        <w:jc w:val="both"/>
        <w:rPr>
          <w:rFonts w:ascii="Century Gothic" w:eastAsia="Arial" w:hAnsi="Century Gothic" w:cs="Arial"/>
          <w:sz w:val="20"/>
          <w:szCs w:val="20"/>
        </w:rPr>
      </w:pPr>
    </w:p>
    <w:p w14:paraId="30B0AC9E" w14:textId="77777777" w:rsidR="00B55151" w:rsidRPr="00B55151" w:rsidRDefault="00B55151" w:rsidP="00B55151">
      <w:pPr>
        <w:spacing w:after="0" w:line="240" w:lineRule="auto"/>
        <w:jc w:val="both"/>
        <w:rPr>
          <w:rFonts w:ascii="Century Gothic" w:eastAsia="Arial" w:hAnsi="Century Gothic" w:cs="Arial"/>
          <w:sz w:val="20"/>
          <w:szCs w:val="20"/>
        </w:rPr>
      </w:pPr>
      <w:r w:rsidRPr="00B55151">
        <w:rPr>
          <w:rFonts w:ascii="Century Gothic" w:eastAsia="Arial" w:hAnsi="Century Gothic" w:cs="Arial"/>
          <w:sz w:val="20"/>
          <w:szCs w:val="20"/>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04DAF202" w14:textId="77777777" w:rsidR="00B55151" w:rsidRPr="00B55151" w:rsidRDefault="00B55151" w:rsidP="00B55151">
      <w:pPr>
        <w:spacing w:after="0" w:line="240" w:lineRule="auto"/>
        <w:jc w:val="both"/>
        <w:rPr>
          <w:rFonts w:ascii="Century Gothic" w:eastAsia="Arial" w:hAnsi="Century Gothic" w:cs="Arial"/>
          <w:sz w:val="20"/>
          <w:szCs w:val="20"/>
        </w:rPr>
      </w:pPr>
    </w:p>
    <w:p w14:paraId="5E82EA93" w14:textId="77777777" w:rsidR="00B55151" w:rsidRPr="00B55151" w:rsidRDefault="00B55151" w:rsidP="00B55151">
      <w:pPr>
        <w:spacing w:after="0" w:line="240" w:lineRule="auto"/>
        <w:jc w:val="both"/>
        <w:rPr>
          <w:rFonts w:ascii="Century Gothic" w:eastAsia="Arial" w:hAnsi="Century Gothic" w:cs="Arial"/>
          <w:sz w:val="20"/>
          <w:szCs w:val="20"/>
        </w:rPr>
      </w:pPr>
      <w:r w:rsidRPr="00B55151">
        <w:rPr>
          <w:rFonts w:ascii="Century Gothic" w:eastAsia="Arial" w:hAnsi="Century Gothic" w:cs="Arial"/>
          <w:sz w:val="20"/>
          <w:szCs w:val="20"/>
        </w:rPr>
        <w:t xml:space="preserve">El pago de las líneas de señalización vial y/o demarcación, como demás marcas viales, contenidas en el contrato, se harán conforme a lo establecido en cada precio unitario del </w:t>
      </w:r>
      <w:r w:rsidRPr="00B55151">
        <w:rPr>
          <w:rFonts w:ascii="Century Gothic" w:eastAsia="Arial" w:hAnsi="Century Gothic" w:cs="Arial"/>
          <w:sz w:val="20"/>
          <w:szCs w:val="20"/>
        </w:rPr>
        <w:lastRenderedPageBreak/>
        <w:t xml:space="preserve">contrato, por todo trabajo ejecutado de acuerdo con las especificaciones técnicas y aceptadas a satisfacción por el Supervisor. </w:t>
      </w:r>
    </w:p>
    <w:p w14:paraId="5F6DFDEA" w14:textId="77777777" w:rsidR="00B55151" w:rsidRPr="00B55151" w:rsidRDefault="00B55151" w:rsidP="00B55151">
      <w:pPr>
        <w:spacing w:after="0" w:line="240" w:lineRule="auto"/>
        <w:jc w:val="both"/>
        <w:rPr>
          <w:rFonts w:ascii="Century Gothic" w:eastAsia="Arial" w:hAnsi="Century Gothic" w:cs="Arial"/>
          <w:sz w:val="20"/>
          <w:szCs w:val="20"/>
        </w:rPr>
      </w:pPr>
    </w:p>
    <w:p w14:paraId="19B2E528" w14:textId="77777777" w:rsidR="00B55151" w:rsidRPr="00B55151" w:rsidRDefault="00B55151" w:rsidP="00B55151">
      <w:pPr>
        <w:spacing w:after="0" w:line="240" w:lineRule="auto"/>
        <w:jc w:val="both"/>
        <w:rPr>
          <w:rFonts w:ascii="Century Gothic" w:eastAsia="Arial" w:hAnsi="Century Gothic" w:cs="Arial"/>
          <w:sz w:val="20"/>
          <w:szCs w:val="20"/>
          <w:lang w:val="es-MX"/>
        </w:rPr>
      </w:pPr>
      <w:r w:rsidRPr="00B55151">
        <w:rPr>
          <w:rFonts w:ascii="Century Gothic" w:eastAsia="Arial" w:hAnsi="Century Gothic" w:cs="Arial"/>
          <w:sz w:val="20"/>
          <w:szCs w:val="20"/>
        </w:rPr>
        <w:t>La medida de pago será el metro cuadrado (m2) y metro lineal (ml) de señalización vial y/o demarcación o marca vial ejecutada según el plan de señalización entregado y aprobado previamente por el supervisor y en cumplimiento de las condiciones técnicas exigidas en los trabajos de ejecución, materiales, equipos de aplicación, ficha técnica del producto y en los controles que ejecutará el supervisor según los criterios de aceptación o rechazo.</w:t>
      </w:r>
      <w:r w:rsidRPr="00B55151">
        <w:rPr>
          <w:rFonts w:ascii="Century Gothic" w:eastAsia="Arial" w:hAnsi="Century Gothic" w:cs="Arial"/>
          <w:sz w:val="20"/>
          <w:szCs w:val="20"/>
          <w:lang w:val="es-MX"/>
        </w:rPr>
        <w:t xml:space="preserve"> </w:t>
      </w:r>
    </w:p>
    <w:p w14:paraId="7F0DFFA0" w14:textId="77777777" w:rsidR="00B55151" w:rsidRPr="00B55151" w:rsidRDefault="00B55151" w:rsidP="00B55151">
      <w:pPr>
        <w:spacing w:after="0" w:line="240" w:lineRule="auto"/>
        <w:jc w:val="both"/>
        <w:rPr>
          <w:rFonts w:ascii="Century Gothic" w:eastAsia="Arial" w:hAnsi="Century Gothic" w:cs="Arial"/>
          <w:sz w:val="20"/>
          <w:szCs w:val="20"/>
          <w:lang w:val="es-MX"/>
        </w:rPr>
      </w:pPr>
    </w:p>
    <w:p w14:paraId="5714A3FF" w14:textId="77777777" w:rsidR="00B55151" w:rsidRPr="00B55151" w:rsidRDefault="00B55151" w:rsidP="00B55151">
      <w:pPr>
        <w:spacing w:after="0" w:line="240" w:lineRule="auto"/>
        <w:jc w:val="both"/>
        <w:rPr>
          <w:rFonts w:ascii="Century Gothic" w:eastAsia="Arial" w:hAnsi="Century Gothic" w:cs="Arial"/>
          <w:sz w:val="20"/>
          <w:szCs w:val="20"/>
          <w:lang w:val="es-MX"/>
        </w:rPr>
      </w:pPr>
      <w:r w:rsidRPr="00B55151">
        <w:rPr>
          <w:rFonts w:ascii="Century Gothic" w:eastAsia="Arial" w:hAnsi="Century Gothic" w:cs="Arial"/>
          <w:sz w:val="20"/>
          <w:szCs w:val="20"/>
          <w:lang w:val="es-MX"/>
        </w:rPr>
        <w:t xml:space="preserve">El pago a el Contratista se efectuará dentro de los 15 días hábiles siguientes a 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4DE445AD" w14:textId="77777777" w:rsidR="00B55151" w:rsidRPr="00B55151" w:rsidRDefault="00B55151" w:rsidP="00B55151">
      <w:pPr>
        <w:spacing w:after="0" w:line="240" w:lineRule="auto"/>
        <w:jc w:val="both"/>
        <w:rPr>
          <w:rFonts w:ascii="Century Gothic" w:eastAsia="Arial" w:hAnsi="Century Gothic" w:cs="Arial"/>
          <w:sz w:val="20"/>
          <w:szCs w:val="20"/>
          <w:lang w:val="es-MX"/>
        </w:rPr>
      </w:pPr>
    </w:p>
    <w:p w14:paraId="4951E819" w14:textId="77777777" w:rsidR="00B55151" w:rsidRPr="00B55151" w:rsidRDefault="00B55151" w:rsidP="00B55151">
      <w:pPr>
        <w:spacing w:after="0" w:line="240" w:lineRule="auto"/>
        <w:jc w:val="both"/>
        <w:rPr>
          <w:rFonts w:ascii="Century Gothic" w:eastAsia="Arial" w:hAnsi="Century Gothic" w:cs="Arial"/>
          <w:sz w:val="20"/>
          <w:szCs w:val="20"/>
          <w:lang w:val="es-MX"/>
        </w:rPr>
      </w:pPr>
      <w:r w:rsidRPr="00B55151">
        <w:rPr>
          <w:rFonts w:ascii="Century Gothic" w:eastAsia="Arial" w:hAnsi="Century Gothic" w:cs="Arial"/>
          <w:sz w:val="20"/>
          <w:szCs w:val="20"/>
          <w:lang w:val="es-MX"/>
        </w:rPr>
        <w:t xml:space="preserve">El supervisor designado solo aprobará el pago de aquellas actividades que sean comprobables y efectivamente soportadas y que, en consecuencia, hayan sido debidamente ejecutadas por el Contratista. </w:t>
      </w:r>
    </w:p>
    <w:p w14:paraId="6641D049" w14:textId="77777777" w:rsidR="00B55151" w:rsidRPr="00B55151" w:rsidRDefault="00B55151" w:rsidP="00B55151">
      <w:pPr>
        <w:spacing w:after="0" w:line="240" w:lineRule="auto"/>
        <w:jc w:val="both"/>
        <w:rPr>
          <w:rFonts w:ascii="Century Gothic" w:eastAsia="Arial" w:hAnsi="Century Gothic" w:cs="Arial"/>
          <w:sz w:val="20"/>
          <w:szCs w:val="20"/>
          <w:lang w:val="es-MX"/>
        </w:rPr>
      </w:pPr>
    </w:p>
    <w:p w14:paraId="05E06C1F" w14:textId="77777777" w:rsidR="00B55151" w:rsidRPr="00B55151" w:rsidRDefault="00B55151" w:rsidP="00B55151">
      <w:pPr>
        <w:spacing w:after="0" w:line="240" w:lineRule="auto"/>
        <w:jc w:val="both"/>
        <w:rPr>
          <w:rFonts w:ascii="Century Gothic" w:eastAsia="Arial" w:hAnsi="Century Gothic" w:cs="Arial"/>
          <w:sz w:val="20"/>
          <w:szCs w:val="20"/>
          <w:lang w:val="es-MX"/>
        </w:rPr>
      </w:pPr>
      <w:r w:rsidRPr="00B55151">
        <w:rPr>
          <w:rFonts w:ascii="Century Gothic" w:eastAsia="Arial" w:hAnsi="Century Gothic" w:cs="Arial"/>
          <w:b/>
          <w:bCs/>
          <w:sz w:val="20"/>
          <w:szCs w:val="20"/>
          <w:lang w:val="es-MX"/>
        </w:rPr>
        <w:t>Parágrafo 1.</w:t>
      </w:r>
      <w:r w:rsidRPr="00B55151">
        <w:rPr>
          <w:rFonts w:ascii="Century Gothic" w:eastAsia="Arial" w:hAnsi="Century Gothic" w:cs="Arial"/>
          <w:sz w:val="20"/>
          <w:szCs w:val="20"/>
          <w:lang w:val="es-MX"/>
        </w:rPr>
        <w:t xml:space="preserve"> 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0DA08E72" w14:textId="77777777" w:rsidR="00B55151" w:rsidRPr="00B55151" w:rsidRDefault="00B55151" w:rsidP="00B55151">
      <w:pPr>
        <w:spacing w:after="0" w:line="240" w:lineRule="auto"/>
        <w:jc w:val="both"/>
        <w:rPr>
          <w:rFonts w:ascii="Century Gothic" w:eastAsia="Arial" w:hAnsi="Century Gothic" w:cs="Arial"/>
          <w:b/>
          <w:bCs/>
          <w:sz w:val="20"/>
          <w:szCs w:val="20"/>
          <w:lang w:val="es-MX"/>
        </w:rPr>
      </w:pPr>
    </w:p>
    <w:p w14:paraId="63857332" w14:textId="77777777" w:rsidR="00B55151" w:rsidRPr="00B55151" w:rsidRDefault="00B55151" w:rsidP="00B55151">
      <w:pPr>
        <w:spacing w:after="0" w:line="240" w:lineRule="auto"/>
        <w:jc w:val="both"/>
        <w:rPr>
          <w:rFonts w:ascii="Century Gothic" w:eastAsia="Arial" w:hAnsi="Century Gothic" w:cs="Arial"/>
          <w:bCs/>
          <w:sz w:val="20"/>
          <w:szCs w:val="20"/>
          <w:lang w:val="es-MX"/>
        </w:rPr>
      </w:pPr>
      <w:r w:rsidRPr="00B55151">
        <w:rPr>
          <w:rFonts w:ascii="Century Gothic" w:eastAsia="Arial" w:hAnsi="Century Gothic" w:cs="Arial"/>
          <w:b/>
          <w:bCs/>
          <w:sz w:val="20"/>
          <w:szCs w:val="20"/>
          <w:lang w:val="es-MX"/>
        </w:rPr>
        <w:t>Parágrafo 2.</w:t>
      </w:r>
      <w:r w:rsidRPr="00B55151">
        <w:rPr>
          <w:rFonts w:ascii="Century Gothic" w:eastAsia="Arial" w:hAnsi="Century Gothic" w:cs="Arial"/>
          <w:bCs/>
          <w:sz w:val="20"/>
          <w:szCs w:val="20"/>
          <w:lang w:val="es-MX"/>
        </w:rPr>
        <w:t xml:space="preserve"> 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11A11F75" w14:textId="77777777" w:rsidR="00B55151" w:rsidRPr="00B55151" w:rsidRDefault="00B55151" w:rsidP="00B55151">
      <w:pPr>
        <w:spacing w:after="0" w:line="240" w:lineRule="auto"/>
        <w:jc w:val="both"/>
        <w:rPr>
          <w:rFonts w:ascii="Century Gothic" w:eastAsia="Arial" w:hAnsi="Century Gothic" w:cs="Arial"/>
          <w:b/>
          <w:bCs/>
          <w:sz w:val="20"/>
          <w:szCs w:val="20"/>
          <w:lang w:val="es-MX"/>
        </w:rPr>
      </w:pPr>
    </w:p>
    <w:p w14:paraId="6D407A42" w14:textId="77777777" w:rsidR="00B55151" w:rsidRPr="00B55151" w:rsidRDefault="00B55151" w:rsidP="00B55151">
      <w:pPr>
        <w:spacing w:after="0" w:line="240" w:lineRule="auto"/>
        <w:jc w:val="both"/>
        <w:rPr>
          <w:rFonts w:ascii="Century Gothic" w:eastAsia="Arial" w:hAnsi="Century Gothic" w:cs="Arial"/>
          <w:sz w:val="20"/>
          <w:szCs w:val="20"/>
          <w:lang w:val="es-MX"/>
        </w:rPr>
      </w:pPr>
      <w:r w:rsidRPr="00B55151">
        <w:rPr>
          <w:rFonts w:ascii="Century Gothic" w:eastAsia="Arial" w:hAnsi="Century Gothic" w:cs="Arial"/>
          <w:sz w:val="20"/>
          <w:szCs w:val="20"/>
          <w:lang w:val="es-MX"/>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D9F1D00" w14:textId="77777777" w:rsidR="00B55151" w:rsidRPr="00B55151" w:rsidRDefault="00B55151" w:rsidP="00B55151">
      <w:pPr>
        <w:spacing w:after="0" w:line="240" w:lineRule="auto"/>
        <w:jc w:val="both"/>
        <w:rPr>
          <w:rFonts w:ascii="Century Gothic" w:eastAsia="Arial" w:hAnsi="Century Gothic" w:cs="Arial"/>
          <w:sz w:val="20"/>
          <w:szCs w:val="20"/>
          <w:lang w:val="es-MX"/>
        </w:rPr>
      </w:pPr>
    </w:p>
    <w:p w14:paraId="3C287FE9" w14:textId="77777777" w:rsidR="00B55151" w:rsidRPr="00B55151" w:rsidRDefault="00B55151" w:rsidP="00B55151">
      <w:pPr>
        <w:spacing w:after="0" w:line="240" w:lineRule="auto"/>
        <w:jc w:val="both"/>
        <w:rPr>
          <w:rFonts w:ascii="Century Gothic" w:eastAsia="Arial" w:hAnsi="Century Gothic" w:cs="Arial"/>
          <w:sz w:val="20"/>
          <w:szCs w:val="20"/>
          <w:lang w:val="es-MX"/>
        </w:rPr>
      </w:pPr>
      <w:r w:rsidRPr="00B55151">
        <w:rPr>
          <w:rFonts w:ascii="Century Gothic" w:eastAsia="Arial" w:hAnsi="Century Gothic" w:cs="Arial"/>
          <w:sz w:val="20"/>
          <w:szCs w:val="20"/>
          <w:lang w:val="es-MX"/>
        </w:rPr>
        <w:t>La Entidad hará las retenciones a que haya lugar sobre cada pago, de acuerdo con las disposiciones legales vigentes sobre la materia.</w:t>
      </w:r>
    </w:p>
    <w:p w14:paraId="78BFF199" w14:textId="77777777" w:rsidR="00B55151" w:rsidRPr="00B55151" w:rsidRDefault="00B55151" w:rsidP="00B55151">
      <w:pPr>
        <w:spacing w:after="0" w:line="240" w:lineRule="auto"/>
        <w:jc w:val="both"/>
        <w:rPr>
          <w:rFonts w:ascii="Century Gothic" w:eastAsia="Arial" w:hAnsi="Century Gothic" w:cs="Arial"/>
          <w:sz w:val="20"/>
          <w:szCs w:val="20"/>
          <w:lang w:val="es-MX"/>
        </w:rPr>
      </w:pPr>
    </w:p>
    <w:p w14:paraId="76A46042" w14:textId="77777777" w:rsidR="00B55151" w:rsidRPr="00B55151" w:rsidRDefault="00B55151" w:rsidP="00B55151">
      <w:pPr>
        <w:spacing w:after="0" w:line="240" w:lineRule="auto"/>
        <w:jc w:val="both"/>
        <w:rPr>
          <w:rFonts w:ascii="Century Gothic" w:eastAsia="Arial" w:hAnsi="Century Gothic" w:cs="Arial"/>
          <w:sz w:val="20"/>
          <w:szCs w:val="20"/>
          <w:lang w:val="es-MX"/>
        </w:rPr>
      </w:pPr>
      <w:r w:rsidRPr="00B55151">
        <w:rPr>
          <w:rFonts w:ascii="Century Gothic" w:eastAsia="Arial" w:hAnsi="Century Gothic" w:cs="Arial"/>
          <w:sz w:val="20"/>
          <w:szCs w:val="20"/>
          <w:lang w:val="es-MX"/>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0B1F4E0C"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highlight w:val="lightGray"/>
          <w:lang w:eastAsia="es-CO"/>
        </w:rPr>
      </w:pPr>
    </w:p>
    <w:p w14:paraId="4B01DFF3"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 xml:space="preserve">CONDICIONES PARTICULARES DEL PROYECTO </w:t>
      </w:r>
    </w:p>
    <w:p w14:paraId="21F952F5" w14:textId="77777777" w:rsidR="00BA7895" w:rsidRPr="00BA7895" w:rsidRDefault="00BA7895" w:rsidP="00B55151">
      <w:pPr>
        <w:spacing w:after="0" w:line="240" w:lineRule="auto"/>
        <w:jc w:val="both"/>
        <w:rPr>
          <w:rFonts w:ascii="Century Gothic" w:eastAsia="Times New Roman" w:hAnsi="Century Gothic" w:cs="Times New Roman"/>
          <w:b/>
          <w:color w:val="000000"/>
          <w:sz w:val="20"/>
          <w:szCs w:val="20"/>
          <w:lang w:eastAsia="es-CO"/>
        </w:rPr>
      </w:pPr>
    </w:p>
    <w:p w14:paraId="74F04722" w14:textId="77777777" w:rsidR="00BA7895" w:rsidRPr="00BA7895" w:rsidRDefault="00BA7895" w:rsidP="00B55151">
      <w:pPr>
        <w:numPr>
          <w:ilvl w:val="0"/>
          <w:numId w:val="5"/>
        </w:numPr>
        <w:spacing w:after="0" w:line="240" w:lineRule="auto"/>
        <w:jc w:val="both"/>
        <w:rPr>
          <w:rFonts w:ascii="Century Gothic" w:eastAsia="Times New Roman" w:hAnsi="Century Gothic" w:cs="Times New Roman"/>
          <w:b/>
          <w:color w:val="000000"/>
          <w:sz w:val="20"/>
          <w:szCs w:val="20"/>
          <w:lang w:eastAsia="es-CO"/>
        </w:rPr>
      </w:pPr>
      <w:r w:rsidRPr="00BA7895">
        <w:rPr>
          <w:rFonts w:ascii="Century Gothic" w:eastAsia="Times New Roman" w:hAnsi="Century Gothic" w:cs="Times New Roman"/>
          <w:b/>
          <w:color w:val="000000"/>
          <w:sz w:val="20"/>
          <w:szCs w:val="20"/>
          <w:lang w:eastAsia="es-CO"/>
        </w:rPr>
        <w:t>Materiales</w:t>
      </w:r>
    </w:p>
    <w:p w14:paraId="40E5E427"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p>
    <w:p w14:paraId="4E6E8F4C" w14:textId="77777777" w:rsidR="00BA7895" w:rsidRPr="00BA7895" w:rsidRDefault="00BA7895" w:rsidP="00B55151">
      <w:pPr>
        <w:numPr>
          <w:ilvl w:val="0"/>
          <w:numId w:val="1"/>
        </w:numPr>
        <w:spacing w:after="0" w:line="240" w:lineRule="auto"/>
        <w:jc w:val="both"/>
        <w:rPr>
          <w:rFonts w:ascii="Century Gothic" w:eastAsia="Times New Roman" w:hAnsi="Century Gothic" w:cs="Times New Roman"/>
          <w:sz w:val="20"/>
          <w:szCs w:val="20"/>
          <w:lang w:eastAsia="es-CO"/>
        </w:rPr>
      </w:pPr>
      <w:r w:rsidRPr="00BA7895">
        <w:rPr>
          <w:rFonts w:ascii="Century Gothic" w:eastAsia="Times New Roman" w:hAnsi="Century Gothic" w:cs="Times New Roman"/>
          <w:sz w:val="20"/>
          <w:szCs w:val="20"/>
          <w:lang w:eastAsia="es-CO"/>
        </w:rPr>
        <w:t>La pintura suministrada debe cumplir con la siguiente ficha técnica:</w:t>
      </w:r>
    </w:p>
    <w:p w14:paraId="027C3C5E" w14:textId="77777777" w:rsidR="00BA7895" w:rsidRPr="00BA7895" w:rsidRDefault="00BA7895" w:rsidP="00B55151">
      <w:pPr>
        <w:spacing w:after="0" w:line="240" w:lineRule="auto"/>
        <w:jc w:val="both"/>
        <w:rPr>
          <w:rFonts w:ascii="Century Gothic" w:eastAsia="Times New Roman" w:hAnsi="Century Gothic" w:cs="Times New Roman"/>
          <w:sz w:val="20"/>
          <w:szCs w:val="20"/>
          <w:lang w:eastAsia="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40"/>
        <w:gridCol w:w="7057"/>
      </w:tblGrid>
      <w:tr w:rsidR="00BA7895" w:rsidRPr="00B55151" w14:paraId="5BA442C9" w14:textId="77777777" w:rsidTr="00BA7895">
        <w:trPr>
          <w:trHeight w:val="405"/>
          <w:tblHeade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2488E2" w14:textId="77777777" w:rsidR="00BA7895" w:rsidRPr="00B55151" w:rsidRDefault="00BA7895" w:rsidP="00B55151">
            <w:pPr>
              <w:spacing w:after="0" w:line="240" w:lineRule="auto"/>
              <w:jc w:val="center"/>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FICHA TÉCNICA PINTURA DE TRAFICO</w:t>
            </w:r>
          </w:p>
        </w:tc>
      </w:tr>
      <w:tr w:rsidR="00BA7895" w:rsidRPr="00B55151" w14:paraId="234E37EB"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7A2ED2A"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 xml:space="preserve">Norma </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50713D6C"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NTC 1360</w:t>
            </w:r>
          </w:p>
        </w:tc>
      </w:tr>
      <w:tr w:rsidR="00BA7895" w:rsidRPr="00B55151" w14:paraId="48BC7DC9"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C40A7E"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Objeto</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1DD32844"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 xml:space="preserve">Pintura base solvente con resina acrílica pura </w:t>
            </w:r>
          </w:p>
        </w:tc>
      </w:tr>
      <w:tr w:rsidR="00BA7895" w:rsidRPr="00B55151" w14:paraId="5414ECF8"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3273FF"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lastRenderedPageBreak/>
              <w:t>Clasificación</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6498A74C"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Tipo A. Base agua</w:t>
            </w:r>
          </w:p>
          <w:p w14:paraId="4F56E827"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Tipo B. Base solvente</w:t>
            </w:r>
          </w:p>
        </w:tc>
      </w:tr>
      <w:tr w:rsidR="00BA7895" w:rsidRPr="00B55151" w14:paraId="74825977" w14:textId="77777777" w:rsidTr="00BA7895">
        <w:trP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1D3C6E7"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b/>
                <w:bCs/>
                <w:sz w:val="18"/>
                <w:szCs w:val="20"/>
                <w:lang w:eastAsia="es-CO"/>
              </w:rPr>
              <w:t>Requisitos generales</w:t>
            </w:r>
          </w:p>
        </w:tc>
      </w:tr>
      <w:tr w:rsidR="00BA7895" w:rsidRPr="00B55151" w14:paraId="0DC0655C"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7AF2A5C"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Requisitos generales</w:t>
            </w:r>
          </w:p>
        </w:tc>
        <w:tc>
          <w:tcPr>
            <w:tcW w:w="3755" w:type="pct"/>
            <w:tcBorders>
              <w:top w:val="single" w:sz="4" w:space="0" w:color="000000"/>
              <w:left w:val="single" w:sz="4" w:space="0" w:color="000000"/>
              <w:bottom w:val="single" w:sz="4" w:space="0" w:color="000000"/>
              <w:right w:val="single" w:sz="4" w:space="0" w:color="000000"/>
            </w:tcBorders>
            <w:vAlign w:val="center"/>
          </w:tcPr>
          <w:p w14:paraId="25F8D647"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 pintura para demarcación de pavimentos debe ser una dispersión homogénea.</w:t>
            </w:r>
          </w:p>
          <w:p w14:paraId="564126E0"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Las pinturas para demarcación de pavimentos deben mezclarse fácil y rápidamente con el tipo y cantidad de adelgazador indicado por el fabricante.</w:t>
            </w:r>
          </w:p>
          <w:p w14:paraId="1C7D4B59"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El fabricante debe garantizar la resina de la pintura, para ello y en los casos en los cuales se solicite, el fabricante presentará un espectro infrarrojo de la pintura.</w:t>
            </w:r>
          </w:p>
        </w:tc>
      </w:tr>
      <w:tr w:rsidR="00BA7895" w:rsidRPr="00B55151" w14:paraId="13CB22BF" w14:textId="77777777" w:rsidTr="00BA7895">
        <w:trP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FD2D9A"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b/>
                <w:bCs/>
                <w:sz w:val="18"/>
                <w:szCs w:val="20"/>
                <w:lang w:eastAsia="es-CO"/>
              </w:rPr>
              <w:t>Requisitos específicos</w:t>
            </w:r>
          </w:p>
        </w:tc>
      </w:tr>
      <w:tr w:rsidR="00BA7895" w:rsidRPr="00B55151" w14:paraId="160542F6"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00BCE5"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Color y estabilidad</w:t>
            </w:r>
          </w:p>
        </w:tc>
        <w:tc>
          <w:tcPr>
            <w:tcW w:w="3755" w:type="pct"/>
            <w:tcBorders>
              <w:top w:val="single" w:sz="4" w:space="0" w:color="000000"/>
              <w:left w:val="single" w:sz="4" w:space="0" w:color="000000"/>
              <w:bottom w:val="single" w:sz="4" w:space="0" w:color="000000"/>
              <w:right w:val="single" w:sz="4" w:space="0" w:color="000000"/>
            </w:tcBorders>
            <w:vAlign w:val="center"/>
          </w:tcPr>
          <w:p w14:paraId="7E5B9047"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 pintura para demarcación de pavimento de color amarillo debe cumplir con los siguientes valores: L: mínimo 70, a: entre 15 y 26, b: mínimo 72</w:t>
            </w:r>
          </w:p>
          <w:p w14:paraId="19BAF3FF"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p>
          <w:p w14:paraId="342F4F62"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 pintura para demarcación de pavimento de color blanco debe cumplir con los siguientes valores L: mínimo 80, a: entre - 0,3 y - 2.2, b: entre 2 y 6</w:t>
            </w:r>
          </w:p>
        </w:tc>
      </w:tr>
      <w:tr w:rsidR="00BA7895" w:rsidRPr="00B55151" w14:paraId="1791F373"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E6A178"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Tipo de solventes</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44CD6B16"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Los siguientes solventes deben cumplir con la cantidad máxima indicada en la NTC 1102: benceno, metanol y compuestos órgano–clorados.</w:t>
            </w:r>
          </w:p>
        </w:tc>
      </w:tr>
      <w:tr w:rsidR="00BA7895" w:rsidRPr="00B55151" w14:paraId="5A340CB8"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354F0E"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Finura de dispersión</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7926A27A"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Las pinturas Tipo A y Tipo B para demarcación de pavimentos deben presentar como mínimo una dispersión de 3 Unidades Hegman.</w:t>
            </w:r>
          </w:p>
        </w:tc>
      </w:tr>
      <w:tr w:rsidR="00BA7895" w:rsidRPr="00B55151" w14:paraId="50DD6D36"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D8C5FD"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Viscosidad</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2C3037E7"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 viscosidad de las pinturas Tipo A y Tipo B entregadas por el fabricante debe encontrase en un rango de 75 a 95 Unidades Krebs medida a la temperatura de 25 °C.</w:t>
            </w:r>
          </w:p>
        </w:tc>
      </w:tr>
      <w:tr w:rsidR="00BA7895" w:rsidRPr="00B55151" w14:paraId="3D0CCBC7"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B397B8"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Estabilidad en el envase lleno</w:t>
            </w:r>
          </w:p>
        </w:tc>
        <w:tc>
          <w:tcPr>
            <w:tcW w:w="3755" w:type="pct"/>
            <w:tcBorders>
              <w:top w:val="single" w:sz="4" w:space="0" w:color="000000"/>
              <w:left w:val="single" w:sz="4" w:space="0" w:color="000000"/>
              <w:bottom w:val="single" w:sz="4" w:space="0" w:color="000000"/>
              <w:right w:val="single" w:sz="4" w:space="0" w:color="000000"/>
            </w:tcBorders>
            <w:vAlign w:val="center"/>
          </w:tcPr>
          <w:p w14:paraId="59D04549"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Para las pinturas Tipo B, la viscosidad en el envase no debe variar en más de cinco (5) Unidades Krebs cuando se ensaye según lo indicado en la NTC 845.</w:t>
            </w:r>
          </w:p>
          <w:p w14:paraId="25FEDA63"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Para pinturas la pintura Tipo A la viscosidad no debe incrementarse en más de 10 Unidades Krebs cuando se ensaye según lo indicado en la NTC 845.</w:t>
            </w:r>
          </w:p>
        </w:tc>
      </w:tr>
      <w:tr w:rsidR="00BA7895" w:rsidRPr="00B55151" w14:paraId="12FC7903"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F25388"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Tiempo de secado (No Pick Up)</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217B51C3"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El tiempo máximo de secado para evitar la transferencia de la pintura en la llanta no debe ser mayor de 15 min de acuerdo con la norma ASTM D 711.</w:t>
            </w:r>
          </w:p>
        </w:tc>
      </w:tr>
      <w:tr w:rsidR="00BA7895" w:rsidRPr="00B55151" w14:paraId="299B8E4A"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ABB3364"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Contenido de sólidos en volumen</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7AAF7238"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El contenido mínimo de sólidos en volumen debe ser:</w:t>
            </w:r>
          </w:p>
          <w:p w14:paraId="37BDC7F4"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Pintura Tipo A: mín 60 % (v/v)</w:t>
            </w:r>
          </w:p>
          <w:p w14:paraId="06ACADFE"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Pintura Tipo B: mín 50 % (v/v)</w:t>
            </w:r>
          </w:p>
        </w:tc>
      </w:tr>
      <w:tr w:rsidR="00BA7895" w:rsidRPr="00B55151" w14:paraId="5EF381C1"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FAE7C62"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Contenido de sólidos totales en peso</w:t>
            </w:r>
          </w:p>
        </w:tc>
        <w:tc>
          <w:tcPr>
            <w:tcW w:w="3755" w:type="pct"/>
            <w:tcBorders>
              <w:top w:val="single" w:sz="4" w:space="0" w:color="000000"/>
              <w:left w:val="single" w:sz="4" w:space="0" w:color="000000"/>
              <w:bottom w:val="single" w:sz="4" w:space="0" w:color="000000"/>
              <w:right w:val="single" w:sz="4" w:space="0" w:color="000000"/>
            </w:tcBorders>
            <w:vAlign w:val="center"/>
          </w:tcPr>
          <w:p w14:paraId="73E68AB9"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El contenido de sólidos totales en peso debe ser:</w:t>
            </w:r>
          </w:p>
          <w:p w14:paraId="6E64D437"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Pintura Tipo A: mínimo el 70 %</w:t>
            </w:r>
          </w:p>
          <w:p w14:paraId="2D2E294F"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Pintura Tipo B: mínimo el 60 %</w:t>
            </w:r>
          </w:p>
        </w:tc>
      </w:tr>
      <w:tr w:rsidR="00BA7895" w:rsidRPr="00B55151" w14:paraId="4FCE41C4"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EC5C2F2"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Densidad del producto</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43D4A517"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 densidad de la pintura a 25 °C debe corresponder a la declarada por el fabricante en la ficha técnica y no debe variar en más del ± 0,05 g/ml.</w:t>
            </w:r>
          </w:p>
        </w:tc>
      </w:tr>
      <w:tr w:rsidR="00BA7895" w:rsidRPr="00B55151" w14:paraId="166899F3"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BDD0F3"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Sangrado</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2B05BE77"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 relación de contraste debe ser mínimo 0,9.</w:t>
            </w:r>
          </w:p>
        </w:tc>
      </w:tr>
      <w:tr w:rsidR="00BA7895" w:rsidRPr="00B55151" w14:paraId="7F9B6B8C"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E6B407"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Resistencia al agua</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3E954596"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 pintura no debe presentar: cuarteamiento, desprendimiento, ampollamiento, corrugamiento, decoloración, después de 24 h de inmersión en agua a temperatura ambiente.</w:t>
            </w:r>
          </w:p>
        </w:tc>
      </w:tr>
      <w:tr w:rsidR="00BA7895" w:rsidRPr="00B55151" w14:paraId="4E307EF6"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79D4D2"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Resistencia a los álcalis</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44E6329D"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No deben presentar cuarteamiento, ampollamiento, perforaciones diminutas (puntas de alfiler), desprendimientos, arrugas, ni decoloración</w:t>
            </w:r>
          </w:p>
        </w:tc>
      </w:tr>
      <w:tr w:rsidR="00BA7895" w:rsidRPr="00B55151" w14:paraId="2BF00BE7"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583799C"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Resistencia a la abrasión</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0FDD3223"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La resistencia mínima a la abrasión debe ser de acuerdo a lo indicado en la Norma IRAM 1221</w:t>
            </w:r>
          </w:p>
          <w:p w14:paraId="33D921BD"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Pintura Tipo A: 100 dm3, Pintura Tipo B: 80 dm3</w:t>
            </w:r>
          </w:p>
        </w:tc>
      </w:tr>
      <w:tr w:rsidR="00BA7895" w:rsidRPr="00B55151" w14:paraId="700A4B01"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057842"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Contenido de óxido de titanio</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73E33F8F"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El contenido mínimo de dióxido de titanio como pigmento natural para pinturas de color blanco debe ser el 10 % del peso total de la pintura.</w:t>
            </w:r>
          </w:p>
        </w:tc>
      </w:tr>
      <w:tr w:rsidR="00BA7895" w:rsidRPr="00B55151" w14:paraId="2CC3E27F" w14:textId="77777777" w:rsidTr="00BA7895">
        <w:trPr>
          <w:jc w:val="center"/>
        </w:trPr>
        <w:tc>
          <w:tcPr>
            <w:tcW w:w="1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EC6185" w14:textId="77777777" w:rsidR="00BA7895" w:rsidRPr="00B55151" w:rsidRDefault="00BA7895" w:rsidP="00B55151">
            <w:pPr>
              <w:spacing w:after="0" w:line="240" w:lineRule="auto"/>
              <w:jc w:val="both"/>
              <w:rPr>
                <w:rFonts w:ascii="Century Gothic" w:eastAsia="Times New Roman" w:hAnsi="Century Gothic" w:cs="Times New Roman"/>
                <w:b/>
                <w:bCs/>
                <w:sz w:val="18"/>
                <w:szCs w:val="20"/>
                <w:lang w:eastAsia="es-CO"/>
              </w:rPr>
            </w:pPr>
            <w:r w:rsidRPr="00B55151">
              <w:rPr>
                <w:rFonts w:ascii="Century Gothic" w:eastAsia="Times New Roman" w:hAnsi="Century Gothic" w:cs="Times New Roman"/>
                <w:b/>
                <w:bCs/>
                <w:sz w:val="18"/>
                <w:szCs w:val="20"/>
                <w:lang w:eastAsia="es-CO"/>
              </w:rPr>
              <w:t>Apariencia</w:t>
            </w:r>
          </w:p>
        </w:tc>
        <w:tc>
          <w:tcPr>
            <w:tcW w:w="3755" w:type="pct"/>
            <w:tcBorders>
              <w:top w:val="single" w:sz="4" w:space="0" w:color="000000"/>
              <w:left w:val="single" w:sz="4" w:space="0" w:color="000000"/>
              <w:bottom w:val="single" w:sz="4" w:space="0" w:color="000000"/>
              <w:right w:val="single" w:sz="4" w:space="0" w:color="000000"/>
            </w:tcBorders>
            <w:vAlign w:val="center"/>
            <w:hideMark/>
          </w:tcPr>
          <w:p w14:paraId="68660467"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Después de aplicada la pintura en una lámina de vidrio a un espesor de 15 mils y dejándola secar durante 24 h a 20 °C ± 2 °C y una humedad relativa de 60 % ± 5 %, la película debe tener un aspecto uniforme, sin grumos, sin porosidades, ni desigualdades en el tono del color.</w:t>
            </w:r>
          </w:p>
        </w:tc>
      </w:tr>
      <w:tr w:rsidR="00BA7895" w:rsidRPr="00B55151" w14:paraId="44CF3DB6" w14:textId="77777777" w:rsidTr="00EB26D4">
        <w:trPr>
          <w:jc w:val="center"/>
        </w:trPr>
        <w:tc>
          <w:tcPr>
            <w:tcW w:w="5000" w:type="pct"/>
            <w:gridSpan w:val="2"/>
            <w:tcBorders>
              <w:top w:val="single" w:sz="4" w:space="0" w:color="000000"/>
              <w:left w:val="single" w:sz="4" w:space="0" w:color="000000"/>
              <w:bottom w:val="single" w:sz="4" w:space="0" w:color="000000"/>
              <w:right w:val="single" w:sz="4" w:space="0" w:color="000000"/>
            </w:tcBorders>
            <w:vAlign w:val="center"/>
          </w:tcPr>
          <w:p w14:paraId="71D4FE5F"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b/>
                <w:bCs/>
                <w:sz w:val="18"/>
                <w:szCs w:val="20"/>
                <w:lang w:eastAsia="es-CO"/>
              </w:rPr>
              <w:t>Envase y rotulado:</w:t>
            </w:r>
            <w:r w:rsidRPr="00B55151">
              <w:rPr>
                <w:rFonts w:ascii="Century Gothic" w:eastAsia="Times New Roman" w:hAnsi="Century Gothic" w:cs="Times New Roman"/>
                <w:sz w:val="18"/>
                <w:szCs w:val="20"/>
                <w:lang w:eastAsia="es-CO"/>
              </w:rPr>
              <w:t xml:space="preserve"> La pintura debe envasarse en recipientes plásticos o metálicos con tapa removible y cierre hermético.</w:t>
            </w:r>
          </w:p>
          <w:p w14:paraId="132F735B"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t>Cada recipiente debe contener en la etiqueta como mínimo la siguiente información:</w:t>
            </w:r>
          </w:p>
          <w:p w14:paraId="1E6932D1" w14:textId="77777777" w:rsidR="00BA7895" w:rsidRPr="00B55151" w:rsidRDefault="00BA7895" w:rsidP="00B55151">
            <w:pPr>
              <w:spacing w:after="0" w:line="240" w:lineRule="auto"/>
              <w:jc w:val="both"/>
              <w:rPr>
                <w:rFonts w:ascii="Century Gothic" w:eastAsia="Times New Roman" w:hAnsi="Century Gothic" w:cs="Times New Roman"/>
                <w:sz w:val="18"/>
                <w:szCs w:val="20"/>
                <w:lang w:eastAsia="es-CO"/>
              </w:rPr>
            </w:pPr>
            <w:r w:rsidRPr="00B55151">
              <w:rPr>
                <w:rFonts w:ascii="Century Gothic" w:eastAsia="Times New Roman" w:hAnsi="Century Gothic" w:cs="Times New Roman"/>
                <w:sz w:val="18"/>
                <w:szCs w:val="20"/>
                <w:lang w:eastAsia="es-CO"/>
              </w:rPr>
              <w:lastRenderedPageBreak/>
              <w:t>Tipo de pintura, Nombre comercial, color, naturaleza química de la resina utilizada, fecha de fabricación y fecha de vencimiento</w:t>
            </w:r>
          </w:p>
        </w:tc>
      </w:tr>
    </w:tbl>
    <w:p w14:paraId="5D7F5B63" w14:textId="77777777" w:rsidR="00BA7895" w:rsidRPr="00BA7895" w:rsidRDefault="00BA7895" w:rsidP="00B55151">
      <w:pPr>
        <w:spacing w:after="0" w:line="240" w:lineRule="auto"/>
        <w:jc w:val="both"/>
        <w:rPr>
          <w:rFonts w:ascii="Century Gothic" w:eastAsia="Times New Roman" w:hAnsi="Century Gothic" w:cs="Times New Roman"/>
          <w:sz w:val="20"/>
          <w:szCs w:val="20"/>
          <w:lang w:val="es-ES" w:eastAsia="es-ES"/>
        </w:rPr>
      </w:pPr>
    </w:p>
    <w:p w14:paraId="79E1D0DC" w14:textId="77777777" w:rsidR="00BA7895" w:rsidRPr="00BA7895" w:rsidRDefault="00BA7895" w:rsidP="00B55151">
      <w:pPr>
        <w:spacing w:after="0" w:line="240" w:lineRule="auto"/>
        <w:jc w:val="center"/>
        <w:rPr>
          <w:rFonts w:ascii="Century Gothic" w:eastAsia="Times New Roman" w:hAnsi="Century Gothic" w:cs="Times New Roman"/>
          <w:b/>
          <w:sz w:val="20"/>
          <w:szCs w:val="20"/>
          <w:lang w:eastAsia="es-CO"/>
        </w:rPr>
      </w:pPr>
      <w:r w:rsidRPr="00BA7895">
        <w:rPr>
          <w:rFonts w:ascii="Century Gothic" w:eastAsia="Times New Roman" w:hAnsi="Century Gothic" w:cs="Times New Roman"/>
          <w:b/>
          <w:sz w:val="20"/>
          <w:szCs w:val="20"/>
          <w:lang w:eastAsia="es-CO"/>
        </w:rPr>
        <w:t>FICHA TÉCNICA DISOLVENTE</w:t>
      </w:r>
    </w:p>
    <w:tbl>
      <w:tblPr>
        <w:tblStyle w:val="Tablaconcuadrcula14"/>
        <w:tblW w:w="0" w:type="auto"/>
        <w:tblLook w:val="04A0" w:firstRow="1" w:lastRow="0" w:firstColumn="1" w:lastColumn="0" w:noHBand="0" w:noVBand="1"/>
      </w:tblPr>
      <w:tblGrid>
        <w:gridCol w:w="9232"/>
      </w:tblGrid>
      <w:tr w:rsidR="00BA7895" w:rsidRPr="00B55151" w14:paraId="4028A969" w14:textId="77777777" w:rsidTr="00EB26D4">
        <w:tc>
          <w:tcPr>
            <w:tcW w:w="9232" w:type="dxa"/>
            <w:tcBorders>
              <w:top w:val="single" w:sz="4" w:space="0" w:color="auto"/>
              <w:left w:val="single" w:sz="4" w:space="0" w:color="auto"/>
              <w:bottom w:val="single" w:sz="4" w:space="0" w:color="auto"/>
              <w:right w:val="single" w:sz="4" w:space="0" w:color="auto"/>
            </w:tcBorders>
          </w:tcPr>
          <w:p w14:paraId="67167757" w14:textId="77777777" w:rsidR="00BA7895" w:rsidRPr="00B55151" w:rsidRDefault="00BA7895" w:rsidP="00B55151">
            <w:pPr>
              <w:jc w:val="center"/>
              <w:rPr>
                <w:rFonts w:ascii="Century Gothic" w:hAnsi="Century Gothic"/>
                <w:sz w:val="18"/>
              </w:rPr>
            </w:pPr>
            <w:r w:rsidRPr="00B55151">
              <w:rPr>
                <w:rFonts w:ascii="Century Gothic" w:hAnsi="Century Gothic"/>
                <w:b/>
                <w:sz w:val="18"/>
              </w:rPr>
              <w:t>CARACTERÍSTICAS GENERALES DEL BIEN</w:t>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r w:rsidRPr="00B55151">
              <w:rPr>
                <w:rFonts w:ascii="Century Gothic" w:hAnsi="Century Gothic"/>
                <w:b/>
                <w:sz w:val="18"/>
              </w:rPr>
              <w:softHyphen/>
            </w:r>
          </w:p>
          <w:p w14:paraId="63ED2257" w14:textId="77777777" w:rsidR="00BA7895" w:rsidRPr="00B55151" w:rsidRDefault="00BA7895" w:rsidP="00B55151">
            <w:pPr>
              <w:jc w:val="both"/>
              <w:rPr>
                <w:rFonts w:ascii="Century Gothic" w:hAnsi="Century Gothic"/>
                <w:sz w:val="18"/>
                <w:lang w:val="es-PE"/>
              </w:rPr>
            </w:pPr>
            <w:r w:rsidRPr="00B55151">
              <w:rPr>
                <w:rFonts w:ascii="Century Gothic" w:hAnsi="Century Gothic"/>
                <w:sz w:val="18"/>
                <w:lang w:val="es-PE"/>
              </w:rPr>
              <w:t>Denominación del Bien</w:t>
            </w:r>
            <w:r w:rsidRPr="00B55151">
              <w:rPr>
                <w:rFonts w:ascii="Century Gothic" w:hAnsi="Century Gothic"/>
                <w:sz w:val="18"/>
                <w:lang w:val="es-PE"/>
              </w:rPr>
              <w:tab/>
              <w:t>:</w:t>
            </w:r>
            <w:r w:rsidRPr="00B55151">
              <w:rPr>
                <w:rFonts w:ascii="Century Gothic" w:hAnsi="Century Gothic"/>
                <w:sz w:val="18"/>
                <w:lang w:val="es-PE"/>
              </w:rPr>
              <w:tab/>
              <w:t>DISOLVENTE XILOL</w:t>
            </w:r>
          </w:p>
          <w:p w14:paraId="1B4B465D" w14:textId="77777777" w:rsidR="00BA7895" w:rsidRPr="00B55151" w:rsidRDefault="00BA7895" w:rsidP="00B55151">
            <w:pPr>
              <w:jc w:val="both"/>
              <w:rPr>
                <w:rFonts w:ascii="Century Gothic" w:hAnsi="Century Gothic"/>
                <w:sz w:val="18"/>
                <w:lang w:val="es-PE"/>
              </w:rPr>
            </w:pPr>
            <w:r w:rsidRPr="00B55151">
              <w:rPr>
                <w:rFonts w:ascii="Century Gothic" w:hAnsi="Century Gothic"/>
                <w:sz w:val="18"/>
                <w:lang w:val="es-PE"/>
              </w:rPr>
              <w:t>Denominación Técnica</w:t>
            </w:r>
            <w:r w:rsidRPr="00B55151">
              <w:rPr>
                <w:rFonts w:ascii="Century Gothic" w:hAnsi="Century Gothic"/>
                <w:sz w:val="18"/>
                <w:lang w:val="es-PE"/>
              </w:rPr>
              <w:tab/>
              <w:t>:</w:t>
            </w:r>
            <w:r w:rsidRPr="00B55151">
              <w:rPr>
                <w:rFonts w:ascii="Century Gothic" w:hAnsi="Century Gothic"/>
                <w:sz w:val="18"/>
                <w:lang w:val="es-PE"/>
              </w:rPr>
              <w:tab/>
              <w:t>DIMETILBENCENOS</w:t>
            </w:r>
          </w:p>
          <w:p w14:paraId="31D720B3" w14:textId="77777777" w:rsidR="00BA7895" w:rsidRPr="00B55151" w:rsidRDefault="00BA7895" w:rsidP="00B55151">
            <w:pPr>
              <w:ind w:left="3569" w:hanging="3569"/>
              <w:jc w:val="both"/>
              <w:rPr>
                <w:rFonts w:ascii="Century Gothic" w:hAnsi="Century Gothic"/>
                <w:sz w:val="18"/>
                <w:lang w:val="es-PE"/>
              </w:rPr>
            </w:pPr>
            <w:r w:rsidRPr="00B55151">
              <w:rPr>
                <w:rFonts w:ascii="Century Gothic" w:hAnsi="Century Gothic"/>
                <w:sz w:val="18"/>
                <w:lang w:val="es-PE"/>
              </w:rPr>
              <w:t>Grupo/clase/familia               :</w:t>
            </w:r>
            <w:r w:rsidRPr="00B55151">
              <w:rPr>
                <w:rFonts w:ascii="Century Gothic" w:hAnsi="Century Gothic"/>
                <w:sz w:val="18"/>
                <w:lang w:val="es-PE"/>
              </w:rPr>
              <w:tab/>
              <w:t>Componentes y suministros de fabricación / Pinturas, imprimantes y acabados / Disolventes y diluyentes para pinturas</w:t>
            </w:r>
          </w:p>
          <w:p w14:paraId="250E2E5F" w14:textId="77777777" w:rsidR="00BA7895" w:rsidRPr="00B55151" w:rsidRDefault="00BA7895" w:rsidP="00B55151">
            <w:pPr>
              <w:jc w:val="both"/>
              <w:rPr>
                <w:rFonts w:ascii="Century Gothic" w:hAnsi="Century Gothic"/>
                <w:sz w:val="18"/>
                <w:lang w:val="es-PE"/>
              </w:rPr>
            </w:pPr>
            <w:r w:rsidRPr="00B55151">
              <w:rPr>
                <w:rFonts w:ascii="Century Gothic" w:hAnsi="Century Gothic"/>
                <w:sz w:val="18"/>
                <w:lang w:val="es-PE"/>
              </w:rPr>
              <w:t>Nombre del Bien</w:t>
            </w:r>
            <w:r w:rsidRPr="00B55151">
              <w:rPr>
                <w:rFonts w:ascii="Century Gothic" w:hAnsi="Century Gothic"/>
                <w:sz w:val="18"/>
                <w:lang w:val="es-PE"/>
              </w:rPr>
              <w:tab/>
            </w:r>
            <w:r w:rsidRPr="00B55151">
              <w:rPr>
                <w:rFonts w:ascii="Century Gothic" w:hAnsi="Century Gothic"/>
                <w:sz w:val="18"/>
                <w:lang w:val="es-PE"/>
              </w:rPr>
              <w:tab/>
              <w:t>:</w:t>
            </w:r>
            <w:r w:rsidRPr="00B55151">
              <w:rPr>
                <w:rFonts w:ascii="Century Gothic" w:hAnsi="Century Gothic"/>
                <w:sz w:val="18"/>
                <w:lang w:val="es-PE"/>
              </w:rPr>
              <w:tab/>
              <w:t>DISOLVENTE XILOL</w:t>
            </w:r>
          </w:p>
          <w:p w14:paraId="2C15C6F5" w14:textId="77777777" w:rsidR="00BA7895" w:rsidRPr="00B55151" w:rsidRDefault="00BA7895" w:rsidP="00B55151">
            <w:pPr>
              <w:jc w:val="both"/>
              <w:rPr>
                <w:rFonts w:ascii="Century Gothic" w:hAnsi="Century Gothic"/>
                <w:sz w:val="18"/>
                <w:lang w:val="es-PE"/>
              </w:rPr>
            </w:pPr>
            <w:r w:rsidRPr="00B55151">
              <w:rPr>
                <w:rFonts w:ascii="Century Gothic" w:hAnsi="Century Gothic"/>
                <w:sz w:val="18"/>
                <w:lang w:val="es-PE"/>
              </w:rPr>
              <w:t>Unidad de medida</w:t>
            </w:r>
            <w:r w:rsidRPr="00B55151">
              <w:rPr>
                <w:rFonts w:ascii="Century Gothic" w:hAnsi="Century Gothic"/>
                <w:sz w:val="18"/>
                <w:lang w:val="es-PE"/>
              </w:rPr>
              <w:tab/>
            </w:r>
            <w:r w:rsidRPr="00B55151">
              <w:rPr>
                <w:rFonts w:ascii="Century Gothic" w:hAnsi="Century Gothic"/>
                <w:sz w:val="18"/>
                <w:lang w:val="es-PE"/>
              </w:rPr>
              <w:tab/>
              <w:t>:</w:t>
            </w:r>
            <w:r w:rsidRPr="00B55151">
              <w:rPr>
                <w:rFonts w:ascii="Century Gothic" w:hAnsi="Century Gothic"/>
                <w:sz w:val="18"/>
                <w:lang w:val="es-PE"/>
              </w:rPr>
              <w:tab/>
              <w:t>CUÑETE</w:t>
            </w:r>
          </w:p>
          <w:p w14:paraId="5A7E73AD" w14:textId="77777777" w:rsidR="00BA7895" w:rsidRPr="00B55151" w:rsidRDefault="00BA7895" w:rsidP="00B55151">
            <w:pPr>
              <w:ind w:left="2832" w:hanging="2832"/>
              <w:jc w:val="both"/>
              <w:rPr>
                <w:rFonts w:ascii="Century Gothic" w:hAnsi="Century Gothic"/>
                <w:sz w:val="18"/>
                <w:lang w:val="es-PE"/>
              </w:rPr>
            </w:pPr>
            <w:r w:rsidRPr="00B55151">
              <w:rPr>
                <w:rFonts w:ascii="Century Gothic" w:hAnsi="Century Gothic"/>
                <w:sz w:val="18"/>
                <w:lang w:val="es-PE"/>
              </w:rPr>
              <w:t>Descripción general</w:t>
            </w:r>
            <w:r w:rsidRPr="00B55151">
              <w:rPr>
                <w:rFonts w:ascii="Century Gothic" w:hAnsi="Century Gothic"/>
                <w:sz w:val="18"/>
                <w:lang w:val="es-PE"/>
              </w:rPr>
              <w:tab/>
              <w:t>:</w:t>
            </w:r>
            <w:r w:rsidRPr="00B55151">
              <w:rPr>
                <w:rFonts w:ascii="Century Gothic" w:hAnsi="Century Gothic"/>
                <w:sz w:val="18"/>
                <w:lang w:val="es-PE"/>
              </w:rPr>
              <w:tab/>
              <w:t xml:space="preserve">Solvente utilizado en la dilución de pintura de base </w:t>
            </w:r>
            <w:r w:rsidRPr="00B55151">
              <w:rPr>
                <w:rFonts w:ascii="Century Gothic" w:hAnsi="Century Gothic"/>
                <w:sz w:val="18"/>
                <w:lang w:val="es-PE"/>
              </w:rPr>
              <w:tab/>
            </w:r>
            <w:r w:rsidRPr="00B55151">
              <w:rPr>
                <w:rFonts w:ascii="Century Gothic" w:hAnsi="Century Gothic"/>
                <w:sz w:val="18"/>
                <w:lang w:val="es-PE"/>
              </w:rPr>
              <w:tab/>
              <w:t>solvente y en la dilución de resinas sintéticas.</w:t>
            </w:r>
          </w:p>
        </w:tc>
      </w:tr>
      <w:tr w:rsidR="00BA7895" w:rsidRPr="00B55151" w14:paraId="601BD4CF" w14:textId="77777777" w:rsidTr="00EB26D4">
        <w:tc>
          <w:tcPr>
            <w:tcW w:w="9232" w:type="dxa"/>
            <w:tcBorders>
              <w:top w:val="single" w:sz="4" w:space="0" w:color="auto"/>
              <w:left w:val="single" w:sz="4" w:space="0" w:color="auto"/>
              <w:bottom w:val="single" w:sz="4" w:space="0" w:color="auto"/>
              <w:right w:val="single" w:sz="4" w:space="0" w:color="auto"/>
            </w:tcBorders>
          </w:tcPr>
          <w:p w14:paraId="2E5BC79C" w14:textId="77777777" w:rsidR="00BA7895" w:rsidRPr="00B55151" w:rsidRDefault="00BA7895" w:rsidP="00B55151">
            <w:pPr>
              <w:jc w:val="center"/>
              <w:rPr>
                <w:rFonts w:ascii="Century Gothic" w:hAnsi="Century Gothic"/>
                <w:b/>
                <w:sz w:val="18"/>
                <w:lang w:val="es-ES"/>
              </w:rPr>
            </w:pPr>
            <w:r w:rsidRPr="00B55151">
              <w:rPr>
                <w:rFonts w:ascii="Century Gothic" w:hAnsi="Century Gothic"/>
                <w:b/>
                <w:sz w:val="18"/>
              </w:rPr>
              <w:t>CARACTERÍSTICAS TÉCNICAS DEL BIEN</w:t>
            </w:r>
          </w:p>
          <w:p w14:paraId="12056B24" w14:textId="77777777" w:rsidR="00BA7895" w:rsidRPr="00B55151" w:rsidRDefault="00BA7895" w:rsidP="00B55151">
            <w:pPr>
              <w:jc w:val="both"/>
              <w:rPr>
                <w:rFonts w:ascii="Century Gothic" w:hAnsi="Century Gothic"/>
                <w:sz w:val="18"/>
              </w:rPr>
            </w:pPr>
            <w:r w:rsidRPr="00B55151">
              <w:rPr>
                <w:rFonts w:ascii="Century Gothic" w:hAnsi="Century Gothic"/>
                <w:sz w:val="18"/>
              </w:rPr>
              <w:t xml:space="preserve">Mezcla comercial de los tres isómeros, orto, meta y para-xilenos, producto de la destilación del alquitrán del carbón de hulla predominando los dos últimos. </w:t>
            </w:r>
            <w:r w:rsidRPr="00B55151">
              <w:rPr>
                <w:rFonts w:ascii="Century Gothic" w:hAnsi="Century Gothic"/>
                <w:bCs/>
                <w:sz w:val="18"/>
              </w:rPr>
              <w:t>Además,</w:t>
            </w:r>
            <w:r w:rsidRPr="00B55151">
              <w:rPr>
                <w:rFonts w:ascii="Century Gothic" w:hAnsi="Century Gothic"/>
                <w:b/>
                <w:bCs/>
                <w:sz w:val="18"/>
              </w:rPr>
              <w:t xml:space="preserve"> </w:t>
            </w:r>
            <w:r w:rsidRPr="00B55151">
              <w:rPr>
                <w:rFonts w:ascii="Century Gothic" w:hAnsi="Century Gothic"/>
                <w:bCs/>
                <w:sz w:val="18"/>
              </w:rPr>
              <w:t>contiene</w:t>
            </w:r>
            <w:r w:rsidRPr="00B55151">
              <w:rPr>
                <w:rFonts w:ascii="Century Gothic" w:hAnsi="Century Gothic"/>
                <w:b/>
                <w:bCs/>
                <w:sz w:val="18"/>
              </w:rPr>
              <w:t xml:space="preserve"> </w:t>
            </w:r>
            <w:r w:rsidRPr="00B55151">
              <w:rPr>
                <w:rFonts w:ascii="Century Gothic" w:hAnsi="Century Gothic"/>
                <w:sz w:val="18"/>
              </w:rPr>
              <w:t>otros hidrocarburos aromáticos tales como benceno, tolueno y etilbenceno.</w:t>
            </w:r>
          </w:p>
          <w:p w14:paraId="74EBF1C8" w14:textId="77777777" w:rsidR="00BA7895" w:rsidRPr="00B55151" w:rsidRDefault="00BA7895" w:rsidP="00B55151">
            <w:pPr>
              <w:jc w:val="both"/>
              <w:rPr>
                <w:rFonts w:ascii="Century Gothic" w:hAnsi="Century Gothic"/>
                <w:b/>
                <w:sz w:val="18"/>
              </w:rPr>
            </w:pPr>
            <w:r w:rsidRPr="00B55151">
              <w:rPr>
                <w:rFonts w:ascii="Century Gothic" w:hAnsi="Century Gothic"/>
                <w:b/>
                <w:sz w:val="18"/>
              </w:rPr>
              <w:t>Características físico-químicas</w:t>
            </w:r>
          </w:p>
          <w:p w14:paraId="1AA77E38" w14:textId="77777777" w:rsidR="00BA7895" w:rsidRPr="00B55151" w:rsidRDefault="00BA7895" w:rsidP="00B55151">
            <w:pPr>
              <w:jc w:val="both"/>
              <w:rPr>
                <w:rFonts w:ascii="Century Gothic" w:hAnsi="Century Gothic"/>
                <w:bCs/>
                <w:sz w:val="18"/>
                <w:lang w:val="pt-BR"/>
              </w:rPr>
            </w:pPr>
            <w:r w:rsidRPr="00B55151">
              <w:rPr>
                <w:rFonts w:ascii="Century Gothic" w:hAnsi="Century Gothic"/>
                <w:bCs/>
                <w:sz w:val="18"/>
                <w:lang w:val="pt-BR"/>
              </w:rPr>
              <w:t>Fórmula</w:t>
            </w:r>
            <w:r w:rsidRPr="00B55151">
              <w:rPr>
                <w:rFonts w:ascii="Century Gothic" w:hAnsi="Century Gothic"/>
                <w:bCs/>
                <w:sz w:val="18"/>
                <w:lang w:val="pt-BR"/>
              </w:rPr>
              <w:tab/>
            </w:r>
            <w:r w:rsidRPr="00B55151">
              <w:rPr>
                <w:rFonts w:ascii="Century Gothic" w:hAnsi="Century Gothic"/>
                <w:bCs/>
                <w:sz w:val="18"/>
                <w:lang w:val="pt-BR"/>
              </w:rPr>
              <w:tab/>
            </w:r>
            <w:r w:rsidRPr="00B55151">
              <w:rPr>
                <w:rFonts w:ascii="Century Gothic" w:hAnsi="Century Gothic"/>
                <w:bCs/>
                <w:sz w:val="18"/>
                <w:lang w:val="pt-BR"/>
              </w:rPr>
              <w:tab/>
            </w:r>
            <w:r w:rsidRPr="00B55151">
              <w:rPr>
                <w:rFonts w:ascii="Century Gothic" w:hAnsi="Century Gothic"/>
                <w:bCs/>
                <w:sz w:val="18"/>
                <w:lang w:val="pt-BR"/>
              </w:rPr>
              <w:tab/>
              <w:t>: C</w:t>
            </w:r>
            <w:r w:rsidRPr="00B55151">
              <w:rPr>
                <w:rFonts w:ascii="Century Gothic" w:hAnsi="Century Gothic"/>
                <w:bCs/>
                <w:sz w:val="18"/>
                <w:vertAlign w:val="subscript"/>
                <w:lang w:val="pt-BR"/>
              </w:rPr>
              <w:t>6</w:t>
            </w:r>
            <w:r w:rsidRPr="00B55151">
              <w:rPr>
                <w:rFonts w:ascii="Century Gothic" w:hAnsi="Century Gothic"/>
                <w:bCs/>
                <w:sz w:val="18"/>
                <w:lang w:val="pt-BR"/>
              </w:rPr>
              <w:t>H</w:t>
            </w:r>
            <w:r w:rsidRPr="00B55151">
              <w:rPr>
                <w:rFonts w:ascii="Century Gothic" w:hAnsi="Century Gothic"/>
                <w:bCs/>
                <w:sz w:val="18"/>
                <w:vertAlign w:val="subscript"/>
                <w:lang w:val="pt-BR"/>
              </w:rPr>
              <w:t>4</w:t>
            </w:r>
            <w:r w:rsidRPr="00B55151">
              <w:rPr>
                <w:rFonts w:ascii="Century Gothic" w:hAnsi="Century Gothic"/>
                <w:bCs/>
                <w:sz w:val="18"/>
                <w:lang w:val="pt-BR"/>
              </w:rPr>
              <w:t xml:space="preserve"> (ch</w:t>
            </w:r>
            <w:r w:rsidRPr="00B55151">
              <w:rPr>
                <w:rFonts w:ascii="Century Gothic" w:hAnsi="Century Gothic"/>
                <w:bCs/>
                <w:sz w:val="18"/>
                <w:vertAlign w:val="subscript"/>
                <w:lang w:val="pt-BR"/>
              </w:rPr>
              <w:t>3</w:t>
            </w:r>
            <w:r w:rsidRPr="00B55151">
              <w:rPr>
                <w:rFonts w:ascii="Century Gothic" w:hAnsi="Century Gothic"/>
                <w:bCs/>
                <w:sz w:val="18"/>
                <w:lang w:val="pt-BR"/>
              </w:rPr>
              <w:t>)</w:t>
            </w:r>
            <w:r w:rsidRPr="00B55151">
              <w:rPr>
                <w:rFonts w:ascii="Century Gothic" w:hAnsi="Century Gothic"/>
                <w:bCs/>
                <w:sz w:val="18"/>
                <w:vertAlign w:val="subscript"/>
                <w:lang w:val="pt-BR"/>
              </w:rPr>
              <w:t>2</w:t>
            </w:r>
          </w:p>
          <w:p w14:paraId="26A1E7DD" w14:textId="77777777" w:rsidR="00BA7895" w:rsidRPr="00B55151" w:rsidRDefault="00BA7895" w:rsidP="00B55151">
            <w:pPr>
              <w:jc w:val="both"/>
              <w:rPr>
                <w:rFonts w:ascii="Century Gothic" w:hAnsi="Century Gothic"/>
                <w:bCs/>
                <w:sz w:val="18"/>
                <w:lang w:val="pt-BR"/>
              </w:rPr>
            </w:pPr>
            <w:r w:rsidRPr="00B55151">
              <w:rPr>
                <w:rFonts w:ascii="Century Gothic" w:hAnsi="Century Gothic"/>
                <w:sz w:val="18"/>
                <w:lang w:val="pt-BR"/>
              </w:rPr>
              <w:t>Peso molecular</w:t>
            </w:r>
            <w:r w:rsidRPr="00B55151">
              <w:rPr>
                <w:rFonts w:ascii="Century Gothic" w:hAnsi="Century Gothic"/>
                <w:sz w:val="18"/>
                <w:lang w:val="pt-BR"/>
              </w:rPr>
              <w:tab/>
            </w:r>
            <w:r w:rsidRPr="00B55151">
              <w:rPr>
                <w:rFonts w:ascii="Century Gothic" w:hAnsi="Century Gothic"/>
                <w:sz w:val="18"/>
                <w:lang w:val="pt-BR"/>
              </w:rPr>
              <w:tab/>
            </w:r>
            <w:r w:rsidRPr="00B55151">
              <w:rPr>
                <w:rFonts w:ascii="Century Gothic" w:hAnsi="Century Gothic"/>
                <w:sz w:val="18"/>
                <w:lang w:val="pt-BR"/>
              </w:rPr>
              <w:tab/>
              <w:t>: 106,17 g/mol</w:t>
            </w:r>
          </w:p>
          <w:p w14:paraId="2C48C1A2" w14:textId="77777777" w:rsidR="00BA7895" w:rsidRPr="00B55151" w:rsidRDefault="00BA7895" w:rsidP="00B55151">
            <w:pPr>
              <w:jc w:val="both"/>
              <w:rPr>
                <w:rFonts w:ascii="Century Gothic" w:hAnsi="Century Gothic"/>
                <w:sz w:val="18"/>
                <w:lang w:val="es-ES"/>
              </w:rPr>
            </w:pPr>
            <w:r w:rsidRPr="00B55151">
              <w:rPr>
                <w:rFonts w:ascii="Century Gothic" w:hAnsi="Century Gothic"/>
                <w:bCs/>
                <w:sz w:val="18"/>
              </w:rPr>
              <w:t>Aspecto</w:t>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t xml:space="preserve">: </w:t>
            </w:r>
            <w:r w:rsidRPr="00B55151">
              <w:rPr>
                <w:rFonts w:ascii="Century Gothic" w:hAnsi="Century Gothic"/>
                <w:sz w:val="18"/>
              </w:rPr>
              <w:t>líquido</w:t>
            </w:r>
          </w:p>
          <w:p w14:paraId="7E392E1A" w14:textId="77777777" w:rsidR="00BA7895" w:rsidRPr="00B55151" w:rsidRDefault="00BA7895" w:rsidP="00B55151">
            <w:pPr>
              <w:jc w:val="both"/>
              <w:rPr>
                <w:rFonts w:ascii="Century Gothic" w:hAnsi="Century Gothic"/>
                <w:sz w:val="18"/>
              </w:rPr>
            </w:pPr>
            <w:r w:rsidRPr="00B55151">
              <w:rPr>
                <w:rFonts w:ascii="Century Gothic" w:hAnsi="Century Gothic"/>
                <w:bCs/>
                <w:sz w:val="18"/>
              </w:rPr>
              <w:t>Color</w:t>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t xml:space="preserve">: </w:t>
            </w:r>
            <w:r w:rsidRPr="00B55151">
              <w:rPr>
                <w:rFonts w:ascii="Century Gothic" w:hAnsi="Century Gothic"/>
                <w:sz w:val="18"/>
              </w:rPr>
              <w:t>incoloro</w:t>
            </w:r>
          </w:p>
          <w:p w14:paraId="72AA9BDF" w14:textId="77777777" w:rsidR="00BA7895" w:rsidRPr="00B55151" w:rsidRDefault="00BA7895" w:rsidP="00B55151">
            <w:pPr>
              <w:jc w:val="both"/>
              <w:rPr>
                <w:rFonts w:ascii="Century Gothic" w:hAnsi="Century Gothic"/>
                <w:sz w:val="18"/>
              </w:rPr>
            </w:pPr>
            <w:r w:rsidRPr="00B55151">
              <w:rPr>
                <w:rFonts w:ascii="Century Gothic" w:hAnsi="Century Gothic"/>
                <w:bCs/>
                <w:sz w:val="18"/>
              </w:rPr>
              <w:t>Olor</w:t>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t xml:space="preserve">: </w:t>
            </w:r>
            <w:r w:rsidRPr="00B55151">
              <w:rPr>
                <w:rFonts w:ascii="Century Gothic" w:hAnsi="Century Gothic"/>
                <w:sz w:val="18"/>
              </w:rPr>
              <w:t>aromático</w:t>
            </w:r>
          </w:p>
          <w:p w14:paraId="162AA0BE" w14:textId="77777777" w:rsidR="00BA7895" w:rsidRPr="00B55151" w:rsidRDefault="00BA7895" w:rsidP="00B55151">
            <w:pPr>
              <w:jc w:val="both"/>
              <w:rPr>
                <w:rFonts w:ascii="Century Gothic" w:hAnsi="Century Gothic"/>
                <w:sz w:val="18"/>
              </w:rPr>
            </w:pPr>
            <w:r w:rsidRPr="00B55151">
              <w:rPr>
                <w:rFonts w:ascii="Century Gothic" w:hAnsi="Century Gothic"/>
                <w:bCs/>
                <w:sz w:val="18"/>
              </w:rPr>
              <w:t>Punto/intervalo de ebullición</w:t>
            </w:r>
            <w:r w:rsidRPr="00B55151">
              <w:rPr>
                <w:rFonts w:ascii="Century Gothic" w:hAnsi="Century Gothic"/>
                <w:bCs/>
                <w:sz w:val="18"/>
              </w:rPr>
              <w:tab/>
              <w:t xml:space="preserve">: </w:t>
            </w:r>
            <w:r w:rsidRPr="00B55151">
              <w:rPr>
                <w:rFonts w:ascii="Century Gothic" w:hAnsi="Century Gothic"/>
                <w:sz w:val="18"/>
              </w:rPr>
              <w:t xml:space="preserve">o-xileno: </w:t>
            </w:r>
            <w:smartTag w:uri="urn:schemas-microsoft-com:office:smarttags" w:element="metricconverter">
              <w:smartTagPr>
                <w:attr w:name="ProductID" w:val="144 ﾺC"/>
              </w:smartTagPr>
              <w:r w:rsidRPr="00B55151">
                <w:rPr>
                  <w:rFonts w:ascii="Century Gothic" w:hAnsi="Century Gothic"/>
                  <w:sz w:val="18"/>
                </w:rPr>
                <w:t>144 ºC</w:t>
              </w:r>
            </w:smartTag>
            <w:r w:rsidRPr="00B55151">
              <w:rPr>
                <w:rFonts w:ascii="Century Gothic" w:hAnsi="Century Gothic"/>
                <w:sz w:val="18"/>
              </w:rPr>
              <w:t xml:space="preserve">; m-xileno: </w:t>
            </w:r>
            <w:smartTag w:uri="urn:schemas-microsoft-com:office:smarttags" w:element="metricconverter">
              <w:smartTagPr>
                <w:attr w:name="ProductID" w:val="139 ﾺC"/>
              </w:smartTagPr>
              <w:r w:rsidRPr="00B55151">
                <w:rPr>
                  <w:rFonts w:ascii="Century Gothic" w:hAnsi="Century Gothic"/>
                  <w:sz w:val="18"/>
                </w:rPr>
                <w:t>139 ºC</w:t>
              </w:r>
            </w:smartTag>
            <w:r w:rsidRPr="00B55151">
              <w:rPr>
                <w:rFonts w:ascii="Century Gothic" w:hAnsi="Century Gothic"/>
                <w:sz w:val="18"/>
              </w:rPr>
              <w:t xml:space="preserve">; p-xileno: </w:t>
            </w:r>
            <w:smartTag w:uri="urn:schemas-microsoft-com:office:smarttags" w:element="metricconverter">
              <w:smartTagPr>
                <w:attr w:name="ProductID" w:val="138 ﾺC"/>
              </w:smartTagPr>
              <w:r w:rsidRPr="00B55151">
                <w:rPr>
                  <w:rFonts w:ascii="Century Gothic" w:hAnsi="Century Gothic"/>
                  <w:sz w:val="18"/>
                </w:rPr>
                <w:t>138 ºC</w:t>
              </w:r>
            </w:smartTag>
          </w:p>
          <w:p w14:paraId="7C654DB2" w14:textId="77777777" w:rsidR="00BA7895" w:rsidRPr="00B55151" w:rsidRDefault="00BA7895" w:rsidP="00B55151">
            <w:pPr>
              <w:jc w:val="both"/>
              <w:rPr>
                <w:rFonts w:ascii="Century Gothic" w:hAnsi="Century Gothic"/>
                <w:sz w:val="18"/>
              </w:rPr>
            </w:pPr>
            <w:r w:rsidRPr="00B55151">
              <w:rPr>
                <w:rFonts w:ascii="Century Gothic" w:hAnsi="Century Gothic"/>
                <w:bCs/>
                <w:sz w:val="18"/>
              </w:rPr>
              <w:t>Punto de fusión</w:t>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t xml:space="preserve">: </w:t>
            </w:r>
            <w:r w:rsidRPr="00B55151">
              <w:rPr>
                <w:rFonts w:ascii="Century Gothic" w:hAnsi="Century Gothic"/>
                <w:sz w:val="18"/>
              </w:rPr>
              <w:t>- 48 ºC</w:t>
            </w:r>
          </w:p>
          <w:p w14:paraId="55629A1A" w14:textId="77777777" w:rsidR="00BA7895" w:rsidRPr="00B55151" w:rsidRDefault="00BA7895" w:rsidP="00B55151">
            <w:pPr>
              <w:jc w:val="both"/>
              <w:rPr>
                <w:rFonts w:ascii="Century Gothic" w:hAnsi="Century Gothic"/>
                <w:sz w:val="18"/>
              </w:rPr>
            </w:pPr>
            <w:r w:rsidRPr="00B55151">
              <w:rPr>
                <w:rFonts w:ascii="Century Gothic" w:hAnsi="Century Gothic"/>
                <w:sz w:val="18"/>
              </w:rPr>
              <w:t>% Volatilidad</w:t>
            </w:r>
            <w:r w:rsidRPr="00B55151">
              <w:rPr>
                <w:rFonts w:ascii="Century Gothic" w:hAnsi="Century Gothic"/>
                <w:sz w:val="18"/>
              </w:rPr>
              <w:tab/>
            </w:r>
            <w:r w:rsidRPr="00B55151">
              <w:rPr>
                <w:rFonts w:ascii="Century Gothic" w:hAnsi="Century Gothic"/>
                <w:sz w:val="18"/>
              </w:rPr>
              <w:tab/>
            </w:r>
            <w:r w:rsidRPr="00B55151">
              <w:rPr>
                <w:rFonts w:ascii="Century Gothic" w:hAnsi="Century Gothic"/>
                <w:sz w:val="18"/>
              </w:rPr>
              <w:tab/>
            </w:r>
            <w:r w:rsidRPr="00B55151">
              <w:rPr>
                <w:rFonts w:ascii="Century Gothic" w:hAnsi="Century Gothic"/>
                <w:sz w:val="18"/>
              </w:rPr>
              <w:tab/>
              <w:t>: 90% a más</w:t>
            </w:r>
          </w:p>
          <w:p w14:paraId="42BEBBC6" w14:textId="77777777" w:rsidR="00BA7895" w:rsidRPr="00B55151" w:rsidRDefault="00BA7895" w:rsidP="00B55151">
            <w:pPr>
              <w:jc w:val="both"/>
              <w:rPr>
                <w:rFonts w:ascii="Century Gothic" w:hAnsi="Century Gothic"/>
                <w:sz w:val="18"/>
              </w:rPr>
            </w:pPr>
            <w:r w:rsidRPr="00B55151">
              <w:rPr>
                <w:rFonts w:ascii="Century Gothic" w:hAnsi="Century Gothic"/>
                <w:bCs/>
                <w:sz w:val="18"/>
              </w:rPr>
              <w:t>Presión de vapor</w:t>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t xml:space="preserve">: </w:t>
            </w:r>
            <w:r w:rsidRPr="00B55151">
              <w:rPr>
                <w:rFonts w:ascii="Century Gothic" w:hAnsi="Century Gothic"/>
                <w:sz w:val="18"/>
                <w:lang w:val="es-ES_tradnl"/>
              </w:rPr>
              <w:t>5.1 mmHg (20 ºC)</w:t>
            </w:r>
          </w:p>
          <w:p w14:paraId="2A367D16" w14:textId="77777777" w:rsidR="00BA7895" w:rsidRPr="00B55151" w:rsidRDefault="00BA7895" w:rsidP="00B55151">
            <w:pPr>
              <w:jc w:val="both"/>
              <w:rPr>
                <w:rFonts w:ascii="Century Gothic" w:hAnsi="Century Gothic"/>
                <w:sz w:val="18"/>
              </w:rPr>
            </w:pPr>
            <w:r w:rsidRPr="00B55151">
              <w:rPr>
                <w:rFonts w:ascii="Century Gothic" w:hAnsi="Century Gothic"/>
                <w:bCs/>
                <w:sz w:val="18"/>
              </w:rPr>
              <w:t>Gravedad específica</w:t>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t xml:space="preserve">: </w:t>
            </w:r>
            <w:r w:rsidRPr="00B55151">
              <w:rPr>
                <w:rFonts w:ascii="Century Gothic" w:hAnsi="Century Gothic"/>
                <w:sz w:val="18"/>
              </w:rPr>
              <w:t>0,87 g/cm</w:t>
            </w:r>
            <w:r w:rsidRPr="00B55151">
              <w:rPr>
                <w:rFonts w:ascii="Century Gothic" w:hAnsi="Century Gothic"/>
                <w:sz w:val="18"/>
                <w:vertAlign w:val="superscript"/>
              </w:rPr>
              <w:t xml:space="preserve">3 </w:t>
            </w:r>
            <w:r w:rsidRPr="00B55151">
              <w:rPr>
                <w:rFonts w:ascii="Century Gothic" w:hAnsi="Century Gothic"/>
                <w:bCs/>
                <w:sz w:val="18"/>
              </w:rPr>
              <w:t>(15 °C)</w:t>
            </w:r>
          </w:p>
          <w:p w14:paraId="07698CE3" w14:textId="77777777" w:rsidR="00BA7895" w:rsidRPr="00B55151" w:rsidRDefault="00BA7895" w:rsidP="00B55151">
            <w:pPr>
              <w:jc w:val="both"/>
              <w:rPr>
                <w:rFonts w:ascii="Century Gothic" w:hAnsi="Century Gothic"/>
                <w:sz w:val="18"/>
              </w:rPr>
            </w:pPr>
            <w:r w:rsidRPr="00B55151">
              <w:rPr>
                <w:rFonts w:ascii="Century Gothic" w:hAnsi="Century Gothic"/>
                <w:bCs/>
                <w:sz w:val="18"/>
              </w:rPr>
              <w:t>Densidad de vapor relativa</w:t>
            </w:r>
            <w:r w:rsidRPr="00B55151">
              <w:rPr>
                <w:rFonts w:ascii="Century Gothic" w:hAnsi="Century Gothic"/>
                <w:bCs/>
                <w:sz w:val="18"/>
              </w:rPr>
              <w:tab/>
            </w:r>
            <w:r w:rsidRPr="00B55151">
              <w:rPr>
                <w:rFonts w:ascii="Century Gothic" w:hAnsi="Century Gothic"/>
                <w:bCs/>
                <w:sz w:val="18"/>
              </w:rPr>
              <w:tab/>
              <w:t xml:space="preserve">: </w:t>
            </w:r>
            <w:r w:rsidRPr="00B55151">
              <w:rPr>
                <w:rFonts w:ascii="Century Gothic" w:hAnsi="Century Gothic"/>
                <w:sz w:val="18"/>
              </w:rPr>
              <w:t xml:space="preserve">3,66 </w:t>
            </w:r>
            <w:r w:rsidRPr="00B55151">
              <w:rPr>
                <w:rFonts w:ascii="Century Gothic" w:hAnsi="Century Gothic"/>
                <w:sz w:val="18"/>
                <w:lang w:val="es-ES_tradnl"/>
              </w:rPr>
              <w:t>(aire =1)</w:t>
            </w:r>
          </w:p>
          <w:p w14:paraId="774E9669" w14:textId="77777777" w:rsidR="00BA7895" w:rsidRPr="00B55151" w:rsidRDefault="00BA7895" w:rsidP="00B55151">
            <w:pPr>
              <w:jc w:val="both"/>
              <w:rPr>
                <w:rFonts w:ascii="Century Gothic" w:hAnsi="Century Gothic"/>
                <w:sz w:val="18"/>
              </w:rPr>
            </w:pPr>
            <w:r w:rsidRPr="00B55151">
              <w:rPr>
                <w:rFonts w:ascii="Century Gothic" w:hAnsi="Century Gothic"/>
                <w:bCs/>
                <w:sz w:val="18"/>
              </w:rPr>
              <w:t>Solubilidad en agua</w:t>
            </w:r>
            <w:r w:rsidRPr="00B55151">
              <w:rPr>
                <w:rFonts w:ascii="Century Gothic" w:hAnsi="Century Gothic"/>
                <w:bCs/>
                <w:sz w:val="18"/>
              </w:rPr>
              <w:tab/>
            </w:r>
            <w:r w:rsidRPr="00B55151">
              <w:rPr>
                <w:rFonts w:ascii="Century Gothic" w:hAnsi="Century Gothic"/>
                <w:bCs/>
                <w:sz w:val="18"/>
              </w:rPr>
              <w:tab/>
            </w:r>
            <w:r w:rsidRPr="00B55151">
              <w:rPr>
                <w:rFonts w:ascii="Century Gothic" w:hAnsi="Century Gothic"/>
                <w:bCs/>
                <w:sz w:val="18"/>
              </w:rPr>
              <w:tab/>
              <w:t>: Insoluble (</w:t>
            </w:r>
            <w:r w:rsidRPr="00B55151">
              <w:rPr>
                <w:rFonts w:ascii="Century Gothic" w:hAnsi="Century Gothic"/>
                <w:bCs/>
                <w:sz w:val="18"/>
                <w:lang w:val="es-ES_tradnl"/>
              </w:rPr>
              <w:t>&lt; 0.1%)</w:t>
            </w:r>
          </w:p>
          <w:p w14:paraId="1CED31F5" w14:textId="77777777" w:rsidR="00BA7895" w:rsidRPr="00B55151" w:rsidRDefault="00BA7895" w:rsidP="00B55151">
            <w:pPr>
              <w:jc w:val="both"/>
              <w:rPr>
                <w:rFonts w:ascii="Century Gothic" w:hAnsi="Century Gothic"/>
                <w:sz w:val="18"/>
              </w:rPr>
            </w:pPr>
            <w:r w:rsidRPr="00B55151">
              <w:rPr>
                <w:rFonts w:ascii="Century Gothic" w:hAnsi="Century Gothic"/>
                <w:bCs/>
                <w:sz w:val="18"/>
              </w:rPr>
              <w:t>Soluble en alcohol, éter y otros compuestos orgánicos.</w:t>
            </w:r>
          </w:p>
          <w:p w14:paraId="52A24890" w14:textId="77777777" w:rsidR="00BA7895" w:rsidRPr="00B55151" w:rsidRDefault="00BA7895" w:rsidP="00B55151">
            <w:pPr>
              <w:jc w:val="both"/>
              <w:rPr>
                <w:rFonts w:ascii="Century Gothic" w:hAnsi="Century Gothic"/>
                <w:b/>
                <w:bCs/>
                <w:sz w:val="18"/>
              </w:rPr>
            </w:pPr>
            <w:r w:rsidRPr="00B55151">
              <w:rPr>
                <w:rFonts w:ascii="Century Gothic" w:hAnsi="Century Gothic"/>
                <w:b/>
                <w:bCs/>
                <w:sz w:val="18"/>
              </w:rPr>
              <w:t>Composición Química</w:t>
            </w:r>
          </w:p>
          <w:p w14:paraId="36C69DDF"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 xml:space="preserve">Total aromáticos (w/w) </w:t>
            </w:r>
            <w:r w:rsidRPr="00B55151">
              <w:rPr>
                <w:rFonts w:ascii="Century Gothic" w:hAnsi="Century Gothic"/>
                <w:sz w:val="18"/>
                <w:lang w:val="es-ES_tradnl"/>
              </w:rPr>
              <w:tab/>
              <w:t>: 99.54%</w:t>
            </w:r>
          </w:p>
          <w:p w14:paraId="7CA33A84"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No aromáticos (w/w)</w:t>
            </w:r>
            <w:r w:rsidRPr="00B55151">
              <w:rPr>
                <w:rFonts w:ascii="Century Gothic" w:hAnsi="Century Gothic"/>
                <w:sz w:val="18"/>
                <w:lang w:val="es-ES_tradnl"/>
              </w:rPr>
              <w:tab/>
            </w:r>
            <w:r w:rsidRPr="00B55151">
              <w:rPr>
                <w:rFonts w:ascii="Century Gothic" w:hAnsi="Century Gothic"/>
                <w:sz w:val="18"/>
                <w:lang w:val="es-ES_tradnl"/>
              </w:rPr>
              <w:tab/>
              <w:t>: 0.36%</w:t>
            </w:r>
          </w:p>
          <w:p w14:paraId="1D08D73C" w14:textId="77777777" w:rsidR="00BA7895" w:rsidRPr="00B55151" w:rsidRDefault="00BA7895" w:rsidP="00B55151">
            <w:pPr>
              <w:jc w:val="both"/>
              <w:rPr>
                <w:rFonts w:ascii="Century Gothic" w:hAnsi="Century Gothic"/>
                <w:sz w:val="18"/>
              </w:rPr>
            </w:pPr>
            <w:r w:rsidRPr="00B55151">
              <w:rPr>
                <w:rFonts w:ascii="Century Gothic" w:hAnsi="Century Gothic"/>
                <w:sz w:val="18"/>
              </w:rPr>
              <w:t>Benceno (w/w)</w:t>
            </w:r>
            <w:r w:rsidRPr="00B55151">
              <w:rPr>
                <w:rFonts w:ascii="Century Gothic" w:hAnsi="Century Gothic"/>
                <w:sz w:val="18"/>
              </w:rPr>
              <w:tab/>
            </w:r>
            <w:r w:rsidRPr="00B55151">
              <w:rPr>
                <w:rFonts w:ascii="Century Gothic" w:hAnsi="Century Gothic"/>
                <w:sz w:val="18"/>
              </w:rPr>
              <w:tab/>
              <w:t>: 0.008%</w:t>
            </w:r>
          </w:p>
          <w:p w14:paraId="7735E73E" w14:textId="77777777" w:rsidR="00BA7895" w:rsidRPr="00B55151" w:rsidRDefault="00BA7895" w:rsidP="00B55151">
            <w:pPr>
              <w:jc w:val="both"/>
              <w:rPr>
                <w:rFonts w:ascii="Century Gothic" w:hAnsi="Century Gothic"/>
                <w:sz w:val="18"/>
              </w:rPr>
            </w:pPr>
            <w:r w:rsidRPr="00B55151">
              <w:rPr>
                <w:rFonts w:ascii="Century Gothic" w:hAnsi="Century Gothic"/>
                <w:sz w:val="18"/>
              </w:rPr>
              <w:t>Tolueno (w/w)</w:t>
            </w:r>
            <w:r w:rsidRPr="00B55151">
              <w:rPr>
                <w:rFonts w:ascii="Century Gothic" w:hAnsi="Century Gothic"/>
                <w:sz w:val="18"/>
              </w:rPr>
              <w:tab/>
            </w:r>
            <w:r w:rsidRPr="00B55151">
              <w:rPr>
                <w:rFonts w:ascii="Century Gothic" w:hAnsi="Century Gothic"/>
                <w:sz w:val="18"/>
              </w:rPr>
              <w:tab/>
            </w:r>
            <w:r w:rsidRPr="00B55151">
              <w:rPr>
                <w:rFonts w:ascii="Century Gothic" w:hAnsi="Century Gothic"/>
                <w:sz w:val="18"/>
              </w:rPr>
              <w:tab/>
              <w:t>: 0.19%</w:t>
            </w:r>
          </w:p>
          <w:p w14:paraId="69F53C8B"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Orto-xileno (w/w)</w:t>
            </w:r>
            <w:r w:rsidRPr="00B55151">
              <w:rPr>
                <w:rFonts w:ascii="Century Gothic" w:hAnsi="Century Gothic"/>
                <w:sz w:val="18"/>
                <w:lang w:val="es-ES_tradnl"/>
              </w:rPr>
              <w:tab/>
            </w:r>
            <w:r w:rsidRPr="00B55151">
              <w:rPr>
                <w:rFonts w:ascii="Century Gothic" w:hAnsi="Century Gothic"/>
                <w:sz w:val="18"/>
                <w:lang w:val="es-ES_tradnl"/>
              </w:rPr>
              <w:tab/>
              <w:t>: 17.01%</w:t>
            </w:r>
          </w:p>
          <w:p w14:paraId="002086A1"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Para-xileno (w/w)</w:t>
            </w:r>
            <w:r w:rsidRPr="00B55151">
              <w:rPr>
                <w:rFonts w:ascii="Century Gothic" w:hAnsi="Century Gothic"/>
                <w:sz w:val="18"/>
                <w:lang w:val="es-ES_tradnl"/>
              </w:rPr>
              <w:tab/>
            </w:r>
            <w:r w:rsidRPr="00B55151">
              <w:rPr>
                <w:rFonts w:ascii="Century Gothic" w:hAnsi="Century Gothic"/>
                <w:sz w:val="18"/>
                <w:lang w:val="es-ES_tradnl"/>
              </w:rPr>
              <w:tab/>
              <w:t>: 20.23%</w:t>
            </w:r>
          </w:p>
          <w:p w14:paraId="7AD971B4"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Meta-xileno (w/w)</w:t>
            </w:r>
            <w:r w:rsidRPr="00B55151">
              <w:rPr>
                <w:rFonts w:ascii="Century Gothic" w:hAnsi="Century Gothic"/>
                <w:sz w:val="18"/>
                <w:lang w:val="es-ES_tradnl"/>
              </w:rPr>
              <w:tab/>
            </w:r>
            <w:r w:rsidRPr="00B55151">
              <w:rPr>
                <w:rFonts w:ascii="Century Gothic" w:hAnsi="Century Gothic"/>
                <w:sz w:val="18"/>
                <w:lang w:val="es-ES_tradnl"/>
              </w:rPr>
              <w:tab/>
              <w:t>: 47.21%</w:t>
            </w:r>
          </w:p>
          <w:p w14:paraId="02EBEE79"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Etilbenceno (w/w)</w:t>
            </w:r>
            <w:r w:rsidRPr="00B55151">
              <w:rPr>
                <w:rFonts w:ascii="Century Gothic" w:hAnsi="Century Gothic"/>
                <w:sz w:val="18"/>
                <w:lang w:val="es-ES_tradnl"/>
              </w:rPr>
              <w:tab/>
            </w:r>
            <w:r w:rsidRPr="00B55151">
              <w:rPr>
                <w:rFonts w:ascii="Century Gothic" w:hAnsi="Century Gothic"/>
                <w:sz w:val="18"/>
                <w:lang w:val="es-ES_tradnl"/>
              </w:rPr>
              <w:tab/>
              <w:t>: 14.73%</w:t>
            </w:r>
          </w:p>
          <w:p w14:paraId="30283EFF"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Sulfuro (ppm)</w:t>
            </w:r>
            <w:r w:rsidRPr="00B55151">
              <w:rPr>
                <w:rFonts w:ascii="Century Gothic" w:hAnsi="Century Gothic"/>
                <w:sz w:val="18"/>
                <w:lang w:val="es-ES_tradnl"/>
              </w:rPr>
              <w:tab/>
            </w:r>
            <w:r w:rsidRPr="00B55151">
              <w:rPr>
                <w:rFonts w:ascii="Century Gothic" w:hAnsi="Century Gothic"/>
                <w:sz w:val="18"/>
                <w:lang w:val="es-ES_tradnl"/>
              </w:rPr>
              <w:tab/>
            </w:r>
            <w:r w:rsidRPr="00B55151">
              <w:rPr>
                <w:rFonts w:ascii="Century Gothic" w:hAnsi="Century Gothic"/>
                <w:sz w:val="18"/>
                <w:lang w:val="es-ES_tradnl"/>
              </w:rPr>
              <w:tab/>
              <w:t>: &lt; 0.50</w:t>
            </w:r>
          </w:p>
          <w:p w14:paraId="13058878"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Nitrógeno (ppm)</w:t>
            </w:r>
            <w:r w:rsidRPr="00B55151">
              <w:rPr>
                <w:rFonts w:ascii="Century Gothic" w:hAnsi="Century Gothic"/>
                <w:sz w:val="18"/>
                <w:lang w:val="es-ES_tradnl"/>
              </w:rPr>
              <w:tab/>
            </w:r>
            <w:r w:rsidRPr="00B55151">
              <w:rPr>
                <w:rFonts w:ascii="Century Gothic" w:hAnsi="Century Gothic"/>
                <w:sz w:val="18"/>
                <w:lang w:val="es-ES_tradnl"/>
              </w:rPr>
              <w:tab/>
              <w:t>: 0.3</w:t>
            </w:r>
          </w:p>
          <w:p w14:paraId="5651272E"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Agua (ppm)</w:t>
            </w:r>
            <w:r w:rsidRPr="00B55151">
              <w:rPr>
                <w:rFonts w:ascii="Century Gothic" w:hAnsi="Century Gothic"/>
                <w:sz w:val="18"/>
                <w:lang w:val="es-ES_tradnl"/>
              </w:rPr>
              <w:tab/>
            </w:r>
            <w:r w:rsidRPr="00B55151">
              <w:rPr>
                <w:rFonts w:ascii="Century Gothic" w:hAnsi="Century Gothic"/>
                <w:sz w:val="18"/>
                <w:lang w:val="es-ES_tradnl"/>
              </w:rPr>
              <w:tab/>
            </w:r>
            <w:r w:rsidRPr="00B55151">
              <w:rPr>
                <w:rFonts w:ascii="Century Gothic" w:hAnsi="Century Gothic"/>
                <w:sz w:val="18"/>
                <w:lang w:val="es-ES_tradnl"/>
              </w:rPr>
              <w:tab/>
              <w:t>: 147</w:t>
            </w:r>
          </w:p>
          <w:p w14:paraId="0258E369"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Índice de bromo</w:t>
            </w:r>
            <w:r w:rsidRPr="00B55151">
              <w:rPr>
                <w:rFonts w:ascii="Century Gothic" w:hAnsi="Century Gothic"/>
                <w:sz w:val="18"/>
                <w:lang w:val="es-ES_tradnl"/>
              </w:rPr>
              <w:tab/>
            </w:r>
            <w:r w:rsidRPr="00B55151">
              <w:rPr>
                <w:rFonts w:ascii="Century Gothic" w:hAnsi="Century Gothic"/>
                <w:sz w:val="18"/>
                <w:lang w:val="es-ES_tradnl"/>
              </w:rPr>
              <w:tab/>
              <w:t>: 3.25</w:t>
            </w:r>
          </w:p>
          <w:p w14:paraId="2718E280" w14:textId="77777777" w:rsidR="00BA7895" w:rsidRPr="00B55151" w:rsidRDefault="00BA7895" w:rsidP="00B55151">
            <w:pPr>
              <w:jc w:val="both"/>
              <w:rPr>
                <w:rFonts w:ascii="Century Gothic" w:hAnsi="Century Gothic"/>
                <w:sz w:val="18"/>
                <w:lang w:val="es-ES_tradnl"/>
              </w:rPr>
            </w:pPr>
            <w:r w:rsidRPr="00B55151">
              <w:rPr>
                <w:rFonts w:ascii="Century Gothic" w:hAnsi="Century Gothic"/>
                <w:sz w:val="18"/>
                <w:lang w:val="es-ES_tradnl"/>
              </w:rPr>
              <w:t>Cloruros (ppm)</w:t>
            </w:r>
            <w:r w:rsidRPr="00B55151">
              <w:rPr>
                <w:rFonts w:ascii="Century Gothic" w:hAnsi="Century Gothic"/>
                <w:sz w:val="18"/>
                <w:lang w:val="es-ES_tradnl"/>
              </w:rPr>
              <w:tab/>
            </w:r>
            <w:r w:rsidRPr="00B55151">
              <w:rPr>
                <w:rFonts w:ascii="Century Gothic" w:hAnsi="Century Gothic"/>
                <w:sz w:val="18"/>
                <w:lang w:val="es-ES_tradnl"/>
              </w:rPr>
              <w:tab/>
              <w:t>: &lt; 1</w:t>
            </w:r>
          </w:p>
          <w:p w14:paraId="00B61A8E" w14:textId="77777777" w:rsidR="00BA7895" w:rsidRPr="00B55151" w:rsidRDefault="00BA7895" w:rsidP="00B55151">
            <w:pPr>
              <w:jc w:val="both"/>
              <w:rPr>
                <w:rFonts w:ascii="Century Gothic" w:hAnsi="Century Gothic"/>
                <w:b/>
                <w:bCs/>
                <w:iCs/>
                <w:sz w:val="18"/>
                <w:lang w:val="es-ES"/>
              </w:rPr>
            </w:pPr>
            <w:r w:rsidRPr="00B55151">
              <w:rPr>
                <w:rFonts w:ascii="Century Gothic" w:hAnsi="Century Gothic"/>
                <w:b/>
                <w:bCs/>
                <w:iCs/>
                <w:sz w:val="18"/>
              </w:rPr>
              <w:t>Estabilidad y reactividad</w:t>
            </w:r>
          </w:p>
          <w:p w14:paraId="652559BA" w14:textId="77777777" w:rsidR="00BA7895" w:rsidRPr="00B55151" w:rsidRDefault="00BA7895" w:rsidP="00B55151">
            <w:pPr>
              <w:jc w:val="both"/>
              <w:rPr>
                <w:rFonts w:ascii="Century Gothic" w:hAnsi="Century Gothic"/>
                <w:bCs/>
                <w:sz w:val="18"/>
              </w:rPr>
            </w:pPr>
            <w:r w:rsidRPr="00B55151">
              <w:rPr>
                <w:rFonts w:ascii="Century Gothic" w:hAnsi="Century Gothic"/>
                <w:bCs/>
                <w:sz w:val="18"/>
              </w:rPr>
              <w:t>Condiciones a evitar</w:t>
            </w:r>
            <w:r w:rsidRPr="00B55151">
              <w:rPr>
                <w:rFonts w:ascii="Century Gothic" w:hAnsi="Century Gothic"/>
                <w:bCs/>
                <w:sz w:val="18"/>
              </w:rPr>
              <w:tab/>
            </w:r>
            <w:r w:rsidRPr="00B55151">
              <w:rPr>
                <w:rFonts w:ascii="Century Gothic" w:hAnsi="Century Gothic"/>
                <w:bCs/>
                <w:sz w:val="18"/>
              </w:rPr>
              <w:tab/>
              <w:t>: Calentamiento</w:t>
            </w:r>
          </w:p>
          <w:p w14:paraId="64F031DA" w14:textId="77777777" w:rsidR="00BA7895" w:rsidRPr="00B55151" w:rsidRDefault="00BA7895" w:rsidP="00B55151">
            <w:pPr>
              <w:ind w:left="2832" w:hanging="2832"/>
              <w:jc w:val="both"/>
              <w:rPr>
                <w:rFonts w:ascii="Century Gothic" w:hAnsi="Century Gothic"/>
                <w:bCs/>
                <w:sz w:val="18"/>
              </w:rPr>
            </w:pPr>
            <w:r w:rsidRPr="00B55151">
              <w:rPr>
                <w:rFonts w:ascii="Century Gothic" w:hAnsi="Century Gothic"/>
                <w:bCs/>
                <w:sz w:val="18"/>
              </w:rPr>
              <w:t>Materias a evitar</w:t>
            </w:r>
            <w:r w:rsidRPr="00B55151">
              <w:rPr>
                <w:rFonts w:ascii="Century Gothic" w:hAnsi="Century Gothic"/>
                <w:bCs/>
                <w:sz w:val="18"/>
              </w:rPr>
              <w:tab/>
              <w:t>: Agentes oxidantes fuertes, ácido sulfúrico concentrado, ácido nítrico, azufre.</w:t>
            </w:r>
          </w:p>
          <w:p w14:paraId="6DB5521B" w14:textId="77777777" w:rsidR="00BA7895" w:rsidRPr="00B55151" w:rsidRDefault="00BA7895" w:rsidP="00B55151">
            <w:pPr>
              <w:ind w:left="2832" w:hanging="2832"/>
              <w:jc w:val="both"/>
              <w:rPr>
                <w:rFonts w:ascii="Century Gothic" w:hAnsi="Century Gothic"/>
                <w:bCs/>
                <w:sz w:val="18"/>
              </w:rPr>
            </w:pPr>
            <w:r w:rsidRPr="00B55151">
              <w:rPr>
                <w:rFonts w:ascii="Century Gothic" w:hAnsi="Century Gothic"/>
                <w:bCs/>
                <w:sz w:val="18"/>
              </w:rPr>
              <w:t>Información adicional</w:t>
            </w:r>
            <w:r w:rsidRPr="00B55151">
              <w:rPr>
                <w:rFonts w:ascii="Century Gothic" w:hAnsi="Century Gothic"/>
                <w:bCs/>
                <w:sz w:val="18"/>
              </w:rPr>
              <w:tab/>
              <w:t>: Inflamable; incompatible con varios plásticos, goma, metales ligeros. En estado gaseoso/vapor, riesgo de explosión en presencia de aire.</w:t>
            </w:r>
          </w:p>
        </w:tc>
      </w:tr>
      <w:tr w:rsidR="00BA7895" w:rsidRPr="00B55151" w14:paraId="1693D24E" w14:textId="77777777" w:rsidTr="00EB26D4">
        <w:tc>
          <w:tcPr>
            <w:tcW w:w="9232" w:type="dxa"/>
            <w:tcBorders>
              <w:top w:val="single" w:sz="4" w:space="0" w:color="auto"/>
              <w:left w:val="single" w:sz="4" w:space="0" w:color="auto"/>
              <w:bottom w:val="single" w:sz="4" w:space="0" w:color="auto"/>
              <w:right w:val="single" w:sz="4" w:space="0" w:color="auto"/>
            </w:tcBorders>
          </w:tcPr>
          <w:p w14:paraId="26C004E8" w14:textId="77777777" w:rsidR="00BA7895" w:rsidRPr="00B55151" w:rsidRDefault="00BA7895" w:rsidP="00B55151">
            <w:pPr>
              <w:jc w:val="center"/>
              <w:rPr>
                <w:rFonts w:ascii="Century Gothic" w:hAnsi="Century Gothic"/>
                <w:b/>
                <w:sz w:val="18"/>
              </w:rPr>
            </w:pPr>
            <w:r w:rsidRPr="00B55151">
              <w:rPr>
                <w:rFonts w:ascii="Century Gothic" w:hAnsi="Century Gothic"/>
                <w:b/>
                <w:sz w:val="18"/>
              </w:rPr>
              <w:t>OTRAS ESPECIFICACIONES</w:t>
            </w:r>
          </w:p>
          <w:p w14:paraId="2F890DDA" w14:textId="77777777" w:rsidR="00BA7895" w:rsidRPr="00B55151" w:rsidRDefault="00BA7895" w:rsidP="00B55151">
            <w:pPr>
              <w:jc w:val="both"/>
              <w:rPr>
                <w:rFonts w:ascii="Century Gothic" w:hAnsi="Century Gothic"/>
                <w:b/>
                <w:sz w:val="18"/>
              </w:rPr>
            </w:pPr>
            <w:r w:rsidRPr="00B55151">
              <w:rPr>
                <w:rFonts w:ascii="Century Gothic" w:hAnsi="Century Gothic"/>
                <w:b/>
                <w:sz w:val="18"/>
              </w:rPr>
              <w:t>Rotulado</w:t>
            </w:r>
          </w:p>
          <w:p w14:paraId="37E5284E" w14:textId="77777777" w:rsidR="00BA7895" w:rsidRPr="00B55151" w:rsidRDefault="00BA7895" w:rsidP="00B55151">
            <w:pPr>
              <w:jc w:val="both"/>
              <w:rPr>
                <w:rFonts w:ascii="Century Gothic" w:hAnsi="Century Gothic"/>
                <w:iCs/>
                <w:sz w:val="18"/>
                <w:lang w:val="x-none"/>
              </w:rPr>
            </w:pPr>
            <w:r w:rsidRPr="00B55151">
              <w:rPr>
                <w:rFonts w:ascii="Century Gothic" w:hAnsi="Century Gothic"/>
                <w:iCs/>
                <w:sz w:val="18"/>
                <w:lang w:val="x-none"/>
              </w:rPr>
              <w:lastRenderedPageBreak/>
              <w:t>Los productores, fabricantes, envasadores, reenvasadores, comercializadores, exportadores o importadores, deberán obligatoriamente colocar una etiqueta o rótulo sobre el envase que los contiene, que deberá tener las siguientes características:</w:t>
            </w:r>
          </w:p>
          <w:p w14:paraId="6D481672" w14:textId="77777777" w:rsidR="00BA7895" w:rsidRPr="00B55151" w:rsidRDefault="00BA7895" w:rsidP="00B55151">
            <w:pPr>
              <w:jc w:val="both"/>
              <w:rPr>
                <w:rFonts w:ascii="Century Gothic" w:hAnsi="Century Gothic"/>
                <w:iCs/>
                <w:sz w:val="18"/>
              </w:rPr>
            </w:pPr>
          </w:p>
          <w:p w14:paraId="0191F2A7" w14:textId="77777777" w:rsidR="00BA7895" w:rsidRPr="00B55151" w:rsidRDefault="00BA7895" w:rsidP="00B55151">
            <w:pPr>
              <w:numPr>
                <w:ilvl w:val="0"/>
                <w:numId w:val="10"/>
              </w:numPr>
              <w:tabs>
                <w:tab w:val="num" w:pos="540"/>
              </w:tabs>
              <w:jc w:val="both"/>
              <w:rPr>
                <w:rFonts w:ascii="Century Gothic" w:hAnsi="Century Gothic"/>
                <w:iCs/>
                <w:sz w:val="18"/>
                <w:lang w:val="x-none"/>
              </w:rPr>
            </w:pPr>
            <w:r w:rsidRPr="00B55151">
              <w:rPr>
                <w:rFonts w:ascii="Century Gothic" w:hAnsi="Century Gothic"/>
                <w:iCs/>
                <w:sz w:val="18"/>
                <w:lang w:val="x-none"/>
              </w:rPr>
              <w:t>Fácilmente visible y legible</w:t>
            </w:r>
            <w:r w:rsidRPr="00B55151">
              <w:rPr>
                <w:rFonts w:ascii="Century Gothic" w:hAnsi="Century Gothic"/>
                <w:iCs/>
                <w:sz w:val="18"/>
              </w:rPr>
              <w:t xml:space="preserve"> en idioma Español</w:t>
            </w:r>
          </w:p>
          <w:p w14:paraId="57169F0C" w14:textId="77777777" w:rsidR="00BA7895" w:rsidRPr="00B55151" w:rsidRDefault="00BA7895" w:rsidP="00B55151">
            <w:pPr>
              <w:numPr>
                <w:ilvl w:val="0"/>
                <w:numId w:val="10"/>
              </w:numPr>
              <w:tabs>
                <w:tab w:val="num" w:pos="540"/>
              </w:tabs>
              <w:jc w:val="both"/>
              <w:rPr>
                <w:rFonts w:ascii="Century Gothic" w:hAnsi="Century Gothic"/>
                <w:iCs/>
                <w:sz w:val="18"/>
                <w:lang w:val="x-none"/>
              </w:rPr>
            </w:pPr>
            <w:r w:rsidRPr="00B55151">
              <w:rPr>
                <w:rFonts w:ascii="Century Gothic" w:hAnsi="Century Gothic"/>
                <w:iCs/>
                <w:sz w:val="18"/>
                <w:lang w:val="x-none"/>
              </w:rPr>
              <w:t>Capacidad de poder permanecer a la intemperie sin merma notable de la información</w:t>
            </w:r>
          </w:p>
          <w:p w14:paraId="19E079E9" w14:textId="77777777" w:rsidR="00BA7895" w:rsidRPr="00B55151" w:rsidRDefault="00BA7895" w:rsidP="00B55151">
            <w:pPr>
              <w:jc w:val="both"/>
              <w:rPr>
                <w:rFonts w:ascii="Century Gothic" w:hAnsi="Century Gothic"/>
                <w:iCs/>
                <w:sz w:val="18"/>
                <w:lang w:val="x-none"/>
              </w:rPr>
            </w:pPr>
          </w:p>
          <w:p w14:paraId="53B1A9D3" w14:textId="77777777" w:rsidR="00BA7895" w:rsidRPr="00B55151" w:rsidRDefault="00BA7895" w:rsidP="00B55151">
            <w:pPr>
              <w:jc w:val="both"/>
              <w:rPr>
                <w:rFonts w:ascii="Century Gothic" w:hAnsi="Century Gothic"/>
                <w:iCs/>
                <w:sz w:val="18"/>
                <w:lang w:val="x-none"/>
              </w:rPr>
            </w:pPr>
            <w:r w:rsidRPr="00B55151">
              <w:rPr>
                <w:rFonts w:ascii="Century Gothic" w:hAnsi="Century Gothic"/>
                <w:iCs/>
                <w:sz w:val="18"/>
                <w:lang w:val="x-none"/>
              </w:rPr>
              <w:t>Dichas etiquetas o rótulos deberán contener, por lo menos, la siguiente información:</w:t>
            </w:r>
          </w:p>
          <w:p w14:paraId="61CCD6BF" w14:textId="77777777" w:rsidR="00BA7895" w:rsidRPr="00B55151" w:rsidRDefault="00BA7895" w:rsidP="00B55151">
            <w:pPr>
              <w:jc w:val="both"/>
              <w:rPr>
                <w:rFonts w:ascii="Century Gothic" w:hAnsi="Century Gothic"/>
                <w:iCs/>
                <w:sz w:val="18"/>
                <w:lang w:val="x-none"/>
              </w:rPr>
            </w:pPr>
          </w:p>
          <w:p w14:paraId="0A574817" w14:textId="77777777" w:rsidR="00BA7895" w:rsidRPr="00B55151" w:rsidRDefault="00BA7895" w:rsidP="00B55151">
            <w:pPr>
              <w:numPr>
                <w:ilvl w:val="0"/>
                <w:numId w:val="11"/>
              </w:numPr>
              <w:tabs>
                <w:tab w:val="num" w:pos="540"/>
              </w:tabs>
              <w:jc w:val="both"/>
              <w:rPr>
                <w:rFonts w:ascii="Century Gothic" w:hAnsi="Century Gothic"/>
                <w:iCs/>
                <w:sz w:val="18"/>
                <w:lang w:val="x-none"/>
              </w:rPr>
            </w:pPr>
            <w:r w:rsidRPr="00B55151">
              <w:rPr>
                <w:rFonts w:ascii="Century Gothic" w:hAnsi="Century Gothic"/>
                <w:iCs/>
                <w:sz w:val="18"/>
              </w:rPr>
              <w:t>Nombre o denominación</w:t>
            </w:r>
          </w:p>
          <w:p w14:paraId="517540A5" w14:textId="77777777" w:rsidR="00BA7895" w:rsidRPr="00B55151" w:rsidRDefault="00BA7895" w:rsidP="00B55151">
            <w:pPr>
              <w:numPr>
                <w:ilvl w:val="0"/>
                <w:numId w:val="11"/>
              </w:numPr>
              <w:tabs>
                <w:tab w:val="num" w:pos="540"/>
              </w:tabs>
              <w:jc w:val="both"/>
              <w:rPr>
                <w:rFonts w:ascii="Century Gothic" w:hAnsi="Century Gothic"/>
                <w:iCs/>
                <w:sz w:val="18"/>
                <w:lang w:val="x-none"/>
              </w:rPr>
            </w:pPr>
            <w:r w:rsidRPr="00B55151">
              <w:rPr>
                <w:rFonts w:ascii="Century Gothic" w:hAnsi="Century Gothic"/>
                <w:iCs/>
                <w:sz w:val="18"/>
                <w:lang w:val="x-none"/>
              </w:rPr>
              <w:t xml:space="preserve">País de origen </w:t>
            </w:r>
            <w:r w:rsidRPr="00B55151">
              <w:rPr>
                <w:rFonts w:ascii="Century Gothic" w:hAnsi="Century Gothic"/>
                <w:iCs/>
                <w:sz w:val="18"/>
              </w:rPr>
              <w:t>(donde fue producido o fabricado)</w:t>
            </w:r>
          </w:p>
          <w:p w14:paraId="1A3DCCD1" w14:textId="77777777" w:rsidR="00BA7895" w:rsidRPr="00B55151" w:rsidRDefault="00BA7895" w:rsidP="00B55151">
            <w:pPr>
              <w:numPr>
                <w:ilvl w:val="0"/>
                <w:numId w:val="11"/>
              </w:numPr>
              <w:tabs>
                <w:tab w:val="num" w:pos="540"/>
              </w:tabs>
              <w:jc w:val="both"/>
              <w:rPr>
                <w:rFonts w:ascii="Century Gothic" w:hAnsi="Century Gothic"/>
                <w:iCs/>
                <w:sz w:val="18"/>
                <w:lang w:val="x-none"/>
              </w:rPr>
            </w:pPr>
            <w:r w:rsidRPr="00B55151">
              <w:rPr>
                <w:rFonts w:ascii="Century Gothic" w:hAnsi="Century Gothic"/>
                <w:iCs/>
                <w:sz w:val="18"/>
                <w:lang w:val="x-none"/>
              </w:rPr>
              <w:t>Cantidad en peso o volumen, concentración porcentual, densidad y componentes.</w:t>
            </w:r>
          </w:p>
          <w:p w14:paraId="4FE71D5B" w14:textId="77777777" w:rsidR="00BA7895" w:rsidRPr="00B55151" w:rsidRDefault="00BA7895" w:rsidP="00B55151">
            <w:pPr>
              <w:numPr>
                <w:ilvl w:val="0"/>
                <w:numId w:val="11"/>
              </w:numPr>
              <w:tabs>
                <w:tab w:val="num" w:pos="540"/>
              </w:tabs>
              <w:jc w:val="both"/>
              <w:rPr>
                <w:rFonts w:ascii="Century Gothic" w:hAnsi="Century Gothic"/>
                <w:iCs/>
                <w:sz w:val="18"/>
                <w:lang w:val="x-none"/>
              </w:rPr>
            </w:pPr>
            <w:r w:rsidRPr="00B55151">
              <w:rPr>
                <w:rFonts w:ascii="Century Gothic" w:hAnsi="Century Gothic"/>
                <w:iCs/>
                <w:sz w:val="18"/>
              </w:rPr>
              <w:t>Condiciones de conservación.</w:t>
            </w:r>
          </w:p>
          <w:p w14:paraId="705E0512" w14:textId="77777777" w:rsidR="00BA7895" w:rsidRPr="00B55151" w:rsidRDefault="00BA7895" w:rsidP="00B55151">
            <w:pPr>
              <w:numPr>
                <w:ilvl w:val="0"/>
                <w:numId w:val="11"/>
              </w:numPr>
              <w:tabs>
                <w:tab w:val="num" w:pos="540"/>
              </w:tabs>
              <w:jc w:val="both"/>
              <w:rPr>
                <w:rFonts w:ascii="Century Gothic" w:hAnsi="Century Gothic"/>
                <w:iCs/>
                <w:sz w:val="18"/>
                <w:lang w:val="x-none"/>
              </w:rPr>
            </w:pPr>
            <w:r w:rsidRPr="00B55151">
              <w:rPr>
                <w:rFonts w:ascii="Century Gothic" w:hAnsi="Century Gothic"/>
                <w:iCs/>
                <w:sz w:val="18"/>
              </w:rPr>
              <w:t>Nombre o razón social y domicilio legal del productor, fabricante, importador, exportador, envasador, re-envasador y distribuidor responsable, según corresponda.</w:t>
            </w:r>
          </w:p>
          <w:p w14:paraId="61F57BA6" w14:textId="77777777" w:rsidR="00BA7895" w:rsidRPr="00B55151" w:rsidRDefault="00BA7895" w:rsidP="00B55151">
            <w:pPr>
              <w:numPr>
                <w:ilvl w:val="0"/>
                <w:numId w:val="11"/>
              </w:numPr>
              <w:jc w:val="both"/>
              <w:rPr>
                <w:rFonts w:ascii="Century Gothic" w:hAnsi="Century Gothic"/>
                <w:iCs/>
                <w:sz w:val="18"/>
                <w:lang w:val="x-none"/>
              </w:rPr>
            </w:pPr>
            <w:r w:rsidRPr="00B55151">
              <w:rPr>
                <w:rFonts w:ascii="Century Gothic" w:hAnsi="Century Gothic"/>
                <w:iCs/>
                <w:sz w:val="18"/>
              </w:rPr>
              <w:t>Advertencia de riesgo o peligro que pudieran derivarse de la naturaleza del producto, así como de su empleo, cuando estos sean previsibles.</w:t>
            </w:r>
          </w:p>
          <w:p w14:paraId="21956FBD" w14:textId="77777777" w:rsidR="00BA7895" w:rsidRPr="00B55151" w:rsidRDefault="00BA7895" w:rsidP="00B55151">
            <w:pPr>
              <w:numPr>
                <w:ilvl w:val="0"/>
                <w:numId w:val="11"/>
              </w:numPr>
              <w:tabs>
                <w:tab w:val="num" w:pos="540"/>
              </w:tabs>
              <w:jc w:val="both"/>
              <w:rPr>
                <w:rFonts w:ascii="Century Gothic" w:hAnsi="Century Gothic"/>
                <w:iCs/>
                <w:sz w:val="18"/>
                <w:lang w:val="x-none"/>
              </w:rPr>
            </w:pPr>
            <w:r w:rsidRPr="00B55151">
              <w:rPr>
                <w:rFonts w:ascii="Century Gothic" w:hAnsi="Century Gothic"/>
                <w:iCs/>
                <w:sz w:val="18"/>
              </w:rPr>
              <w:t>El tratamiento de urgencia en caso de daño a la salud del usuario, cuando sea aplicable.</w:t>
            </w:r>
          </w:p>
          <w:p w14:paraId="7CEC76BB" w14:textId="77777777" w:rsidR="00BA7895" w:rsidRPr="00B55151" w:rsidRDefault="00BA7895" w:rsidP="00B55151">
            <w:pPr>
              <w:jc w:val="both"/>
              <w:rPr>
                <w:rFonts w:ascii="Century Gothic" w:hAnsi="Century Gothic"/>
                <w:iCs/>
                <w:sz w:val="18"/>
                <w:lang w:val="x-none"/>
              </w:rPr>
            </w:pPr>
          </w:p>
        </w:tc>
      </w:tr>
      <w:tr w:rsidR="00BA7895" w:rsidRPr="00B55151" w14:paraId="4EEB5DCF" w14:textId="77777777" w:rsidTr="00EB26D4">
        <w:tc>
          <w:tcPr>
            <w:tcW w:w="9232" w:type="dxa"/>
            <w:tcBorders>
              <w:top w:val="single" w:sz="4" w:space="0" w:color="auto"/>
              <w:left w:val="single" w:sz="4" w:space="0" w:color="auto"/>
              <w:bottom w:val="single" w:sz="4" w:space="0" w:color="auto"/>
              <w:right w:val="single" w:sz="4" w:space="0" w:color="auto"/>
            </w:tcBorders>
            <w:hideMark/>
          </w:tcPr>
          <w:p w14:paraId="3FF7C33E" w14:textId="77777777" w:rsidR="00BA7895" w:rsidRPr="00B55151" w:rsidRDefault="00BA7895" w:rsidP="00B55151">
            <w:pPr>
              <w:jc w:val="both"/>
              <w:rPr>
                <w:rFonts w:ascii="Century Gothic" w:hAnsi="Century Gothic"/>
                <w:b/>
                <w:sz w:val="18"/>
                <w:lang w:val="es-ES"/>
              </w:rPr>
            </w:pPr>
            <w:r w:rsidRPr="00B55151">
              <w:rPr>
                <w:rFonts w:ascii="Century Gothic" w:hAnsi="Century Gothic"/>
                <w:b/>
                <w:sz w:val="18"/>
              </w:rPr>
              <w:lastRenderedPageBreak/>
              <w:t>Almacenamiento</w:t>
            </w:r>
          </w:p>
          <w:p w14:paraId="1F09F140" w14:textId="77777777" w:rsidR="00BA7895" w:rsidRPr="00B55151" w:rsidRDefault="00BA7895" w:rsidP="00B55151">
            <w:pPr>
              <w:jc w:val="both"/>
              <w:rPr>
                <w:rFonts w:ascii="Century Gothic" w:hAnsi="Century Gothic"/>
                <w:sz w:val="18"/>
              </w:rPr>
            </w:pPr>
            <w:r w:rsidRPr="00B55151">
              <w:rPr>
                <w:rFonts w:ascii="Century Gothic" w:hAnsi="Century Gothic"/>
                <w:sz w:val="18"/>
              </w:rPr>
              <w:t xml:space="preserve">Lugares ventilados, frescos y secos. </w:t>
            </w:r>
          </w:p>
          <w:p w14:paraId="5B78E1EA" w14:textId="77777777" w:rsidR="00BA7895" w:rsidRPr="00B55151" w:rsidRDefault="00BA7895" w:rsidP="00B55151">
            <w:pPr>
              <w:jc w:val="both"/>
              <w:rPr>
                <w:rFonts w:ascii="Century Gothic" w:hAnsi="Century Gothic"/>
                <w:sz w:val="18"/>
              </w:rPr>
            </w:pPr>
            <w:r w:rsidRPr="00B55151">
              <w:rPr>
                <w:rFonts w:ascii="Century Gothic" w:hAnsi="Century Gothic"/>
                <w:sz w:val="18"/>
              </w:rPr>
              <w:t>Lejos de fuentes de calor e ignición.</w:t>
            </w:r>
          </w:p>
          <w:p w14:paraId="477FBAA7" w14:textId="77777777" w:rsidR="00BA7895" w:rsidRPr="00B55151" w:rsidRDefault="00BA7895" w:rsidP="00B55151">
            <w:pPr>
              <w:jc w:val="both"/>
              <w:rPr>
                <w:rFonts w:ascii="Century Gothic" w:hAnsi="Century Gothic"/>
                <w:sz w:val="18"/>
              </w:rPr>
            </w:pPr>
            <w:r w:rsidRPr="00B55151">
              <w:rPr>
                <w:rFonts w:ascii="Century Gothic" w:hAnsi="Century Gothic"/>
                <w:sz w:val="18"/>
              </w:rPr>
              <w:t xml:space="preserve">Separado de materiales incompatibles. </w:t>
            </w:r>
          </w:p>
          <w:p w14:paraId="0A28810C" w14:textId="77777777" w:rsidR="00BA7895" w:rsidRPr="00B55151" w:rsidRDefault="00BA7895" w:rsidP="00B55151">
            <w:pPr>
              <w:jc w:val="both"/>
              <w:rPr>
                <w:rFonts w:ascii="Century Gothic" w:hAnsi="Century Gothic"/>
                <w:sz w:val="18"/>
              </w:rPr>
            </w:pPr>
            <w:r w:rsidRPr="00B55151">
              <w:rPr>
                <w:rFonts w:ascii="Century Gothic" w:hAnsi="Century Gothic"/>
                <w:sz w:val="18"/>
              </w:rPr>
              <w:t>Rotular los recipientes adecuadamente y mantenerlos bien cerrados.</w:t>
            </w:r>
          </w:p>
        </w:tc>
      </w:tr>
    </w:tbl>
    <w:p w14:paraId="367AADBC" w14:textId="77777777" w:rsidR="00BA7895" w:rsidRPr="00BA7895" w:rsidRDefault="00BA7895" w:rsidP="00B55151">
      <w:pPr>
        <w:spacing w:after="0" w:line="240" w:lineRule="auto"/>
        <w:jc w:val="both"/>
        <w:rPr>
          <w:rFonts w:ascii="Arial" w:eastAsia="Times New Roman" w:hAnsi="Arial" w:cs="Times New Roman"/>
          <w:sz w:val="20"/>
          <w:szCs w:val="20"/>
          <w:lang w:eastAsia="es-CO"/>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3544"/>
        <w:gridCol w:w="2410"/>
        <w:gridCol w:w="1706"/>
      </w:tblGrid>
      <w:tr w:rsidR="00BA7895" w:rsidRPr="00B55151" w14:paraId="788F4E6A" w14:textId="77777777" w:rsidTr="00EB26D4">
        <w:trPr>
          <w:trHeight w:val="20"/>
        </w:trPr>
        <w:tc>
          <w:tcPr>
            <w:tcW w:w="9356" w:type="dxa"/>
            <w:gridSpan w:val="4"/>
            <w:shd w:val="clear" w:color="auto" w:fill="595959"/>
            <w:vAlign w:val="center"/>
            <w:hideMark/>
          </w:tcPr>
          <w:p w14:paraId="1B67CF7A" w14:textId="77777777" w:rsidR="00BA7895" w:rsidRPr="00B55151" w:rsidRDefault="00BA7895" w:rsidP="00B55151">
            <w:pPr>
              <w:spacing w:after="0" w:line="240" w:lineRule="auto"/>
              <w:jc w:val="center"/>
              <w:rPr>
                <w:rFonts w:ascii="Century Gothic" w:eastAsia="Times New Roman" w:hAnsi="Century Gothic" w:cs="Calibri"/>
                <w:color w:val="FFFFFF"/>
                <w:sz w:val="18"/>
                <w:szCs w:val="20"/>
                <w:lang w:eastAsia="es-CO"/>
              </w:rPr>
            </w:pPr>
            <w:r w:rsidRPr="00B55151">
              <w:rPr>
                <w:rFonts w:ascii="Century Gothic" w:eastAsia="Times New Roman" w:hAnsi="Century Gothic" w:cs="Calibri"/>
                <w:color w:val="FFFFFF"/>
                <w:sz w:val="18"/>
                <w:szCs w:val="20"/>
                <w:lang w:eastAsia="es-CO"/>
              </w:rPr>
              <w:t>ESPECIFICACIONES ADICIONALES</w:t>
            </w:r>
          </w:p>
        </w:tc>
      </w:tr>
      <w:tr w:rsidR="00BA7895" w:rsidRPr="00B55151" w14:paraId="13826263" w14:textId="77777777" w:rsidTr="00EB26D4">
        <w:trPr>
          <w:trHeight w:val="20"/>
        </w:trPr>
        <w:tc>
          <w:tcPr>
            <w:tcW w:w="1696" w:type="dxa"/>
            <w:shd w:val="clear" w:color="auto" w:fill="808080"/>
            <w:vAlign w:val="center"/>
            <w:hideMark/>
          </w:tcPr>
          <w:p w14:paraId="2CC02335" w14:textId="77777777" w:rsidR="00BA7895" w:rsidRPr="00B55151" w:rsidRDefault="00BA7895" w:rsidP="00B55151">
            <w:pPr>
              <w:spacing w:after="0" w:line="240" w:lineRule="auto"/>
              <w:jc w:val="center"/>
              <w:rPr>
                <w:rFonts w:ascii="Century Gothic" w:eastAsia="Times New Roman" w:hAnsi="Century Gothic" w:cs="Calibri"/>
                <w:color w:val="FFFFFF"/>
                <w:sz w:val="18"/>
                <w:szCs w:val="20"/>
                <w:lang w:eastAsia="es-CO"/>
              </w:rPr>
            </w:pPr>
            <w:r w:rsidRPr="00B55151">
              <w:rPr>
                <w:rFonts w:ascii="Century Gothic" w:eastAsia="Times New Roman" w:hAnsi="Century Gothic" w:cs="Calibri"/>
                <w:color w:val="FFFFFF"/>
                <w:sz w:val="18"/>
                <w:szCs w:val="20"/>
                <w:lang w:eastAsia="es-CO"/>
              </w:rPr>
              <w:t>PROPIEDAD</w:t>
            </w:r>
          </w:p>
        </w:tc>
        <w:tc>
          <w:tcPr>
            <w:tcW w:w="3544" w:type="dxa"/>
            <w:shd w:val="clear" w:color="auto" w:fill="808080"/>
            <w:vAlign w:val="center"/>
            <w:hideMark/>
          </w:tcPr>
          <w:p w14:paraId="621374E7" w14:textId="77777777" w:rsidR="00BA7895" w:rsidRPr="00B55151" w:rsidRDefault="00BA7895" w:rsidP="00B55151">
            <w:pPr>
              <w:spacing w:after="0" w:line="240" w:lineRule="auto"/>
              <w:jc w:val="center"/>
              <w:rPr>
                <w:rFonts w:ascii="Century Gothic" w:eastAsia="Times New Roman" w:hAnsi="Century Gothic" w:cs="Calibri"/>
                <w:color w:val="FFFFFF"/>
                <w:sz w:val="18"/>
                <w:szCs w:val="20"/>
                <w:lang w:eastAsia="es-CO"/>
              </w:rPr>
            </w:pPr>
            <w:r w:rsidRPr="00B55151">
              <w:rPr>
                <w:rFonts w:ascii="Century Gothic" w:eastAsia="Times New Roman" w:hAnsi="Century Gothic" w:cs="Calibri"/>
                <w:color w:val="FFFFFF"/>
                <w:sz w:val="18"/>
                <w:szCs w:val="20"/>
                <w:lang w:eastAsia="es-CO"/>
              </w:rPr>
              <w:t>MÉTODO</w:t>
            </w:r>
          </w:p>
        </w:tc>
        <w:tc>
          <w:tcPr>
            <w:tcW w:w="2410" w:type="dxa"/>
            <w:shd w:val="clear" w:color="auto" w:fill="808080"/>
            <w:vAlign w:val="center"/>
            <w:hideMark/>
          </w:tcPr>
          <w:p w14:paraId="1F78BB27" w14:textId="77777777" w:rsidR="00BA7895" w:rsidRPr="00B55151" w:rsidRDefault="00BA7895" w:rsidP="00B55151">
            <w:pPr>
              <w:spacing w:after="0" w:line="240" w:lineRule="auto"/>
              <w:jc w:val="center"/>
              <w:rPr>
                <w:rFonts w:ascii="Century Gothic" w:eastAsia="Times New Roman" w:hAnsi="Century Gothic" w:cs="Calibri"/>
                <w:color w:val="FFFFFF"/>
                <w:sz w:val="18"/>
                <w:szCs w:val="20"/>
                <w:lang w:eastAsia="es-CO"/>
              </w:rPr>
            </w:pPr>
            <w:r w:rsidRPr="00B55151">
              <w:rPr>
                <w:rFonts w:ascii="Century Gothic" w:eastAsia="Times New Roman" w:hAnsi="Century Gothic" w:cs="Calibri"/>
                <w:color w:val="FFFFFF"/>
                <w:sz w:val="18"/>
                <w:szCs w:val="20"/>
                <w:lang w:eastAsia="es-CO"/>
              </w:rPr>
              <w:t>RANGO</w:t>
            </w:r>
          </w:p>
        </w:tc>
        <w:tc>
          <w:tcPr>
            <w:tcW w:w="1706" w:type="dxa"/>
            <w:shd w:val="clear" w:color="auto" w:fill="808080"/>
            <w:vAlign w:val="center"/>
            <w:hideMark/>
          </w:tcPr>
          <w:p w14:paraId="75B09CF5" w14:textId="77777777" w:rsidR="00BA7895" w:rsidRPr="00B55151" w:rsidRDefault="00BA7895" w:rsidP="00B55151">
            <w:pPr>
              <w:spacing w:after="0" w:line="240" w:lineRule="auto"/>
              <w:jc w:val="center"/>
              <w:rPr>
                <w:rFonts w:ascii="Century Gothic" w:eastAsia="Times New Roman" w:hAnsi="Century Gothic" w:cs="Calibri"/>
                <w:color w:val="FFFFFF"/>
                <w:sz w:val="18"/>
                <w:szCs w:val="20"/>
                <w:lang w:eastAsia="es-CO"/>
              </w:rPr>
            </w:pPr>
            <w:r w:rsidRPr="00B55151">
              <w:rPr>
                <w:rFonts w:ascii="Century Gothic" w:eastAsia="Times New Roman" w:hAnsi="Century Gothic" w:cs="Calibri"/>
                <w:color w:val="FFFFFF"/>
                <w:sz w:val="18"/>
                <w:szCs w:val="20"/>
                <w:lang w:eastAsia="es-CO"/>
              </w:rPr>
              <w:t>UNIDAD</w:t>
            </w:r>
          </w:p>
        </w:tc>
      </w:tr>
      <w:tr w:rsidR="00BA7895" w:rsidRPr="00B55151" w14:paraId="748DD919" w14:textId="77777777" w:rsidTr="00EB26D4">
        <w:trPr>
          <w:trHeight w:val="20"/>
        </w:trPr>
        <w:tc>
          <w:tcPr>
            <w:tcW w:w="1696" w:type="dxa"/>
            <w:shd w:val="clear" w:color="auto" w:fill="D9D9D9"/>
            <w:vAlign w:val="center"/>
            <w:hideMark/>
          </w:tcPr>
          <w:p w14:paraId="0C051B5A"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Viscosidad KU</w:t>
            </w:r>
          </w:p>
        </w:tc>
        <w:tc>
          <w:tcPr>
            <w:tcW w:w="3544" w:type="dxa"/>
            <w:noWrap/>
            <w:vAlign w:val="center"/>
            <w:hideMark/>
          </w:tcPr>
          <w:p w14:paraId="3AF705B1"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 </w:t>
            </w:r>
          </w:p>
        </w:tc>
        <w:tc>
          <w:tcPr>
            <w:tcW w:w="2410" w:type="dxa"/>
            <w:noWrap/>
            <w:vAlign w:val="center"/>
            <w:hideMark/>
          </w:tcPr>
          <w:p w14:paraId="31A22168" w14:textId="77777777" w:rsidR="00BA7895" w:rsidRPr="00B55151" w:rsidRDefault="00BA7895" w:rsidP="00B55151">
            <w:pPr>
              <w:spacing w:after="0" w:line="240" w:lineRule="auto"/>
              <w:jc w:val="center"/>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90 - 100</w:t>
            </w:r>
          </w:p>
        </w:tc>
        <w:tc>
          <w:tcPr>
            <w:tcW w:w="1706" w:type="dxa"/>
            <w:noWrap/>
            <w:vAlign w:val="center"/>
            <w:hideMark/>
          </w:tcPr>
          <w:p w14:paraId="33E85EE9"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Unidades Krebs</w:t>
            </w:r>
          </w:p>
        </w:tc>
      </w:tr>
      <w:tr w:rsidR="00BA7895" w:rsidRPr="00B55151" w14:paraId="13C9246C" w14:textId="77777777" w:rsidTr="00EB26D4">
        <w:trPr>
          <w:trHeight w:val="20"/>
        </w:trPr>
        <w:tc>
          <w:tcPr>
            <w:tcW w:w="1696" w:type="dxa"/>
            <w:shd w:val="clear" w:color="auto" w:fill="D9D9D9"/>
            <w:vAlign w:val="center"/>
            <w:hideMark/>
          </w:tcPr>
          <w:p w14:paraId="00CE86BA"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PREPARACIÓN DE SUPERFICIE</w:t>
            </w:r>
          </w:p>
        </w:tc>
        <w:tc>
          <w:tcPr>
            <w:tcW w:w="7660" w:type="dxa"/>
            <w:gridSpan w:val="3"/>
            <w:vAlign w:val="center"/>
            <w:hideMark/>
          </w:tcPr>
          <w:p w14:paraId="0E133DC1" w14:textId="77777777" w:rsidR="00BA7895" w:rsidRPr="00B55151" w:rsidRDefault="00BA7895" w:rsidP="00B55151">
            <w:pPr>
              <w:numPr>
                <w:ilvl w:val="0"/>
                <w:numId w:val="14"/>
              </w:numPr>
              <w:spacing w:after="0" w:line="240" w:lineRule="auto"/>
              <w:contextualSpacing/>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La superficie debe estar limpia y seca; previamente, se resanan bien los defectos que puedan dañar las señales de tránsito.</w:t>
            </w:r>
          </w:p>
          <w:p w14:paraId="1334C0BA" w14:textId="77777777" w:rsidR="00BA7895" w:rsidRPr="00B55151" w:rsidRDefault="00BA7895" w:rsidP="00B55151">
            <w:pPr>
              <w:numPr>
                <w:ilvl w:val="0"/>
                <w:numId w:val="14"/>
              </w:numPr>
              <w:spacing w:after="0" w:line="240" w:lineRule="auto"/>
              <w:contextualSpacing/>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La limpieza se hace con: agua a presión dejando secar muy bien la superficie, con escobas manuales o mecánicas, cepillos o aire a presión.</w:t>
            </w:r>
          </w:p>
          <w:p w14:paraId="69D2539B" w14:textId="77777777" w:rsidR="00BA7895" w:rsidRPr="00B55151" w:rsidRDefault="00BA7895" w:rsidP="00B55151">
            <w:pPr>
              <w:numPr>
                <w:ilvl w:val="0"/>
                <w:numId w:val="14"/>
              </w:numPr>
              <w:spacing w:after="0" w:line="240" w:lineRule="auto"/>
              <w:contextualSpacing/>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El concreto se lava con una solución por volumen, de una parte, de ácido muriático en nueve de agua, se deja actuar durante 15 minutos, se enjuaga y se seca bien.</w:t>
            </w:r>
          </w:p>
          <w:p w14:paraId="44DE5410" w14:textId="77777777" w:rsidR="00BA7895" w:rsidRPr="00B55151" w:rsidRDefault="00BA7895" w:rsidP="00B55151">
            <w:pPr>
              <w:spacing w:after="0" w:line="240" w:lineRule="auto"/>
              <w:jc w:val="both"/>
              <w:rPr>
                <w:rFonts w:ascii="Century Gothic" w:eastAsia="Times New Roman" w:hAnsi="Century Gothic" w:cs="Calibri"/>
                <w:b/>
                <w:color w:val="000000"/>
                <w:sz w:val="18"/>
                <w:szCs w:val="20"/>
                <w:lang w:eastAsia="es-CO"/>
              </w:rPr>
            </w:pPr>
          </w:p>
          <w:p w14:paraId="204BB771"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b/>
                <w:color w:val="000000"/>
                <w:sz w:val="18"/>
                <w:szCs w:val="20"/>
                <w:lang w:eastAsia="es-CO"/>
              </w:rPr>
              <w:t>NOTA:</w:t>
            </w:r>
            <w:r w:rsidRPr="00B55151">
              <w:rPr>
                <w:rFonts w:ascii="Century Gothic" w:eastAsia="Times New Roman" w:hAnsi="Century Gothic" w:cs="Calibri"/>
                <w:color w:val="000000"/>
                <w:sz w:val="18"/>
                <w:szCs w:val="20"/>
                <w:lang w:eastAsia="es-CO"/>
              </w:rPr>
              <w:t xml:space="preserve"> Si el producto requiere ser aplicado sobre concreto, se debe aplicar previamente el Imprimante para Demarcación, con el fin de lograr adherencia de la Pintura sobre el mismo.</w:t>
            </w:r>
          </w:p>
        </w:tc>
      </w:tr>
      <w:tr w:rsidR="00BA7895" w:rsidRPr="00B55151" w14:paraId="31DE19E4" w14:textId="77777777" w:rsidTr="00EB26D4">
        <w:trPr>
          <w:trHeight w:val="20"/>
        </w:trPr>
        <w:tc>
          <w:tcPr>
            <w:tcW w:w="1696" w:type="dxa"/>
            <w:shd w:val="clear" w:color="auto" w:fill="D9D9D9"/>
            <w:vAlign w:val="center"/>
            <w:hideMark/>
          </w:tcPr>
          <w:p w14:paraId="268709D2"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APLICACIÓN</w:t>
            </w:r>
          </w:p>
        </w:tc>
        <w:tc>
          <w:tcPr>
            <w:tcW w:w="7660" w:type="dxa"/>
            <w:gridSpan w:val="3"/>
            <w:vAlign w:val="center"/>
            <w:hideMark/>
          </w:tcPr>
          <w:p w14:paraId="259074D0"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Se revuelve bien la pintura con una espátula limpia, se agrega el catalizador Peróxido en Polvo y se agita durante un minuto. Recuerde que si se mezcla más de 1 galón debe usar agitador mecánico. La durabilidad depende del tipo y estado del pavimento, además influye el volumen y velocidad del tránsito, del espesor aplicado, y de la preparación de superficie y de la aplicación.</w:t>
            </w:r>
          </w:p>
        </w:tc>
      </w:tr>
      <w:tr w:rsidR="00BA7895" w:rsidRPr="00B55151" w14:paraId="290CA8A4" w14:textId="77777777" w:rsidTr="00EB26D4">
        <w:trPr>
          <w:trHeight w:val="20"/>
        </w:trPr>
        <w:tc>
          <w:tcPr>
            <w:tcW w:w="1696" w:type="dxa"/>
            <w:shd w:val="clear" w:color="auto" w:fill="D9D9D9"/>
            <w:vAlign w:val="center"/>
            <w:hideMark/>
          </w:tcPr>
          <w:p w14:paraId="309420DD"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RENDIMIENTO</w:t>
            </w:r>
          </w:p>
        </w:tc>
        <w:tc>
          <w:tcPr>
            <w:tcW w:w="7660" w:type="dxa"/>
            <w:gridSpan w:val="3"/>
            <w:vAlign w:val="center"/>
            <w:hideMark/>
          </w:tcPr>
          <w:p w14:paraId="3DBD7A61"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Rendimiento teórico espesor seco: 3.0 m²/galón a 1mm (40 mils)</w:t>
            </w:r>
          </w:p>
        </w:tc>
      </w:tr>
      <w:tr w:rsidR="00BA7895" w:rsidRPr="00B55151" w14:paraId="1CE46356" w14:textId="77777777" w:rsidTr="00EB26D4">
        <w:trPr>
          <w:trHeight w:val="20"/>
        </w:trPr>
        <w:tc>
          <w:tcPr>
            <w:tcW w:w="1696" w:type="dxa"/>
            <w:shd w:val="clear" w:color="auto" w:fill="D9D9D9"/>
            <w:vAlign w:val="center"/>
            <w:hideMark/>
          </w:tcPr>
          <w:p w14:paraId="65AE6767"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MÉTODO DE APLICACIÓN</w:t>
            </w:r>
          </w:p>
        </w:tc>
        <w:tc>
          <w:tcPr>
            <w:tcW w:w="7660" w:type="dxa"/>
            <w:gridSpan w:val="3"/>
            <w:vAlign w:val="center"/>
            <w:hideMark/>
          </w:tcPr>
          <w:p w14:paraId="6EC1D3B9"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Con maquina en spray</w:t>
            </w:r>
          </w:p>
        </w:tc>
      </w:tr>
      <w:tr w:rsidR="00BA7895" w:rsidRPr="00B55151" w14:paraId="11AD3158" w14:textId="77777777" w:rsidTr="00EB26D4">
        <w:trPr>
          <w:trHeight w:val="20"/>
        </w:trPr>
        <w:tc>
          <w:tcPr>
            <w:tcW w:w="1696" w:type="dxa"/>
            <w:shd w:val="clear" w:color="auto" w:fill="D9D9D9"/>
            <w:vAlign w:val="center"/>
            <w:hideMark/>
          </w:tcPr>
          <w:p w14:paraId="00C388ED"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DESCRIPCIÓN EQUIPOS DE APLICACIÓN</w:t>
            </w:r>
          </w:p>
        </w:tc>
        <w:tc>
          <w:tcPr>
            <w:tcW w:w="7660" w:type="dxa"/>
            <w:gridSpan w:val="3"/>
            <w:vAlign w:val="center"/>
            <w:hideMark/>
          </w:tcPr>
          <w:p w14:paraId="6868A5CA"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Maquina aplicadora de plástico en frío en spray 98:2</w:t>
            </w:r>
          </w:p>
        </w:tc>
      </w:tr>
      <w:tr w:rsidR="00BA7895" w:rsidRPr="00B55151" w14:paraId="080DD79D" w14:textId="77777777" w:rsidTr="00EB26D4">
        <w:trPr>
          <w:trHeight w:val="20"/>
        </w:trPr>
        <w:tc>
          <w:tcPr>
            <w:tcW w:w="1696" w:type="dxa"/>
            <w:shd w:val="clear" w:color="auto" w:fill="D9D9D9"/>
            <w:vAlign w:val="center"/>
            <w:hideMark/>
          </w:tcPr>
          <w:p w14:paraId="3C4ABEAE"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CONDICIONES NECESARIAS DE APLICACIÓN</w:t>
            </w:r>
          </w:p>
        </w:tc>
        <w:tc>
          <w:tcPr>
            <w:tcW w:w="7660" w:type="dxa"/>
            <w:gridSpan w:val="3"/>
            <w:vAlign w:val="center"/>
            <w:hideMark/>
          </w:tcPr>
          <w:p w14:paraId="1A81FE84" w14:textId="77777777" w:rsidR="00BA7895" w:rsidRPr="00B55151" w:rsidRDefault="00BA7895" w:rsidP="00B55151">
            <w:pPr>
              <w:spacing w:after="0" w:line="240" w:lineRule="auto"/>
              <w:jc w:val="both"/>
              <w:rPr>
                <w:rFonts w:ascii="Century Gothic" w:eastAsia="Times New Roman" w:hAnsi="Century Gothic" w:cs="Calibri"/>
                <w:color w:val="000000"/>
                <w:sz w:val="18"/>
                <w:szCs w:val="20"/>
                <w:lang w:eastAsia="es-CO"/>
              </w:rPr>
            </w:pPr>
            <w:r w:rsidRPr="00B55151">
              <w:rPr>
                <w:rFonts w:ascii="Century Gothic" w:eastAsia="Times New Roman" w:hAnsi="Century Gothic" w:cs="Calibri"/>
                <w:color w:val="000000"/>
                <w:sz w:val="18"/>
                <w:szCs w:val="20"/>
                <w:lang w:eastAsia="es-CO"/>
              </w:rPr>
              <w:t>Humedad relativa máxima para aplicación: 85% Temperatura sustrato mínima de aplicación: 5 °C (el sustrato debe estar 3 °C por encima del punto de rocío) Temperatura sustrato máxima de aplicación: 45 °C</w:t>
            </w:r>
          </w:p>
        </w:tc>
      </w:tr>
    </w:tbl>
    <w:p w14:paraId="1615445B" w14:textId="77777777" w:rsidR="00BA7895" w:rsidRPr="00BA7895" w:rsidRDefault="00BA7895" w:rsidP="00B55151">
      <w:pPr>
        <w:spacing w:after="0" w:line="240" w:lineRule="auto"/>
        <w:ind w:left="360"/>
        <w:jc w:val="both"/>
        <w:rPr>
          <w:rFonts w:ascii="Century Gothic" w:eastAsia="Times New Roman" w:hAnsi="Century Gothic" w:cs="Times New Roman"/>
          <w:color w:val="000000"/>
          <w:sz w:val="20"/>
          <w:szCs w:val="20"/>
          <w:lang w:eastAsia="es-CO"/>
        </w:rPr>
      </w:pPr>
    </w:p>
    <w:p w14:paraId="48EC11E1"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x-none" w:eastAsia="es-ES"/>
        </w:rPr>
        <w:t xml:space="preserve">Los materiales, </w:t>
      </w:r>
      <w:r w:rsidRPr="00BA7895">
        <w:rPr>
          <w:rFonts w:ascii="Century Gothic" w:eastAsia="Times New Roman" w:hAnsi="Century Gothic" w:cs="Times New Roman"/>
          <w:color w:val="000000"/>
          <w:sz w:val="20"/>
          <w:szCs w:val="20"/>
          <w:lang w:val="es-ES" w:eastAsia="es-ES"/>
        </w:rPr>
        <w:t xml:space="preserve">procedimientos, </w:t>
      </w:r>
      <w:r w:rsidRPr="00BA7895">
        <w:rPr>
          <w:rFonts w:ascii="Century Gothic" w:eastAsia="Times New Roman" w:hAnsi="Century Gothic" w:cs="Times New Roman"/>
          <w:color w:val="000000"/>
          <w:sz w:val="20"/>
          <w:szCs w:val="20"/>
          <w:lang w:val="x-none" w:eastAsia="es-ES"/>
        </w:rPr>
        <w:t>suministros y demás elementos que hayan de utilizarse en la construcción de las obras, deberán ser los que se exigen en las especificaciones y adecuados al objeto a que se destinen</w:t>
      </w:r>
      <w:r w:rsidRPr="00BA7895">
        <w:rPr>
          <w:rFonts w:ascii="Century Gothic" w:eastAsia="Times New Roman" w:hAnsi="Century Gothic" w:cs="Times New Roman"/>
          <w:color w:val="000000"/>
          <w:sz w:val="20"/>
          <w:szCs w:val="20"/>
          <w:lang w:val="es-ES" w:eastAsia="es-ES"/>
        </w:rPr>
        <w:t>, tales como:</w:t>
      </w:r>
    </w:p>
    <w:p w14:paraId="2376AEC5"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val="es-ES" w:eastAsia="es-ES"/>
        </w:rPr>
      </w:pPr>
    </w:p>
    <w:p w14:paraId="1B1B80BA"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b/>
          <w:bCs/>
          <w:color w:val="000000"/>
          <w:sz w:val="20"/>
          <w:szCs w:val="20"/>
          <w:lang w:eastAsia="es-ES"/>
        </w:rPr>
        <w:lastRenderedPageBreak/>
        <w:t>NTC 2072, Materiales para demarcación de pavimentos.</w:t>
      </w:r>
      <w:r w:rsidRPr="00BA7895">
        <w:rPr>
          <w:rFonts w:ascii="Century Gothic" w:eastAsia="Times New Roman" w:hAnsi="Century Gothic" w:cs="Times New Roman"/>
          <w:color w:val="000000"/>
          <w:sz w:val="20"/>
          <w:szCs w:val="20"/>
          <w:lang w:eastAsia="es-ES"/>
        </w:rPr>
        <w:t xml:space="preserve"> Microesferas de vidrio, granulados antideslizantes y mezclas de ambos. Establece los requisitos que deben cumplir y los ensayos a los cuales deben someterse las microesferas de vidrio, los granulados antideslizantes, y las mezclas de ambos, para incorporar en materiales de demarcación en premezclado o en postmezclado, en la señalización vial horizontal.</w:t>
      </w:r>
    </w:p>
    <w:p w14:paraId="09262C27"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p>
    <w:p w14:paraId="187879B6"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b/>
          <w:bCs/>
          <w:color w:val="000000"/>
          <w:sz w:val="20"/>
          <w:szCs w:val="20"/>
          <w:lang w:eastAsia="es-ES"/>
        </w:rPr>
        <w:t>NTC 4744-3, Aplicación de materiales para la demarcación horizontal de pavimentos.</w:t>
      </w:r>
      <w:r w:rsidRPr="00BA7895">
        <w:rPr>
          <w:rFonts w:ascii="Century Gothic" w:eastAsia="Times New Roman" w:hAnsi="Century Gothic" w:cs="Times New Roman"/>
          <w:color w:val="000000"/>
          <w:sz w:val="20"/>
          <w:szCs w:val="20"/>
          <w:lang w:eastAsia="es-ES"/>
        </w:rPr>
        <w:t xml:space="preserve"> Parte 3. Retrorreflectividad en la demarcación horizontal en pavimentos. </w:t>
      </w:r>
    </w:p>
    <w:p w14:paraId="60E1EEAB"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p>
    <w:p w14:paraId="568DEEC3"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b/>
          <w:bCs/>
          <w:color w:val="000000"/>
          <w:sz w:val="20"/>
          <w:szCs w:val="20"/>
          <w:lang w:eastAsia="es-ES"/>
        </w:rPr>
        <w:t>NTC 4744-4, Aplicación de materiales para la demarcación horizontal de pavimentos.</w:t>
      </w:r>
      <w:r w:rsidRPr="00BA7895">
        <w:rPr>
          <w:rFonts w:ascii="Century Gothic" w:eastAsia="Times New Roman" w:hAnsi="Century Gothic" w:cs="Times New Roman"/>
          <w:color w:val="000000"/>
          <w:sz w:val="20"/>
          <w:szCs w:val="20"/>
          <w:lang w:eastAsia="es-ES"/>
        </w:rPr>
        <w:t xml:space="preserve"> Parte 4. Control de la aplicación.</w:t>
      </w:r>
    </w:p>
    <w:p w14:paraId="1E0D841C"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p>
    <w:p w14:paraId="0791F4C7"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val="x-none" w:eastAsia="es-ES"/>
        </w:rPr>
      </w:pPr>
      <w:r w:rsidRPr="00BA7895">
        <w:rPr>
          <w:rFonts w:ascii="Century Gothic" w:eastAsia="Times New Roman" w:hAnsi="Century Gothic" w:cs="Times New Roman"/>
          <w:color w:val="000000"/>
          <w:sz w:val="20"/>
          <w:szCs w:val="20"/>
          <w:lang w:val="x-none" w:eastAsia="es-ES"/>
        </w:rPr>
        <w:t>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0568182A"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p>
    <w:p w14:paraId="0573BAA2" w14:textId="77777777" w:rsidR="00BA7895" w:rsidRPr="00BA7895" w:rsidRDefault="00BA7895" w:rsidP="00B55151">
      <w:pPr>
        <w:numPr>
          <w:ilvl w:val="0"/>
          <w:numId w:val="5"/>
        </w:numPr>
        <w:spacing w:after="0" w:line="240" w:lineRule="auto"/>
        <w:jc w:val="both"/>
        <w:rPr>
          <w:rFonts w:ascii="Century Gothic" w:eastAsia="Times New Roman" w:hAnsi="Century Gothic" w:cs="Times New Roman"/>
          <w:b/>
          <w:iCs/>
          <w:color w:val="000000"/>
          <w:sz w:val="20"/>
          <w:szCs w:val="20"/>
          <w:lang w:eastAsia="es-CO"/>
        </w:rPr>
      </w:pPr>
      <w:r w:rsidRPr="00BA7895">
        <w:rPr>
          <w:rFonts w:ascii="Century Gothic" w:eastAsia="Times New Roman" w:hAnsi="Century Gothic" w:cs="Times New Roman"/>
          <w:b/>
          <w:iCs/>
          <w:color w:val="000000"/>
          <w:sz w:val="20"/>
          <w:szCs w:val="20"/>
          <w:lang w:eastAsia="es-CO"/>
        </w:rPr>
        <w:t>Documentos que entregará la Entidad para la ejecución del contrato</w:t>
      </w:r>
    </w:p>
    <w:p w14:paraId="43CB953E"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742954CB"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70A6F7D0"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507DE15F"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color w:val="000000"/>
          <w:sz w:val="20"/>
          <w:szCs w:val="20"/>
          <w:lang w:eastAsia="es-ES"/>
        </w:rPr>
        <w:t xml:space="preserve">Cualquier modificación y/o adaptación y/o complementación que el contratista pretenda efectuar a los estudios y diseños deberán ser tramitadas por el contratista para su aprobación por el supervisor, sin que ello se constituya en causa de demora en la ejecución del proyecto. </w:t>
      </w:r>
    </w:p>
    <w:p w14:paraId="1484C505" w14:textId="77777777" w:rsidR="003331D5" w:rsidRPr="00BA7895" w:rsidRDefault="003331D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p>
    <w:p w14:paraId="787E8881"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INFORMACIÓN SOBRE EL PERSONAL PROFESIONAL:</w:t>
      </w:r>
    </w:p>
    <w:p w14:paraId="2947B8B9"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3F864E6C"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Para efectos del análisis de la información del personal, se tendrán en cuenta las siguientes consideraciones:</w:t>
      </w:r>
    </w:p>
    <w:p w14:paraId="1E7B6E70"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00487311" w14:textId="77777777" w:rsidR="00BA7895" w:rsidRPr="00BA7895" w:rsidRDefault="00BA7895" w:rsidP="00B55151">
      <w:pPr>
        <w:numPr>
          <w:ilvl w:val="0"/>
          <w:numId w:val="7"/>
        </w:num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76730560" w14:textId="77777777" w:rsidR="00BA7895" w:rsidRPr="00BA7895" w:rsidRDefault="00BA7895" w:rsidP="00B55151">
      <w:pPr>
        <w:numPr>
          <w:ilvl w:val="0"/>
          <w:numId w:val="7"/>
        </w:num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35A2288A" w14:textId="77777777" w:rsidR="00BA7895" w:rsidRPr="00BA7895" w:rsidRDefault="00BA7895" w:rsidP="00B55151">
      <w:pPr>
        <w:numPr>
          <w:ilvl w:val="0"/>
          <w:numId w:val="7"/>
        </w:num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 xml:space="preserve">El contratista debe informar la fecha a partir de la cual los profesionales ofrecidos ejercen legalmente la profesión. </w:t>
      </w:r>
    </w:p>
    <w:p w14:paraId="28FA1751" w14:textId="77777777" w:rsidR="00BA7895" w:rsidRPr="00BA7895" w:rsidRDefault="00BA7895" w:rsidP="00B55151">
      <w:pPr>
        <w:numPr>
          <w:ilvl w:val="0"/>
          <w:numId w:val="7"/>
        </w:num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Las certificaciones de experiencia de los profesionales deben ser expedidas por la persona natural o jurídica con quien se haya establecido la relación laboral o de prestación de servicios.</w:t>
      </w:r>
    </w:p>
    <w:p w14:paraId="1D5D4875" w14:textId="77777777" w:rsidR="00BA7895" w:rsidRPr="00BA7895" w:rsidRDefault="00BA7895" w:rsidP="00B55151">
      <w:pPr>
        <w:numPr>
          <w:ilvl w:val="0"/>
          <w:numId w:val="7"/>
        </w:num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lastRenderedPageBreak/>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EB175AA" w14:textId="77777777" w:rsidR="00BA7895" w:rsidRPr="00BA7895" w:rsidRDefault="00BA7895" w:rsidP="00B55151">
      <w:pPr>
        <w:numPr>
          <w:ilvl w:val="0"/>
          <w:numId w:val="7"/>
        </w:num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En la determinación de la experiencia de los profesionales se aplicará la equivalencia, así:</w:t>
      </w:r>
    </w:p>
    <w:p w14:paraId="18FBC756" w14:textId="77777777" w:rsidR="00BA7895" w:rsidRPr="00BA7895" w:rsidRDefault="00BA7895" w:rsidP="00B55151">
      <w:pPr>
        <w:spacing w:after="0" w:line="240" w:lineRule="auto"/>
        <w:ind w:left="360"/>
        <w:jc w:val="both"/>
        <w:rPr>
          <w:rFonts w:ascii="Century Gothic" w:eastAsia="Times New Roman" w:hAnsi="Century Gothic" w:cs="Times New Roman"/>
          <w:color w:val="000000"/>
          <w:sz w:val="20"/>
          <w:szCs w:val="20"/>
          <w:lang w:eastAsia="es-CO"/>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3159"/>
        <w:gridCol w:w="3327"/>
      </w:tblGrid>
      <w:tr w:rsidR="00BA7895" w:rsidRPr="00BA7895" w14:paraId="7AE1864B" w14:textId="77777777" w:rsidTr="00EB26D4">
        <w:tc>
          <w:tcPr>
            <w:tcW w:w="0" w:type="auto"/>
            <w:shd w:val="clear" w:color="auto" w:fill="3B3838"/>
          </w:tcPr>
          <w:p w14:paraId="0E1AFA26" w14:textId="77777777" w:rsidR="00BA7895" w:rsidRPr="00BA7895" w:rsidRDefault="00BA7895" w:rsidP="00B55151">
            <w:pPr>
              <w:spacing w:after="0" w:line="240" w:lineRule="auto"/>
              <w:jc w:val="both"/>
              <w:rPr>
                <w:rFonts w:ascii="Century Gothic" w:eastAsia="Times New Roman" w:hAnsi="Century Gothic" w:cs="Times New Roman"/>
                <w:b/>
                <w:sz w:val="20"/>
                <w:szCs w:val="20"/>
                <w:lang w:val="es-ES" w:eastAsia="es-ES"/>
              </w:rPr>
            </w:pPr>
            <w:r w:rsidRPr="00BA7895">
              <w:rPr>
                <w:rFonts w:ascii="Century Gothic" w:eastAsia="Times New Roman" w:hAnsi="Century Gothic" w:cs="Times New Roman"/>
                <w:b/>
                <w:sz w:val="20"/>
                <w:szCs w:val="20"/>
                <w:lang w:val="es-ES" w:eastAsia="es-ES"/>
              </w:rPr>
              <w:t>Postgrado con título</w:t>
            </w:r>
          </w:p>
        </w:tc>
        <w:tc>
          <w:tcPr>
            <w:tcW w:w="0" w:type="auto"/>
            <w:shd w:val="clear" w:color="auto" w:fill="3B3838"/>
          </w:tcPr>
          <w:p w14:paraId="3BFB375B" w14:textId="77777777" w:rsidR="00BA7895" w:rsidRPr="00BA7895" w:rsidRDefault="00BA7895" w:rsidP="00B55151">
            <w:pPr>
              <w:spacing w:after="0" w:line="240" w:lineRule="auto"/>
              <w:jc w:val="both"/>
              <w:rPr>
                <w:rFonts w:ascii="Century Gothic" w:eastAsia="Times New Roman" w:hAnsi="Century Gothic" w:cs="Times New Roman"/>
                <w:b/>
                <w:sz w:val="20"/>
                <w:szCs w:val="20"/>
                <w:lang w:val="es-ES" w:eastAsia="es-ES"/>
              </w:rPr>
            </w:pPr>
            <w:r w:rsidRPr="00BA7895">
              <w:rPr>
                <w:rFonts w:ascii="Century Gothic" w:eastAsia="Times New Roman" w:hAnsi="Century Gothic" w:cs="Times New Roman"/>
                <w:b/>
                <w:sz w:val="20"/>
                <w:szCs w:val="20"/>
                <w:lang w:val="es-ES" w:eastAsia="es-ES"/>
              </w:rPr>
              <w:t>Requisitos de Experiencia General</w:t>
            </w:r>
          </w:p>
        </w:tc>
        <w:tc>
          <w:tcPr>
            <w:tcW w:w="0" w:type="auto"/>
            <w:shd w:val="clear" w:color="auto" w:fill="3B3838"/>
          </w:tcPr>
          <w:p w14:paraId="2F8776B3" w14:textId="77777777" w:rsidR="00BA7895" w:rsidRPr="00BA7895" w:rsidRDefault="00BA7895" w:rsidP="00B55151">
            <w:pPr>
              <w:spacing w:after="0" w:line="240" w:lineRule="auto"/>
              <w:jc w:val="both"/>
              <w:rPr>
                <w:rFonts w:ascii="Century Gothic" w:eastAsia="Times New Roman" w:hAnsi="Century Gothic" w:cs="Times New Roman"/>
                <w:b/>
                <w:sz w:val="20"/>
                <w:szCs w:val="20"/>
                <w:lang w:val="es-ES" w:eastAsia="es-ES"/>
              </w:rPr>
            </w:pPr>
            <w:r w:rsidRPr="00BA7895">
              <w:rPr>
                <w:rFonts w:ascii="Century Gothic" w:eastAsia="Times New Roman" w:hAnsi="Century Gothic" w:cs="Times New Roman"/>
                <w:b/>
                <w:sz w:val="20"/>
                <w:szCs w:val="20"/>
                <w:lang w:val="es-ES" w:eastAsia="es-ES"/>
              </w:rPr>
              <w:t>Requisitos de Experiencia Específica</w:t>
            </w:r>
          </w:p>
        </w:tc>
      </w:tr>
      <w:tr w:rsidR="00BA7895" w:rsidRPr="00BA7895" w14:paraId="26091853" w14:textId="77777777" w:rsidTr="00EB26D4">
        <w:tc>
          <w:tcPr>
            <w:tcW w:w="0" w:type="auto"/>
            <w:shd w:val="clear" w:color="auto" w:fill="auto"/>
          </w:tcPr>
          <w:p w14:paraId="38E9E036"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 xml:space="preserve">Especialización </w:t>
            </w:r>
          </w:p>
        </w:tc>
        <w:tc>
          <w:tcPr>
            <w:tcW w:w="0" w:type="auto"/>
            <w:shd w:val="clear" w:color="auto" w:fill="auto"/>
          </w:tcPr>
          <w:p w14:paraId="7F4B3FEB"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Veinticuatro (24) meses</w:t>
            </w:r>
          </w:p>
        </w:tc>
        <w:tc>
          <w:tcPr>
            <w:tcW w:w="0" w:type="auto"/>
            <w:shd w:val="clear" w:color="auto" w:fill="auto"/>
          </w:tcPr>
          <w:p w14:paraId="04E02571"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Doce (12) meses</w:t>
            </w:r>
          </w:p>
        </w:tc>
      </w:tr>
      <w:tr w:rsidR="00BA7895" w:rsidRPr="00BA7895" w14:paraId="592E6887" w14:textId="77777777" w:rsidTr="00EB26D4">
        <w:tc>
          <w:tcPr>
            <w:tcW w:w="0" w:type="auto"/>
            <w:shd w:val="clear" w:color="auto" w:fill="auto"/>
          </w:tcPr>
          <w:p w14:paraId="45F6EB70"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Maestría</w:t>
            </w:r>
          </w:p>
        </w:tc>
        <w:tc>
          <w:tcPr>
            <w:tcW w:w="0" w:type="auto"/>
            <w:shd w:val="clear" w:color="auto" w:fill="auto"/>
          </w:tcPr>
          <w:p w14:paraId="2CB305E0"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Treinta y seis (36) meses</w:t>
            </w:r>
          </w:p>
        </w:tc>
        <w:tc>
          <w:tcPr>
            <w:tcW w:w="0" w:type="auto"/>
            <w:shd w:val="clear" w:color="auto" w:fill="auto"/>
          </w:tcPr>
          <w:p w14:paraId="6AF52236"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Dieciocho (18) meses</w:t>
            </w:r>
          </w:p>
        </w:tc>
      </w:tr>
      <w:tr w:rsidR="00BA7895" w:rsidRPr="00BA7895" w14:paraId="3FAEB797" w14:textId="77777777" w:rsidTr="00EB26D4">
        <w:tc>
          <w:tcPr>
            <w:tcW w:w="0" w:type="auto"/>
            <w:shd w:val="clear" w:color="auto" w:fill="auto"/>
          </w:tcPr>
          <w:p w14:paraId="646CE712"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Doctorado</w:t>
            </w:r>
          </w:p>
        </w:tc>
        <w:tc>
          <w:tcPr>
            <w:tcW w:w="0" w:type="auto"/>
            <w:shd w:val="clear" w:color="auto" w:fill="auto"/>
          </w:tcPr>
          <w:p w14:paraId="40E98A2F"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Cuarenta y ocho (48) meses</w:t>
            </w:r>
          </w:p>
        </w:tc>
        <w:tc>
          <w:tcPr>
            <w:tcW w:w="0" w:type="auto"/>
            <w:shd w:val="clear" w:color="auto" w:fill="auto"/>
          </w:tcPr>
          <w:p w14:paraId="5A671573"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Veinticuatro (24) meses</w:t>
            </w:r>
          </w:p>
        </w:tc>
      </w:tr>
    </w:tbl>
    <w:p w14:paraId="2CC5FB64" w14:textId="77777777" w:rsidR="00BA7895" w:rsidRPr="00BA7895" w:rsidRDefault="00BA7895" w:rsidP="00B55151">
      <w:pPr>
        <w:spacing w:after="0" w:line="240" w:lineRule="auto"/>
        <w:ind w:left="720"/>
        <w:jc w:val="both"/>
        <w:rPr>
          <w:rFonts w:ascii="Century Gothic" w:eastAsia="Times New Roman" w:hAnsi="Century Gothic" w:cs="Times New Roman"/>
          <w:color w:val="000000"/>
          <w:sz w:val="20"/>
          <w:szCs w:val="20"/>
          <w:lang w:eastAsia="es-CO"/>
        </w:rPr>
      </w:pPr>
    </w:p>
    <w:p w14:paraId="4249F582" w14:textId="77777777" w:rsidR="00BA7895" w:rsidRPr="00BA7895" w:rsidRDefault="00BA7895" w:rsidP="00B55151">
      <w:pPr>
        <w:spacing w:after="0" w:line="240" w:lineRule="auto"/>
        <w:ind w:left="720"/>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 xml:space="preserve">Las equivalencias se pueden aplicar en los siguientes eventos: </w:t>
      </w:r>
    </w:p>
    <w:p w14:paraId="2A5C4F53" w14:textId="77777777" w:rsidR="00BA7895" w:rsidRPr="00BA7895" w:rsidRDefault="00BA7895" w:rsidP="00B55151">
      <w:pPr>
        <w:spacing w:after="0" w:line="240" w:lineRule="auto"/>
        <w:ind w:left="720"/>
        <w:jc w:val="both"/>
        <w:rPr>
          <w:rFonts w:ascii="Century Gothic" w:eastAsia="Times New Roman" w:hAnsi="Century Gothic" w:cs="Times New Roman"/>
          <w:color w:val="000000"/>
          <w:sz w:val="20"/>
          <w:szCs w:val="20"/>
          <w:lang w:eastAsia="es-CO"/>
        </w:rPr>
      </w:pPr>
    </w:p>
    <w:p w14:paraId="325BE77D" w14:textId="77777777" w:rsidR="00BA7895" w:rsidRPr="00BA7895" w:rsidRDefault="00BA7895" w:rsidP="00B55151">
      <w:pPr>
        <w:numPr>
          <w:ilvl w:val="0"/>
          <w:numId w:val="8"/>
        </w:numPr>
        <w:spacing w:after="0" w:line="240" w:lineRule="auto"/>
        <w:contextualSpacing/>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 xml:space="preserve">Título de posgrado en las diferentes modalidades por experiencia general y viceversa. </w:t>
      </w:r>
    </w:p>
    <w:p w14:paraId="0ACC7311" w14:textId="77777777" w:rsidR="00BA7895" w:rsidRPr="00BA7895" w:rsidRDefault="00BA7895" w:rsidP="00B55151">
      <w:pPr>
        <w:numPr>
          <w:ilvl w:val="0"/>
          <w:numId w:val="8"/>
        </w:numPr>
        <w:spacing w:after="0" w:line="240" w:lineRule="auto"/>
        <w:contextualSpacing/>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 xml:space="preserve">Título de posgrado en las diferentes modalidades por experiencia específica y viceversa. </w:t>
      </w:r>
    </w:p>
    <w:p w14:paraId="6066FFAE" w14:textId="77777777" w:rsidR="00BA7895" w:rsidRPr="00BA7895" w:rsidRDefault="00BA7895" w:rsidP="00B55151">
      <w:pPr>
        <w:numPr>
          <w:ilvl w:val="0"/>
          <w:numId w:val="8"/>
        </w:numPr>
        <w:spacing w:after="0" w:line="240" w:lineRule="auto"/>
        <w:contextualSpacing/>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No se puede aplicar equivalencia de experiencia general por experiencia especifica o viceversa.</w:t>
      </w:r>
    </w:p>
    <w:p w14:paraId="6A6BB25D" w14:textId="77777777" w:rsidR="00BA7895" w:rsidRPr="00BA7895" w:rsidRDefault="00BA7895" w:rsidP="00B55151">
      <w:pPr>
        <w:spacing w:after="0" w:line="240" w:lineRule="auto"/>
        <w:jc w:val="both"/>
        <w:rPr>
          <w:rFonts w:ascii="Century Gothic" w:eastAsia="Times New Roman" w:hAnsi="Century Gothic" w:cs="Times New Roman"/>
          <w:snapToGrid w:val="0"/>
          <w:color w:val="000000"/>
          <w:sz w:val="20"/>
          <w:szCs w:val="20"/>
          <w:lang w:val="es-ES" w:eastAsia="es-ES"/>
        </w:rPr>
      </w:pPr>
    </w:p>
    <w:p w14:paraId="40A6992A" w14:textId="77777777" w:rsidR="00BA7895" w:rsidRPr="00BA7895" w:rsidRDefault="00BA7895" w:rsidP="00B55151">
      <w:pPr>
        <w:spacing w:after="0" w:line="240" w:lineRule="auto"/>
        <w:jc w:val="both"/>
        <w:rPr>
          <w:rFonts w:ascii="Century Gothic" w:eastAsia="Times New Roman" w:hAnsi="Century Gothic" w:cs="Times New Roman"/>
          <w:snapToGrid w:val="0"/>
          <w:color w:val="000000"/>
          <w:sz w:val="20"/>
          <w:szCs w:val="20"/>
          <w:lang w:val="es-ES" w:eastAsia="es-ES"/>
        </w:rPr>
      </w:pPr>
      <w:r w:rsidRPr="00BA7895">
        <w:rPr>
          <w:rFonts w:ascii="Century Gothic" w:eastAsia="Times New Roman" w:hAnsi="Century Gothic" w:cs="Times New Roman"/>
          <w:snapToGrid w:val="0"/>
          <w:color w:val="000000"/>
          <w:sz w:val="20"/>
          <w:szCs w:val="20"/>
          <w:lang w:val="es-ES" w:eastAsia="es-ES"/>
        </w:rPr>
        <w:t>El personal relacionado debe estar contratado o contemplado dentro de la planta de personal del contratista y su costo debe incluirse dentro de los gastos de administración general del contrato.</w:t>
      </w:r>
    </w:p>
    <w:p w14:paraId="524EB201" w14:textId="77777777" w:rsidR="00BA7895" w:rsidRPr="00BA7895" w:rsidRDefault="00BA7895" w:rsidP="00B55151">
      <w:pPr>
        <w:spacing w:after="0" w:line="240" w:lineRule="auto"/>
        <w:jc w:val="both"/>
        <w:rPr>
          <w:rFonts w:ascii="Century Gothic" w:eastAsia="Times New Roman" w:hAnsi="Century Gothic" w:cs="Times New Roman"/>
          <w:snapToGrid w:val="0"/>
          <w:color w:val="000000"/>
          <w:sz w:val="20"/>
          <w:szCs w:val="20"/>
          <w:lang w:val="es-ES" w:eastAsia="es-ES"/>
        </w:rPr>
      </w:pPr>
    </w:p>
    <w:p w14:paraId="300FB0B9"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snapToGrid w:val="0"/>
          <w:color w:val="000000"/>
          <w:sz w:val="20"/>
          <w:szCs w:val="20"/>
          <w:lang w:val="es-ES" w:eastAsia="es-ES"/>
        </w:rPr>
        <w:t>El personal requerido es el siguiente</w:t>
      </w:r>
      <w:r w:rsidRPr="00BA7895">
        <w:rPr>
          <w:rFonts w:ascii="Century Gothic" w:eastAsia="Times New Roman" w:hAnsi="Century Gothic" w:cs="Times New Roman"/>
          <w:color w:val="000000"/>
          <w:sz w:val="20"/>
          <w:szCs w:val="20"/>
          <w:lang w:val="es-ES" w:eastAsia="es-CO"/>
        </w:rPr>
        <w:t>:</w:t>
      </w:r>
    </w:p>
    <w:p w14:paraId="64FB734F"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p w14:paraId="1D839031" w14:textId="77777777" w:rsidR="00BA7895" w:rsidRPr="00BA7895" w:rsidRDefault="00BA7895" w:rsidP="00B55151">
      <w:pPr>
        <w:numPr>
          <w:ilvl w:val="1"/>
          <w:numId w:val="2"/>
        </w:numPr>
        <w:spacing w:after="0" w:line="240" w:lineRule="auto"/>
        <w:ind w:left="426"/>
        <w:contextualSpacing/>
        <w:jc w:val="both"/>
        <w:rPr>
          <w:rFonts w:ascii="Century Gothic" w:eastAsia="Calibri" w:hAnsi="Century Gothic" w:cs="Times New Roman"/>
          <w:color w:val="000000"/>
          <w:sz w:val="20"/>
          <w:szCs w:val="20"/>
        </w:rPr>
      </w:pPr>
      <w:r w:rsidRPr="00BA7895">
        <w:rPr>
          <w:rFonts w:ascii="Century Gothic" w:eastAsia="Calibri" w:hAnsi="Century Gothic" w:cs="Times New Roman"/>
          <w:color w:val="000000"/>
          <w:sz w:val="20"/>
          <w:szCs w:val="20"/>
        </w:rPr>
        <w:t>Un (1) Director de obra que sea Ingeniero Civil o Ingeniero de Tránsito y Transporte o Ingeniero de Transporte y Vías</w:t>
      </w:r>
    </w:p>
    <w:p w14:paraId="5B3F7041" w14:textId="77777777" w:rsidR="00BA7895" w:rsidRPr="00BA7895" w:rsidRDefault="00BA7895" w:rsidP="00B55151">
      <w:pPr>
        <w:numPr>
          <w:ilvl w:val="1"/>
          <w:numId w:val="2"/>
        </w:numPr>
        <w:spacing w:after="0" w:line="240" w:lineRule="auto"/>
        <w:ind w:left="426"/>
        <w:contextualSpacing/>
        <w:jc w:val="both"/>
        <w:rPr>
          <w:rFonts w:ascii="Century Gothic" w:eastAsia="Calibri" w:hAnsi="Century Gothic" w:cs="Times New Roman"/>
          <w:color w:val="000000"/>
          <w:sz w:val="20"/>
          <w:szCs w:val="20"/>
        </w:rPr>
      </w:pPr>
      <w:r w:rsidRPr="00BA7895">
        <w:rPr>
          <w:rFonts w:ascii="Century Gothic" w:eastAsia="Calibri" w:hAnsi="Century Gothic" w:cs="Times New Roman"/>
          <w:color w:val="000000"/>
          <w:sz w:val="20"/>
          <w:szCs w:val="20"/>
        </w:rPr>
        <w:t>Un (1) Residente de obra que sea Ingeniero Civil o Ingeniero de Tránsito y Transporte o Ingeniero de Transporte y Vías.</w:t>
      </w:r>
    </w:p>
    <w:p w14:paraId="2BC26041" w14:textId="77777777" w:rsidR="00BA7895" w:rsidRPr="00BA7895" w:rsidRDefault="00BA7895" w:rsidP="00B55151">
      <w:pPr>
        <w:numPr>
          <w:ilvl w:val="1"/>
          <w:numId w:val="2"/>
        </w:numPr>
        <w:spacing w:after="0" w:line="240" w:lineRule="auto"/>
        <w:ind w:left="426"/>
        <w:contextualSpacing/>
        <w:jc w:val="both"/>
        <w:rPr>
          <w:rFonts w:ascii="Century Gothic" w:eastAsia="Calibri" w:hAnsi="Century Gothic" w:cs="Times New Roman"/>
          <w:color w:val="000000"/>
          <w:sz w:val="20"/>
          <w:szCs w:val="20"/>
        </w:rPr>
      </w:pPr>
      <w:r w:rsidRPr="00BA7895">
        <w:rPr>
          <w:rFonts w:ascii="Century Gothic" w:eastAsia="Calibri" w:hAnsi="Century Gothic" w:cs="Times New Roman"/>
          <w:color w:val="000000"/>
          <w:sz w:val="20"/>
          <w:szCs w:val="20"/>
        </w:rPr>
        <w:t>Un (1) Oficial (certificado) x cuadrilla</w:t>
      </w:r>
    </w:p>
    <w:p w14:paraId="5AF37401" w14:textId="77777777" w:rsidR="00BA7895" w:rsidRPr="00BA7895" w:rsidRDefault="00BA7895" w:rsidP="00B55151">
      <w:pPr>
        <w:numPr>
          <w:ilvl w:val="1"/>
          <w:numId w:val="2"/>
        </w:numPr>
        <w:spacing w:after="0" w:line="240" w:lineRule="auto"/>
        <w:ind w:left="426"/>
        <w:contextualSpacing/>
        <w:jc w:val="both"/>
        <w:rPr>
          <w:rFonts w:ascii="Century Gothic" w:eastAsia="Calibri" w:hAnsi="Century Gothic" w:cs="Times New Roman"/>
          <w:color w:val="000000"/>
          <w:sz w:val="20"/>
          <w:szCs w:val="20"/>
        </w:rPr>
      </w:pPr>
      <w:r w:rsidRPr="00BA7895">
        <w:rPr>
          <w:rFonts w:ascii="Century Gothic" w:eastAsia="Calibri" w:hAnsi="Century Gothic" w:cs="Times New Roman"/>
          <w:color w:val="000000"/>
          <w:sz w:val="20"/>
          <w:szCs w:val="20"/>
        </w:rPr>
        <w:t>Tres (3) Ayudantes x cuadrilla</w:t>
      </w:r>
    </w:p>
    <w:p w14:paraId="48B634C3" w14:textId="168E635B" w:rsidR="00BA7895" w:rsidRDefault="00BA7895" w:rsidP="00B55151">
      <w:pPr>
        <w:spacing w:after="0" w:line="240" w:lineRule="auto"/>
        <w:ind w:left="66"/>
        <w:jc w:val="both"/>
        <w:rPr>
          <w:rFonts w:ascii="Century Gothic" w:eastAsia="Calibri" w:hAnsi="Century Gothic" w:cs="Times New Roman"/>
          <w:color w:val="000000"/>
          <w:sz w:val="20"/>
          <w:szCs w:val="20"/>
        </w:rPr>
      </w:pPr>
    </w:p>
    <w:p w14:paraId="1112F3FC" w14:textId="77777777" w:rsidR="00BA7895" w:rsidRPr="00BA7895" w:rsidRDefault="00BA7895" w:rsidP="00B55151">
      <w:pPr>
        <w:numPr>
          <w:ilvl w:val="0"/>
          <w:numId w:val="6"/>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 xml:space="preserve">Requisitos del personal </w:t>
      </w:r>
    </w:p>
    <w:p w14:paraId="1F26C78A"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p w14:paraId="2DC1CD6E" w14:textId="77777777" w:rsidR="00BA7895" w:rsidRPr="00BA7895" w:rsidRDefault="00BA7895" w:rsidP="00B55151">
      <w:pPr>
        <w:spacing w:after="0" w:line="240" w:lineRule="auto"/>
        <w:jc w:val="both"/>
        <w:rPr>
          <w:rFonts w:ascii="Century Gothic" w:eastAsia="Arial" w:hAnsi="Century Gothic" w:cs="Arial"/>
          <w:color w:val="000000"/>
          <w:sz w:val="20"/>
          <w:szCs w:val="20"/>
          <w:highlight w:val="lightGray"/>
          <w:lang w:eastAsia="es-CO"/>
        </w:rPr>
      </w:pPr>
      <w:r w:rsidRPr="00BA7895">
        <w:rPr>
          <w:rFonts w:ascii="Century Gothic" w:eastAsia="Times New Roman" w:hAnsi="Century Gothic" w:cs="Times New Roman"/>
          <w:color w:val="000000"/>
          <w:sz w:val="20"/>
          <w:szCs w:val="20"/>
          <w:lang w:val="es-ES" w:eastAsia="es-CO"/>
        </w:rPr>
        <w:t xml:space="preserve">Todos los profesionales exigidos, deben cumplir y acreditar, como mínimo, los siguientes requisitos de formación y experiencia: </w:t>
      </w:r>
    </w:p>
    <w:p w14:paraId="7EF2B5B2"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3413"/>
        <w:gridCol w:w="3414"/>
      </w:tblGrid>
      <w:tr w:rsidR="00BA7895" w:rsidRPr="00B55151" w14:paraId="2FB03457" w14:textId="77777777" w:rsidTr="00EB26D4">
        <w:trPr>
          <w:tblHeader/>
        </w:trPr>
        <w:tc>
          <w:tcPr>
            <w:tcW w:w="2405" w:type="dxa"/>
            <w:shd w:val="clear" w:color="auto" w:fill="3B3838"/>
            <w:vAlign w:val="center"/>
          </w:tcPr>
          <w:p w14:paraId="40316B78" w14:textId="77777777" w:rsidR="00BA7895" w:rsidRPr="00B55151" w:rsidRDefault="00BA7895" w:rsidP="00B55151">
            <w:pPr>
              <w:spacing w:after="0" w:line="240" w:lineRule="auto"/>
              <w:jc w:val="both"/>
              <w:rPr>
                <w:rFonts w:ascii="Century Gothic" w:eastAsia="Times New Roman" w:hAnsi="Century Gothic" w:cs="Times New Roman"/>
                <w:b/>
                <w:color w:val="FFFFFF"/>
                <w:sz w:val="18"/>
                <w:szCs w:val="20"/>
                <w:lang w:val="es-ES" w:eastAsia="es-ES"/>
              </w:rPr>
            </w:pPr>
            <w:r w:rsidRPr="00B55151">
              <w:rPr>
                <w:rFonts w:ascii="Century Gothic" w:eastAsia="Times New Roman" w:hAnsi="Century Gothic" w:cs="Times New Roman"/>
                <w:b/>
                <w:color w:val="FFFFFF"/>
                <w:sz w:val="18"/>
                <w:szCs w:val="20"/>
                <w:lang w:val="es-ES" w:eastAsia="es-ES"/>
              </w:rPr>
              <w:t>Profesional Ofrecido para el Cargo</w:t>
            </w:r>
          </w:p>
        </w:tc>
        <w:tc>
          <w:tcPr>
            <w:tcW w:w="3413" w:type="dxa"/>
            <w:shd w:val="clear" w:color="auto" w:fill="3B3838"/>
            <w:vAlign w:val="center"/>
          </w:tcPr>
          <w:p w14:paraId="42F4B389" w14:textId="77777777" w:rsidR="00BA7895" w:rsidRPr="00B55151" w:rsidRDefault="00BA7895" w:rsidP="00B55151">
            <w:pPr>
              <w:spacing w:after="0" w:line="240" w:lineRule="auto"/>
              <w:ind w:left="73" w:right="98"/>
              <w:jc w:val="both"/>
              <w:rPr>
                <w:rFonts w:ascii="Century Gothic" w:eastAsia="Times New Roman" w:hAnsi="Century Gothic" w:cs="Times New Roman"/>
                <w:b/>
                <w:color w:val="FFFFFF"/>
                <w:sz w:val="18"/>
                <w:szCs w:val="20"/>
                <w:lang w:val="es-ES" w:eastAsia="es-ES"/>
              </w:rPr>
            </w:pPr>
            <w:r w:rsidRPr="00B55151">
              <w:rPr>
                <w:rFonts w:ascii="Century Gothic" w:eastAsia="Times New Roman" w:hAnsi="Century Gothic" w:cs="Times New Roman"/>
                <w:b/>
                <w:color w:val="FFFFFF"/>
                <w:sz w:val="18"/>
                <w:szCs w:val="20"/>
                <w:lang w:val="es-ES" w:eastAsia="es-ES"/>
              </w:rPr>
              <w:t>Requisitos de Experiencia General</w:t>
            </w:r>
          </w:p>
        </w:tc>
        <w:tc>
          <w:tcPr>
            <w:tcW w:w="3414" w:type="dxa"/>
            <w:shd w:val="clear" w:color="auto" w:fill="3B3838"/>
            <w:vAlign w:val="center"/>
          </w:tcPr>
          <w:p w14:paraId="4098598C" w14:textId="77777777" w:rsidR="00BA7895" w:rsidRPr="00B55151" w:rsidRDefault="00BA7895" w:rsidP="00B55151">
            <w:pPr>
              <w:spacing w:after="0" w:line="240" w:lineRule="auto"/>
              <w:jc w:val="both"/>
              <w:rPr>
                <w:rFonts w:ascii="Century Gothic" w:eastAsia="Times New Roman" w:hAnsi="Century Gothic" w:cs="Times New Roman"/>
                <w:b/>
                <w:color w:val="FFFFFF"/>
                <w:sz w:val="18"/>
                <w:szCs w:val="20"/>
                <w:lang w:val="es-ES" w:eastAsia="es-ES"/>
              </w:rPr>
            </w:pPr>
            <w:r w:rsidRPr="00B55151">
              <w:rPr>
                <w:rFonts w:ascii="Century Gothic" w:eastAsia="Times New Roman" w:hAnsi="Century Gothic" w:cs="Times New Roman"/>
                <w:b/>
                <w:color w:val="FFFFFF"/>
                <w:sz w:val="18"/>
                <w:szCs w:val="20"/>
                <w:lang w:val="es-ES" w:eastAsia="es-ES"/>
              </w:rPr>
              <w:t>Requisitos de Experiencia Específica</w:t>
            </w:r>
          </w:p>
        </w:tc>
      </w:tr>
      <w:tr w:rsidR="00BA7895" w:rsidRPr="00B55151" w14:paraId="0B459157" w14:textId="77777777" w:rsidTr="00EB26D4">
        <w:tc>
          <w:tcPr>
            <w:tcW w:w="2405" w:type="dxa"/>
            <w:shd w:val="clear" w:color="auto" w:fill="auto"/>
            <w:vAlign w:val="center"/>
          </w:tcPr>
          <w:p w14:paraId="15D4B756" w14:textId="77777777" w:rsidR="00BA7895" w:rsidRPr="00B55151" w:rsidRDefault="00BA7895" w:rsidP="00B55151">
            <w:pPr>
              <w:spacing w:after="0" w:line="240" w:lineRule="auto"/>
              <w:jc w:val="both"/>
              <w:rPr>
                <w:rFonts w:ascii="Century Gothic" w:eastAsia="Calibri" w:hAnsi="Century Gothic" w:cs="Times New Roman"/>
                <w:color w:val="000000"/>
                <w:sz w:val="18"/>
                <w:szCs w:val="20"/>
              </w:rPr>
            </w:pPr>
            <w:r w:rsidRPr="00B55151">
              <w:rPr>
                <w:rFonts w:ascii="Century Gothic" w:eastAsia="Calibri" w:hAnsi="Century Gothic" w:cs="Times New Roman"/>
                <w:color w:val="000000"/>
                <w:sz w:val="18"/>
                <w:szCs w:val="20"/>
              </w:rPr>
              <w:t>DIRECTOR DE OBRA</w:t>
            </w:r>
          </w:p>
          <w:p w14:paraId="1C8A2DE5" w14:textId="77777777" w:rsidR="00BA7895" w:rsidRPr="00B55151" w:rsidRDefault="00BA7895" w:rsidP="00B55151">
            <w:pPr>
              <w:spacing w:after="0" w:line="240" w:lineRule="auto"/>
              <w:jc w:val="both"/>
              <w:rPr>
                <w:rFonts w:ascii="Century Gothic" w:eastAsia="Times New Roman" w:hAnsi="Century Gothic" w:cs="Times New Roman"/>
                <w:color w:val="000000"/>
                <w:sz w:val="18"/>
                <w:szCs w:val="20"/>
                <w:lang w:eastAsia="es-ES"/>
              </w:rPr>
            </w:pPr>
            <w:r w:rsidRPr="00B55151">
              <w:rPr>
                <w:rFonts w:ascii="Century Gothic" w:eastAsia="Calibri" w:hAnsi="Century Gothic" w:cs="Times New Roman"/>
                <w:color w:val="000000"/>
                <w:sz w:val="18"/>
                <w:szCs w:val="20"/>
              </w:rPr>
              <w:t>Ingeniero Civil o Ingeniero de Tránsito y Transporte o Ingeniero de Transporte y Vías</w:t>
            </w:r>
          </w:p>
        </w:tc>
        <w:tc>
          <w:tcPr>
            <w:tcW w:w="3413" w:type="dxa"/>
            <w:shd w:val="clear" w:color="auto" w:fill="auto"/>
            <w:vAlign w:val="center"/>
          </w:tcPr>
          <w:p w14:paraId="7C0F60E3"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eastAsia="es-ES"/>
              </w:rPr>
            </w:pPr>
            <w:r w:rsidRPr="00B55151">
              <w:rPr>
                <w:rFonts w:ascii="Century Gothic" w:eastAsia="Times New Roman" w:hAnsi="Century Gothic" w:cs="Times New Roman"/>
                <w:color w:val="000000"/>
                <w:sz w:val="18"/>
                <w:szCs w:val="20"/>
                <w:lang w:eastAsia="es-ES"/>
              </w:rPr>
              <w:t>5 años a partir de la expedición de la matricula profesional.</w:t>
            </w:r>
          </w:p>
          <w:p w14:paraId="7504D53B"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eastAsia="es-ES"/>
              </w:rPr>
            </w:pPr>
          </w:p>
          <w:p w14:paraId="55752082"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val="es-ES" w:eastAsia="es-ES"/>
              </w:rPr>
            </w:pPr>
            <w:r w:rsidRPr="00B55151">
              <w:rPr>
                <w:rFonts w:ascii="Century Gothic" w:eastAsia="Times New Roman" w:hAnsi="Century Gothic" w:cs="Times New Roman"/>
                <w:color w:val="000000"/>
                <w:sz w:val="18"/>
                <w:szCs w:val="20"/>
                <w:lang w:val="es-ES" w:eastAsia="es-ES"/>
              </w:rPr>
              <w:t>Acumulada dentro del período comprendido entre la fecha de expedición de la matrícula profesional y la fecha de cierre del presente proceso público.</w:t>
            </w:r>
          </w:p>
          <w:p w14:paraId="096D009C"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val="es-ES" w:eastAsia="es-ES"/>
              </w:rPr>
            </w:pPr>
          </w:p>
          <w:p w14:paraId="35BD0AEF"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val="es-ES" w:eastAsia="es-ES"/>
              </w:rPr>
            </w:pPr>
            <w:r w:rsidRPr="00B55151">
              <w:rPr>
                <w:rFonts w:ascii="Century Gothic" w:eastAsia="Times New Roman" w:hAnsi="Century Gothic" w:cs="Times New Roman"/>
                <w:color w:val="000000"/>
                <w:sz w:val="18"/>
                <w:szCs w:val="20"/>
                <w:lang w:val="es-ES" w:eastAsia="es-ES"/>
              </w:rPr>
              <w:t xml:space="preserve">La experiencia general, se entiende acreditada con la sola presentación de la copia de la respectiva matrícula profesional y el certificado de vigencia de la </w:t>
            </w:r>
            <w:r w:rsidRPr="00B55151">
              <w:rPr>
                <w:rFonts w:ascii="Century Gothic" w:eastAsia="Times New Roman" w:hAnsi="Century Gothic" w:cs="Times New Roman"/>
                <w:color w:val="000000"/>
                <w:sz w:val="18"/>
                <w:szCs w:val="20"/>
                <w:lang w:val="es-ES" w:eastAsia="es-ES"/>
              </w:rPr>
              <w:lastRenderedPageBreak/>
              <w:t>misma, documento que debe estar vigente a la fecha de cierre del presente proceso.</w:t>
            </w:r>
          </w:p>
        </w:tc>
        <w:tc>
          <w:tcPr>
            <w:tcW w:w="3414" w:type="dxa"/>
            <w:shd w:val="clear" w:color="auto" w:fill="auto"/>
            <w:vAlign w:val="center"/>
          </w:tcPr>
          <w:p w14:paraId="30593763" w14:textId="77777777" w:rsidR="00BA7895" w:rsidRPr="00B55151" w:rsidRDefault="00BA7895" w:rsidP="00B55151">
            <w:pPr>
              <w:spacing w:after="0" w:line="240" w:lineRule="auto"/>
              <w:jc w:val="both"/>
              <w:rPr>
                <w:rFonts w:ascii="Century Gothic" w:eastAsia="Times New Roman" w:hAnsi="Century Gothic" w:cs="Times New Roman"/>
                <w:color w:val="000000"/>
                <w:sz w:val="18"/>
                <w:szCs w:val="20"/>
                <w:lang w:val="es-ES" w:eastAsia="es-ES"/>
              </w:rPr>
            </w:pPr>
            <w:r w:rsidRPr="00B55151">
              <w:rPr>
                <w:rFonts w:ascii="Century Gothic" w:eastAsia="Times New Roman" w:hAnsi="Century Gothic" w:cs="Times New Roman"/>
                <w:color w:val="000000"/>
                <w:sz w:val="18"/>
                <w:szCs w:val="20"/>
                <w:lang w:val="es-ES" w:eastAsia="es-ES"/>
              </w:rPr>
              <w:lastRenderedPageBreak/>
              <w:t xml:space="preserve">Además, deberá acreditar su experiencia como director de obra en contratos de señalización vial y/o demarcación; así mismo podrá acreditarse tal experiencia en contratos de construcción y/o pavimentación y/o mejoramiento y/o rehabilitación y/o mantenimiento de vías en los cuales sus ítems de se haya ejecutado señalización vial y/o demarcación, acreditado mediante la presentación de hasta tres (3) contratos terminados y/o liquidados </w:t>
            </w:r>
            <w:r w:rsidRPr="00B55151">
              <w:rPr>
                <w:rFonts w:ascii="Century Gothic" w:eastAsia="Times New Roman" w:hAnsi="Century Gothic" w:cs="Times New Roman"/>
                <w:color w:val="000000"/>
                <w:sz w:val="18"/>
                <w:szCs w:val="20"/>
                <w:lang w:val="es-ES" w:eastAsia="es-ES"/>
              </w:rPr>
              <w:lastRenderedPageBreak/>
              <w:t>como contratista de obra o, hasta tres (3) contratos terminados y/o liquidados en los que participó como director de obra.</w:t>
            </w:r>
          </w:p>
          <w:p w14:paraId="69AE8C28" w14:textId="77777777" w:rsidR="00BA7895" w:rsidRPr="00B55151" w:rsidRDefault="00BA7895" w:rsidP="00B55151">
            <w:pPr>
              <w:spacing w:after="0" w:line="240" w:lineRule="auto"/>
              <w:jc w:val="both"/>
              <w:rPr>
                <w:rFonts w:ascii="Century Gothic" w:eastAsia="Times New Roman" w:hAnsi="Century Gothic" w:cs="Times New Roman"/>
                <w:color w:val="000000"/>
                <w:sz w:val="18"/>
                <w:szCs w:val="20"/>
                <w:lang w:val="es-ES" w:eastAsia="es-ES"/>
              </w:rPr>
            </w:pPr>
          </w:p>
          <w:p w14:paraId="6843C766" w14:textId="77777777" w:rsidR="00BA7895" w:rsidRPr="00B55151" w:rsidRDefault="00BA7895" w:rsidP="00B55151">
            <w:pPr>
              <w:spacing w:after="0" w:line="240" w:lineRule="auto"/>
              <w:jc w:val="both"/>
              <w:rPr>
                <w:rFonts w:ascii="Century Gothic" w:eastAsia="Times New Roman" w:hAnsi="Century Gothic" w:cs="Times New Roman"/>
                <w:color w:val="000000"/>
                <w:sz w:val="18"/>
                <w:szCs w:val="20"/>
                <w:lang w:eastAsia="es-ES"/>
              </w:rPr>
            </w:pPr>
            <w:r w:rsidRPr="00B55151">
              <w:rPr>
                <w:rFonts w:ascii="Century Gothic" w:eastAsia="Times New Roman" w:hAnsi="Century Gothic" w:cs="Times New Roman"/>
                <w:color w:val="000000"/>
                <w:sz w:val="18"/>
                <w:szCs w:val="20"/>
                <w:lang w:val="es-ES" w:eastAsia="es-ES"/>
              </w:rPr>
              <w:t>Deberá demostrar tener un postgrado en Tránsito, Transporte y Seguridad Vial o Diseño, Construcción y Conservación de Vías o Ingeniería de Vías Terrestres o posgrados en áreas afines. En este último caso, se aceptará siempre y cuando puedan demostrar formación relacionada con seguridad vial</w:t>
            </w:r>
          </w:p>
        </w:tc>
      </w:tr>
      <w:tr w:rsidR="00BA7895" w:rsidRPr="00B55151" w14:paraId="3D9186F1" w14:textId="77777777" w:rsidTr="00EB26D4">
        <w:tc>
          <w:tcPr>
            <w:tcW w:w="2405" w:type="dxa"/>
            <w:shd w:val="clear" w:color="auto" w:fill="auto"/>
            <w:vAlign w:val="center"/>
          </w:tcPr>
          <w:p w14:paraId="06E55EB2" w14:textId="77777777" w:rsidR="00BA7895" w:rsidRPr="00B55151" w:rsidRDefault="00BA7895" w:rsidP="00B55151">
            <w:pPr>
              <w:spacing w:after="0" w:line="240" w:lineRule="auto"/>
              <w:jc w:val="both"/>
              <w:rPr>
                <w:rFonts w:ascii="Century Gothic" w:eastAsia="Calibri" w:hAnsi="Century Gothic" w:cs="Times New Roman"/>
                <w:color w:val="000000"/>
                <w:sz w:val="18"/>
                <w:szCs w:val="20"/>
              </w:rPr>
            </w:pPr>
            <w:r w:rsidRPr="00B55151">
              <w:rPr>
                <w:rFonts w:ascii="Century Gothic" w:eastAsia="Calibri" w:hAnsi="Century Gothic" w:cs="Times New Roman"/>
                <w:color w:val="000000"/>
                <w:sz w:val="18"/>
                <w:szCs w:val="20"/>
              </w:rPr>
              <w:lastRenderedPageBreak/>
              <w:t>RESIDENTE DE OBRA</w:t>
            </w:r>
          </w:p>
          <w:p w14:paraId="286E8CF6" w14:textId="77777777" w:rsidR="00BA7895" w:rsidRPr="00B55151" w:rsidRDefault="00BA7895" w:rsidP="00B55151">
            <w:pPr>
              <w:spacing w:after="0" w:line="240" w:lineRule="auto"/>
              <w:jc w:val="both"/>
              <w:rPr>
                <w:rFonts w:ascii="Century Gothic" w:eastAsia="Calibri" w:hAnsi="Century Gothic" w:cs="Times New Roman"/>
                <w:color w:val="000000"/>
                <w:sz w:val="18"/>
                <w:szCs w:val="20"/>
              </w:rPr>
            </w:pPr>
            <w:r w:rsidRPr="00B55151">
              <w:rPr>
                <w:rFonts w:ascii="Century Gothic" w:eastAsia="Calibri" w:hAnsi="Century Gothic" w:cs="Times New Roman"/>
                <w:color w:val="000000"/>
                <w:sz w:val="18"/>
                <w:szCs w:val="20"/>
              </w:rPr>
              <w:t>Ingeniero Civil o Ingeniero de Tránsito y Transporte o Ingeniero de Transporte y Vías</w:t>
            </w:r>
          </w:p>
        </w:tc>
        <w:tc>
          <w:tcPr>
            <w:tcW w:w="3413" w:type="dxa"/>
            <w:shd w:val="clear" w:color="auto" w:fill="auto"/>
            <w:vAlign w:val="center"/>
          </w:tcPr>
          <w:p w14:paraId="342278FB"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eastAsia="es-ES"/>
              </w:rPr>
            </w:pPr>
            <w:r w:rsidRPr="00B55151">
              <w:rPr>
                <w:rFonts w:ascii="Century Gothic" w:eastAsia="Times New Roman" w:hAnsi="Century Gothic" w:cs="Times New Roman"/>
                <w:color w:val="000000"/>
                <w:sz w:val="18"/>
                <w:szCs w:val="20"/>
                <w:lang w:eastAsia="es-ES"/>
              </w:rPr>
              <w:t>3 años a partir de la expedición de la matricula profesional.</w:t>
            </w:r>
          </w:p>
          <w:p w14:paraId="29881731"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eastAsia="es-ES"/>
              </w:rPr>
            </w:pPr>
          </w:p>
          <w:p w14:paraId="64EE7CC1"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eastAsia="es-ES"/>
              </w:rPr>
            </w:pPr>
            <w:r w:rsidRPr="00B55151">
              <w:rPr>
                <w:rFonts w:ascii="Century Gothic" w:eastAsia="Times New Roman" w:hAnsi="Century Gothic" w:cs="Times New Roman"/>
                <w:color w:val="000000"/>
                <w:sz w:val="18"/>
                <w:szCs w:val="20"/>
                <w:lang w:eastAsia="es-ES"/>
              </w:rPr>
              <w:t>Acumulada dentro del período comprendido entre la fecha de expedición de la matrícula profesional y la fecha de cierre del presente proceso público.</w:t>
            </w:r>
          </w:p>
          <w:p w14:paraId="2C34DCAB"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eastAsia="es-ES"/>
              </w:rPr>
            </w:pPr>
          </w:p>
          <w:p w14:paraId="03025CD3"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eastAsia="es-ES"/>
              </w:rPr>
            </w:pPr>
            <w:r w:rsidRPr="00B55151">
              <w:rPr>
                <w:rFonts w:ascii="Century Gothic" w:eastAsia="Times New Roman" w:hAnsi="Century Gothic" w:cs="Times New Roman"/>
                <w:color w:val="000000"/>
                <w:sz w:val="18"/>
                <w:szCs w:val="20"/>
                <w:lang w:eastAsia="es-ES"/>
              </w:rPr>
              <w:t>La experiencia general, se entiende acreditada con la sola presentación de la copia de la respectiva matrícula profesional y el certificado de vigencia de la misma, documento que debe estar vigente a la fecha de cierre del presente proceso.</w:t>
            </w:r>
          </w:p>
          <w:p w14:paraId="0CAFAFD2" w14:textId="77777777" w:rsidR="00BA7895" w:rsidRPr="00B55151" w:rsidRDefault="00BA7895" w:rsidP="00B55151">
            <w:pPr>
              <w:spacing w:after="0" w:line="240" w:lineRule="auto"/>
              <w:ind w:left="73" w:right="98"/>
              <w:jc w:val="both"/>
              <w:rPr>
                <w:rFonts w:ascii="Century Gothic" w:eastAsia="Times New Roman" w:hAnsi="Century Gothic" w:cs="Times New Roman"/>
                <w:color w:val="000000"/>
                <w:sz w:val="18"/>
                <w:szCs w:val="20"/>
                <w:lang w:eastAsia="es-ES"/>
              </w:rPr>
            </w:pPr>
          </w:p>
        </w:tc>
        <w:tc>
          <w:tcPr>
            <w:tcW w:w="3414" w:type="dxa"/>
            <w:shd w:val="clear" w:color="auto" w:fill="auto"/>
            <w:vAlign w:val="center"/>
          </w:tcPr>
          <w:p w14:paraId="4AF8C25D" w14:textId="77777777" w:rsidR="00BA7895" w:rsidRPr="00B55151" w:rsidRDefault="00BA7895" w:rsidP="00B55151">
            <w:pPr>
              <w:spacing w:after="0" w:line="240" w:lineRule="auto"/>
              <w:jc w:val="both"/>
              <w:rPr>
                <w:rFonts w:ascii="Century Gothic" w:eastAsia="Times New Roman" w:hAnsi="Century Gothic" w:cs="Times New Roman"/>
                <w:color w:val="000000"/>
                <w:sz w:val="18"/>
                <w:szCs w:val="20"/>
                <w:lang w:eastAsia="es-ES"/>
              </w:rPr>
            </w:pPr>
          </w:p>
          <w:p w14:paraId="444547A9" w14:textId="77777777" w:rsidR="00BA7895" w:rsidRPr="00B55151" w:rsidRDefault="00BA7895" w:rsidP="00B55151">
            <w:pPr>
              <w:spacing w:after="0" w:line="240" w:lineRule="auto"/>
              <w:jc w:val="both"/>
              <w:rPr>
                <w:rFonts w:ascii="Century Gothic" w:eastAsia="Times New Roman" w:hAnsi="Century Gothic" w:cs="Times New Roman"/>
                <w:color w:val="000000"/>
                <w:sz w:val="18"/>
                <w:szCs w:val="20"/>
                <w:lang w:eastAsia="es-ES"/>
              </w:rPr>
            </w:pPr>
            <w:r w:rsidRPr="00B55151">
              <w:rPr>
                <w:rFonts w:ascii="Century Gothic" w:eastAsia="Times New Roman" w:hAnsi="Century Gothic" w:cs="Times New Roman"/>
                <w:color w:val="000000"/>
                <w:sz w:val="18"/>
                <w:szCs w:val="20"/>
                <w:lang w:eastAsia="es-ES"/>
              </w:rPr>
              <w:t>Además, deberá demostrar su experiencia en contratos de señalización vial y/o demarcación; así mismo podrá acreditarse tal experiencia en contratos de construcción y/o pavimentación y/o mejoramiento y/o rehabilitación y/o mantenimiento de vías en los cuales en sus ítems de se haya ejecutado señalización vial y/o demarcación acreditando el valor de este ítem específico</w:t>
            </w:r>
            <w:r w:rsidRPr="00B55151">
              <w:rPr>
                <w:rFonts w:ascii="Century Gothic" w:eastAsia="Times New Roman" w:hAnsi="Century Gothic" w:cs="Times New Roman"/>
                <w:color w:val="000000"/>
                <w:sz w:val="18"/>
                <w:szCs w:val="20"/>
                <w:lang w:eastAsia="es-ES"/>
              </w:rPr>
              <w:tab/>
              <w:t>del contrato de acuerdo a los rangos establecidos en el Pliego de Condiciones del presente proceso de selección, mediante la presentación de hasta tres (3) contratos terminados y/o liquidados como Contratista de obra o con hasta tres (3) contratos terminados y/o liquidados en los que participó como director o como residente de obra.</w:t>
            </w:r>
          </w:p>
          <w:p w14:paraId="30DAFFCD" w14:textId="77777777" w:rsidR="00BA7895" w:rsidRPr="00B55151" w:rsidRDefault="00BA7895" w:rsidP="00B55151">
            <w:pPr>
              <w:spacing w:after="0" w:line="240" w:lineRule="auto"/>
              <w:jc w:val="both"/>
              <w:rPr>
                <w:rFonts w:ascii="Century Gothic" w:eastAsia="Times New Roman" w:hAnsi="Century Gothic" w:cs="Times New Roman"/>
                <w:color w:val="000000"/>
                <w:sz w:val="18"/>
                <w:szCs w:val="20"/>
                <w:lang w:eastAsia="es-ES"/>
              </w:rPr>
            </w:pPr>
          </w:p>
          <w:p w14:paraId="5C943A68" w14:textId="77777777" w:rsidR="00BA7895" w:rsidRPr="00B55151" w:rsidRDefault="00BA7895" w:rsidP="00B55151">
            <w:pPr>
              <w:spacing w:after="0" w:line="240" w:lineRule="auto"/>
              <w:jc w:val="both"/>
              <w:rPr>
                <w:rFonts w:ascii="Century Gothic" w:eastAsia="Times New Roman" w:hAnsi="Century Gothic" w:cs="Times New Roman"/>
                <w:color w:val="000000"/>
                <w:sz w:val="18"/>
                <w:szCs w:val="20"/>
                <w:lang w:eastAsia="es-ES"/>
              </w:rPr>
            </w:pPr>
            <w:r w:rsidRPr="00B55151">
              <w:rPr>
                <w:rFonts w:ascii="Century Gothic" w:eastAsia="Times New Roman" w:hAnsi="Century Gothic" w:cs="Times New Roman"/>
                <w:color w:val="000000"/>
                <w:sz w:val="18"/>
                <w:szCs w:val="20"/>
                <w:lang w:eastAsia="es-ES"/>
              </w:rPr>
              <w:t>Deberá demostrar tener un postgrado en Tránsito, Transporte y Seguridad Vial o Diseño, Construcción y Conservación de Vías o Ingeniería de Vías Terrestres o posgrados en áreas afines. En este último caso, se aceptará siempre y cuando puedan demostrar formación relacionada con seguridad vial.</w:t>
            </w:r>
          </w:p>
        </w:tc>
      </w:tr>
    </w:tbl>
    <w:p w14:paraId="12F29941" w14:textId="77777777" w:rsidR="00BA7895" w:rsidRPr="00BA7895" w:rsidRDefault="00BA7895" w:rsidP="00B55151">
      <w:pPr>
        <w:spacing w:after="0" w:line="240" w:lineRule="auto"/>
        <w:jc w:val="both"/>
        <w:rPr>
          <w:rFonts w:ascii="Century Gothic" w:eastAsia="Times New Roman" w:hAnsi="Century Gothic" w:cs="Times New Roman"/>
          <w:color w:val="3B3838"/>
          <w:sz w:val="20"/>
          <w:szCs w:val="20"/>
          <w:lang w:eastAsia="es-CO"/>
        </w:rPr>
      </w:pPr>
    </w:p>
    <w:p w14:paraId="7FEE13F2" w14:textId="77777777" w:rsidR="00BA7895" w:rsidRPr="00BA7895" w:rsidRDefault="00BA7895" w:rsidP="00B55151">
      <w:pPr>
        <w:numPr>
          <w:ilvl w:val="0"/>
          <w:numId w:val="6"/>
        </w:num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b/>
          <w:color w:val="000000"/>
          <w:sz w:val="20"/>
          <w:szCs w:val="20"/>
          <w:lang w:val="es-ES" w:eastAsia="es-CO"/>
        </w:rPr>
        <w:t xml:space="preserve">Maquinaria mínima del proyecto </w:t>
      </w:r>
    </w:p>
    <w:p w14:paraId="6B803A1A" w14:textId="77777777" w:rsidR="00BA7895" w:rsidRPr="00BA7895" w:rsidRDefault="00BA7895" w:rsidP="00B55151">
      <w:pPr>
        <w:spacing w:after="0" w:line="240" w:lineRule="auto"/>
        <w:jc w:val="both"/>
        <w:rPr>
          <w:rFonts w:ascii="Century Gothic" w:eastAsia="Times New Roman" w:hAnsi="Century Gothic" w:cs="Times New Roman"/>
          <w:color w:val="000000"/>
          <w:spacing w:val="1"/>
          <w:sz w:val="20"/>
          <w:szCs w:val="20"/>
          <w:lang w:eastAsia="es-CO"/>
        </w:rPr>
      </w:pPr>
    </w:p>
    <w:p w14:paraId="3141D5C8"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pacing w:val="1"/>
          <w:sz w:val="20"/>
          <w:szCs w:val="20"/>
          <w:lang w:eastAsia="es-CO"/>
        </w:rPr>
        <w:t>E</w:t>
      </w:r>
      <w:r w:rsidRPr="00BA7895">
        <w:rPr>
          <w:rFonts w:ascii="Century Gothic" w:eastAsia="Times New Roman" w:hAnsi="Century Gothic" w:cs="Times New Roman"/>
          <w:color w:val="000000"/>
          <w:sz w:val="20"/>
          <w:szCs w:val="20"/>
          <w:lang w:eastAsia="es-CO"/>
        </w:rPr>
        <w:t xml:space="preserve">l </w:t>
      </w:r>
      <w:r w:rsidRPr="00BA7895">
        <w:rPr>
          <w:rFonts w:ascii="Century Gothic" w:eastAsia="Times New Roman" w:hAnsi="Century Gothic" w:cs="Times New Roman"/>
          <w:color w:val="000000"/>
          <w:spacing w:val="1"/>
          <w:sz w:val="20"/>
          <w:szCs w:val="20"/>
          <w:lang w:eastAsia="es-CO"/>
        </w:rPr>
        <w:t>equ</w:t>
      </w:r>
      <w:r w:rsidRPr="00BA7895">
        <w:rPr>
          <w:rFonts w:ascii="Century Gothic" w:eastAsia="Times New Roman" w:hAnsi="Century Gothic" w:cs="Times New Roman"/>
          <w:color w:val="000000"/>
          <w:spacing w:val="-3"/>
          <w:sz w:val="20"/>
          <w:szCs w:val="20"/>
          <w:lang w:eastAsia="es-CO"/>
        </w:rPr>
        <w:t>i</w:t>
      </w:r>
      <w:r w:rsidRPr="00BA7895">
        <w:rPr>
          <w:rFonts w:ascii="Century Gothic" w:eastAsia="Times New Roman" w:hAnsi="Century Gothic" w:cs="Times New Roman"/>
          <w:color w:val="000000"/>
          <w:spacing w:val="1"/>
          <w:sz w:val="20"/>
          <w:szCs w:val="20"/>
          <w:lang w:eastAsia="es-CO"/>
        </w:rPr>
        <w:t>p</w:t>
      </w:r>
      <w:r w:rsidRPr="00BA7895">
        <w:rPr>
          <w:rFonts w:ascii="Century Gothic" w:eastAsia="Times New Roman" w:hAnsi="Century Gothic" w:cs="Times New Roman"/>
          <w:color w:val="000000"/>
          <w:sz w:val="20"/>
          <w:szCs w:val="20"/>
          <w:lang w:eastAsia="es-CO"/>
        </w:rPr>
        <w:t>o</w:t>
      </w:r>
      <w:r w:rsidRPr="00BA7895">
        <w:rPr>
          <w:rFonts w:ascii="Century Gothic" w:eastAsia="Times New Roman" w:hAnsi="Century Gothic" w:cs="Times New Roman"/>
          <w:color w:val="000000"/>
          <w:spacing w:val="1"/>
          <w:sz w:val="20"/>
          <w:szCs w:val="20"/>
          <w:lang w:eastAsia="es-CO"/>
        </w:rPr>
        <w:t xml:space="preserve"> </w:t>
      </w:r>
      <w:r w:rsidRPr="00BA7895">
        <w:rPr>
          <w:rFonts w:ascii="Century Gothic" w:eastAsia="Times New Roman" w:hAnsi="Century Gothic" w:cs="Times New Roman"/>
          <w:color w:val="000000"/>
          <w:sz w:val="20"/>
          <w:szCs w:val="20"/>
          <w:lang w:eastAsia="es-CO"/>
        </w:rPr>
        <w:t>mí</w:t>
      </w:r>
      <w:r w:rsidRPr="00BA7895">
        <w:rPr>
          <w:rFonts w:ascii="Century Gothic" w:eastAsia="Times New Roman" w:hAnsi="Century Gothic" w:cs="Times New Roman"/>
          <w:color w:val="000000"/>
          <w:spacing w:val="1"/>
          <w:sz w:val="20"/>
          <w:szCs w:val="20"/>
          <w:lang w:eastAsia="es-CO"/>
        </w:rPr>
        <w:t>n</w:t>
      </w:r>
      <w:r w:rsidRPr="00BA7895">
        <w:rPr>
          <w:rFonts w:ascii="Century Gothic" w:eastAsia="Times New Roman" w:hAnsi="Century Gothic" w:cs="Times New Roman"/>
          <w:color w:val="000000"/>
          <w:sz w:val="20"/>
          <w:szCs w:val="20"/>
          <w:lang w:eastAsia="es-CO"/>
        </w:rPr>
        <w:t>i</w:t>
      </w:r>
      <w:r w:rsidRPr="00BA7895">
        <w:rPr>
          <w:rFonts w:ascii="Century Gothic" w:eastAsia="Times New Roman" w:hAnsi="Century Gothic" w:cs="Times New Roman"/>
          <w:color w:val="000000"/>
          <w:spacing w:val="-1"/>
          <w:sz w:val="20"/>
          <w:szCs w:val="20"/>
          <w:lang w:eastAsia="es-CO"/>
        </w:rPr>
        <w:t>m</w:t>
      </w:r>
      <w:r w:rsidRPr="00BA7895">
        <w:rPr>
          <w:rFonts w:ascii="Century Gothic" w:eastAsia="Times New Roman" w:hAnsi="Century Gothic" w:cs="Times New Roman"/>
          <w:color w:val="000000"/>
          <w:sz w:val="20"/>
          <w:szCs w:val="20"/>
          <w:lang w:eastAsia="es-CO"/>
        </w:rPr>
        <w:t>o</w:t>
      </w:r>
      <w:r w:rsidRPr="00BA7895">
        <w:rPr>
          <w:rFonts w:ascii="Century Gothic" w:eastAsia="Times New Roman" w:hAnsi="Century Gothic" w:cs="Times New Roman"/>
          <w:color w:val="000000"/>
          <w:spacing w:val="-1"/>
          <w:sz w:val="20"/>
          <w:szCs w:val="20"/>
          <w:lang w:eastAsia="es-CO"/>
        </w:rPr>
        <w:t xml:space="preserve"> </w:t>
      </w:r>
      <w:r w:rsidRPr="00BA7895">
        <w:rPr>
          <w:rFonts w:ascii="Century Gothic" w:eastAsia="Times New Roman" w:hAnsi="Century Gothic" w:cs="Times New Roman"/>
          <w:color w:val="000000"/>
          <w:sz w:val="20"/>
          <w:szCs w:val="20"/>
          <w:lang w:eastAsia="es-CO"/>
        </w:rPr>
        <w:t>re</w:t>
      </w:r>
      <w:r w:rsidRPr="00BA7895">
        <w:rPr>
          <w:rFonts w:ascii="Century Gothic" w:eastAsia="Times New Roman" w:hAnsi="Century Gothic" w:cs="Times New Roman"/>
          <w:color w:val="000000"/>
          <w:spacing w:val="1"/>
          <w:sz w:val="20"/>
          <w:szCs w:val="20"/>
          <w:lang w:eastAsia="es-CO"/>
        </w:rPr>
        <w:t>q</w:t>
      </w:r>
      <w:r w:rsidRPr="00BA7895">
        <w:rPr>
          <w:rFonts w:ascii="Century Gothic" w:eastAsia="Times New Roman" w:hAnsi="Century Gothic" w:cs="Times New Roman"/>
          <w:color w:val="000000"/>
          <w:spacing w:val="-1"/>
          <w:sz w:val="20"/>
          <w:szCs w:val="20"/>
          <w:lang w:eastAsia="es-CO"/>
        </w:rPr>
        <w:t>u</w:t>
      </w:r>
      <w:r w:rsidRPr="00BA7895">
        <w:rPr>
          <w:rFonts w:ascii="Century Gothic" w:eastAsia="Times New Roman" w:hAnsi="Century Gothic" w:cs="Times New Roman"/>
          <w:color w:val="000000"/>
          <w:spacing w:val="1"/>
          <w:sz w:val="20"/>
          <w:szCs w:val="20"/>
          <w:lang w:eastAsia="es-CO"/>
        </w:rPr>
        <w:t>e</w:t>
      </w:r>
      <w:r w:rsidRPr="00BA7895">
        <w:rPr>
          <w:rFonts w:ascii="Century Gothic" w:eastAsia="Times New Roman" w:hAnsi="Century Gothic" w:cs="Times New Roman"/>
          <w:color w:val="000000"/>
          <w:sz w:val="20"/>
          <w:szCs w:val="20"/>
          <w:lang w:eastAsia="es-CO"/>
        </w:rPr>
        <w:t>r</w:t>
      </w:r>
      <w:r w:rsidRPr="00BA7895">
        <w:rPr>
          <w:rFonts w:ascii="Century Gothic" w:eastAsia="Times New Roman" w:hAnsi="Century Gothic" w:cs="Times New Roman"/>
          <w:color w:val="000000"/>
          <w:spacing w:val="-1"/>
          <w:sz w:val="20"/>
          <w:szCs w:val="20"/>
          <w:lang w:eastAsia="es-CO"/>
        </w:rPr>
        <w:t>i</w:t>
      </w:r>
      <w:r w:rsidRPr="00BA7895">
        <w:rPr>
          <w:rFonts w:ascii="Century Gothic" w:eastAsia="Times New Roman" w:hAnsi="Century Gothic" w:cs="Times New Roman"/>
          <w:color w:val="000000"/>
          <w:spacing w:val="1"/>
          <w:sz w:val="20"/>
          <w:szCs w:val="20"/>
          <w:lang w:eastAsia="es-CO"/>
        </w:rPr>
        <w:t>d</w:t>
      </w:r>
      <w:r w:rsidRPr="00BA7895">
        <w:rPr>
          <w:rFonts w:ascii="Century Gothic" w:eastAsia="Times New Roman" w:hAnsi="Century Gothic" w:cs="Times New Roman"/>
          <w:color w:val="000000"/>
          <w:sz w:val="20"/>
          <w:szCs w:val="20"/>
          <w:lang w:eastAsia="es-CO"/>
        </w:rPr>
        <w:t>o</w:t>
      </w:r>
      <w:r w:rsidRPr="00BA7895">
        <w:rPr>
          <w:rFonts w:ascii="Century Gothic" w:eastAsia="Times New Roman" w:hAnsi="Century Gothic" w:cs="Times New Roman"/>
          <w:color w:val="000000"/>
          <w:spacing w:val="-1"/>
          <w:sz w:val="20"/>
          <w:szCs w:val="20"/>
          <w:lang w:eastAsia="es-CO"/>
        </w:rPr>
        <w:t xml:space="preserve"> </w:t>
      </w:r>
      <w:r w:rsidRPr="00BA7895">
        <w:rPr>
          <w:rFonts w:ascii="Century Gothic" w:eastAsia="Times New Roman" w:hAnsi="Century Gothic" w:cs="Times New Roman"/>
          <w:color w:val="000000"/>
          <w:spacing w:val="1"/>
          <w:sz w:val="20"/>
          <w:szCs w:val="20"/>
          <w:lang w:eastAsia="es-CO"/>
        </w:rPr>
        <w:t>e</w:t>
      </w:r>
      <w:r w:rsidRPr="00BA7895">
        <w:rPr>
          <w:rFonts w:ascii="Century Gothic" w:eastAsia="Times New Roman" w:hAnsi="Century Gothic" w:cs="Times New Roman"/>
          <w:color w:val="000000"/>
          <w:sz w:val="20"/>
          <w:szCs w:val="20"/>
          <w:lang w:eastAsia="es-CO"/>
        </w:rPr>
        <w:t xml:space="preserve">s </w:t>
      </w:r>
      <w:r w:rsidRPr="00BA7895">
        <w:rPr>
          <w:rFonts w:ascii="Century Gothic" w:eastAsia="Times New Roman" w:hAnsi="Century Gothic" w:cs="Times New Roman"/>
          <w:color w:val="000000"/>
          <w:spacing w:val="1"/>
          <w:sz w:val="20"/>
          <w:szCs w:val="20"/>
          <w:lang w:eastAsia="es-CO"/>
        </w:rPr>
        <w:t>e</w:t>
      </w:r>
      <w:r w:rsidRPr="00BA7895">
        <w:rPr>
          <w:rFonts w:ascii="Century Gothic" w:eastAsia="Times New Roman" w:hAnsi="Century Gothic" w:cs="Times New Roman"/>
          <w:color w:val="000000"/>
          <w:sz w:val="20"/>
          <w:szCs w:val="20"/>
          <w:lang w:eastAsia="es-CO"/>
        </w:rPr>
        <w:t>l si</w:t>
      </w:r>
      <w:r w:rsidRPr="00BA7895">
        <w:rPr>
          <w:rFonts w:ascii="Century Gothic" w:eastAsia="Times New Roman" w:hAnsi="Century Gothic" w:cs="Times New Roman"/>
          <w:color w:val="000000"/>
          <w:spacing w:val="-2"/>
          <w:sz w:val="20"/>
          <w:szCs w:val="20"/>
          <w:lang w:eastAsia="es-CO"/>
        </w:rPr>
        <w:t>g</w:t>
      </w:r>
      <w:r w:rsidRPr="00BA7895">
        <w:rPr>
          <w:rFonts w:ascii="Century Gothic" w:eastAsia="Times New Roman" w:hAnsi="Century Gothic" w:cs="Times New Roman"/>
          <w:color w:val="000000"/>
          <w:spacing w:val="1"/>
          <w:sz w:val="20"/>
          <w:szCs w:val="20"/>
          <w:lang w:eastAsia="es-CO"/>
        </w:rPr>
        <w:t>u</w:t>
      </w:r>
      <w:r w:rsidRPr="00BA7895">
        <w:rPr>
          <w:rFonts w:ascii="Century Gothic" w:eastAsia="Times New Roman" w:hAnsi="Century Gothic" w:cs="Times New Roman"/>
          <w:color w:val="000000"/>
          <w:sz w:val="20"/>
          <w:szCs w:val="20"/>
          <w:lang w:eastAsia="es-CO"/>
        </w:rPr>
        <w:t>ie</w:t>
      </w:r>
      <w:r w:rsidRPr="00BA7895">
        <w:rPr>
          <w:rFonts w:ascii="Century Gothic" w:eastAsia="Times New Roman" w:hAnsi="Century Gothic" w:cs="Times New Roman"/>
          <w:color w:val="000000"/>
          <w:spacing w:val="1"/>
          <w:sz w:val="20"/>
          <w:szCs w:val="20"/>
          <w:lang w:eastAsia="es-CO"/>
        </w:rPr>
        <w:t>n</w:t>
      </w:r>
      <w:r w:rsidRPr="00BA7895">
        <w:rPr>
          <w:rFonts w:ascii="Century Gothic" w:eastAsia="Times New Roman" w:hAnsi="Century Gothic" w:cs="Times New Roman"/>
          <w:color w:val="000000"/>
          <w:spacing w:val="-2"/>
          <w:sz w:val="20"/>
          <w:szCs w:val="20"/>
          <w:lang w:eastAsia="es-CO"/>
        </w:rPr>
        <w:t>t</w:t>
      </w:r>
      <w:r w:rsidRPr="00BA7895">
        <w:rPr>
          <w:rFonts w:ascii="Century Gothic" w:eastAsia="Times New Roman" w:hAnsi="Century Gothic" w:cs="Times New Roman"/>
          <w:color w:val="000000"/>
          <w:spacing w:val="1"/>
          <w:sz w:val="20"/>
          <w:szCs w:val="20"/>
          <w:lang w:eastAsia="es-CO"/>
        </w:rPr>
        <w:t>e</w:t>
      </w:r>
      <w:r w:rsidRPr="00BA7895">
        <w:rPr>
          <w:rFonts w:ascii="Century Gothic" w:eastAsia="Times New Roman" w:hAnsi="Century Gothic" w:cs="Times New Roman"/>
          <w:color w:val="000000"/>
          <w:sz w:val="20"/>
          <w:szCs w:val="20"/>
          <w:lang w:eastAsia="es-CO"/>
        </w:rPr>
        <w:t>:</w:t>
      </w:r>
    </w:p>
    <w:p w14:paraId="45B32782"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04FF7581" w14:textId="77777777" w:rsidR="00BA7895" w:rsidRPr="00BA7895" w:rsidRDefault="00BA7895" w:rsidP="00B55151">
      <w:pPr>
        <w:spacing w:after="0" w:line="240" w:lineRule="auto"/>
        <w:ind w:left="360"/>
        <w:jc w:val="both"/>
        <w:rPr>
          <w:rFonts w:ascii="Century Gothic" w:eastAsia="Times New Roman" w:hAnsi="Century Gothic" w:cs="Times New Roman"/>
          <w:color w:val="000000"/>
          <w:spacing w:val="1"/>
          <w:sz w:val="20"/>
          <w:szCs w:val="20"/>
          <w:lang w:eastAsia="es-CO"/>
        </w:rPr>
      </w:pPr>
      <w:r w:rsidRPr="00BA7895">
        <w:rPr>
          <w:rFonts w:ascii="Century Gothic" w:eastAsia="Times New Roman" w:hAnsi="Century Gothic" w:cs="Times New Roman"/>
          <w:color w:val="000000"/>
          <w:spacing w:val="1"/>
          <w:sz w:val="20"/>
          <w:szCs w:val="20"/>
          <w:lang w:eastAsia="es-CO"/>
        </w:rPr>
        <w:t xml:space="preserve">1. </w:t>
      </w:r>
      <w:r w:rsidRPr="00BA7895">
        <w:rPr>
          <w:rFonts w:ascii="Century Gothic" w:eastAsia="Times New Roman" w:hAnsi="Century Gothic" w:cs="Arial"/>
          <w:bCs/>
          <w:sz w:val="20"/>
          <w:szCs w:val="20"/>
          <w:lang w:eastAsia="es-CO"/>
        </w:rPr>
        <w:t>Camión delineador vial con capacidad mínima de 5 toneladas con sistema hidráulico, capacidad de pintura de 200 galones y comprensor mayor a 185 cfm.</w:t>
      </w:r>
    </w:p>
    <w:p w14:paraId="574B9015" w14:textId="77777777" w:rsidR="00BA7895" w:rsidRPr="00BA7895" w:rsidRDefault="00BA7895" w:rsidP="00B55151">
      <w:pPr>
        <w:spacing w:after="0" w:line="240" w:lineRule="auto"/>
        <w:ind w:left="360"/>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pacing w:val="1"/>
          <w:sz w:val="20"/>
          <w:szCs w:val="20"/>
          <w:lang w:eastAsia="es-CO"/>
        </w:rPr>
        <w:lastRenderedPageBreak/>
        <w:t>2</w:t>
      </w:r>
      <w:r w:rsidRPr="00BA7895">
        <w:rPr>
          <w:rFonts w:ascii="Century Gothic" w:eastAsia="Times New Roman" w:hAnsi="Century Gothic" w:cs="Times New Roman"/>
          <w:color w:val="000000"/>
          <w:sz w:val="20"/>
          <w:szCs w:val="20"/>
          <w:lang w:eastAsia="es-CO"/>
        </w:rPr>
        <w:t>.</w:t>
      </w:r>
      <w:r w:rsidRPr="00BA7895">
        <w:rPr>
          <w:rFonts w:ascii="Century Gothic" w:eastAsia="Times New Roman" w:hAnsi="Century Gothic" w:cs="Times New Roman"/>
          <w:color w:val="000000"/>
          <w:spacing w:val="1"/>
          <w:sz w:val="20"/>
          <w:szCs w:val="20"/>
          <w:lang w:eastAsia="es-CO"/>
        </w:rPr>
        <w:t xml:space="preserve"> </w:t>
      </w:r>
      <w:r w:rsidRPr="00BA7895">
        <w:rPr>
          <w:rFonts w:ascii="Century Gothic" w:eastAsia="Times New Roman" w:hAnsi="Century Gothic" w:cs="Times New Roman"/>
          <w:color w:val="000000"/>
          <w:sz w:val="20"/>
          <w:szCs w:val="20"/>
          <w:lang w:eastAsia="es-CO"/>
        </w:rPr>
        <w:t xml:space="preserve">Máquina para </w:t>
      </w:r>
      <w:r w:rsidRPr="00BA7895">
        <w:rPr>
          <w:rFonts w:ascii="Century Gothic" w:eastAsia="Times New Roman" w:hAnsi="Century Gothic" w:cs="Arial"/>
          <w:bCs/>
          <w:sz w:val="20"/>
          <w:szCs w:val="20"/>
          <w:lang w:eastAsia="es-CO"/>
        </w:rPr>
        <w:t>señalización vial y/o demarcación con sistema hidráulico,</w:t>
      </w:r>
      <w:r w:rsidRPr="00BA7895">
        <w:rPr>
          <w:rFonts w:ascii="Arial" w:eastAsia="Times New Roman" w:hAnsi="Arial" w:cs="Times New Roman"/>
          <w:sz w:val="20"/>
          <w:szCs w:val="20"/>
          <w:lang w:eastAsia="es-CO"/>
        </w:rPr>
        <w:t xml:space="preserve"> </w:t>
      </w:r>
      <w:r w:rsidRPr="00BA7895">
        <w:rPr>
          <w:rFonts w:ascii="Century Gothic" w:eastAsia="Times New Roman" w:hAnsi="Century Gothic" w:cs="Arial"/>
          <w:bCs/>
          <w:sz w:val="20"/>
          <w:szCs w:val="20"/>
          <w:lang w:eastAsia="es-CO"/>
        </w:rPr>
        <w:t>presión mínima de 2500 pci, de alta capacidad.</w:t>
      </w:r>
    </w:p>
    <w:p w14:paraId="08E354A4" w14:textId="77777777" w:rsidR="00BA7895" w:rsidRPr="00BA7895" w:rsidRDefault="00BA7895" w:rsidP="00B55151">
      <w:pPr>
        <w:spacing w:after="0" w:line="240" w:lineRule="auto"/>
        <w:ind w:left="360"/>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3. Plantillas</w:t>
      </w:r>
    </w:p>
    <w:p w14:paraId="1432D758" w14:textId="77777777" w:rsidR="00BA7895" w:rsidRPr="00BA7895" w:rsidRDefault="00BA7895" w:rsidP="00B55151">
      <w:pPr>
        <w:spacing w:after="0" w:line="240" w:lineRule="auto"/>
        <w:ind w:left="360"/>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4. Herramienta menor</w:t>
      </w:r>
    </w:p>
    <w:p w14:paraId="7D7C148B"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1C2D26F0"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La maquinaria mínima requerida será verificada una vez se adjudique el contrato y no podrá ser pedida durante la selección del contratista para efectos de otorgar puntaje o como criterio habilitante.</w:t>
      </w:r>
    </w:p>
    <w:p w14:paraId="0B3B8435"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054B8F84"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 xml:space="preserve">POSIBLES FUENTES DE MATERIALES PARA EL PROYECTO: </w:t>
      </w:r>
    </w:p>
    <w:p w14:paraId="3ECD7F83"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p>
    <w:p w14:paraId="6CA1A625"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val="es-ES" w:eastAsia="es-ES"/>
        </w:rPr>
        <w:t>Las posibles fuentes de materiales serán las que determine el adjudicatario, aprobadas por el supervisor, y las cuales cumplan con la calidad requerida en las normas de ensayo y especificaciones generales y/o particulares vigentes.</w:t>
      </w:r>
    </w:p>
    <w:p w14:paraId="106FC651"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p>
    <w:p w14:paraId="2B17C20E"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r w:rsidRPr="00BA7895">
        <w:rPr>
          <w:rFonts w:ascii="Century Gothic" w:eastAsia="Times New Roman" w:hAnsi="Century Gothic" w:cs="Times New Roman"/>
          <w:color w:val="000000"/>
          <w:sz w:val="20"/>
          <w:szCs w:val="20"/>
          <w:lang w:eastAsia="es-CO"/>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97C6881"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ES"/>
        </w:rPr>
      </w:pPr>
    </w:p>
    <w:p w14:paraId="44C1F966"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ES_tradnl"/>
        </w:rPr>
      </w:pPr>
      <w:r w:rsidRPr="00BA7895">
        <w:rPr>
          <w:rFonts w:ascii="Century Gothic" w:eastAsia="Times New Roman" w:hAnsi="Century Gothic" w:cs="Times New Roman"/>
          <w:color w:val="000000"/>
          <w:sz w:val="20"/>
          <w:szCs w:val="20"/>
          <w:lang w:val="es-ES" w:eastAsia="es-ES"/>
        </w:rPr>
        <w:t xml:space="preserve">Las fuentes seleccionadas por el contratista deben ser previamente autorizadas por el supervisor, previo al inicio de las obras. </w:t>
      </w:r>
      <w:r w:rsidRPr="00BA7895">
        <w:rPr>
          <w:rFonts w:ascii="Century Gothic" w:eastAsia="Times New Roman" w:hAnsi="Century Gothic" w:cs="Times New Roman"/>
          <w:color w:val="000000"/>
          <w:sz w:val="20"/>
          <w:szCs w:val="20"/>
          <w:lang w:eastAsia="es-CO"/>
        </w:rPr>
        <w:t xml:space="preserve">El contratista se obliga a realizar la explotación respetando las recomendaciones técnicas establecidas para evitar impactos ambientales; igualmente se obliga a cumplir la normativa ambiental y minera aplicable a la obra. </w:t>
      </w:r>
    </w:p>
    <w:p w14:paraId="6089A468"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1B750845"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73CAF46A"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4C0F6CEF"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 xml:space="preserve">Previo al inicio de las obras, los materiales que la entidad identifique como indispensables en la ejecución del proyecto deben ser sometidos a ensayos para la aceptación o el rechazo por parte del supervisor, según la normativa aplicable. Los permisos de explotación deben ser tramitados por cuenta del contratista, antes del inicio de las obras. </w:t>
      </w:r>
    </w:p>
    <w:p w14:paraId="06D2F25B"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65A84541"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OBRAS PROVISIONALES:</w:t>
      </w:r>
    </w:p>
    <w:p w14:paraId="0375B14C"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val="x-none" w:eastAsia="es-ES"/>
        </w:rPr>
      </w:pPr>
    </w:p>
    <w:p w14:paraId="551F6C8D"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color w:val="000000"/>
          <w:sz w:val="20"/>
          <w:szCs w:val="20"/>
          <w:lang w:val="x-none" w:eastAsia="es-ES"/>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Pr="00BA7895">
        <w:rPr>
          <w:rFonts w:ascii="Century Gothic" w:eastAsia="Times New Roman" w:hAnsi="Century Gothic" w:cs="Times New Roman"/>
          <w:color w:val="000000"/>
          <w:sz w:val="20"/>
          <w:szCs w:val="20"/>
          <w:lang w:eastAsia="es-ES"/>
        </w:rPr>
        <w:t>e</w:t>
      </w:r>
      <w:r w:rsidRPr="00BA7895">
        <w:rPr>
          <w:rFonts w:ascii="Century Gothic" w:eastAsia="Times New Roman" w:hAnsi="Century Gothic" w:cs="Times New Roman"/>
          <w:color w:val="000000"/>
          <w:sz w:val="20"/>
          <w:szCs w:val="20"/>
          <w:lang w:val="x-none" w:eastAsia="es-ES"/>
        </w:rPr>
        <w:t xml:space="preserve">ntidad </w:t>
      </w:r>
      <w:r w:rsidRPr="00BA7895">
        <w:rPr>
          <w:rFonts w:ascii="Century Gothic" w:eastAsia="Times New Roman" w:hAnsi="Century Gothic" w:cs="Times New Roman"/>
          <w:color w:val="000000"/>
          <w:sz w:val="20"/>
          <w:szCs w:val="20"/>
          <w:lang w:eastAsia="es-ES"/>
        </w:rPr>
        <w:t>o de terceros que puedan ser afectados por razón de los trabajos durante la ejecución de los mismos, y en general toda obra provisional relacionada con los trabajos.</w:t>
      </w:r>
    </w:p>
    <w:p w14:paraId="3194430D"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p>
    <w:p w14:paraId="1FDD1DCB"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lastRenderedPageBreak/>
        <w:t>En caso de que sea necesario el proponente dispondrá de las zonas previstas para ejecutar la obra y la obtención de lotes o zonas necesarias para construir sus instalaciones, las cuales estarán bajo su responsabilidad.</w:t>
      </w:r>
    </w:p>
    <w:p w14:paraId="00CCC6F2"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4AF8EF5B"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color w:val="000000"/>
          <w:sz w:val="20"/>
          <w:szCs w:val="20"/>
          <w:lang w:eastAsia="es-ES"/>
        </w:rPr>
        <w:t>Adicionalmente, correrán por su cuenta los trabajos necesarios para no interrumpir el servicio en las vías públicas usadas por él o en las vías de acceso cuyo uso comparta con otros contratistas.</w:t>
      </w:r>
    </w:p>
    <w:p w14:paraId="4B034DCD"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p>
    <w:p w14:paraId="58CC8B4F"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color w:val="000000"/>
          <w:sz w:val="20"/>
          <w:szCs w:val="20"/>
          <w:lang w:eastAsia="es-ES"/>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supervisor. Para lo anterior deberá tramitar la correspondiente aprobación de los precios no previstos del proyecto ante el ordenador, y en los casos que se requiera el permiso correspondiente ante la autoridad competente.</w:t>
      </w:r>
    </w:p>
    <w:p w14:paraId="3A094DBC"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p>
    <w:p w14:paraId="11F7FEB1" w14:textId="77777777" w:rsidR="00BA7895" w:rsidRPr="00BA7895" w:rsidRDefault="00BA789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color w:val="000000"/>
          <w:sz w:val="20"/>
          <w:szCs w:val="20"/>
          <w:lang w:eastAsia="es-ES"/>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2C1D03D6" w14:textId="77777777" w:rsidR="003331D5" w:rsidRPr="00BA7895" w:rsidRDefault="003331D5" w:rsidP="00B55151">
      <w:p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p>
    <w:p w14:paraId="7D5F3B02"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 xml:space="preserve">SEÑALIZACIÓN </w:t>
      </w:r>
    </w:p>
    <w:p w14:paraId="4967AE24"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29908301"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27FE94BB"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6C9C9BD4"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PERMISOS, LICENCIAS Y AUTORIZACIONES</w:t>
      </w:r>
    </w:p>
    <w:p w14:paraId="4F13024F"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p w14:paraId="274C78ED" w14:textId="77777777" w:rsidR="00BA7895" w:rsidRPr="00BA7895" w:rsidRDefault="00BA7895" w:rsidP="00B55151">
      <w:pPr>
        <w:numPr>
          <w:ilvl w:val="0"/>
          <w:numId w:val="12"/>
        </w:numPr>
        <w:spacing w:after="0" w:line="240" w:lineRule="auto"/>
        <w:contextualSpacing/>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t>Plan de señalización del corredor a señalar para aprobación por parte de la Subsecretaria de Movilidad.</w:t>
      </w:r>
    </w:p>
    <w:p w14:paraId="3BC7E8FA" w14:textId="77777777" w:rsidR="00BA7895" w:rsidRPr="00BA7895" w:rsidRDefault="00BA7895" w:rsidP="00B55151">
      <w:pPr>
        <w:spacing w:after="0" w:line="240" w:lineRule="auto"/>
        <w:ind w:left="720"/>
        <w:contextualSpacing/>
        <w:jc w:val="both"/>
        <w:rPr>
          <w:rFonts w:ascii="Century Gothic" w:eastAsia="Times New Roman" w:hAnsi="Century Gothic" w:cs="Times New Roman"/>
          <w:color w:val="000000"/>
          <w:sz w:val="20"/>
          <w:szCs w:val="20"/>
          <w:lang w:val="es-ES" w:eastAsia="es-CO"/>
        </w:rPr>
      </w:pPr>
    </w:p>
    <w:p w14:paraId="7F41803B" w14:textId="77777777" w:rsidR="00BA7895" w:rsidRPr="00BA7895" w:rsidRDefault="00BA7895" w:rsidP="00B55151">
      <w:pPr>
        <w:numPr>
          <w:ilvl w:val="0"/>
          <w:numId w:val="12"/>
        </w:numPr>
        <w:spacing w:after="0" w:line="240" w:lineRule="auto"/>
        <w:contextualSpacing/>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t>Resolución aprobatoria de Plan de Manejo de Transito expedido por la Subsecretaria de Movilidad, aplicable para la ejecución de las labores a realizar.</w:t>
      </w:r>
    </w:p>
    <w:p w14:paraId="0EE1473B"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p w14:paraId="73765635"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NOTAS TÉCNICAS ESPECÍFICAS PARA EL PROYECTO:</w:t>
      </w:r>
    </w:p>
    <w:p w14:paraId="1DD61CCD"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3A1BAD87"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 xml:space="preserve">Tener en cuenta las directrices técnicas particulares vigentes por el INVIAS </w:t>
      </w:r>
    </w:p>
    <w:p w14:paraId="52DCF1B4"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0131622F" w14:textId="77777777" w:rsidR="00BA7895" w:rsidRPr="00BA7895" w:rsidRDefault="00BA7895" w:rsidP="00B55151">
      <w:pPr>
        <w:numPr>
          <w:ilvl w:val="0"/>
          <w:numId w:val="15"/>
        </w:numPr>
        <w:spacing w:after="0" w:line="240" w:lineRule="auto"/>
        <w:contextualSpacing/>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t xml:space="preserve">NTC 1360 </w:t>
      </w:r>
    </w:p>
    <w:p w14:paraId="5E9045BE" w14:textId="77777777" w:rsidR="00BA7895" w:rsidRPr="00BA7895" w:rsidRDefault="00BA7895" w:rsidP="00B55151">
      <w:pPr>
        <w:numPr>
          <w:ilvl w:val="0"/>
          <w:numId w:val="15"/>
        </w:numPr>
        <w:spacing w:after="0" w:line="240" w:lineRule="auto"/>
        <w:contextualSpacing/>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t xml:space="preserve">NTC 845 </w:t>
      </w:r>
    </w:p>
    <w:p w14:paraId="5FD06B5B" w14:textId="77777777" w:rsidR="00BA7895" w:rsidRPr="00BA7895" w:rsidRDefault="00BA7895" w:rsidP="00B55151">
      <w:pPr>
        <w:numPr>
          <w:ilvl w:val="0"/>
          <w:numId w:val="15"/>
        </w:numPr>
        <w:spacing w:after="0" w:line="240" w:lineRule="auto"/>
        <w:contextualSpacing/>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t>NTC 4695</w:t>
      </w:r>
    </w:p>
    <w:p w14:paraId="59B3657D" w14:textId="77777777" w:rsidR="00BA7895" w:rsidRPr="00BA7895" w:rsidRDefault="00BA7895" w:rsidP="00B55151">
      <w:pPr>
        <w:numPr>
          <w:ilvl w:val="0"/>
          <w:numId w:val="15"/>
        </w:numPr>
        <w:spacing w:after="0" w:line="240" w:lineRule="auto"/>
        <w:contextualSpacing/>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NTC 4739</w:t>
      </w:r>
    </w:p>
    <w:p w14:paraId="524947AC" w14:textId="77777777" w:rsidR="00BA7895" w:rsidRPr="00BA7895" w:rsidRDefault="00BA7895" w:rsidP="00B55151">
      <w:pPr>
        <w:numPr>
          <w:ilvl w:val="0"/>
          <w:numId w:val="15"/>
        </w:numPr>
        <w:spacing w:after="0" w:line="240" w:lineRule="auto"/>
        <w:contextualSpacing/>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NTC 5563</w:t>
      </w:r>
    </w:p>
    <w:p w14:paraId="604F7477" w14:textId="77777777" w:rsidR="00BA7895" w:rsidRPr="00BA7895" w:rsidRDefault="00BA7895" w:rsidP="00B55151">
      <w:pPr>
        <w:numPr>
          <w:ilvl w:val="0"/>
          <w:numId w:val="15"/>
        </w:num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color w:val="000000"/>
          <w:sz w:val="20"/>
          <w:szCs w:val="20"/>
          <w:lang w:eastAsia="es-ES"/>
        </w:rPr>
        <w:t>NTC 2072</w:t>
      </w:r>
    </w:p>
    <w:p w14:paraId="6333D10B" w14:textId="77777777" w:rsidR="00BA7895" w:rsidRPr="00BA7895" w:rsidRDefault="00BA7895" w:rsidP="00B55151">
      <w:pPr>
        <w:numPr>
          <w:ilvl w:val="0"/>
          <w:numId w:val="15"/>
        </w:numPr>
        <w:tabs>
          <w:tab w:val="left" w:pos="-142"/>
        </w:tabs>
        <w:autoSpaceDE w:val="0"/>
        <w:autoSpaceDN w:val="0"/>
        <w:adjustRightInd w:val="0"/>
        <w:spacing w:after="0" w:line="240" w:lineRule="auto"/>
        <w:jc w:val="both"/>
        <w:rPr>
          <w:rFonts w:ascii="Century Gothic" w:eastAsia="Times New Roman" w:hAnsi="Century Gothic" w:cs="Times New Roman"/>
          <w:color w:val="000000"/>
          <w:sz w:val="20"/>
          <w:szCs w:val="20"/>
          <w:lang w:eastAsia="es-ES"/>
        </w:rPr>
      </w:pPr>
      <w:r w:rsidRPr="00BA7895">
        <w:rPr>
          <w:rFonts w:ascii="Century Gothic" w:eastAsia="Times New Roman" w:hAnsi="Century Gothic" w:cs="Times New Roman"/>
          <w:color w:val="000000"/>
          <w:sz w:val="20"/>
          <w:szCs w:val="20"/>
          <w:lang w:eastAsia="es-ES"/>
        </w:rPr>
        <w:t>NTC 4744-3</w:t>
      </w:r>
    </w:p>
    <w:p w14:paraId="55E78EB4" w14:textId="77777777" w:rsidR="00BA7895" w:rsidRPr="00BA7895" w:rsidRDefault="00BA7895" w:rsidP="00B55151">
      <w:pPr>
        <w:numPr>
          <w:ilvl w:val="0"/>
          <w:numId w:val="15"/>
        </w:numPr>
        <w:spacing w:after="0" w:line="240" w:lineRule="auto"/>
        <w:contextualSpacing/>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NTC 4744-4</w:t>
      </w:r>
    </w:p>
    <w:p w14:paraId="2F5A64F6"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39DFF57A" w14:textId="77777777" w:rsidR="00BA7895" w:rsidRPr="00BA7895" w:rsidRDefault="00BA7895" w:rsidP="00B55151">
      <w:pPr>
        <w:numPr>
          <w:ilvl w:val="0"/>
          <w:numId w:val="2"/>
        </w:numPr>
        <w:spacing w:after="0" w:line="240" w:lineRule="auto"/>
        <w:jc w:val="both"/>
        <w:rPr>
          <w:rFonts w:ascii="Century Gothic" w:eastAsia="Times New Roman" w:hAnsi="Century Gothic" w:cs="Times New Roman"/>
          <w:b/>
          <w:color w:val="000000"/>
          <w:sz w:val="20"/>
          <w:szCs w:val="20"/>
          <w:lang w:val="es-ES" w:eastAsia="es-CO"/>
        </w:rPr>
      </w:pPr>
      <w:r w:rsidRPr="00BA7895">
        <w:rPr>
          <w:rFonts w:ascii="Century Gothic" w:eastAsia="Times New Roman" w:hAnsi="Century Gothic" w:cs="Times New Roman"/>
          <w:b/>
          <w:color w:val="000000"/>
          <w:sz w:val="20"/>
          <w:szCs w:val="20"/>
          <w:lang w:val="es-ES" w:eastAsia="es-CO"/>
        </w:rPr>
        <w:t>DOCUMENTOS TÉCNICOS ADICIONALES</w:t>
      </w:r>
    </w:p>
    <w:p w14:paraId="5FD9276E"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p w14:paraId="28CA8632"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lastRenderedPageBreak/>
        <w:t>La Secretaria de Tránsito y Transporte Municipal de Pasto, solicita al contratista, hacer referencia a los siguientes documentos técnicos adicionales a tener en cuenta para la ejecución del objeto a contratar:</w:t>
      </w:r>
    </w:p>
    <w:p w14:paraId="7C8B00D4"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val="es-ES" w:eastAsia="es-CO"/>
        </w:rPr>
      </w:pPr>
    </w:p>
    <w:p w14:paraId="7BABCEF5" w14:textId="2C553D3C" w:rsidR="00BA7895" w:rsidRPr="00BA7895" w:rsidRDefault="00BA7895" w:rsidP="00B55151">
      <w:pPr>
        <w:numPr>
          <w:ilvl w:val="0"/>
          <w:numId w:val="13"/>
        </w:numPr>
        <w:spacing w:after="0" w:line="240" w:lineRule="auto"/>
        <w:contextualSpacing/>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t xml:space="preserve">LEY 769 DE 2002 </w:t>
      </w:r>
      <w:r w:rsidR="007B5EB8">
        <w:rPr>
          <w:rFonts w:ascii="Century Gothic" w:eastAsia="Times New Roman" w:hAnsi="Century Gothic" w:cs="Times New Roman"/>
          <w:color w:val="000000"/>
          <w:sz w:val="20"/>
          <w:szCs w:val="20"/>
          <w:lang w:val="es-ES" w:eastAsia="es-CO"/>
        </w:rPr>
        <w:t>–</w:t>
      </w:r>
      <w:r w:rsidRPr="00BA7895">
        <w:rPr>
          <w:rFonts w:ascii="Century Gothic" w:eastAsia="Times New Roman" w:hAnsi="Century Gothic" w:cs="Times New Roman"/>
          <w:color w:val="000000"/>
          <w:sz w:val="20"/>
          <w:szCs w:val="20"/>
          <w:lang w:val="es-ES" w:eastAsia="es-CO"/>
        </w:rPr>
        <w:t xml:space="preserve"> </w:t>
      </w:r>
      <w:r w:rsidR="007B5EB8" w:rsidRPr="00BA7895">
        <w:rPr>
          <w:rFonts w:ascii="Century Gothic" w:eastAsia="Times New Roman" w:hAnsi="Century Gothic" w:cs="Times New Roman"/>
          <w:color w:val="000000"/>
          <w:sz w:val="20"/>
          <w:szCs w:val="20"/>
          <w:lang w:val="es-ES" w:eastAsia="es-CO"/>
        </w:rPr>
        <w:t>CÓDIGO</w:t>
      </w:r>
      <w:r w:rsidRPr="00BA7895">
        <w:rPr>
          <w:rFonts w:ascii="Century Gothic" w:eastAsia="Times New Roman" w:hAnsi="Century Gothic" w:cs="Times New Roman"/>
          <w:color w:val="000000"/>
          <w:sz w:val="20"/>
          <w:szCs w:val="20"/>
          <w:lang w:val="es-ES" w:eastAsia="es-CO"/>
        </w:rPr>
        <w:t xml:space="preserve"> NACIONAL DE TRANSITO </w:t>
      </w:r>
    </w:p>
    <w:p w14:paraId="092F7648" w14:textId="77777777" w:rsidR="00BA7895" w:rsidRPr="00BA7895" w:rsidRDefault="00BA7895" w:rsidP="00B55151">
      <w:pPr>
        <w:numPr>
          <w:ilvl w:val="0"/>
          <w:numId w:val="13"/>
        </w:numPr>
        <w:spacing w:after="0" w:line="240" w:lineRule="auto"/>
        <w:contextualSpacing/>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t>MANUAL DE SEÑALIZACIÓN VIAL: DISPOSITIVOS UNIFORMES PARA LA REGULACIÓN DEL TRÁNSITO EN CALLES, CARRETERAS Y CICLORRUTAS DE COLOMBIA</w:t>
      </w:r>
    </w:p>
    <w:p w14:paraId="7CD96392" w14:textId="77777777" w:rsidR="00BA7895" w:rsidRPr="00BA7895" w:rsidRDefault="00BA7895" w:rsidP="00B55151">
      <w:pPr>
        <w:numPr>
          <w:ilvl w:val="0"/>
          <w:numId w:val="13"/>
        </w:numPr>
        <w:spacing w:after="0" w:line="240" w:lineRule="auto"/>
        <w:contextualSpacing/>
        <w:jc w:val="both"/>
        <w:rPr>
          <w:rFonts w:ascii="Century Gothic" w:eastAsia="Times New Roman" w:hAnsi="Century Gothic" w:cs="Times New Roman"/>
          <w:color w:val="000000"/>
          <w:sz w:val="20"/>
          <w:szCs w:val="20"/>
          <w:lang w:val="es-ES" w:eastAsia="es-CO"/>
        </w:rPr>
      </w:pPr>
      <w:r w:rsidRPr="00BA7895">
        <w:rPr>
          <w:rFonts w:ascii="Century Gothic" w:eastAsia="Times New Roman" w:hAnsi="Century Gothic" w:cs="Times New Roman"/>
          <w:color w:val="000000"/>
          <w:sz w:val="20"/>
          <w:szCs w:val="20"/>
          <w:lang w:val="es-ES" w:eastAsia="es-CO"/>
        </w:rPr>
        <w:t>Las demás que sean aplicables como manuales, guías, apéndices, anexos o similares, requeridos para la ejecución del contrato y que debe tener en cuenta el proponente al momento de estructurar y presentar su oferta.</w:t>
      </w:r>
      <w:r w:rsidRPr="00BA7895">
        <w:rPr>
          <w:rFonts w:ascii="Century Gothic" w:eastAsia="Times New Roman" w:hAnsi="Century Gothic" w:cs="Times New Roman"/>
          <w:color w:val="000000"/>
          <w:sz w:val="20"/>
          <w:szCs w:val="20"/>
          <w:lang w:eastAsia="es-CO"/>
        </w:rPr>
        <w:t xml:space="preserve"> </w:t>
      </w:r>
    </w:p>
    <w:p w14:paraId="3ACDD9D1"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vertAlign w:val="subscript"/>
          <w:lang w:val="es-ES" w:eastAsia="es-CO"/>
        </w:rPr>
      </w:pPr>
    </w:p>
    <w:p w14:paraId="03E35536" w14:textId="77777777" w:rsidR="00DF4015" w:rsidRDefault="00DF4015" w:rsidP="00B55151">
      <w:pPr>
        <w:spacing w:after="0" w:line="240" w:lineRule="auto"/>
        <w:jc w:val="both"/>
        <w:rPr>
          <w:rFonts w:ascii="Century Gothic" w:eastAsia="Times New Roman" w:hAnsi="Century Gothic" w:cs="Times New Roman"/>
          <w:color w:val="000000"/>
          <w:sz w:val="20"/>
          <w:szCs w:val="20"/>
          <w:lang w:eastAsia="es-CO"/>
        </w:rPr>
      </w:pPr>
    </w:p>
    <w:p w14:paraId="0629F17C" w14:textId="7FDE07EF"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En constancia, se firma en San Juan de Pasto, a los 27 días del mes del mes de octubre de 2021.</w:t>
      </w:r>
    </w:p>
    <w:p w14:paraId="1221CB43" w14:textId="2471481F" w:rsidR="00BA7895" w:rsidRDefault="00BA7895" w:rsidP="00B55151">
      <w:pPr>
        <w:spacing w:after="0" w:line="240" w:lineRule="auto"/>
        <w:jc w:val="center"/>
        <w:rPr>
          <w:rFonts w:ascii="Century Gothic" w:eastAsia="Times New Roman" w:hAnsi="Century Gothic" w:cs="Times New Roman"/>
          <w:color w:val="000000"/>
          <w:sz w:val="20"/>
          <w:szCs w:val="20"/>
          <w:lang w:eastAsia="es-CO"/>
        </w:rPr>
      </w:pPr>
    </w:p>
    <w:p w14:paraId="28E8A3BB" w14:textId="77777777" w:rsidR="00DF4015" w:rsidRPr="00BA7895" w:rsidRDefault="00DF4015" w:rsidP="00B55151">
      <w:pPr>
        <w:spacing w:after="0" w:line="240" w:lineRule="auto"/>
        <w:jc w:val="center"/>
        <w:rPr>
          <w:rFonts w:ascii="Century Gothic" w:eastAsia="Times New Roman" w:hAnsi="Century Gothic" w:cs="Times New Roman"/>
          <w:color w:val="000000"/>
          <w:sz w:val="20"/>
          <w:szCs w:val="20"/>
          <w:lang w:eastAsia="es-CO"/>
        </w:rPr>
      </w:pPr>
    </w:p>
    <w:p w14:paraId="357F7912" w14:textId="77777777" w:rsidR="00BA7895" w:rsidRPr="00BA7895" w:rsidRDefault="00BA7895" w:rsidP="00B55151">
      <w:pPr>
        <w:spacing w:after="0" w:line="240" w:lineRule="auto"/>
        <w:jc w:val="center"/>
        <w:rPr>
          <w:rFonts w:ascii="Century Gothic" w:eastAsia="Times New Roman" w:hAnsi="Century Gothic" w:cs="Times New Roman"/>
          <w:color w:val="000000"/>
          <w:sz w:val="20"/>
          <w:szCs w:val="20"/>
          <w:lang w:eastAsia="es-CO"/>
        </w:rPr>
      </w:pPr>
    </w:p>
    <w:p w14:paraId="76547610" w14:textId="77777777" w:rsidR="00BA7895" w:rsidRPr="00BA7895" w:rsidRDefault="00BA7895" w:rsidP="00B55151">
      <w:pPr>
        <w:spacing w:after="0" w:line="240" w:lineRule="auto"/>
        <w:jc w:val="center"/>
        <w:rPr>
          <w:rFonts w:ascii="Bradley Hand ITC" w:eastAsia="Times New Roman" w:hAnsi="Bradley Hand ITC" w:cs="Times New Roman"/>
          <w:b/>
          <w:i/>
          <w:color w:val="000000"/>
          <w:sz w:val="20"/>
          <w:szCs w:val="20"/>
          <w:lang w:eastAsia="es-CO"/>
        </w:rPr>
      </w:pPr>
      <w:r w:rsidRPr="00BA7895">
        <w:rPr>
          <w:rFonts w:ascii="Bradley Hand ITC" w:eastAsia="Times New Roman" w:hAnsi="Bradley Hand ITC" w:cs="Times New Roman"/>
          <w:b/>
          <w:i/>
          <w:color w:val="000000"/>
          <w:sz w:val="20"/>
          <w:szCs w:val="20"/>
          <w:lang w:eastAsia="es-CO"/>
        </w:rPr>
        <w:t>Original Firmado</w:t>
      </w:r>
    </w:p>
    <w:p w14:paraId="21422B71" w14:textId="77777777" w:rsidR="00BA7895" w:rsidRPr="00BA7895" w:rsidRDefault="00BA7895" w:rsidP="00B55151">
      <w:pPr>
        <w:spacing w:after="0" w:line="240" w:lineRule="auto"/>
        <w:jc w:val="center"/>
        <w:rPr>
          <w:rFonts w:ascii="Century Gothic" w:eastAsia="Times New Roman" w:hAnsi="Century Gothic" w:cs="Times New Roman"/>
          <w:b/>
          <w:color w:val="000000"/>
          <w:sz w:val="20"/>
          <w:szCs w:val="20"/>
          <w:lang w:eastAsia="es-CO"/>
        </w:rPr>
      </w:pPr>
      <w:r w:rsidRPr="00BA7895">
        <w:rPr>
          <w:rFonts w:ascii="Century Gothic" w:eastAsia="Times New Roman" w:hAnsi="Century Gothic" w:cs="Times New Roman"/>
          <w:b/>
          <w:color w:val="000000"/>
          <w:sz w:val="20"/>
          <w:szCs w:val="20"/>
          <w:lang w:eastAsia="es-CO"/>
        </w:rPr>
        <w:t>LUIS JAIME GUERRERO RUALES</w:t>
      </w:r>
    </w:p>
    <w:p w14:paraId="0289499F" w14:textId="77777777" w:rsidR="00BA7895" w:rsidRPr="00BA7895" w:rsidRDefault="00BA7895" w:rsidP="00B55151">
      <w:pPr>
        <w:spacing w:after="0" w:line="240" w:lineRule="auto"/>
        <w:jc w:val="center"/>
        <w:rPr>
          <w:rFonts w:ascii="Century Gothic" w:eastAsia="Times New Roman" w:hAnsi="Century Gothic" w:cs="Times New Roman"/>
          <w:color w:val="000000"/>
          <w:sz w:val="20"/>
          <w:szCs w:val="20"/>
          <w:lang w:eastAsia="es-CO"/>
        </w:rPr>
      </w:pPr>
      <w:r w:rsidRPr="00BA7895">
        <w:rPr>
          <w:rFonts w:ascii="Century Gothic" w:eastAsia="Times New Roman" w:hAnsi="Century Gothic" w:cs="Times New Roman"/>
          <w:color w:val="000000"/>
          <w:sz w:val="20"/>
          <w:szCs w:val="20"/>
          <w:lang w:eastAsia="es-CO"/>
        </w:rPr>
        <w:t>Subsecretario de Movilidad</w:t>
      </w:r>
    </w:p>
    <w:p w14:paraId="67DA1BBF" w14:textId="77777777" w:rsidR="00BA7895" w:rsidRPr="00BA7895" w:rsidRDefault="00BA7895" w:rsidP="00B55151">
      <w:pPr>
        <w:spacing w:after="0" w:line="240" w:lineRule="auto"/>
        <w:jc w:val="center"/>
        <w:rPr>
          <w:rFonts w:ascii="Century Gothic" w:eastAsia="Times New Roman" w:hAnsi="Century Gothic" w:cs="Times New Roman"/>
          <w:color w:val="000000"/>
          <w:sz w:val="20"/>
          <w:szCs w:val="20"/>
          <w:lang w:eastAsia="es-CO"/>
        </w:rPr>
      </w:pPr>
    </w:p>
    <w:tbl>
      <w:tblPr>
        <w:tblW w:w="0" w:type="auto"/>
        <w:jc w:val="center"/>
        <w:tblLook w:val="04A0" w:firstRow="1" w:lastRow="0" w:firstColumn="1" w:lastColumn="0" w:noHBand="0" w:noVBand="1"/>
      </w:tblPr>
      <w:tblGrid>
        <w:gridCol w:w="3981"/>
        <w:gridCol w:w="3981"/>
      </w:tblGrid>
      <w:tr w:rsidR="00BA7895" w:rsidRPr="00BA7895" w14:paraId="106910D9" w14:textId="77777777" w:rsidTr="00EB26D4">
        <w:trPr>
          <w:trHeight w:val="815"/>
          <w:jc w:val="center"/>
        </w:trPr>
        <w:tc>
          <w:tcPr>
            <w:tcW w:w="3981" w:type="dxa"/>
            <w:shd w:val="clear" w:color="auto" w:fill="auto"/>
            <w:vAlign w:val="center"/>
          </w:tcPr>
          <w:p w14:paraId="35675711" w14:textId="77777777" w:rsidR="00BA7895" w:rsidRPr="00BA7895" w:rsidRDefault="00BA7895" w:rsidP="00B55151">
            <w:pPr>
              <w:spacing w:after="0" w:line="240" w:lineRule="auto"/>
              <w:rPr>
                <w:rFonts w:ascii="Century Gothic" w:eastAsia="Times New Roman" w:hAnsi="Century Gothic" w:cs="Arial"/>
                <w:b/>
                <w:sz w:val="14"/>
                <w:szCs w:val="20"/>
                <w:lang w:eastAsia="es-ES"/>
              </w:rPr>
            </w:pPr>
            <w:r w:rsidRPr="00BA7895">
              <w:rPr>
                <w:rFonts w:ascii="Century Gothic" w:eastAsia="Times New Roman" w:hAnsi="Century Gothic" w:cs="Arial"/>
                <w:b/>
                <w:sz w:val="14"/>
                <w:szCs w:val="20"/>
                <w:lang w:eastAsia="es-ES"/>
              </w:rPr>
              <w:t>Proyectó parte jurídica:</w:t>
            </w:r>
          </w:p>
          <w:p w14:paraId="5883E823" w14:textId="77777777" w:rsidR="00BA7895" w:rsidRPr="00BA7895" w:rsidRDefault="00BA7895" w:rsidP="00B55151">
            <w:pPr>
              <w:spacing w:after="0" w:line="240" w:lineRule="auto"/>
              <w:rPr>
                <w:rFonts w:ascii="Century Gothic" w:eastAsia="Times New Roman" w:hAnsi="Century Gothic" w:cs="Arial"/>
                <w:sz w:val="14"/>
                <w:szCs w:val="20"/>
                <w:lang w:eastAsia="es-ES"/>
              </w:rPr>
            </w:pPr>
            <w:r w:rsidRPr="00BA7895">
              <w:rPr>
                <w:rFonts w:ascii="Century Gothic" w:eastAsia="Times New Roman" w:hAnsi="Century Gothic" w:cs="Arial"/>
                <w:sz w:val="14"/>
                <w:szCs w:val="20"/>
                <w:lang w:eastAsia="es-ES"/>
              </w:rPr>
              <w:t>Oscar Julián Buchely Gamboa</w:t>
            </w:r>
          </w:p>
          <w:p w14:paraId="576D730F" w14:textId="77777777" w:rsidR="00BA7895" w:rsidRPr="00BA7895" w:rsidRDefault="00BA7895" w:rsidP="00B55151">
            <w:pPr>
              <w:spacing w:after="0" w:line="240" w:lineRule="auto"/>
              <w:rPr>
                <w:rFonts w:ascii="Century Gothic" w:eastAsia="Times New Roman" w:hAnsi="Century Gothic" w:cs="Arial"/>
                <w:sz w:val="14"/>
                <w:szCs w:val="20"/>
                <w:lang w:eastAsia="es-ES"/>
              </w:rPr>
            </w:pPr>
            <w:r w:rsidRPr="00BA7895">
              <w:rPr>
                <w:rFonts w:ascii="Century Gothic" w:eastAsia="Times New Roman" w:hAnsi="Century Gothic" w:cs="Arial"/>
                <w:sz w:val="14"/>
                <w:szCs w:val="20"/>
                <w:lang w:eastAsia="es-ES"/>
              </w:rPr>
              <w:t>Abogado Coordinador Contratación STTM</w:t>
            </w:r>
          </w:p>
        </w:tc>
        <w:tc>
          <w:tcPr>
            <w:tcW w:w="3981" w:type="dxa"/>
            <w:shd w:val="clear" w:color="auto" w:fill="auto"/>
            <w:vAlign w:val="center"/>
          </w:tcPr>
          <w:p w14:paraId="1CE3F951" w14:textId="77777777" w:rsidR="00BA7895" w:rsidRPr="00BA7895" w:rsidRDefault="00BA7895" w:rsidP="00B55151">
            <w:pPr>
              <w:spacing w:after="0" w:line="240" w:lineRule="auto"/>
              <w:rPr>
                <w:rFonts w:ascii="Century Gothic" w:eastAsia="Times New Roman" w:hAnsi="Century Gothic" w:cs="Arial"/>
                <w:b/>
                <w:sz w:val="14"/>
                <w:szCs w:val="20"/>
                <w:lang w:eastAsia="es-ES"/>
              </w:rPr>
            </w:pPr>
            <w:r w:rsidRPr="00BA7895">
              <w:rPr>
                <w:rFonts w:ascii="Century Gothic" w:eastAsia="Times New Roman" w:hAnsi="Century Gothic" w:cs="Arial"/>
                <w:b/>
                <w:sz w:val="14"/>
                <w:szCs w:val="20"/>
                <w:lang w:eastAsia="es-ES"/>
              </w:rPr>
              <w:t>Proyectó parte técnica y presupuestal:</w:t>
            </w:r>
          </w:p>
          <w:p w14:paraId="70E05D5B" w14:textId="64DE2753" w:rsidR="00BA7895" w:rsidRPr="00BA7895" w:rsidRDefault="00BA7895" w:rsidP="00B55151">
            <w:pPr>
              <w:spacing w:after="0" w:line="240" w:lineRule="auto"/>
              <w:rPr>
                <w:rFonts w:ascii="Century Gothic" w:eastAsia="Times New Roman" w:hAnsi="Century Gothic" w:cs="Arial"/>
                <w:sz w:val="14"/>
                <w:szCs w:val="20"/>
                <w:lang w:eastAsia="es-ES"/>
              </w:rPr>
            </w:pPr>
            <w:r w:rsidRPr="00BA7895">
              <w:rPr>
                <w:rFonts w:ascii="Century Gothic" w:eastAsia="Times New Roman" w:hAnsi="Century Gothic" w:cs="Arial"/>
                <w:sz w:val="14"/>
                <w:szCs w:val="20"/>
                <w:lang w:eastAsia="es-ES"/>
              </w:rPr>
              <w:t>Arq. Javier</w:t>
            </w:r>
            <w:r w:rsidR="007B5EB8">
              <w:rPr>
                <w:rFonts w:ascii="Century Gothic" w:eastAsia="Times New Roman" w:hAnsi="Century Gothic" w:cs="Arial"/>
                <w:sz w:val="14"/>
                <w:szCs w:val="20"/>
                <w:lang w:eastAsia="es-ES"/>
              </w:rPr>
              <w:t xml:space="preserve"> Ricardo</w:t>
            </w:r>
            <w:r w:rsidRPr="00BA7895">
              <w:rPr>
                <w:rFonts w:ascii="Century Gothic" w:eastAsia="Times New Roman" w:hAnsi="Century Gothic" w:cs="Arial"/>
                <w:sz w:val="14"/>
                <w:szCs w:val="20"/>
                <w:lang w:eastAsia="es-ES"/>
              </w:rPr>
              <w:t xml:space="preserve"> Zarama</w:t>
            </w:r>
            <w:r w:rsidR="007B5EB8">
              <w:rPr>
                <w:rFonts w:ascii="Century Gothic" w:eastAsia="Times New Roman" w:hAnsi="Century Gothic" w:cs="Arial"/>
                <w:sz w:val="14"/>
                <w:szCs w:val="20"/>
                <w:lang w:eastAsia="es-ES"/>
              </w:rPr>
              <w:t xml:space="preserve"> Bastidas</w:t>
            </w:r>
          </w:p>
          <w:p w14:paraId="6A6A7074" w14:textId="451EEC47" w:rsidR="00BA7895" w:rsidRPr="00BA7895" w:rsidRDefault="007B5EB8" w:rsidP="00B55151">
            <w:pPr>
              <w:spacing w:after="0" w:line="240" w:lineRule="auto"/>
              <w:rPr>
                <w:rFonts w:ascii="Century Gothic" w:eastAsia="Times New Roman" w:hAnsi="Century Gothic" w:cs="Arial"/>
                <w:sz w:val="14"/>
                <w:szCs w:val="20"/>
                <w:lang w:eastAsia="es-ES"/>
              </w:rPr>
            </w:pPr>
            <w:r>
              <w:rPr>
                <w:rFonts w:ascii="Century Gothic" w:eastAsia="Times New Roman" w:hAnsi="Century Gothic" w:cs="Arial"/>
                <w:sz w:val="14"/>
                <w:szCs w:val="20"/>
                <w:lang w:eastAsia="es-ES"/>
              </w:rPr>
              <w:t>Profesional Subsecretarí</w:t>
            </w:r>
            <w:r w:rsidR="00BA7895" w:rsidRPr="00BA7895">
              <w:rPr>
                <w:rFonts w:ascii="Century Gothic" w:eastAsia="Times New Roman" w:hAnsi="Century Gothic" w:cs="Arial"/>
                <w:sz w:val="14"/>
                <w:szCs w:val="20"/>
                <w:lang w:eastAsia="es-ES"/>
              </w:rPr>
              <w:t>a de Movilidad</w:t>
            </w:r>
            <w:r>
              <w:rPr>
                <w:rFonts w:ascii="Century Gothic" w:eastAsia="Times New Roman" w:hAnsi="Century Gothic" w:cs="Arial"/>
                <w:sz w:val="14"/>
                <w:szCs w:val="20"/>
                <w:lang w:eastAsia="es-ES"/>
              </w:rPr>
              <w:t xml:space="preserve"> STTM</w:t>
            </w:r>
          </w:p>
        </w:tc>
      </w:tr>
    </w:tbl>
    <w:p w14:paraId="29B80E3B" w14:textId="77777777" w:rsidR="00BA7895" w:rsidRPr="00BA7895" w:rsidRDefault="00BA7895" w:rsidP="00B55151">
      <w:pPr>
        <w:spacing w:after="0" w:line="240" w:lineRule="auto"/>
        <w:jc w:val="both"/>
        <w:rPr>
          <w:rFonts w:ascii="Century Gothic" w:eastAsia="Times New Roman" w:hAnsi="Century Gothic" w:cs="Times New Roman"/>
          <w:color w:val="000000"/>
          <w:sz w:val="20"/>
          <w:szCs w:val="20"/>
          <w:lang w:eastAsia="es-CO"/>
        </w:rPr>
      </w:pPr>
    </w:p>
    <w:p w14:paraId="42925171" w14:textId="77777777" w:rsidR="00D834E6" w:rsidRPr="008178CA" w:rsidRDefault="00D834E6" w:rsidP="00B55151">
      <w:pPr>
        <w:spacing w:after="0" w:line="240" w:lineRule="auto"/>
        <w:rPr>
          <w:sz w:val="20"/>
          <w:szCs w:val="20"/>
        </w:rPr>
      </w:pPr>
    </w:p>
    <w:sectPr w:rsidR="00D834E6" w:rsidRPr="008178CA" w:rsidSect="007B5EB8">
      <w:headerReference w:type="even" r:id="rId12"/>
      <w:headerReference w:type="default" r:id="rId13"/>
      <w:footerReference w:type="even" r:id="rId14"/>
      <w:footerReference w:type="default" r:id="rId15"/>
      <w:headerReference w:type="first" r:id="rId16"/>
      <w:footerReference w:type="first" r:id="rId17"/>
      <w:type w:val="continuous"/>
      <w:pgSz w:w="12242" w:h="18722" w:code="41"/>
      <w:pgMar w:top="2268" w:right="1134" w:bottom="1701" w:left="1701" w:header="318" w:footer="1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6B562" w14:textId="77777777" w:rsidR="003817EF" w:rsidRDefault="003817EF" w:rsidP="00CC1864">
      <w:pPr>
        <w:spacing w:after="0" w:line="240" w:lineRule="auto"/>
      </w:pPr>
      <w:r>
        <w:separator/>
      </w:r>
    </w:p>
  </w:endnote>
  <w:endnote w:type="continuationSeparator" w:id="0">
    <w:p w14:paraId="4EBF17BF" w14:textId="77777777" w:rsidR="003817EF" w:rsidRDefault="003817EF" w:rsidP="00CC1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94086" w14:textId="77777777" w:rsidR="00ED3649" w:rsidRDefault="00ED364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AA383" w14:textId="77777777" w:rsidR="00ED3649" w:rsidRDefault="00ED364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C5378" w14:textId="77777777" w:rsidR="00ED3649" w:rsidRDefault="00ED36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E1150" w14:textId="77777777" w:rsidR="003817EF" w:rsidRDefault="003817EF" w:rsidP="00CC1864">
      <w:pPr>
        <w:spacing w:after="0" w:line="240" w:lineRule="auto"/>
      </w:pPr>
      <w:r>
        <w:separator/>
      </w:r>
    </w:p>
  </w:footnote>
  <w:footnote w:type="continuationSeparator" w:id="0">
    <w:p w14:paraId="441714AC" w14:textId="77777777" w:rsidR="003817EF" w:rsidRDefault="003817EF" w:rsidP="00CC1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28804" w14:textId="77777777" w:rsidR="00ED3649" w:rsidRDefault="00ED364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6F25" w14:textId="77777777" w:rsidR="00EB26D4" w:rsidRPr="003F07ED" w:rsidRDefault="00EB26D4" w:rsidP="00CC1864">
    <w:pPr>
      <w:tabs>
        <w:tab w:val="center" w:pos="4252"/>
        <w:tab w:val="right" w:pos="8504"/>
      </w:tabs>
      <w:spacing w:after="0" w:line="240" w:lineRule="auto"/>
      <w:ind w:right="360"/>
      <w:jc w:val="center"/>
      <w:rPr>
        <w:rFonts w:ascii="Century Gothic" w:eastAsia="Times New Roman" w:hAnsi="Century Gothic" w:cs="Arial"/>
        <w:sz w:val="16"/>
        <w:szCs w:val="16"/>
        <w:lang w:eastAsia="es-E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1610"/>
      <w:gridCol w:w="3386"/>
      <w:gridCol w:w="1455"/>
      <w:gridCol w:w="1455"/>
      <w:gridCol w:w="1455"/>
    </w:tblGrid>
    <w:tr w:rsidR="00EB26D4" w:rsidRPr="003F07ED" w14:paraId="35EB05AA" w14:textId="77777777" w:rsidTr="008E63A9">
      <w:trPr>
        <w:trHeight w:hRule="exact" w:val="567"/>
        <w:jc w:val="center"/>
      </w:trPr>
      <w:tc>
        <w:tcPr>
          <w:tcW w:w="821" w:type="pct"/>
          <w:vMerge w:val="restart"/>
          <w:tcBorders>
            <w:top w:val="single" w:sz="18" w:space="0" w:color="auto"/>
            <w:left w:val="single" w:sz="18" w:space="0" w:color="auto"/>
            <w:bottom w:val="single" w:sz="18" w:space="0" w:color="auto"/>
            <w:right w:val="single" w:sz="18" w:space="0" w:color="auto"/>
          </w:tcBorders>
          <w:vAlign w:val="center"/>
        </w:tcPr>
        <w:p w14:paraId="75E0E276" w14:textId="77777777" w:rsidR="00EB26D4" w:rsidRPr="003F07ED" w:rsidRDefault="00EB26D4" w:rsidP="00B86F9F">
          <w:pPr>
            <w:spacing w:after="0" w:line="240" w:lineRule="auto"/>
            <w:jc w:val="center"/>
            <w:rPr>
              <w:rFonts w:ascii="Century Gothic" w:eastAsia="Times New Roman" w:hAnsi="Century Gothic" w:cs="Arial"/>
              <w:sz w:val="20"/>
              <w:szCs w:val="20"/>
              <w:lang w:eastAsia="es-ES"/>
            </w:rPr>
          </w:pPr>
          <w:r w:rsidRPr="003F07ED">
            <w:rPr>
              <w:rFonts w:ascii="Century Gothic" w:eastAsia="Times New Roman" w:hAnsi="Century Gothic" w:cs="Arial"/>
              <w:noProof/>
              <w:sz w:val="20"/>
              <w:szCs w:val="20"/>
              <w:lang w:eastAsia="es-CO"/>
            </w:rPr>
            <w:drawing>
              <wp:inline distT="0" distB="0" distL="0" distR="0" wp14:anchorId="545628D1" wp14:editId="38F48293">
                <wp:extent cx="930303" cy="789096"/>
                <wp:effectExtent l="0" t="0" r="3175" b="0"/>
                <wp:docPr id="9" name="Imagen 9"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443" cy="794304"/>
                        </a:xfrm>
                        <a:prstGeom prst="rect">
                          <a:avLst/>
                        </a:prstGeom>
                        <a:noFill/>
                        <a:ln w="9525">
                          <a:noFill/>
                          <a:miter lim="800000"/>
                          <a:headEnd/>
                          <a:tailEnd/>
                        </a:ln>
                      </pic:spPr>
                    </pic:pic>
                  </a:graphicData>
                </a:graphic>
              </wp:inline>
            </w:drawing>
          </w: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4F5CCB2B" w14:textId="77777777" w:rsidR="00EB26D4" w:rsidRPr="003F07ED" w:rsidRDefault="00EB26D4" w:rsidP="00CC1864">
          <w:pPr>
            <w:spacing w:after="0" w:line="240" w:lineRule="auto"/>
            <w:jc w:val="center"/>
            <w:rPr>
              <w:rFonts w:ascii="Century Gothic" w:eastAsia="Times New Roman" w:hAnsi="Century Gothic" w:cs="Arial"/>
              <w:b/>
              <w:bCs/>
              <w:sz w:val="20"/>
              <w:szCs w:val="20"/>
              <w:lang w:eastAsia="es-ES"/>
            </w:rPr>
          </w:pPr>
          <w:r w:rsidRPr="003F07ED">
            <w:rPr>
              <w:rFonts w:ascii="Century Gothic" w:eastAsia="Times New Roman" w:hAnsi="Century Gothic" w:cs="Arial"/>
              <w:b/>
              <w:bCs/>
              <w:sz w:val="20"/>
              <w:szCs w:val="20"/>
              <w:lang w:eastAsia="es-ES"/>
            </w:rPr>
            <w:t>PROCESO CONTRATACIÓN</w:t>
          </w:r>
        </w:p>
      </w:tc>
    </w:tr>
    <w:tr w:rsidR="00EB26D4" w:rsidRPr="003F07ED" w14:paraId="5C46923C" w14:textId="77777777" w:rsidTr="008E63A9">
      <w:trPr>
        <w:trHeight w:val="567"/>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4452AD2" w14:textId="77777777" w:rsidR="00EB26D4" w:rsidRPr="003F07ED" w:rsidRDefault="00EB26D4" w:rsidP="00CC1864">
          <w:pPr>
            <w:spacing w:after="0" w:line="240" w:lineRule="auto"/>
            <w:rPr>
              <w:rFonts w:ascii="Century Gothic" w:eastAsia="Times New Roman" w:hAnsi="Century Gothic" w:cs="Arial"/>
              <w:sz w:val="20"/>
              <w:szCs w:val="20"/>
              <w:lang w:eastAsia="es-ES"/>
            </w:rPr>
          </w:pP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6AE8557A" w14:textId="77777777" w:rsidR="00EB26D4" w:rsidRPr="00BA7895" w:rsidRDefault="00EB26D4" w:rsidP="00BA7895">
          <w:pPr>
            <w:spacing w:after="0" w:line="240" w:lineRule="auto"/>
            <w:jc w:val="center"/>
            <w:rPr>
              <w:rFonts w:ascii="Century Gothic" w:eastAsia="Times New Roman" w:hAnsi="Century Gothic" w:cs="Arial"/>
              <w:sz w:val="18"/>
              <w:szCs w:val="16"/>
              <w:lang w:eastAsia="es-ES"/>
            </w:rPr>
          </w:pPr>
          <w:r w:rsidRPr="00BA7895">
            <w:rPr>
              <w:rFonts w:ascii="Century Gothic" w:eastAsia="Times New Roman" w:hAnsi="Century Gothic" w:cs="Arial"/>
              <w:sz w:val="18"/>
              <w:szCs w:val="16"/>
              <w:lang w:eastAsia="es-ES"/>
            </w:rPr>
            <w:t>ANEXO 1 – ANEXO TÉCNICO</w:t>
          </w:r>
        </w:p>
        <w:p w14:paraId="27F77B6B" w14:textId="6E240B40" w:rsidR="00EB26D4" w:rsidRPr="00E902FB" w:rsidRDefault="00EB26D4" w:rsidP="00BA7895">
          <w:pPr>
            <w:spacing w:after="0" w:line="240" w:lineRule="auto"/>
            <w:jc w:val="center"/>
            <w:rPr>
              <w:rFonts w:ascii="Century Gothic" w:eastAsia="Times New Roman" w:hAnsi="Century Gothic" w:cs="Arial"/>
              <w:sz w:val="18"/>
              <w:szCs w:val="16"/>
              <w:lang w:eastAsia="es-ES"/>
            </w:rPr>
          </w:pPr>
          <w:r w:rsidRPr="00BA7895">
            <w:rPr>
              <w:rFonts w:ascii="Century Gothic" w:eastAsia="Times New Roman" w:hAnsi="Century Gothic" w:cs="Arial"/>
              <w:sz w:val="18"/>
              <w:szCs w:val="16"/>
              <w:lang w:eastAsia="es-ES"/>
            </w:rPr>
            <w:t>SELECCIÓN ABREVIADA DE OBRA PÚBLICA DE INFRAESTRUCTURA DE TRANSPORTE (VERSIÓN 2)</w:t>
          </w:r>
        </w:p>
      </w:tc>
    </w:tr>
    <w:tr w:rsidR="00EB26D4" w:rsidRPr="003F07ED" w14:paraId="44E455D5" w14:textId="77777777" w:rsidTr="008E63A9">
      <w:trPr>
        <w:trHeight w:hRule="exact" w:val="542"/>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A64E3E3" w14:textId="77777777" w:rsidR="00EB26D4" w:rsidRPr="003F07ED" w:rsidRDefault="00EB26D4" w:rsidP="00CC1864">
          <w:pPr>
            <w:spacing w:after="0" w:line="240" w:lineRule="auto"/>
            <w:rPr>
              <w:rFonts w:ascii="Century Gothic" w:eastAsia="Times New Roman" w:hAnsi="Century Gothic" w:cs="Arial"/>
              <w:sz w:val="20"/>
              <w:szCs w:val="20"/>
              <w:lang w:eastAsia="es-ES"/>
            </w:rPr>
          </w:pPr>
        </w:p>
      </w:tc>
      <w:tc>
        <w:tcPr>
          <w:tcW w:w="1818" w:type="pct"/>
          <w:tcBorders>
            <w:top w:val="single" w:sz="18" w:space="0" w:color="auto"/>
            <w:left w:val="single" w:sz="18" w:space="0" w:color="auto"/>
            <w:bottom w:val="single" w:sz="18" w:space="0" w:color="auto"/>
            <w:right w:val="single" w:sz="18" w:space="0" w:color="auto"/>
          </w:tcBorders>
          <w:vAlign w:val="center"/>
        </w:tcPr>
        <w:p w14:paraId="2B873802" w14:textId="635671A3"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Pr>
              <w:rFonts w:ascii="Century Gothic" w:eastAsia="Times New Roman" w:hAnsi="Century Gothic" w:cs="Arial"/>
              <w:b/>
              <w:sz w:val="16"/>
              <w:szCs w:val="16"/>
              <w:lang w:eastAsia="es-ES"/>
            </w:rPr>
            <w:t>ENTIDAD EMISORA</w:t>
          </w:r>
        </w:p>
        <w:p w14:paraId="2AB761DE" w14:textId="4B3B84B6" w:rsidR="00EB26D4" w:rsidRPr="003F07ED" w:rsidRDefault="00EB26D4"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Colombia Compra Eficiente</w:t>
          </w:r>
        </w:p>
      </w:tc>
      <w:tc>
        <w:tcPr>
          <w:tcW w:w="787" w:type="pct"/>
          <w:tcBorders>
            <w:top w:val="single" w:sz="18" w:space="0" w:color="auto"/>
            <w:left w:val="single" w:sz="18" w:space="0" w:color="auto"/>
            <w:bottom w:val="single" w:sz="18" w:space="0" w:color="auto"/>
            <w:right w:val="single" w:sz="18" w:space="0" w:color="auto"/>
          </w:tcBorders>
          <w:vAlign w:val="center"/>
        </w:tcPr>
        <w:p w14:paraId="583256FE"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VERSIÓN</w:t>
          </w:r>
        </w:p>
        <w:p w14:paraId="1DABD995" w14:textId="14BED935" w:rsidR="00EB26D4" w:rsidRPr="003F07ED" w:rsidRDefault="00EB26D4"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2</w:t>
          </w:r>
        </w:p>
      </w:tc>
      <w:tc>
        <w:tcPr>
          <w:tcW w:w="787" w:type="pct"/>
          <w:tcBorders>
            <w:top w:val="single" w:sz="18" w:space="0" w:color="auto"/>
            <w:left w:val="single" w:sz="18" w:space="0" w:color="auto"/>
            <w:bottom w:val="single" w:sz="18" w:space="0" w:color="auto"/>
            <w:right w:val="single" w:sz="18" w:space="0" w:color="auto"/>
          </w:tcBorders>
          <w:vAlign w:val="center"/>
        </w:tcPr>
        <w:p w14:paraId="64C6E0E0"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CÓDIGO</w:t>
          </w:r>
        </w:p>
        <w:p w14:paraId="7328C557" w14:textId="72782BB2" w:rsidR="00EB26D4" w:rsidRPr="003F07ED" w:rsidRDefault="00EB26D4" w:rsidP="00CC1864">
          <w:pPr>
            <w:spacing w:after="0" w:line="240" w:lineRule="auto"/>
            <w:jc w:val="center"/>
            <w:rPr>
              <w:rFonts w:ascii="Century Gothic" w:eastAsia="Times New Roman" w:hAnsi="Century Gothic" w:cs="Arial"/>
              <w:sz w:val="16"/>
              <w:szCs w:val="16"/>
              <w:lang w:eastAsia="es-ES"/>
            </w:rPr>
          </w:pPr>
          <w:r w:rsidRPr="00BA7895">
            <w:rPr>
              <w:rFonts w:ascii="Century Gothic" w:eastAsia="Times New Roman" w:hAnsi="Century Gothic" w:cs="Arial"/>
              <w:sz w:val="16"/>
              <w:szCs w:val="16"/>
              <w:lang w:eastAsia="es-ES"/>
            </w:rPr>
            <w:t>CCE-EICP-IDI-06</w:t>
          </w:r>
        </w:p>
      </w:tc>
      <w:tc>
        <w:tcPr>
          <w:tcW w:w="788" w:type="pct"/>
          <w:tcBorders>
            <w:top w:val="single" w:sz="18" w:space="0" w:color="auto"/>
            <w:left w:val="single" w:sz="18" w:space="0" w:color="auto"/>
            <w:bottom w:val="single" w:sz="18" w:space="0" w:color="auto"/>
            <w:right w:val="single" w:sz="18" w:space="0" w:color="auto"/>
          </w:tcBorders>
          <w:vAlign w:val="center"/>
        </w:tcPr>
        <w:p w14:paraId="7E277E2F"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PAGINA</w:t>
          </w:r>
        </w:p>
        <w:p w14:paraId="0CEB95F3" w14:textId="28A81F2D" w:rsidR="00EB26D4" w:rsidRPr="001B00F9" w:rsidRDefault="00EB26D4" w:rsidP="001B00F9">
          <w:pPr>
            <w:spacing w:after="0" w:line="240" w:lineRule="auto"/>
            <w:jc w:val="center"/>
            <w:rPr>
              <w:rFonts w:ascii="Century Gothic" w:eastAsia="Times New Roman" w:hAnsi="Century Gothic" w:cs="Times New Roman"/>
              <w:sz w:val="20"/>
              <w:szCs w:val="20"/>
              <w:lang w:eastAsia="es-ES"/>
            </w:rPr>
          </w:pP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PAGE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r w:rsidRPr="003F07ED">
            <w:rPr>
              <w:rFonts w:ascii="Century Gothic" w:eastAsia="Times New Roman" w:hAnsi="Century Gothic" w:cs="Times New Roman"/>
              <w:sz w:val="16"/>
              <w:szCs w:val="16"/>
              <w:lang w:eastAsia="es-ES"/>
            </w:rPr>
            <w:t xml:space="preserve"> de </w:t>
          </w: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NUMPAGES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p>
      </w:tc>
    </w:tr>
  </w:tbl>
  <w:p w14:paraId="06BD9BF5" w14:textId="6992FDE4" w:rsidR="00EB26D4" w:rsidRPr="00BC2D1A" w:rsidRDefault="00EB26D4" w:rsidP="00FB2F4B">
    <w:pPr>
      <w:spacing w:after="0" w:line="240" w:lineRule="auto"/>
      <w:jc w:val="center"/>
      <w:rPr>
        <w:rFonts w:ascii="Century Gothic" w:hAnsi="Century Gothic"/>
        <w:b/>
        <w:sz w:val="18"/>
        <w:szCs w:val="18"/>
      </w:rPr>
    </w:pPr>
    <w:r w:rsidRPr="00BC2D1A">
      <w:rPr>
        <w:rFonts w:ascii="Century Gothic" w:hAnsi="Century Gothic"/>
        <w:b/>
        <w:sz w:val="18"/>
        <w:szCs w:val="18"/>
      </w:rPr>
      <w:t xml:space="preserve">SELECCIÓN ABREVIADA </w:t>
    </w:r>
    <w:r>
      <w:rPr>
        <w:rFonts w:ascii="Century Gothic" w:hAnsi="Century Gothic"/>
        <w:b/>
        <w:sz w:val="18"/>
        <w:szCs w:val="18"/>
      </w:rPr>
      <w:t xml:space="preserve">DE MENOR CUANTÍA </w:t>
    </w:r>
    <w:r w:rsidRPr="00ED3649">
      <w:rPr>
        <w:rFonts w:ascii="Century Gothic" w:hAnsi="Century Gothic"/>
        <w:b/>
        <w:sz w:val="18"/>
        <w:szCs w:val="18"/>
      </w:rPr>
      <w:t>SA</w:t>
    </w:r>
    <w:r w:rsidR="00DB7716">
      <w:rPr>
        <w:rFonts w:ascii="Century Gothic" w:hAnsi="Century Gothic"/>
        <w:b/>
        <w:sz w:val="18"/>
        <w:szCs w:val="18"/>
      </w:rPr>
      <w:t xml:space="preserve"> – </w:t>
    </w:r>
    <w:r w:rsidRPr="00ED3649">
      <w:rPr>
        <w:rFonts w:ascii="Century Gothic" w:hAnsi="Century Gothic"/>
        <w:b/>
        <w:sz w:val="18"/>
        <w:szCs w:val="18"/>
      </w:rPr>
      <w:t>2</w:t>
    </w:r>
    <w:bookmarkStart w:id="1" w:name="_GoBack"/>
    <w:bookmarkEnd w:id="1"/>
    <w:r w:rsidRPr="00ED3649">
      <w:rPr>
        <w:rFonts w:ascii="Century Gothic" w:hAnsi="Century Gothic"/>
        <w:b/>
        <w:sz w:val="18"/>
        <w:szCs w:val="18"/>
      </w:rPr>
      <w:t>021</w:t>
    </w:r>
    <w:r w:rsidR="00ED3649" w:rsidRPr="00ED3649">
      <w:rPr>
        <w:rFonts w:ascii="Century Gothic" w:hAnsi="Century Gothic"/>
        <w:b/>
        <w:sz w:val="18"/>
        <w:szCs w:val="18"/>
      </w:rPr>
      <w:t xml:space="preserve"> – 23</w:t>
    </w:r>
  </w:p>
  <w:p w14:paraId="3314B5BC" w14:textId="0FC350D2" w:rsidR="00EB26D4" w:rsidRPr="00FB2F4B" w:rsidRDefault="00EB26D4" w:rsidP="00FB2F4B">
    <w:pPr>
      <w:pBdr>
        <w:bottom w:val="single" w:sz="12" w:space="1" w:color="auto"/>
      </w:pBdr>
      <w:spacing w:after="0" w:line="240" w:lineRule="auto"/>
      <w:jc w:val="both"/>
      <w:rPr>
        <w:rFonts w:ascii="Century Gothic" w:hAnsi="Century Gothic" w:cs="Arial"/>
        <w:sz w:val="20"/>
        <w:szCs w:val="20"/>
      </w:rPr>
    </w:pPr>
    <w:r w:rsidRPr="00FB2F4B">
      <w:rPr>
        <w:rFonts w:ascii="Century Gothic" w:hAnsi="Century Gothic"/>
        <w:b/>
        <w:sz w:val="20"/>
        <w:szCs w:val="20"/>
      </w:rPr>
      <w:t>OBJETO:</w:t>
    </w:r>
    <w:r w:rsidRPr="00FB2F4B">
      <w:rPr>
        <w:rFonts w:ascii="Century Gothic" w:hAnsi="Century Gothic"/>
        <w:sz w:val="20"/>
        <w:szCs w:val="20"/>
      </w:rPr>
      <w:t xml:space="preserve"> </w:t>
    </w:r>
    <w:r>
      <w:rPr>
        <w:rFonts w:ascii="Century Gothic" w:hAnsi="Century Gothic"/>
        <w:sz w:val="20"/>
        <w:szCs w:val="20"/>
      </w:rPr>
      <w:t>C</w:t>
    </w:r>
    <w:r w:rsidRPr="00BA7895">
      <w:rPr>
        <w:rFonts w:ascii="Century Gothic" w:hAnsi="Century Gothic"/>
        <w:sz w:val="20"/>
        <w:szCs w:val="20"/>
      </w:rPr>
      <w:t xml:space="preserve">ontratar en forma integral el desarrollo de todas las actividades inherentes al proceso de señalización horizontal en la red vial urbana del municipio de </w:t>
    </w:r>
    <w:r>
      <w:rPr>
        <w:rFonts w:ascii="Century Gothic" w:hAnsi="Century Gothic"/>
        <w:sz w:val="20"/>
        <w:szCs w:val="20"/>
      </w:rPr>
      <w:t>P</w:t>
    </w:r>
    <w:r w:rsidRPr="00BA7895">
      <w:rPr>
        <w:rFonts w:ascii="Century Gothic" w:hAnsi="Century Gothic"/>
        <w:sz w:val="20"/>
        <w:szCs w:val="20"/>
      </w:rPr>
      <w:t>asto de acuerdo a las especificaciones y características técnicas, cantidades y calidades especificadas en la ficha técnica</w:t>
    </w:r>
    <w:r>
      <w:rPr>
        <w:rFonts w:ascii="Century Gothic" w:hAnsi="Century Gothic"/>
        <w:sz w:val="20"/>
        <w:szCs w:val="20"/>
      </w:rPr>
      <w:t>.</w:t>
    </w:r>
  </w:p>
  <w:p w14:paraId="3C8CBBD2" w14:textId="77777777" w:rsidR="00EB26D4" w:rsidRPr="00BC2D1A" w:rsidRDefault="00EB26D4" w:rsidP="00FB2F4B">
    <w:pPr>
      <w:spacing w:after="0" w:line="240" w:lineRule="auto"/>
      <w:jc w:val="both"/>
      <w:rPr>
        <w:rFonts w:ascii="Century Gothic" w:hAnsi="Century Gothic"/>
        <w:sz w:val="18"/>
        <w:szCs w:val="18"/>
      </w:rPr>
    </w:pPr>
    <w:r w:rsidRPr="00BC2D1A">
      <w:rPr>
        <w:rFonts w:ascii="Century Gothic" w:hAnsi="Century Gothic"/>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D8491" w14:textId="77777777" w:rsidR="00ED3649" w:rsidRDefault="00ED36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1" w15:restartNumberingAfterBreak="0">
    <w:nsid w:val="03DF2335"/>
    <w:multiLevelType w:val="hybridMultilevel"/>
    <w:tmpl w:val="CE563C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7E2E71"/>
    <w:multiLevelType w:val="hybridMultilevel"/>
    <w:tmpl w:val="C8CA9D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B401DA3"/>
    <w:multiLevelType w:val="hybridMultilevel"/>
    <w:tmpl w:val="764E0FDE"/>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1C150E29"/>
    <w:multiLevelType w:val="hybridMultilevel"/>
    <w:tmpl w:val="F93E8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3510774C"/>
    <w:multiLevelType w:val="hybridMultilevel"/>
    <w:tmpl w:val="FE5A6996"/>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37B4259C"/>
    <w:multiLevelType w:val="hybridMultilevel"/>
    <w:tmpl w:val="0728E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3142A7"/>
    <w:multiLevelType w:val="hybridMultilevel"/>
    <w:tmpl w:val="1E0E5842"/>
    <w:lvl w:ilvl="0" w:tplc="50E6070C">
      <w:start w:val="1"/>
      <w:numFmt w:val="decimal"/>
      <w:lvlText w:val="%1."/>
      <w:lvlJc w:val="left"/>
      <w:pPr>
        <w:ind w:left="360" w:hanging="360"/>
      </w:pPr>
      <w:rPr>
        <w:b/>
        <w:color w:val="auto"/>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8FE7F9E"/>
    <w:multiLevelType w:val="hybridMultilevel"/>
    <w:tmpl w:val="FE800C86"/>
    <w:lvl w:ilvl="0" w:tplc="051C4BE0">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5CEB6DFC"/>
    <w:multiLevelType w:val="hybridMultilevel"/>
    <w:tmpl w:val="47B682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16"/>
  </w:num>
  <w:num w:numId="3">
    <w:abstractNumId w:val="9"/>
  </w:num>
  <w:num w:numId="4">
    <w:abstractNumId w:val="4"/>
  </w:num>
  <w:num w:numId="5">
    <w:abstractNumId w:val="13"/>
  </w:num>
  <w:num w:numId="6">
    <w:abstractNumId w:val="7"/>
  </w:num>
  <w:num w:numId="7">
    <w:abstractNumId w:val="8"/>
  </w:num>
  <w:num w:numId="8">
    <w:abstractNumId w:val="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6"/>
  </w:num>
  <w:num w:numId="14">
    <w:abstractNumId w:val="1"/>
  </w:num>
  <w:num w:numId="15">
    <w:abstractNumId w:val="3"/>
  </w:num>
  <w:num w:numId="16">
    <w:abstractNumId w:val="0"/>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3B9"/>
    <w:rsid w:val="0000468A"/>
    <w:rsid w:val="00004C6E"/>
    <w:rsid w:val="000200AA"/>
    <w:rsid w:val="000228DA"/>
    <w:rsid w:val="00022F0C"/>
    <w:rsid w:val="000429CC"/>
    <w:rsid w:val="0004452F"/>
    <w:rsid w:val="000500AE"/>
    <w:rsid w:val="000546A6"/>
    <w:rsid w:val="00060063"/>
    <w:rsid w:val="000603A3"/>
    <w:rsid w:val="00060F71"/>
    <w:rsid w:val="00062286"/>
    <w:rsid w:val="000652A9"/>
    <w:rsid w:val="00065882"/>
    <w:rsid w:val="00070E1F"/>
    <w:rsid w:val="00072809"/>
    <w:rsid w:val="0007333D"/>
    <w:rsid w:val="00073BAD"/>
    <w:rsid w:val="00073F6B"/>
    <w:rsid w:val="00074AC3"/>
    <w:rsid w:val="00091526"/>
    <w:rsid w:val="0009391F"/>
    <w:rsid w:val="000A72D3"/>
    <w:rsid w:val="000B539F"/>
    <w:rsid w:val="000B6C00"/>
    <w:rsid w:val="000C1027"/>
    <w:rsid w:val="000C1B4B"/>
    <w:rsid w:val="000E2F48"/>
    <w:rsid w:val="000E5AFC"/>
    <w:rsid w:val="000E6F41"/>
    <w:rsid w:val="000F1AF5"/>
    <w:rsid w:val="000F27F3"/>
    <w:rsid w:val="000F4665"/>
    <w:rsid w:val="00102139"/>
    <w:rsid w:val="001061D8"/>
    <w:rsid w:val="001068A0"/>
    <w:rsid w:val="001113A1"/>
    <w:rsid w:val="00111B13"/>
    <w:rsid w:val="00114786"/>
    <w:rsid w:val="00115487"/>
    <w:rsid w:val="00120D59"/>
    <w:rsid w:val="00121F3B"/>
    <w:rsid w:val="001254AF"/>
    <w:rsid w:val="00134510"/>
    <w:rsid w:val="00135D1E"/>
    <w:rsid w:val="00143FCE"/>
    <w:rsid w:val="0014795A"/>
    <w:rsid w:val="001513A5"/>
    <w:rsid w:val="00154476"/>
    <w:rsid w:val="00156056"/>
    <w:rsid w:val="00157A11"/>
    <w:rsid w:val="001728C5"/>
    <w:rsid w:val="00176243"/>
    <w:rsid w:val="0018325B"/>
    <w:rsid w:val="00184EB7"/>
    <w:rsid w:val="00187200"/>
    <w:rsid w:val="0019177B"/>
    <w:rsid w:val="00191BE5"/>
    <w:rsid w:val="001942C2"/>
    <w:rsid w:val="001A02EF"/>
    <w:rsid w:val="001A066E"/>
    <w:rsid w:val="001B00F9"/>
    <w:rsid w:val="001B6E98"/>
    <w:rsid w:val="001C1581"/>
    <w:rsid w:val="001C3667"/>
    <w:rsid w:val="001C7C28"/>
    <w:rsid w:val="001D0C74"/>
    <w:rsid w:val="001D2D28"/>
    <w:rsid w:val="001D2DD6"/>
    <w:rsid w:val="001E0163"/>
    <w:rsid w:val="001F120D"/>
    <w:rsid w:val="001F364C"/>
    <w:rsid w:val="001F44C8"/>
    <w:rsid w:val="001F7BFE"/>
    <w:rsid w:val="00202508"/>
    <w:rsid w:val="00202956"/>
    <w:rsid w:val="002043C1"/>
    <w:rsid w:val="002069D0"/>
    <w:rsid w:val="00215054"/>
    <w:rsid w:val="0023172A"/>
    <w:rsid w:val="00231895"/>
    <w:rsid w:val="00236222"/>
    <w:rsid w:val="00241D3D"/>
    <w:rsid w:val="0024374E"/>
    <w:rsid w:val="00250E49"/>
    <w:rsid w:val="00257C10"/>
    <w:rsid w:val="00267827"/>
    <w:rsid w:val="002700F5"/>
    <w:rsid w:val="002732D3"/>
    <w:rsid w:val="0028050A"/>
    <w:rsid w:val="00286F15"/>
    <w:rsid w:val="002872CC"/>
    <w:rsid w:val="0029508A"/>
    <w:rsid w:val="002A083F"/>
    <w:rsid w:val="002B2941"/>
    <w:rsid w:val="002B58FD"/>
    <w:rsid w:val="002B5B11"/>
    <w:rsid w:val="002B6C32"/>
    <w:rsid w:val="002B7A05"/>
    <w:rsid w:val="002C29D8"/>
    <w:rsid w:val="002D2F01"/>
    <w:rsid w:val="002D33AD"/>
    <w:rsid w:val="002D4BAE"/>
    <w:rsid w:val="002D5E5F"/>
    <w:rsid w:val="002D6259"/>
    <w:rsid w:val="002E0609"/>
    <w:rsid w:val="002E179B"/>
    <w:rsid w:val="002E5254"/>
    <w:rsid w:val="002E69D6"/>
    <w:rsid w:val="002F2008"/>
    <w:rsid w:val="002F4939"/>
    <w:rsid w:val="002F7492"/>
    <w:rsid w:val="003069C4"/>
    <w:rsid w:val="00307CAB"/>
    <w:rsid w:val="003114EC"/>
    <w:rsid w:val="00314E36"/>
    <w:rsid w:val="00317190"/>
    <w:rsid w:val="003173B7"/>
    <w:rsid w:val="0031783E"/>
    <w:rsid w:val="003209C0"/>
    <w:rsid w:val="003227C4"/>
    <w:rsid w:val="00327FBC"/>
    <w:rsid w:val="003331D5"/>
    <w:rsid w:val="0033514B"/>
    <w:rsid w:val="0034329E"/>
    <w:rsid w:val="003450B6"/>
    <w:rsid w:val="00346E71"/>
    <w:rsid w:val="00347137"/>
    <w:rsid w:val="0034769B"/>
    <w:rsid w:val="0035328D"/>
    <w:rsid w:val="00355E23"/>
    <w:rsid w:val="00357C5A"/>
    <w:rsid w:val="00357DAB"/>
    <w:rsid w:val="003602EC"/>
    <w:rsid w:val="00361C5A"/>
    <w:rsid w:val="00361E13"/>
    <w:rsid w:val="003636D5"/>
    <w:rsid w:val="0036406F"/>
    <w:rsid w:val="0037044B"/>
    <w:rsid w:val="003713B9"/>
    <w:rsid w:val="00372330"/>
    <w:rsid w:val="00374AF0"/>
    <w:rsid w:val="0037688C"/>
    <w:rsid w:val="003817EF"/>
    <w:rsid w:val="0038220B"/>
    <w:rsid w:val="003843C9"/>
    <w:rsid w:val="00390BD8"/>
    <w:rsid w:val="003A7730"/>
    <w:rsid w:val="003B0115"/>
    <w:rsid w:val="003B1781"/>
    <w:rsid w:val="003B2AC2"/>
    <w:rsid w:val="003B4D0B"/>
    <w:rsid w:val="003C1E02"/>
    <w:rsid w:val="003D7338"/>
    <w:rsid w:val="003E0656"/>
    <w:rsid w:val="003E1EE9"/>
    <w:rsid w:val="003E480D"/>
    <w:rsid w:val="003E4CB8"/>
    <w:rsid w:val="003F07ED"/>
    <w:rsid w:val="003F09FD"/>
    <w:rsid w:val="003F4E31"/>
    <w:rsid w:val="003F505B"/>
    <w:rsid w:val="0040208E"/>
    <w:rsid w:val="00410761"/>
    <w:rsid w:val="0041432A"/>
    <w:rsid w:val="00414573"/>
    <w:rsid w:val="004175D8"/>
    <w:rsid w:val="0042082D"/>
    <w:rsid w:val="00420B13"/>
    <w:rsid w:val="00422054"/>
    <w:rsid w:val="004339CE"/>
    <w:rsid w:val="0044105E"/>
    <w:rsid w:val="004446E9"/>
    <w:rsid w:val="00445527"/>
    <w:rsid w:val="004509D4"/>
    <w:rsid w:val="00450AA2"/>
    <w:rsid w:val="00454D31"/>
    <w:rsid w:val="004624A0"/>
    <w:rsid w:val="004661BE"/>
    <w:rsid w:val="00475BD3"/>
    <w:rsid w:val="004836B9"/>
    <w:rsid w:val="0048464C"/>
    <w:rsid w:val="0049084A"/>
    <w:rsid w:val="00495470"/>
    <w:rsid w:val="004A0198"/>
    <w:rsid w:val="004A2772"/>
    <w:rsid w:val="004A4F88"/>
    <w:rsid w:val="004A6900"/>
    <w:rsid w:val="004A7EDE"/>
    <w:rsid w:val="004B1AC3"/>
    <w:rsid w:val="004B1F03"/>
    <w:rsid w:val="004B6DE2"/>
    <w:rsid w:val="004C00DE"/>
    <w:rsid w:val="004C4510"/>
    <w:rsid w:val="004C6CE5"/>
    <w:rsid w:val="004E064F"/>
    <w:rsid w:val="004E351F"/>
    <w:rsid w:val="004F40D2"/>
    <w:rsid w:val="004F6874"/>
    <w:rsid w:val="0051107D"/>
    <w:rsid w:val="00514373"/>
    <w:rsid w:val="00521200"/>
    <w:rsid w:val="00523B7F"/>
    <w:rsid w:val="00526090"/>
    <w:rsid w:val="00533DFE"/>
    <w:rsid w:val="00535922"/>
    <w:rsid w:val="00536ABB"/>
    <w:rsid w:val="005423C7"/>
    <w:rsid w:val="00543C83"/>
    <w:rsid w:val="00544090"/>
    <w:rsid w:val="0055353C"/>
    <w:rsid w:val="00555242"/>
    <w:rsid w:val="00555440"/>
    <w:rsid w:val="005603D7"/>
    <w:rsid w:val="00561E3C"/>
    <w:rsid w:val="0057385F"/>
    <w:rsid w:val="00585D5D"/>
    <w:rsid w:val="00593379"/>
    <w:rsid w:val="005A0520"/>
    <w:rsid w:val="005A0C9A"/>
    <w:rsid w:val="005A344A"/>
    <w:rsid w:val="005A7059"/>
    <w:rsid w:val="005B6726"/>
    <w:rsid w:val="005C05AA"/>
    <w:rsid w:val="005C18C6"/>
    <w:rsid w:val="005C3EA0"/>
    <w:rsid w:val="005C47A6"/>
    <w:rsid w:val="005D1BA8"/>
    <w:rsid w:val="005D23E4"/>
    <w:rsid w:val="005D6867"/>
    <w:rsid w:val="005E7D48"/>
    <w:rsid w:val="005F11EB"/>
    <w:rsid w:val="005F3848"/>
    <w:rsid w:val="00603677"/>
    <w:rsid w:val="006107BF"/>
    <w:rsid w:val="00613F5D"/>
    <w:rsid w:val="00614972"/>
    <w:rsid w:val="006175CA"/>
    <w:rsid w:val="006225B5"/>
    <w:rsid w:val="00622DF6"/>
    <w:rsid w:val="00623732"/>
    <w:rsid w:val="006333B9"/>
    <w:rsid w:val="00646502"/>
    <w:rsid w:val="00646C1B"/>
    <w:rsid w:val="006470CF"/>
    <w:rsid w:val="006479DD"/>
    <w:rsid w:val="00654CD7"/>
    <w:rsid w:val="006552F2"/>
    <w:rsid w:val="006634B1"/>
    <w:rsid w:val="006703A6"/>
    <w:rsid w:val="00674CA1"/>
    <w:rsid w:val="00677327"/>
    <w:rsid w:val="006837CC"/>
    <w:rsid w:val="00683B6E"/>
    <w:rsid w:val="006843E8"/>
    <w:rsid w:val="006938D0"/>
    <w:rsid w:val="00694139"/>
    <w:rsid w:val="006A4EB8"/>
    <w:rsid w:val="006A788A"/>
    <w:rsid w:val="006B1BF0"/>
    <w:rsid w:val="006B24E7"/>
    <w:rsid w:val="006B2CE0"/>
    <w:rsid w:val="006B7790"/>
    <w:rsid w:val="006C122A"/>
    <w:rsid w:val="006C21B1"/>
    <w:rsid w:val="006C2DB0"/>
    <w:rsid w:val="006C4C7A"/>
    <w:rsid w:val="006C7115"/>
    <w:rsid w:val="006D0FBE"/>
    <w:rsid w:val="006D14C0"/>
    <w:rsid w:val="006E2FF1"/>
    <w:rsid w:val="006F3CE7"/>
    <w:rsid w:val="006F70B3"/>
    <w:rsid w:val="00702F60"/>
    <w:rsid w:val="00707BB2"/>
    <w:rsid w:val="00707D41"/>
    <w:rsid w:val="007214AF"/>
    <w:rsid w:val="00724A9D"/>
    <w:rsid w:val="00726749"/>
    <w:rsid w:val="00727857"/>
    <w:rsid w:val="007369AB"/>
    <w:rsid w:val="00736BE3"/>
    <w:rsid w:val="00743666"/>
    <w:rsid w:val="00745DD9"/>
    <w:rsid w:val="0074606C"/>
    <w:rsid w:val="007560B3"/>
    <w:rsid w:val="00756A6A"/>
    <w:rsid w:val="007577C0"/>
    <w:rsid w:val="00760CC0"/>
    <w:rsid w:val="0076228A"/>
    <w:rsid w:val="00765A5D"/>
    <w:rsid w:val="00770BB1"/>
    <w:rsid w:val="007715BA"/>
    <w:rsid w:val="00773EA4"/>
    <w:rsid w:val="00775457"/>
    <w:rsid w:val="007759AA"/>
    <w:rsid w:val="00777AFE"/>
    <w:rsid w:val="007844F8"/>
    <w:rsid w:val="007907A0"/>
    <w:rsid w:val="007B0ACC"/>
    <w:rsid w:val="007B3886"/>
    <w:rsid w:val="007B5274"/>
    <w:rsid w:val="007B5EB8"/>
    <w:rsid w:val="007C06BE"/>
    <w:rsid w:val="007C2A8B"/>
    <w:rsid w:val="007C5E54"/>
    <w:rsid w:val="007D2CED"/>
    <w:rsid w:val="007D40CB"/>
    <w:rsid w:val="007E0A77"/>
    <w:rsid w:val="007E286E"/>
    <w:rsid w:val="007E533C"/>
    <w:rsid w:val="0080275D"/>
    <w:rsid w:val="00803D12"/>
    <w:rsid w:val="0080449B"/>
    <w:rsid w:val="00807EF7"/>
    <w:rsid w:val="00813743"/>
    <w:rsid w:val="00813FA1"/>
    <w:rsid w:val="008178CA"/>
    <w:rsid w:val="0082455F"/>
    <w:rsid w:val="00825B4B"/>
    <w:rsid w:val="00833478"/>
    <w:rsid w:val="008337A9"/>
    <w:rsid w:val="0083606F"/>
    <w:rsid w:val="00842EE9"/>
    <w:rsid w:val="00844DAD"/>
    <w:rsid w:val="00855DEA"/>
    <w:rsid w:val="008612A4"/>
    <w:rsid w:val="00875963"/>
    <w:rsid w:val="00883D40"/>
    <w:rsid w:val="00883DAF"/>
    <w:rsid w:val="0088446C"/>
    <w:rsid w:val="0088519E"/>
    <w:rsid w:val="00885F2F"/>
    <w:rsid w:val="0089796A"/>
    <w:rsid w:val="008A1B2A"/>
    <w:rsid w:val="008A3A7A"/>
    <w:rsid w:val="008B003A"/>
    <w:rsid w:val="008B3602"/>
    <w:rsid w:val="008B4FFA"/>
    <w:rsid w:val="008B685F"/>
    <w:rsid w:val="008C05E6"/>
    <w:rsid w:val="008C11F7"/>
    <w:rsid w:val="008C5625"/>
    <w:rsid w:val="008D008E"/>
    <w:rsid w:val="008D03DC"/>
    <w:rsid w:val="008D17C9"/>
    <w:rsid w:val="008D1D9B"/>
    <w:rsid w:val="008D1EA1"/>
    <w:rsid w:val="008E63A9"/>
    <w:rsid w:val="008E6DEF"/>
    <w:rsid w:val="008F104B"/>
    <w:rsid w:val="008F381C"/>
    <w:rsid w:val="008F5D64"/>
    <w:rsid w:val="008F5F0F"/>
    <w:rsid w:val="008F7685"/>
    <w:rsid w:val="00900C97"/>
    <w:rsid w:val="009010BF"/>
    <w:rsid w:val="00907D65"/>
    <w:rsid w:val="00911A3B"/>
    <w:rsid w:val="0091301B"/>
    <w:rsid w:val="00917865"/>
    <w:rsid w:val="00923E48"/>
    <w:rsid w:val="0093001C"/>
    <w:rsid w:val="00932662"/>
    <w:rsid w:val="00934BD5"/>
    <w:rsid w:val="00935E81"/>
    <w:rsid w:val="00940F4F"/>
    <w:rsid w:val="00941FF4"/>
    <w:rsid w:val="0094307A"/>
    <w:rsid w:val="0094359B"/>
    <w:rsid w:val="00944365"/>
    <w:rsid w:val="00951D99"/>
    <w:rsid w:val="00954DDE"/>
    <w:rsid w:val="009569DA"/>
    <w:rsid w:val="00960282"/>
    <w:rsid w:val="00962C64"/>
    <w:rsid w:val="00963F09"/>
    <w:rsid w:val="009658C5"/>
    <w:rsid w:val="00970D18"/>
    <w:rsid w:val="00973B1D"/>
    <w:rsid w:val="00974562"/>
    <w:rsid w:val="0097569A"/>
    <w:rsid w:val="00980CDA"/>
    <w:rsid w:val="009846CA"/>
    <w:rsid w:val="0098486F"/>
    <w:rsid w:val="00985080"/>
    <w:rsid w:val="00987349"/>
    <w:rsid w:val="00990EF3"/>
    <w:rsid w:val="009A132D"/>
    <w:rsid w:val="009C031A"/>
    <w:rsid w:val="009C1A35"/>
    <w:rsid w:val="009C5145"/>
    <w:rsid w:val="009C670F"/>
    <w:rsid w:val="009C69FB"/>
    <w:rsid w:val="009C705B"/>
    <w:rsid w:val="009D172D"/>
    <w:rsid w:val="009D296F"/>
    <w:rsid w:val="009E17D8"/>
    <w:rsid w:val="009E1C78"/>
    <w:rsid w:val="009E6BBE"/>
    <w:rsid w:val="009F23E6"/>
    <w:rsid w:val="009F4234"/>
    <w:rsid w:val="009F5F0F"/>
    <w:rsid w:val="009F75E6"/>
    <w:rsid w:val="00A00500"/>
    <w:rsid w:val="00A0077B"/>
    <w:rsid w:val="00A02277"/>
    <w:rsid w:val="00A031D5"/>
    <w:rsid w:val="00A10616"/>
    <w:rsid w:val="00A23C68"/>
    <w:rsid w:val="00A249B1"/>
    <w:rsid w:val="00A25259"/>
    <w:rsid w:val="00A25987"/>
    <w:rsid w:val="00A319AC"/>
    <w:rsid w:val="00A32494"/>
    <w:rsid w:val="00A3286F"/>
    <w:rsid w:val="00A344E8"/>
    <w:rsid w:val="00A408DD"/>
    <w:rsid w:val="00A447C8"/>
    <w:rsid w:val="00A54A43"/>
    <w:rsid w:val="00A54A7D"/>
    <w:rsid w:val="00A60B6C"/>
    <w:rsid w:val="00A67063"/>
    <w:rsid w:val="00A71E63"/>
    <w:rsid w:val="00A72304"/>
    <w:rsid w:val="00A72884"/>
    <w:rsid w:val="00A77ACD"/>
    <w:rsid w:val="00A821C0"/>
    <w:rsid w:val="00A979B2"/>
    <w:rsid w:val="00AA036B"/>
    <w:rsid w:val="00AA1397"/>
    <w:rsid w:val="00AB4271"/>
    <w:rsid w:val="00AC12B3"/>
    <w:rsid w:val="00AC29A9"/>
    <w:rsid w:val="00AC3305"/>
    <w:rsid w:val="00AC7C6D"/>
    <w:rsid w:val="00AD119A"/>
    <w:rsid w:val="00AD2DD5"/>
    <w:rsid w:val="00AD3044"/>
    <w:rsid w:val="00AE0570"/>
    <w:rsid w:val="00AE1CF1"/>
    <w:rsid w:val="00AE450D"/>
    <w:rsid w:val="00AE5EDF"/>
    <w:rsid w:val="00AF088B"/>
    <w:rsid w:val="00AF2CCE"/>
    <w:rsid w:val="00AF4AEC"/>
    <w:rsid w:val="00AF6C4F"/>
    <w:rsid w:val="00AF78A8"/>
    <w:rsid w:val="00AF79FF"/>
    <w:rsid w:val="00B00A7C"/>
    <w:rsid w:val="00B06ECE"/>
    <w:rsid w:val="00B11D84"/>
    <w:rsid w:val="00B12A95"/>
    <w:rsid w:val="00B145C1"/>
    <w:rsid w:val="00B1473A"/>
    <w:rsid w:val="00B16C26"/>
    <w:rsid w:val="00B171AE"/>
    <w:rsid w:val="00B30496"/>
    <w:rsid w:val="00B313B5"/>
    <w:rsid w:val="00B3178C"/>
    <w:rsid w:val="00B33753"/>
    <w:rsid w:val="00B33E09"/>
    <w:rsid w:val="00B3413E"/>
    <w:rsid w:val="00B34539"/>
    <w:rsid w:val="00B437BA"/>
    <w:rsid w:val="00B43ACD"/>
    <w:rsid w:val="00B43B31"/>
    <w:rsid w:val="00B45491"/>
    <w:rsid w:val="00B55151"/>
    <w:rsid w:val="00B6325C"/>
    <w:rsid w:val="00B67A56"/>
    <w:rsid w:val="00B71815"/>
    <w:rsid w:val="00B82581"/>
    <w:rsid w:val="00B83FB6"/>
    <w:rsid w:val="00B86F9F"/>
    <w:rsid w:val="00B91EC1"/>
    <w:rsid w:val="00B92460"/>
    <w:rsid w:val="00B941F7"/>
    <w:rsid w:val="00B95FA7"/>
    <w:rsid w:val="00B96CBF"/>
    <w:rsid w:val="00B97CCF"/>
    <w:rsid w:val="00BA587A"/>
    <w:rsid w:val="00BA7895"/>
    <w:rsid w:val="00BB17F0"/>
    <w:rsid w:val="00BB52E1"/>
    <w:rsid w:val="00BC194D"/>
    <w:rsid w:val="00BC2CAD"/>
    <w:rsid w:val="00BC2D1A"/>
    <w:rsid w:val="00BC3196"/>
    <w:rsid w:val="00BD3B92"/>
    <w:rsid w:val="00BE4EF4"/>
    <w:rsid w:val="00BF02C1"/>
    <w:rsid w:val="00BF375C"/>
    <w:rsid w:val="00BF4A21"/>
    <w:rsid w:val="00BF710D"/>
    <w:rsid w:val="00C022D9"/>
    <w:rsid w:val="00C03F4D"/>
    <w:rsid w:val="00C04457"/>
    <w:rsid w:val="00C0576A"/>
    <w:rsid w:val="00C073D4"/>
    <w:rsid w:val="00C17E1F"/>
    <w:rsid w:val="00C24028"/>
    <w:rsid w:val="00C247C4"/>
    <w:rsid w:val="00C251FC"/>
    <w:rsid w:val="00C35CC4"/>
    <w:rsid w:val="00C37379"/>
    <w:rsid w:val="00C37428"/>
    <w:rsid w:val="00C413C4"/>
    <w:rsid w:val="00C41918"/>
    <w:rsid w:val="00C44707"/>
    <w:rsid w:val="00C46428"/>
    <w:rsid w:val="00C50077"/>
    <w:rsid w:val="00C5171D"/>
    <w:rsid w:val="00C523C9"/>
    <w:rsid w:val="00C538E7"/>
    <w:rsid w:val="00C54BC1"/>
    <w:rsid w:val="00C61BB1"/>
    <w:rsid w:val="00C648E0"/>
    <w:rsid w:val="00C70DEA"/>
    <w:rsid w:val="00C7142D"/>
    <w:rsid w:val="00C71F53"/>
    <w:rsid w:val="00C74054"/>
    <w:rsid w:val="00C74CC4"/>
    <w:rsid w:val="00C7733B"/>
    <w:rsid w:val="00C855BE"/>
    <w:rsid w:val="00C91053"/>
    <w:rsid w:val="00C91DAE"/>
    <w:rsid w:val="00C9376D"/>
    <w:rsid w:val="00CB231B"/>
    <w:rsid w:val="00CB4F29"/>
    <w:rsid w:val="00CB56B9"/>
    <w:rsid w:val="00CB7516"/>
    <w:rsid w:val="00CC1864"/>
    <w:rsid w:val="00CC6F29"/>
    <w:rsid w:val="00CD0977"/>
    <w:rsid w:val="00CD26A0"/>
    <w:rsid w:val="00CD3976"/>
    <w:rsid w:val="00CD7385"/>
    <w:rsid w:val="00CE143D"/>
    <w:rsid w:val="00CE3BEA"/>
    <w:rsid w:val="00CE6CD5"/>
    <w:rsid w:val="00CF28C2"/>
    <w:rsid w:val="00CF2EE7"/>
    <w:rsid w:val="00D016B0"/>
    <w:rsid w:val="00D047A0"/>
    <w:rsid w:val="00D049AC"/>
    <w:rsid w:val="00D04BEA"/>
    <w:rsid w:val="00D11866"/>
    <w:rsid w:val="00D16E0E"/>
    <w:rsid w:val="00D2707A"/>
    <w:rsid w:val="00D33212"/>
    <w:rsid w:val="00D34EBB"/>
    <w:rsid w:val="00D3781B"/>
    <w:rsid w:val="00D44132"/>
    <w:rsid w:val="00D55048"/>
    <w:rsid w:val="00D56AF5"/>
    <w:rsid w:val="00D56B0E"/>
    <w:rsid w:val="00D67E0C"/>
    <w:rsid w:val="00D72404"/>
    <w:rsid w:val="00D834E6"/>
    <w:rsid w:val="00D86435"/>
    <w:rsid w:val="00D924FD"/>
    <w:rsid w:val="00D94B9F"/>
    <w:rsid w:val="00DA42D2"/>
    <w:rsid w:val="00DA571D"/>
    <w:rsid w:val="00DA6F33"/>
    <w:rsid w:val="00DA75AE"/>
    <w:rsid w:val="00DB7716"/>
    <w:rsid w:val="00DD2D8B"/>
    <w:rsid w:val="00DD5AA2"/>
    <w:rsid w:val="00DD7C45"/>
    <w:rsid w:val="00DE15D0"/>
    <w:rsid w:val="00DF1D8B"/>
    <w:rsid w:val="00DF2A39"/>
    <w:rsid w:val="00DF372C"/>
    <w:rsid w:val="00DF4015"/>
    <w:rsid w:val="00DF5C88"/>
    <w:rsid w:val="00E00CDF"/>
    <w:rsid w:val="00E04869"/>
    <w:rsid w:val="00E062D7"/>
    <w:rsid w:val="00E07251"/>
    <w:rsid w:val="00E0763E"/>
    <w:rsid w:val="00E07EA8"/>
    <w:rsid w:val="00E114C3"/>
    <w:rsid w:val="00E11892"/>
    <w:rsid w:val="00E2267D"/>
    <w:rsid w:val="00E25956"/>
    <w:rsid w:val="00E27E68"/>
    <w:rsid w:val="00E3061C"/>
    <w:rsid w:val="00E35895"/>
    <w:rsid w:val="00E41B87"/>
    <w:rsid w:val="00E42832"/>
    <w:rsid w:val="00E44ED1"/>
    <w:rsid w:val="00E460D3"/>
    <w:rsid w:val="00E47F51"/>
    <w:rsid w:val="00E503A5"/>
    <w:rsid w:val="00E528AE"/>
    <w:rsid w:val="00E538E9"/>
    <w:rsid w:val="00E5672A"/>
    <w:rsid w:val="00E56B9D"/>
    <w:rsid w:val="00E60E83"/>
    <w:rsid w:val="00E61374"/>
    <w:rsid w:val="00E65666"/>
    <w:rsid w:val="00E74A54"/>
    <w:rsid w:val="00E902FB"/>
    <w:rsid w:val="00E9304B"/>
    <w:rsid w:val="00E93249"/>
    <w:rsid w:val="00E94D0A"/>
    <w:rsid w:val="00E95FED"/>
    <w:rsid w:val="00E9777C"/>
    <w:rsid w:val="00EA6D2B"/>
    <w:rsid w:val="00EA7015"/>
    <w:rsid w:val="00EA7DFC"/>
    <w:rsid w:val="00EB03EB"/>
    <w:rsid w:val="00EB26D4"/>
    <w:rsid w:val="00EB334A"/>
    <w:rsid w:val="00EB5F5E"/>
    <w:rsid w:val="00EC1E2F"/>
    <w:rsid w:val="00EC3E13"/>
    <w:rsid w:val="00EC5B96"/>
    <w:rsid w:val="00ED3649"/>
    <w:rsid w:val="00ED3733"/>
    <w:rsid w:val="00ED487D"/>
    <w:rsid w:val="00EE3356"/>
    <w:rsid w:val="00EE3C42"/>
    <w:rsid w:val="00EE4C67"/>
    <w:rsid w:val="00EE50CA"/>
    <w:rsid w:val="00EE703D"/>
    <w:rsid w:val="00EF1C16"/>
    <w:rsid w:val="00EF393A"/>
    <w:rsid w:val="00F24D8C"/>
    <w:rsid w:val="00F25CDB"/>
    <w:rsid w:val="00F3090D"/>
    <w:rsid w:val="00F35347"/>
    <w:rsid w:val="00F37299"/>
    <w:rsid w:val="00F377A4"/>
    <w:rsid w:val="00F42065"/>
    <w:rsid w:val="00F420F8"/>
    <w:rsid w:val="00F4271A"/>
    <w:rsid w:val="00F45D32"/>
    <w:rsid w:val="00F47599"/>
    <w:rsid w:val="00F50425"/>
    <w:rsid w:val="00F6623B"/>
    <w:rsid w:val="00F74712"/>
    <w:rsid w:val="00F75C2B"/>
    <w:rsid w:val="00F76315"/>
    <w:rsid w:val="00F77235"/>
    <w:rsid w:val="00F81768"/>
    <w:rsid w:val="00F82AFB"/>
    <w:rsid w:val="00F8395D"/>
    <w:rsid w:val="00F84A25"/>
    <w:rsid w:val="00F85E42"/>
    <w:rsid w:val="00F91231"/>
    <w:rsid w:val="00F95A51"/>
    <w:rsid w:val="00FB02DD"/>
    <w:rsid w:val="00FB0F1D"/>
    <w:rsid w:val="00FB2F4B"/>
    <w:rsid w:val="00FB33F7"/>
    <w:rsid w:val="00FC05D1"/>
    <w:rsid w:val="00FC0F51"/>
    <w:rsid w:val="00FC3331"/>
    <w:rsid w:val="00FC47B0"/>
    <w:rsid w:val="00FD1023"/>
    <w:rsid w:val="00FD2D73"/>
    <w:rsid w:val="00FD2DAD"/>
    <w:rsid w:val="00FD6092"/>
    <w:rsid w:val="00FE17EE"/>
    <w:rsid w:val="00FE4DD8"/>
    <w:rsid w:val="00FE57BC"/>
    <w:rsid w:val="00FE5E4A"/>
    <w:rsid w:val="00FF0FE3"/>
    <w:rsid w:val="00FF6765"/>
    <w:rsid w:val="00FF77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DE933BF"/>
  <w15:docId w15:val="{DD3074E7-9AFF-456F-B694-667EDEB45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6C26"/>
    <w:rPr>
      <w:lang w:val="es-CO"/>
    </w:rPr>
  </w:style>
  <w:style w:type="paragraph" w:styleId="Ttulo1">
    <w:name w:val="heading 1"/>
    <w:basedOn w:val="Normal"/>
    <w:next w:val="Normal"/>
    <w:link w:val="Ttulo1Car"/>
    <w:qFormat/>
    <w:rsid w:val="00ED487D"/>
    <w:pPr>
      <w:keepNext/>
      <w:spacing w:after="0" w:line="240" w:lineRule="auto"/>
      <w:jc w:val="both"/>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14373"/>
    <w:rPr>
      <w:color w:val="0563C1" w:themeColor="hyperlink"/>
      <w:u w:val="single"/>
    </w:rPr>
  </w:style>
  <w:style w:type="paragraph" w:styleId="Prrafodelista">
    <w:name w:val="List Paragraph"/>
    <w:aliases w:val="Bolita,BOLA,BOLADEF,Guión,HOJA,List Paragraph2,List Paragraph_0,MIBEX B,Párrafo de lista21,Párrafo de lista211,Titulo 8,Viñeta 2,Viñeta Chulo,Viñeta nivel 1,bolita,List Paragraph,Fotografía,Párrafo de lista1,Bullet List,FooterText,lp1"/>
    <w:basedOn w:val="Normal"/>
    <w:link w:val="PrrafodelistaCar"/>
    <w:uiPriority w:val="99"/>
    <w:qFormat/>
    <w:rsid w:val="00561E3C"/>
    <w:pPr>
      <w:ind w:left="720"/>
      <w:contextualSpacing/>
    </w:pPr>
  </w:style>
  <w:style w:type="character" w:customStyle="1" w:styleId="Ttulo1Car">
    <w:name w:val="Título 1 Car"/>
    <w:basedOn w:val="Fuentedeprrafopredeter"/>
    <w:link w:val="Ttulo1"/>
    <w:rsid w:val="00ED487D"/>
    <w:rPr>
      <w:rFonts w:ascii="Times New Roman" w:eastAsia="Times New Roman" w:hAnsi="Times New Roman" w:cs="Times New Roman"/>
      <w:sz w:val="24"/>
      <w:szCs w:val="20"/>
      <w:lang w:val="es-MX" w:eastAsia="es-ES"/>
    </w:rPr>
  </w:style>
  <w:style w:type="paragraph" w:styleId="Encabezado">
    <w:name w:val="header"/>
    <w:aliases w:val="h,h8,h9,h10,h18,encabezado,Encabezado Car Car"/>
    <w:basedOn w:val="Normal"/>
    <w:link w:val="EncabezadoCar"/>
    <w:unhideWhenUsed/>
    <w:rsid w:val="00CC1864"/>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
    <w:basedOn w:val="Fuentedeprrafopredeter"/>
    <w:link w:val="Encabezado"/>
    <w:rsid w:val="00CC1864"/>
  </w:style>
  <w:style w:type="paragraph" w:styleId="Piedepgina">
    <w:name w:val="footer"/>
    <w:basedOn w:val="Normal"/>
    <w:link w:val="PiedepginaCar"/>
    <w:uiPriority w:val="99"/>
    <w:unhideWhenUsed/>
    <w:rsid w:val="00CC18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1864"/>
  </w:style>
  <w:style w:type="table" w:styleId="Tablaconcuadrcula">
    <w:name w:val="Table Grid"/>
    <w:basedOn w:val="Tablanormal"/>
    <w:uiPriority w:val="59"/>
    <w:rsid w:val="00073BA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B313B5"/>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
    <w:name w:val="Style 1"/>
    <w:rsid w:val="00B313B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sinformato">
    <w:name w:val="Plain Text"/>
    <w:basedOn w:val="Normal"/>
    <w:link w:val="TextosinformatoCar"/>
    <w:rsid w:val="00B313B5"/>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B313B5"/>
    <w:rPr>
      <w:rFonts w:ascii="Courier New" w:eastAsia="Times New Roman" w:hAnsi="Courier New" w:cs="Times New Roman"/>
      <w:sz w:val="20"/>
      <w:szCs w:val="20"/>
      <w:lang w:eastAsia="es-ES"/>
    </w:rPr>
  </w:style>
  <w:style w:type="paragraph" w:customStyle="1" w:styleId="Default">
    <w:name w:val="Default"/>
    <w:rsid w:val="00B313B5"/>
    <w:pPr>
      <w:autoSpaceDE w:val="0"/>
      <w:autoSpaceDN w:val="0"/>
      <w:adjustRightInd w:val="0"/>
      <w:spacing w:after="0" w:line="240" w:lineRule="auto"/>
    </w:pPr>
    <w:rPr>
      <w:rFonts w:ascii="Century Gothic" w:hAnsi="Century Gothic" w:cs="Century Gothic"/>
      <w:color w:val="000000"/>
      <w:sz w:val="24"/>
      <w:szCs w:val="24"/>
      <w:lang w:val="es-CO"/>
    </w:rPr>
  </w:style>
  <w:style w:type="paragraph" w:styleId="Textoindependiente">
    <w:name w:val="Body Text"/>
    <w:basedOn w:val="Normal"/>
    <w:link w:val="TextoindependienteCar"/>
    <w:unhideWhenUsed/>
    <w:rsid w:val="00B313B5"/>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B313B5"/>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B313B5"/>
  </w:style>
  <w:style w:type="character" w:styleId="Nmerodepgina">
    <w:name w:val="page number"/>
    <w:basedOn w:val="Fuentedeprrafopredeter"/>
    <w:rsid w:val="00B313B5"/>
  </w:style>
  <w:style w:type="paragraph" w:styleId="Sinespaciado">
    <w:name w:val="No Spacing"/>
    <w:link w:val="SinespaciadoCar"/>
    <w:uiPriority w:val="99"/>
    <w:qFormat/>
    <w:rsid w:val="00B313B5"/>
    <w:pPr>
      <w:widowControl w:val="0"/>
      <w:spacing w:after="0" w:line="240" w:lineRule="auto"/>
    </w:pPr>
    <w:rPr>
      <w:lang w:val="en-US"/>
    </w:rPr>
  </w:style>
  <w:style w:type="table" w:customStyle="1" w:styleId="Tablaconcuadrcula1">
    <w:name w:val="Tabla con cuadrícula1"/>
    <w:basedOn w:val="Tablanormal"/>
    <w:next w:val="Tablaconcuadrcula"/>
    <w:uiPriority w:val="59"/>
    <w:rsid w:val="00B313B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13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B313B5"/>
  </w:style>
  <w:style w:type="paragraph" w:customStyle="1" w:styleId="Textoindependiente0">
    <w:name w:val="Texto independiente(."/>
    <w:basedOn w:val="Normal"/>
    <w:rsid w:val="00FB33F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99"/>
    <w:qFormat/>
    <w:locked/>
    <w:rsid w:val="002E0609"/>
  </w:style>
  <w:style w:type="character" w:customStyle="1" w:styleId="SinespaciadoCar">
    <w:name w:val="Sin espaciado Car"/>
    <w:link w:val="Sinespaciado"/>
    <w:uiPriority w:val="99"/>
    <w:rsid w:val="002E0609"/>
    <w:rPr>
      <w:lang w:val="en-US"/>
    </w:rPr>
  </w:style>
  <w:style w:type="paragraph" w:customStyle="1" w:styleId="toa">
    <w:name w:val="toa"/>
    <w:basedOn w:val="Normal"/>
    <w:rsid w:val="00E6566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globo">
    <w:name w:val="Balloon Text"/>
    <w:basedOn w:val="Normal"/>
    <w:link w:val="TextodegloboCar"/>
    <w:uiPriority w:val="99"/>
    <w:semiHidden/>
    <w:unhideWhenUsed/>
    <w:rsid w:val="00D3781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781B"/>
    <w:rPr>
      <w:rFonts w:ascii="Segoe UI" w:hAnsi="Segoe UI" w:cs="Segoe UI"/>
      <w:sz w:val="18"/>
      <w:szCs w:val="18"/>
    </w:rPr>
  </w:style>
  <w:style w:type="table" w:customStyle="1" w:styleId="Tablaconcuadrcula2">
    <w:name w:val="Tabla con cuadrícula2"/>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4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C6CE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C6C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4C6CE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4C6CE5"/>
    <w:rPr>
      <w:vertAlign w:val="superscript"/>
    </w:rPr>
  </w:style>
  <w:style w:type="table" w:customStyle="1" w:styleId="Tablaconcuadrcula5">
    <w:name w:val="Tabla con cuadrícula5"/>
    <w:basedOn w:val="Tablanormal"/>
    <w:next w:val="Tablaconcuadrcula"/>
    <w:uiPriority w:val="59"/>
    <w:rsid w:val="00AF088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658C5"/>
    <w:rPr>
      <w:color w:val="808080"/>
      <w:shd w:val="clear" w:color="auto" w:fill="E6E6E6"/>
    </w:rPr>
  </w:style>
  <w:style w:type="table" w:customStyle="1" w:styleId="Tablaconcuadrcula6">
    <w:name w:val="Tabla con cuadrícula6"/>
    <w:basedOn w:val="Tablanormal"/>
    <w:next w:val="Tablaconcuadrcula"/>
    <w:uiPriority w:val="59"/>
    <w:rsid w:val="00DF5C8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00F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link w:val="ListParagraphChar"/>
    <w:qFormat/>
    <w:rsid w:val="00AF4AEC"/>
    <w:pPr>
      <w:spacing w:after="0" w:line="240" w:lineRule="auto"/>
      <w:ind w:left="708"/>
    </w:pPr>
    <w:rPr>
      <w:rFonts w:ascii="Times New Roman" w:eastAsia="Times New Roman" w:hAnsi="Times New Roman" w:cs="Times New Roman"/>
      <w:sz w:val="20"/>
      <w:szCs w:val="20"/>
      <w:lang w:eastAsia="es-ES"/>
    </w:rPr>
  </w:style>
  <w:style w:type="table" w:customStyle="1" w:styleId="Tablaconcuadrcula10">
    <w:name w:val="Tabla con cuadrícula10"/>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Prrafodelista2"/>
    <w:locked/>
    <w:rsid w:val="00AF4AEC"/>
    <w:rPr>
      <w:rFonts w:ascii="Times New Roman" w:eastAsia="Times New Roman" w:hAnsi="Times New Roman" w:cs="Times New Roman"/>
      <w:sz w:val="20"/>
      <w:szCs w:val="20"/>
      <w:lang w:val="es-CO" w:eastAsia="es-ES"/>
    </w:rPr>
  </w:style>
  <w:style w:type="table" w:customStyle="1" w:styleId="Tablaconcuadrcula13">
    <w:name w:val="Tabla con cuadrícula13"/>
    <w:basedOn w:val="Tablanormal"/>
    <w:next w:val="Tablaconcuadrcula"/>
    <w:uiPriority w:val="59"/>
    <w:rsid w:val="00A6706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A7895"/>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650406">
      <w:bodyDiv w:val="1"/>
      <w:marLeft w:val="0"/>
      <w:marRight w:val="0"/>
      <w:marTop w:val="0"/>
      <w:marBottom w:val="0"/>
      <w:divBdr>
        <w:top w:val="none" w:sz="0" w:space="0" w:color="auto"/>
        <w:left w:val="none" w:sz="0" w:space="0" w:color="auto"/>
        <w:bottom w:val="none" w:sz="0" w:space="0" w:color="auto"/>
        <w:right w:val="none" w:sz="0" w:space="0" w:color="auto"/>
      </w:divBdr>
    </w:div>
    <w:div w:id="673731343">
      <w:bodyDiv w:val="1"/>
      <w:marLeft w:val="0"/>
      <w:marRight w:val="0"/>
      <w:marTop w:val="0"/>
      <w:marBottom w:val="0"/>
      <w:divBdr>
        <w:top w:val="none" w:sz="0" w:space="0" w:color="auto"/>
        <w:left w:val="none" w:sz="0" w:space="0" w:color="auto"/>
        <w:bottom w:val="none" w:sz="0" w:space="0" w:color="auto"/>
        <w:right w:val="none" w:sz="0" w:space="0" w:color="auto"/>
      </w:divBdr>
    </w:div>
    <w:div w:id="90198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tranetpasto.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ntranetpasto.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asto.gov.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6B8C5-B13F-4909-AF03-44968D570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18</Pages>
  <Words>7651</Words>
  <Characters>42082</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dc:creator>
  <cp:lastModifiedBy>CONTRATACION_2</cp:lastModifiedBy>
  <cp:revision>9</cp:revision>
  <cp:lastPrinted>2021-08-06T19:21:00Z</cp:lastPrinted>
  <dcterms:created xsi:type="dcterms:W3CDTF">2021-10-27T17:29:00Z</dcterms:created>
  <dcterms:modified xsi:type="dcterms:W3CDTF">2021-10-28T19:32:00Z</dcterms:modified>
</cp:coreProperties>
</file>