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36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PROCESO GESTIÓN DEL TALENTO HUMANO </w:t>
      </w:r>
    </w:p>
    <w:p w:rsidR="00000000" w:rsidDel="00000000" w:rsidP="00000000" w:rsidRDefault="00000000" w:rsidRPr="00000000" w14:paraId="00000002">
      <w:pPr>
        <w:spacing w:after="0" w:line="360" w:lineRule="auto"/>
        <w:jc w:val="center"/>
        <w:rPr>
          <w:rFonts w:ascii="Arial" w:cs="Arial" w:eastAsia="Arial" w:hAnsi="Arial"/>
          <w:b w:val="1"/>
        </w:rPr>
      </w:pPr>
      <w:hyperlink r:id="rId7">
        <w:r w:rsidDel="00000000" w:rsidR="00000000" w:rsidRPr="00000000">
          <w:rPr>
            <w:rFonts w:ascii="Arial" w:cs="Arial" w:eastAsia="Arial" w:hAnsi="Arial"/>
            <w:b w:val="1"/>
            <w:rtl w:val="0"/>
          </w:rPr>
          <w:t xml:space="preserve">FORMATO INFORME MENSUAL EJECUCIÓN CONTRACTUAL</w:t>
        </w:r>
      </w:hyperlink>
      <w:r w:rsidDel="00000000" w:rsidR="00000000" w:rsidRPr="00000000">
        <w:rPr>
          <w:rtl w:val="0"/>
        </w:rPr>
      </w:r>
    </w:p>
    <w:p w:rsidR="00000000" w:rsidDel="00000000" w:rsidP="00000000" w:rsidRDefault="00000000" w:rsidRPr="00000000" w14:paraId="00000003">
      <w:pPr>
        <w:spacing w:after="0" w:line="36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center" w:pos="4419"/>
        </w:tabs>
        <w:spacing w:after="0" w:line="240" w:lineRule="auto"/>
        <w:ind w:left="4678" w:firstLine="0"/>
        <w:rPr>
          <w:rFonts w:ascii="Arial" w:cs="Arial" w:eastAsia="Arial" w:hAnsi="Arial"/>
          <w:color w:val="000000"/>
        </w:rPr>
      </w:pPr>
      <w:r w:rsidDel="00000000" w:rsidR="00000000" w:rsidRPr="00000000">
        <w:rPr>
          <w:rFonts w:ascii="Arial" w:cs="Arial" w:eastAsia="Arial" w:hAnsi="Arial"/>
          <w:color w:val="000000"/>
          <w:rtl w:val="0"/>
        </w:rPr>
        <w:t xml:space="preserve">Floridablanca 30 de Noviembre del 2021</w:t>
        <w:tab/>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Señor (a)</w:t>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after="0" w:line="24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Christian Javier Vera Jaimes</w:t>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after="0" w:line="240" w:lineRule="auto"/>
        <w:rPr>
          <w:rFonts w:ascii="Arial" w:cs="Arial" w:eastAsia="Arial" w:hAnsi="Arial"/>
          <w:b w:val="1"/>
          <w:color w:val="000000"/>
        </w:rPr>
      </w:pPr>
      <w:bookmarkStart w:colFirst="0" w:colLast="0" w:name="_heading=h.gjdgxs" w:id="0"/>
      <w:bookmarkEnd w:id="0"/>
      <w:r w:rsidDel="00000000" w:rsidR="00000000" w:rsidRPr="00000000">
        <w:rPr>
          <w:rFonts w:ascii="Arial" w:cs="Arial" w:eastAsia="Arial" w:hAnsi="Arial"/>
          <w:color w:val="000000"/>
          <w:rtl w:val="0"/>
        </w:rPr>
        <w:t xml:space="preserve">SUPERVISOR(A) CONTRATO No. </w:t>
      </w:r>
      <w:r w:rsidDel="00000000" w:rsidR="00000000" w:rsidRPr="00000000">
        <w:rPr>
          <w:rFonts w:ascii="Arial" w:cs="Arial" w:eastAsia="Arial" w:hAnsi="Arial"/>
          <w:b w:val="1"/>
          <w:rtl w:val="0"/>
        </w:rPr>
        <w:t xml:space="preserve">CO1.PCCNT.2304622</w:t>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Cargo del supervisor PROFESIONAL GRADO 10- DINAMIZADOR TECNOPARQUE</w:t>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Dependencia Tecnoparque</w:t>
      </w:r>
    </w:p>
    <w:p w:rsidR="00000000" w:rsidDel="00000000" w:rsidP="00000000" w:rsidRDefault="00000000" w:rsidRPr="00000000" w14:paraId="0000000B">
      <w:pPr>
        <w:rPr>
          <w:rFonts w:ascii="Arial" w:cs="Arial" w:eastAsia="Arial" w:hAnsi="Arial"/>
          <w:color w:val="000000"/>
        </w:rPr>
      </w:pPr>
      <w:r w:rsidDel="00000000" w:rsidR="00000000" w:rsidRPr="00000000">
        <w:rPr>
          <w:rFonts w:ascii="Arial" w:cs="Arial" w:eastAsia="Arial" w:hAnsi="Arial"/>
          <w:color w:val="000000"/>
          <w:rtl w:val="0"/>
        </w:rPr>
        <w:t xml:space="preserve">Ciudad Bucaramanga</w:t>
      </w:r>
    </w:p>
    <w:p w:rsidR="00000000" w:rsidDel="00000000" w:rsidP="00000000" w:rsidRDefault="00000000" w:rsidRPr="00000000" w14:paraId="0000000C">
      <w:pPr>
        <w:ind w:left="4678" w:firstLine="0"/>
        <w:jc w:val="both"/>
        <w:rPr>
          <w:rFonts w:ascii="Arial" w:cs="Arial" w:eastAsia="Arial" w:hAnsi="Arial"/>
          <w:color w:val="000000"/>
        </w:rPr>
      </w:pPr>
      <w:r w:rsidDel="00000000" w:rsidR="00000000" w:rsidRPr="00000000">
        <w:rPr>
          <w:rFonts w:ascii="Arial" w:cs="Arial" w:eastAsia="Arial" w:hAnsi="Arial"/>
          <w:b w:val="1"/>
          <w:color w:val="000000"/>
          <w:rtl w:val="0"/>
        </w:rPr>
        <w:t xml:space="preserve">Asunto:</w:t>
      </w:r>
      <w:r w:rsidDel="00000000" w:rsidR="00000000" w:rsidRPr="00000000">
        <w:rPr>
          <w:rFonts w:ascii="Arial" w:cs="Arial" w:eastAsia="Arial" w:hAnsi="Arial"/>
          <w:color w:val="000000"/>
          <w:rtl w:val="0"/>
        </w:rPr>
        <w:t xml:space="preserve"> Informe mensual de ejecución contractual Mes de Noviembre del año 2021</w:t>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bookmarkStart w:colFirst="0" w:colLast="0" w:name="_heading=h.30j0zll" w:id="1"/>
      <w:bookmarkEnd w:id="1"/>
      <w:r w:rsidDel="00000000" w:rsidR="00000000" w:rsidRPr="00000000">
        <w:rPr>
          <w:rFonts w:ascii="Arial" w:cs="Arial" w:eastAsia="Arial" w:hAnsi="Arial"/>
          <w:b w:val="1"/>
          <w:color w:val="000000"/>
          <w:rtl w:val="0"/>
        </w:rPr>
        <w:t xml:space="preserve">Referencia:</w:t>
      </w:r>
      <w:r w:rsidDel="00000000" w:rsidR="00000000" w:rsidRPr="00000000">
        <w:rPr>
          <w:rFonts w:ascii="Arial" w:cs="Arial" w:eastAsia="Arial" w:hAnsi="Arial"/>
          <w:color w:val="000000"/>
          <w:rtl w:val="0"/>
        </w:rPr>
        <w:t xml:space="preserve"> No </w:t>
      </w:r>
      <w:r w:rsidDel="00000000" w:rsidR="00000000" w:rsidRPr="00000000">
        <w:rPr>
          <w:rFonts w:ascii="Arial" w:cs="Arial" w:eastAsia="Arial" w:hAnsi="Arial"/>
          <w:rtl w:val="0"/>
        </w:rPr>
        <w:t xml:space="preserve">CO1.PCCNT.2304622</w:t>
      </w: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Brayan Alfonso Aparicio Duran, identificado con la cédula de ciudadanía No. 1098795578 de Bucaramanga, en mi calidad de Contratista del SENA, en Tecnoparque, en cumplimiento del Contrato de Prestación de Servicios de la referencia, a continuación, presento el Informe de actividades realizadas en el mes objeto de cobro. </w:t>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b w:val="1"/>
          <w:color w:val="000000"/>
          <w:rtl w:val="0"/>
        </w:rPr>
        <w:t xml:space="preserve">Valor y forma de Pago</w:t>
      </w:r>
      <w:r w:rsidDel="00000000" w:rsidR="00000000" w:rsidRPr="00000000">
        <w:rPr>
          <w:rFonts w:ascii="Arial" w:cs="Arial" w:eastAsia="Arial" w:hAnsi="Arial"/>
          <w:color w:val="000000"/>
          <w:rtl w:val="0"/>
        </w:rPr>
        <w:t xml:space="preserve">: Se fija como valor total para </w:t>
      </w:r>
      <w:r w:rsidDel="00000000" w:rsidR="00000000" w:rsidRPr="00000000">
        <w:rPr>
          <w:rFonts w:ascii="Arial" w:cs="Arial" w:eastAsia="Arial" w:hAnsi="Arial"/>
          <w:rtl w:val="0"/>
        </w:rPr>
        <w:t xml:space="preserve">un</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rtl w:val="0"/>
        </w:rPr>
        <w:t xml:space="preserve">1</w:t>
      </w:r>
      <w:r w:rsidDel="00000000" w:rsidR="00000000" w:rsidRPr="00000000">
        <w:rPr>
          <w:rFonts w:ascii="Arial" w:cs="Arial" w:eastAsia="Arial" w:hAnsi="Arial"/>
          <w:color w:val="000000"/>
          <w:rtl w:val="0"/>
        </w:rPr>
        <w:t xml:space="preserve">) contrato la suma de veinti</w:t>
      </w:r>
      <w:r w:rsidDel="00000000" w:rsidR="00000000" w:rsidRPr="00000000">
        <w:rPr>
          <w:rFonts w:ascii="Arial" w:cs="Arial" w:eastAsia="Arial" w:hAnsi="Arial"/>
          <w:rtl w:val="0"/>
        </w:rPr>
        <w:t xml:space="preserve">cinco</w:t>
      </w:r>
      <w:r w:rsidDel="00000000" w:rsidR="00000000" w:rsidRPr="00000000">
        <w:rPr>
          <w:rFonts w:ascii="Arial" w:cs="Arial" w:eastAsia="Arial" w:hAnsi="Arial"/>
          <w:color w:val="000000"/>
          <w:rtl w:val="0"/>
        </w:rPr>
        <w:t xml:space="preserve"> millones </w:t>
      </w:r>
      <w:r w:rsidDel="00000000" w:rsidR="00000000" w:rsidRPr="00000000">
        <w:rPr>
          <w:rFonts w:ascii="Arial" w:cs="Arial" w:eastAsia="Arial" w:hAnsi="Arial"/>
          <w:rtl w:val="0"/>
        </w:rPr>
        <w:t xml:space="preserve">nove</w:t>
      </w:r>
      <w:r w:rsidDel="00000000" w:rsidR="00000000" w:rsidRPr="00000000">
        <w:rPr>
          <w:rFonts w:ascii="Arial" w:cs="Arial" w:eastAsia="Arial" w:hAnsi="Arial"/>
          <w:color w:val="000000"/>
          <w:rtl w:val="0"/>
        </w:rPr>
        <w:t xml:space="preserve">cientos veinte mil pesos mcte ($25.9</w:t>
      </w:r>
      <w:r w:rsidDel="00000000" w:rsidR="00000000" w:rsidRPr="00000000">
        <w:rPr>
          <w:rFonts w:ascii="Arial" w:cs="Arial" w:eastAsia="Arial" w:hAnsi="Arial"/>
          <w:rtl w:val="0"/>
        </w:rPr>
        <w:t xml:space="preserve">2</w:t>
      </w:r>
      <w:r w:rsidDel="00000000" w:rsidR="00000000" w:rsidRPr="00000000">
        <w:rPr>
          <w:rFonts w:ascii="Arial" w:cs="Arial" w:eastAsia="Arial" w:hAnsi="Arial"/>
          <w:color w:val="000000"/>
          <w:rtl w:val="0"/>
        </w:rPr>
        <w:t xml:space="preserve">0.000). Esta suma será pagada por el SENA a los contratistas de la siguiente manera: a) Un primer pago proporcional al tiempo ejecutado a partir del inicio dispuesto en secop ii b) pagos iguales mensuales por valor de dos millones quinientos noventa y dos mil pesos mcte ($2.592.000). cada uno. c) un pago final proporcional al tiempo restante de la duración del contrato.</w:t>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b w:val="1"/>
          <w:color w:val="000000"/>
          <w:rtl w:val="0"/>
        </w:rPr>
        <w:t xml:space="preserve">Plazo:</w:t>
      </w:r>
      <w:r w:rsidDel="00000000" w:rsidR="00000000" w:rsidRPr="00000000">
        <w:rPr>
          <w:rFonts w:ascii="Arial" w:cs="Arial" w:eastAsia="Arial" w:hAnsi="Arial"/>
          <w:color w:val="000000"/>
          <w:rtl w:val="0"/>
        </w:rPr>
        <w:t xml:space="preserve"> Será de Diez (10) meses </w:t>
      </w:r>
      <w:r w:rsidDel="00000000" w:rsidR="00000000" w:rsidRPr="00000000">
        <w:rPr>
          <w:rFonts w:ascii="Arial" w:cs="Arial" w:eastAsia="Arial" w:hAnsi="Arial"/>
          <w:rtl w:val="0"/>
        </w:rPr>
        <w:t xml:space="preserve">a partir</w:t>
      </w:r>
      <w:r w:rsidDel="00000000" w:rsidR="00000000" w:rsidRPr="00000000">
        <w:rPr>
          <w:rFonts w:ascii="Arial" w:cs="Arial" w:eastAsia="Arial" w:hAnsi="Arial"/>
          <w:color w:val="000000"/>
          <w:rtl w:val="0"/>
        </w:rPr>
        <w:t xml:space="preserve"> del 01 de marzo hasta el (30) de Diciembre del 2021</w:t>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tl w:val="0"/>
        </w:rPr>
      </w:r>
    </w:p>
    <w:tbl>
      <w:tblPr>
        <w:tblStyle w:val="Table1"/>
        <w:tblW w:w="9369.0" w:type="dxa"/>
        <w:jc w:val="left"/>
        <w:tblInd w:w="0.0" w:type="dxa"/>
        <w:tblBorders>
          <w:top w:color="14967c" w:space="0" w:sz="8" w:val="single"/>
          <w:left w:color="14967c" w:space="0" w:sz="8" w:val="single"/>
          <w:bottom w:color="14967c" w:space="0" w:sz="8" w:val="single"/>
          <w:right w:color="14967c" w:space="0" w:sz="8" w:val="single"/>
          <w:insideH w:color="14967c" w:space="0" w:sz="8" w:val="single"/>
          <w:insideV w:color="14967c" w:space="0" w:sz="8" w:val="single"/>
        </w:tblBorders>
        <w:tblLayout w:type="fixed"/>
        <w:tblLook w:val="0400"/>
      </w:tblPr>
      <w:tblGrid>
        <w:gridCol w:w="9369"/>
        <w:tblGridChange w:id="0">
          <w:tblGrid>
            <w:gridCol w:w="9369"/>
          </w:tblGrid>
        </w:tblGridChange>
      </w:tblGrid>
      <w:tr>
        <w:trPr>
          <w:cantSplit w:val="0"/>
          <w:trHeight w:val="97" w:hRule="atLeast"/>
          <w:tblHeader w:val="0"/>
        </w:trPr>
        <w:tc>
          <w:tcPr/>
          <w:p w:rsidR="00000000" w:rsidDel="00000000" w:rsidP="00000000" w:rsidRDefault="00000000" w:rsidRPr="00000000" w14:paraId="00000015">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OBJETO:</w:t>
            </w:r>
            <w:r w:rsidDel="00000000" w:rsidR="00000000" w:rsidRPr="00000000">
              <w:rPr>
                <w:rFonts w:ascii="Arial" w:cs="Arial" w:eastAsia="Arial" w:hAnsi="Arial"/>
                <w:i w:val="1"/>
                <w:color w:val="000000"/>
                <w:rtl w:val="0"/>
              </w:rPr>
              <w:t xml:space="preserve"> (Trascriba el objeto del contrato, dentro del siguiente cuadro) </w:t>
            </w:r>
            <w:r w:rsidDel="00000000" w:rsidR="00000000" w:rsidRPr="00000000">
              <w:rPr>
                <w:rtl w:val="0"/>
              </w:rPr>
            </w:r>
          </w:p>
        </w:tc>
      </w:tr>
      <w:tr>
        <w:trPr>
          <w:cantSplit w:val="0"/>
          <w:trHeight w:val="453" w:hRule="atLeast"/>
          <w:tblHeader w:val="0"/>
        </w:trPr>
        <w:tc>
          <w:tcPr/>
          <w:p w:rsidR="00000000" w:rsidDel="00000000" w:rsidP="00000000" w:rsidRDefault="00000000" w:rsidRPr="00000000" w14:paraId="00000016">
            <w:pPr>
              <w:pBdr>
                <w:top w:space="0" w:sz="0" w:val="nil"/>
                <w:left w:space="0" w:sz="0" w:val="nil"/>
                <w:bottom w:space="0" w:sz="0" w:val="nil"/>
                <w:right w:space="0" w:sz="0" w:val="nil"/>
                <w:between w:space="0" w:sz="0" w:val="nil"/>
              </w:pBdr>
              <w:spacing w:after="0" w:line="24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Prestar servicios personales para apoyar técnicamente el desarrollo de los</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after="0" w:line="24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proyectos de base tecnológica gestionados en el nodo Bucaramanga - Red</w:t>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4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Tecnoparque del Ecosistema Sennova y la estrategia nacional de</w:t>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after="0" w:line="24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Divulgación</w:t>
            </w:r>
          </w:p>
        </w:tc>
      </w:tr>
    </w:tbl>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Obligaciones </w:t>
      </w:r>
      <w:r w:rsidDel="00000000" w:rsidR="00000000" w:rsidRPr="00000000">
        <w:rPr>
          <w:rFonts w:ascii="Arial" w:cs="Arial" w:eastAsia="Arial" w:hAnsi="Arial"/>
          <w:b w:val="1"/>
          <w:rtl w:val="0"/>
        </w:rPr>
        <w:t xml:space="preserve">Específicas</w:t>
      </w:r>
      <w:r w:rsidDel="00000000" w:rsidR="00000000" w:rsidRPr="00000000">
        <w:rPr>
          <w:rFonts w:ascii="Arial" w:cs="Arial" w:eastAsia="Arial" w:hAnsi="Arial"/>
          <w:b w:val="1"/>
          <w:color w:val="000000"/>
          <w:rtl w:val="0"/>
        </w:rPr>
        <w:t xml:space="preserve">: </w:t>
      </w:r>
      <w:r w:rsidDel="00000000" w:rsidR="00000000" w:rsidRPr="00000000">
        <w:rPr>
          <w:rFonts w:ascii="Arial" w:cs="Arial" w:eastAsia="Arial" w:hAnsi="Arial"/>
          <w:i w:val="1"/>
          <w:color w:val="000000"/>
          <w:rtl w:val="0"/>
        </w:rPr>
        <w:t xml:space="preserve">(</w:t>
      </w:r>
      <w:r w:rsidDel="00000000" w:rsidR="00000000" w:rsidRPr="00000000">
        <w:rPr>
          <w:rFonts w:ascii="Arial" w:cs="Arial" w:eastAsia="Arial" w:hAnsi="Arial"/>
          <w:i w:val="1"/>
          <w:rtl w:val="0"/>
        </w:rPr>
        <w:t xml:space="preserve">Transcribe</w:t>
      </w:r>
      <w:r w:rsidDel="00000000" w:rsidR="00000000" w:rsidRPr="00000000">
        <w:rPr>
          <w:rFonts w:ascii="Arial" w:cs="Arial" w:eastAsia="Arial" w:hAnsi="Arial"/>
          <w:i w:val="1"/>
          <w:color w:val="000000"/>
          <w:rtl w:val="0"/>
        </w:rPr>
        <w:t xml:space="preserve"> las obligaciones </w:t>
      </w:r>
      <w:r w:rsidDel="00000000" w:rsidR="00000000" w:rsidRPr="00000000">
        <w:rPr>
          <w:rFonts w:ascii="Arial" w:cs="Arial" w:eastAsia="Arial" w:hAnsi="Arial"/>
          <w:i w:val="1"/>
          <w:rtl w:val="0"/>
        </w:rPr>
        <w:t xml:space="preserve">específicas</w:t>
      </w:r>
      <w:r w:rsidDel="00000000" w:rsidR="00000000" w:rsidRPr="00000000">
        <w:rPr>
          <w:rFonts w:ascii="Arial" w:cs="Arial" w:eastAsia="Arial" w:hAnsi="Arial"/>
          <w:i w:val="1"/>
          <w:color w:val="000000"/>
          <w:rtl w:val="0"/>
        </w:rPr>
        <w:t xml:space="preserve"> del contrato, dentro del siguiente cuadro) </w:t>
      </w: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tl w:val="0"/>
        </w:rPr>
      </w:r>
    </w:p>
    <w:tbl>
      <w:tblPr>
        <w:tblStyle w:val="Table2"/>
        <w:tblW w:w="9527.0" w:type="dxa"/>
        <w:jc w:val="left"/>
        <w:tblInd w:w="0.0" w:type="dxa"/>
        <w:tblBorders>
          <w:top w:color="14967c" w:space="0" w:sz="8" w:val="single"/>
          <w:left w:color="14967c" w:space="0" w:sz="8" w:val="single"/>
          <w:bottom w:color="14967c" w:space="0" w:sz="8" w:val="single"/>
          <w:right w:color="14967c" w:space="0" w:sz="8" w:val="single"/>
          <w:insideH w:color="14967c" w:space="0" w:sz="8" w:val="single"/>
          <w:insideV w:color="14967c" w:space="0" w:sz="8" w:val="single"/>
        </w:tblBorders>
        <w:tblLayout w:type="fixed"/>
        <w:tblLook w:val="0400"/>
      </w:tblPr>
      <w:tblGrid>
        <w:gridCol w:w="880"/>
        <w:gridCol w:w="2625"/>
        <w:gridCol w:w="2625"/>
        <w:gridCol w:w="3397"/>
        <w:tblGridChange w:id="0">
          <w:tblGrid>
            <w:gridCol w:w="880"/>
            <w:gridCol w:w="2625"/>
            <w:gridCol w:w="2625"/>
            <w:gridCol w:w="3397"/>
          </w:tblGrid>
        </w:tblGridChange>
      </w:tblGrid>
      <w:tr>
        <w:trPr>
          <w:cantSplit w:val="0"/>
          <w:trHeight w:val="224" w:hRule="atLeast"/>
          <w:tblHeader w:val="0"/>
        </w:trPr>
        <w:tc>
          <w:tcPr/>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No</w:t>
            </w:r>
          </w:p>
        </w:tc>
        <w:tc>
          <w:tcPr/>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Obligaciones</w:t>
            </w:r>
          </w:p>
        </w:tc>
        <w:tc>
          <w:tcPr/>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Acciones realizadas</w:t>
            </w:r>
          </w:p>
        </w:tc>
        <w:tc>
          <w:tcPr/>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Evidencias</w:t>
            </w:r>
          </w:p>
        </w:tc>
      </w:tr>
      <w:tr>
        <w:trPr>
          <w:cantSplit w:val="0"/>
          <w:trHeight w:val="212" w:hRule="atLeast"/>
          <w:tblHeader w:val="0"/>
        </w:trPr>
        <w:tc>
          <w:tcPr/>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1</w:t>
            </w:r>
          </w:p>
        </w:tc>
        <w:tc>
          <w:tcPr/>
          <w:p w:rsidR="00000000" w:rsidDel="00000000" w:rsidP="00000000" w:rsidRDefault="00000000" w:rsidRPr="00000000" w14:paraId="0000002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Apoyar los procesos de recepción de solicitudes de la Red Tecnoparque, gestionar el cronograma con tiempos de entrega y asignación.</w:t>
            </w:r>
          </w:p>
        </w:tc>
        <w:tc>
          <w:tcPr/>
          <w:p w:rsidR="00000000" w:rsidDel="00000000" w:rsidP="00000000" w:rsidRDefault="00000000" w:rsidRPr="00000000" w14:paraId="0000002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Participe en reunión de divulgación nacional red Tecnoparque Colombia para revisión de actividades según cronograma para crear nuevo módulo en la página web.</w:t>
            </w:r>
          </w:p>
        </w:tc>
        <w:tc>
          <w:tcPr/>
          <w:p w:rsidR="00000000" w:rsidDel="00000000" w:rsidP="00000000" w:rsidRDefault="00000000" w:rsidRPr="00000000" w14:paraId="0000002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Evidencia fotográfica reunión avances.</w:t>
            </w:r>
          </w:p>
        </w:tc>
      </w:tr>
      <w:tr>
        <w:trPr>
          <w:cantSplit w:val="0"/>
          <w:trHeight w:val="212" w:hRule="atLeast"/>
          <w:tblHeader w:val="0"/>
        </w:trPr>
        <w:tc>
          <w:tcPr/>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2</w:t>
            </w:r>
          </w:p>
        </w:tc>
        <w:tc>
          <w:tcPr/>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Ejecutar las diferentes fases de los proyectos de base tecnológica asignados, según lineamientos de la Guía Metodológica de la Red Tecnoparque.</w:t>
            </w:r>
          </w:p>
        </w:tc>
        <w:tc>
          <w:tcPr/>
          <w:p w:rsidR="00000000" w:rsidDel="00000000" w:rsidP="00000000" w:rsidRDefault="00000000" w:rsidRPr="00000000" w14:paraId="00000027">
            <w:pPr>
              <w:pBdr>
                <w:top w:space="0" w:sz="0" w:val="nil"/>
                <w:left w:space="0" w:sz="0" w:val="nil"/>
                <w:bottom w:space="0" w:sz="0" w:val="nil"/>
                <w:right w:space="0" w:sz="0" w:val="nil"/>
                <w:between w:space="0" w:sz="0" w:val="nil"/>
              </w:pBd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after="0" w:line="240" w:lineRule="auto"/>
              <w:jc w:val="both"/>
              <w:rPr>
                <w:rFonts w:ascii="Arial" w:cs="Arial" w:eastAsia="Arial" w:hAnsi="Arial"/>
              </w:rPr>
            </w:pPr>
            <w:r w:rsidDel="00000000" w:rsidR="00000000" w:rsidRPr="00000000">
              <w:rPr>
                <w:rFonts w:ascii="Arial" w:cs="Arial" w:eastAsia="Arial" w:hAnsi="Arial"/>
                <w:rtl w:val="0"/>
              </w:rPr>
              <w:t xml:space="preserve">Apoye en los ajustes de información y procesos de página web de los nodos de Pereira y Bucaramanga de la red TP 2021.</w:t>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after="0" w:line="240" w:lineRule="auto"/>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02A">
            <w:pPr>
              <w:pBdr>
                <w:top w:space="0" w:sz="0" w:val="nil"/>
                <w:left w:space="0" w:sz="0" w:val="nil"/>
                <w:bottom w:space="0" w:sz="0" w:val="nil"/>
                <w:right w:space="0" w:sz="0" w:val="nil"/>
                <w:between w:space="0" w:sz="0" w:val="nil"/>
              </w:pBdr>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after="0" w:line="240" w:lineRule="auto"/>
              <w:jc w:val="center"/>
              <w:rPr>
                <w:rFonts w:ascii="Arial" w:cs="Arial" w:eastAsia="Arial" w:hAnsi="Arial"/>
              </w:rPr>
            </w:pPr>
            <w:r w:rsidDel="00000000" w:rsidR="00000000" w:rsidRPr="00000000">
              <w:rPr>
                <w:rFonts w:ascii="Arial" w:cs="Arial" w:eastAsia="Arial" w:hAnsi="Arial"/>
                <w:rtl w:val="0"/>
              </w:rPr>
              <w:t xml:space="preserve">evidencia fotográfica</w:t>
            </w:r>
          </w:p>
        </w:tc>
      </w:tr>
      <w:tr>
        <w:trPr>
          <w:cantSplit w:val="0"/>
          <w:trHeight w:val="212" w:hRule="atLeast"/>
          <w:tblHeader w:val="0"/>
        </w:trPr>
        <w:tc>
          <w:tcPr/>
          <w:p w:rsidR="00000000" w:rsidDel="00000000" w:rsidP="00000000" w:rsidRDefault="00000000" w:rsidRPr="00000000" w14:paraId="0000002D">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3</w:t>
            </w:r>
          </w:p>
        </w:tc>
        <w:tc>
          <w:tcPr/>
          <w:p w:rsidR="00000000" w:rsidDel="00000000" w:rsidP="00000000" w:rsidRDefault="00000000" w:rsidRPr="00000000" w14:paraId="0000002E">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Realizar las actividades correspondientes a la gestión de los proyectos de base tecnológica, desarrollo de diseños, fichas técnicas, manuales de uso, piezas gráficas, uso de imagen corporativa y el registro oportuno y seguimiento de información en la plataforma Red Tecnoparque.</w:t>
            </w:r>
          </w:p>
        </w:tc>
        <w:tc>
          <w:tcPr/>
          <w:p w:rsidR="00000000" w:rsidDel="00000000" w:rsidP="00000000" w:rsidRDefault="00000000" w:rsidRPr="00000000" w14:paraId="0000002F">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Apoyo en la elaboración de piezas audiovisuales</w:t>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Para la red TECNOPARQUE</w:t>
            </w:r>
          </w:p>
          <w:p w:rsidR="00000000" w:rsidDel="00000000" w:rsidP="00000000" w:rsidRDefault="00000000" w:rsidRPr="00000000" w14:paraId="00000031">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Colombia.</w:t>
            </w:r>
          </w:p>
        </w:tc>
        <w:tc>
          <w:tcPr/>
          <w:p w:rsidR="00000000" w:rsidDel="00000000" w:rsidP="00000000" w:rsidRDefault="00000000" w:rsidRPr="00000000" w14:paraId="00000032">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Evidencia fotográfica</w:t>
            </w:r>
          </w:p>
        </w:tc>
      </w:tr>
      <w:tr>
        <w:trPr>
          <w:cantSplit w:val="0"/>
          <w:trHeight w:val="212" w:hRule="atLeast"/>
          <w:tblHeader w:val="0"/>
        </w:trPr>
        <w:tc>
          <w:tcPr/>
          <w:p w:rsidR="00000000" w:rsidDel="00000000" w:rsidP="00000000" w:rsidRDefault="00000000" w:rsidRPr="00000000" w14:paraId="00000035">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4</w:t>
            </w:r>
          </w:p>
        </w:tc>
        <w:tc>
          <w:tcPr/>
          <w:p w:rsidR="00000000" w:rsidDel="00000000" w:rsidP="00000000" w:rsidRDefault="00000000" w:rsidRPr="00000000" w14:paraId="00000036">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Cuidar y velar por el correcto orden y uso de la infraestructura (planta física, equipos, maquinarias, insumos, computadores, herramientas, muebles, enseres, entre otros) del nodo, y tener a su cargo los equipos que figuran en el inventario que le sean asignados.</w:t>
            </w:r>
          </w:p>
        </w:tc>
        <w:tc>
          <w:tcPr/>
          <w:p w:rsidR="00000000" w:rsidDel="00000000" w:rsidP="00000000" w:rsidRDefault="00000000" w:rsidRPr="00000000" w14:paraId="00000037">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Se hizo uso correcto de los equipos asignados al inventario. </w:t>
            </w:r>
          </w:p>
        </w:tc>
        <w:tc>
          <w:tcPr/>
          <w:p w:rsidR="00000000" w:rsidDel="00000000" w:rsidP="00000000" w:rsidRDefault="00000000" w:rsidRPr="00000000" w14:paraId="00000038">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Evidencia fotográfica.</w:t>
            </w:r>
          </w:p>
        </w:tc>
      </w:tr>
      <w:tr>
        <w:trPr>
          <w:cantSplit w:val="0"/>
          <w:trHeight w:val="212" w:hRule="atLeast"/>
          <w:tblHeader w:val="0"/>
        </w:trPr>
        <w:tc>
          <w:tcPr/>
          <w:p w:rsidR="00000000" w:rsidDel="00000000" w:rsidP="00000000" w:rsidRDefault="00000000" w:rsidRPr="00000000" w14:paraId="0000003A">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5</w:t>
            </w:r>
          </w:p>
        </w:tc>
        <w:tc>
          <w:tcPr/>
          <w:p w:rsidR="00000000" w:rsidDel="00000000" w:rsidP="00000000" w:rsidRDefault="00000000" w:rsidRPr="00000000" w14:paraId="0000003B">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Dar cumplimiento a los lineamientos operativos y la guía Metodológica de la Red Tecnoparque.</w:t>
            </w:r>
          </w:p>
        </w:tc>
        <w:tc>
          <w:tcPr/>
          <w:p w:rsidR="00000000" w:rsidDel="00000000" w:rsidP="00000000" w:rsidRDefault="00000000" w:rsidRPr="00000000" w14:paraId="0000003C">
            <w:pP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Apoyar los lineamientos metodológicos para corregir el proceso de divulgación de Red TP Colombia.</w:t>
            </w:r>
          </w:p>
        </w:tc>
        <w:tc>
          <w:tcPr/>
          <w:p w:rsidR="00000000" w:rsidDel="00000000" w:rsidP="00000000" w:rsidRDefault="00000000" w:rsidRPr="00000000" w14:paraId="0000003D">
            <w:pPr>
              <w:pBdr>
                <w:top w:space="0" w:sz="0" w:val="nil"/>
                <w:left w:space="0" w:sz="0" w:val="nil"/>
                <w:bottom w:space="0" w:sz="0" w:val="nil"/>
                <w:right w:space="0" w:sz="0" w:val="nil"/>
                <w:between w:space="0" w:sz="0" w:val="nil"/>
              </w:pBdr>
              <w:spacing w:after="0" w:line="240" w:lineRule="auto"/>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Evidencia fotográfica.</w:t>
            </w:r>
          </w:p>
        </w:tc>
      </w:tr>
      <w:tr>
        <w:trPr>
          <w:cantSplit w:val="0"/>
          <w:trHeight w:val="212" w:hRule="atLeast"/>
          <w:tblHeader w:val="0"/>
        </w:trPr>
        <w:tc>
          <w:tcPr/>
          <w:p w:rsidR="00000000" w:rsidDel="00000000" w:rsidP="00000000" w:rsidRDefault="00000000" w:rsidRPr="00000000" w14:paraId="0000003E">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6</w:t>
            </w:r>
          </w:p>
        </w:tc>
        <w:tc>
          <w:tcPr/>
          <w:p w:rsidR="00000000" w:rsidDel="00000000" w:rsidP="00000000" w:rsidRDefault="00000000" w:rsidRPr="00000000" w14:paraId="0000003F">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Participar de las reuniones de elaboración de planes de trabajo, seguimiento de metas y procesos operativos del nodo.</w:t>
            </w:r>
          </w:p>
        </w:tc>
        <w:tc>
          <w:tcPr/>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Participó en las actividades de mejoramiento del taller de co-</w:t>
            </w:r>
            <w:r w:rsidDel="00000000" w:rsidR="00000000" w:rsidRPr="00000000">
              <w:rPr>
                <w:rFonts w:ascii="Arial" w:cs="Arial" w:eastAsia="Arial" w:hAnsi="Arial"/>
                <w:rtl w:val="0"/>
              </w:rPr>
              <w:t xml:space="preserve">creación</w:t>
            </w:r>
            <w:r w:rsidDel="00000000" w:rsidR="00000000" w:rsidRPr="00000000">
              <w:rPr>
                <w:rFonts w:ascii="Arial" w:cs="Arial" w:eastAsia="Arial" w:hAnsi="Arial"/>
                <w:color w:val="000000"/>
                <w:rtl w:val="0"/>
              </w:rPr>
              <w:t xml:space="preserve"> con el </w:t>
            </w:r>
            <w:r w:rsidDel="00000000" w:rsidR="00000000" w:rsidRPr="00000000">
              <w:rPr>
                <w:rFonts w:ascii="Arial" w:cs="Arial" w:eastAsia="Arial" w:hAnsi="Arial"/>
                <w:rtl w:val="0"/>
              </w:rPr>
              <w:t xml:space="preserve">fin de definir</w:t>
            </w:r>
            <w:r w:rsidDel="00000000" w:rsidR="00000000" w:rsidRPr="00000000">
              <w:rPr>
                <w:rFonts w:ascii="Arial" w:cs="Arial" w:eastAsia="Arial" w:hAnsi="Arial"/>
                <w:color w:val="000000"/>
                <w:rtl w:val="0"/>
              </w:rPr>
              <w:t xml:space="preserve"> estrategias.</w:t>
            </w:r>
          </w:p>
        </w:tc>
        <w:tc>
          <w:tcPr/>
          <w:p w:rsidR="00000000" w:rsidDel="00000000" w:rsidP="00000000" w:rsidRDefault="00000000" w:rsidRPr="00000000" w14:paraId="00000041">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Evidencia fotográfica.</w:t>
            </w:r>
          </w:p>
        </w:tc>
      </w:tr>
      <w:tr>
        <w:trPr>
          <w:cantSplit w:val="0"/>
          <w:trHeight w:val="212" w:hRule="atLeast"/>
          <w:tblHeader w:val="0"/>
        </w:trPr>
        <w:tc>
          <w:tcPr/>
          <w:p w:rsidR="00000000" w:rsidDel="00000000" w:rsidP="00000000" w:rsidRDefault="00000000" w:rsidRPr="00000000" w14:paraId="00000043">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7</w:t>
            </w:r>
          </w:p>
        </w:tc>
        <w:tc>
          <w:tcPr/>
          <w:p w:rsidR="00000000" w:rsidDel="00000000" w:rsidP="00000000" w:rsidRDefault="00000000" w:rsidRPr="00000000" w14:paraId="00000044">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Apoyar las actividades de redacción y edición de documentos de los proyectos y tareas asignadas</w:t>
            </w:r>
          </w:p>
        </w:tc>
        <w:tc>
          <w:tcPr/>
          <w:p w:rsidR="00000000" w:rsidDel="00000000" w:rsidP="00000000" w:rsidRDefault="00000000" w:rsidRPr="00000000" w14:paraId="0000004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Brindar soporte técnico en el taller de co-</w:t>
            </w:r>
            <w:r w:rsidDel="00000000" w:rsidR="00000000" w:rsidRPr="00000000">
              <w:rPr>
                <w:rFonts w:ascii="Arial" w:cs="Arial" w:eastAsia="Arial" w:hAnsi="Arial"/>
                <w:highlight w:val="white"/>
                <w:rtl w:val="0"/>
              </w:rPr>
              <w:t xml:space="preserve">creación</w:t>
            </w:r>
            <w:r w:rsidDel="00000000" w:rsidR="00000000" w:rsidRPr="00000000">
              <w:rPr>
                <w:rFonts w:ascii="Arial" w:cs="Arial" w:eastAsia="Arial" w:hAnsi="Arial"/>
                <w:color w:val="000000"/>
                <w:highlight w:val="white"/>
                <w:rtl w:val="0"/>
              </w:rPr>
              <w:t xml:space="preserve"> de la red nacional de Tecnoparque</w:t>
            </w:r>
          </w:p>
        </w:tc>
        <w:tc>
          <w:tcPr/>
          <w:p w:rsidR="00000000" w:rsidDel="00000000" w:rsidP="00000000" w:rsidRDefault="00000000" w:rsidRPr="00000000" w14:paraId="00000046">
            <w:pPr>
              <w:pBdr>
                <w:top w:space="0" w:sz="0" w:val="nil"/>
                <w:left w:space="0" w:sz="0" w:val="nil"/>
                <w:bottom w:space="0" w:sz="0" w:val="nil"/>
                <w:right w:space="0" w:sz="0" w:val="nil"/>
                <w:between w:space="0" w:sz="0" w:val="nil"/>
              </w:pBdr>
              <w:spacing w:after="0" w:line="240" w:lineRule="auto"/>
              <w:jc w:val="center"/>
              <w:rPr>
                <w:rFonts w:ascii="Arial" w:cs="Arial" w:eastAsia="Arial" w:hAnsi="Arial"/>
                <w:color w:val="000000"/>
                <w:highlight w:val="white"/>
              </w:rPr>
            </w:pPr>
            <w:r w:rsidDel="00000000" w:rsidR="00000000" w:rsidRPr="00000000">
              <w:rPr>
                <w:rFonts w:ascii="Arial" w:cs="Arial" w:eastAsia="Arial" w:hAnsi="Arial"/>
                <w:highlight w:val="white"/>
                <w:rtl w:val="0"/>
              </w:rPr>
              <w:t xml:space="preserve">evidencia fotográfica</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47">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8</w:t>
            </w:r>
          </w:p>
        </w:tc>
        <w:tc>
          <w:tcPr/>
          <w:p w:rsidR="00000000" w:rsidDel="00000000" w:rsidP="00000000" w:rsidRDefault="00000000" w:rsidRPr="00000000" w14:paraId="00000048">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Apoyar todas las actividades correspondientes al cumplimiento de las metas asignadas para tal vigencia.</w:t>
            </w:r>
          </w:p>
        </w:tc>
        <w:tc>
          <w:tcPr/>
          <w:p w:rsidR="00000000" w:rsidDel="00000000" w:rsidP="00000000" w:rsidRDefault="00000000" w:rsidRPr="00000000" w14:paraId="0000004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Apoyar la realización evento de #Tecnoparque Live con apoyo de extensionismo de la red de tecnoparque y aliados del edificio c-emprende</w:t>
            </w:r>
          </w:p>
        </w:tc>
        <w:tc>
          <w:tcPr/>
          <w:p w:rsidR="00000000" w:rsidDel="00000000" w:rsidP="00000000" w:rsidRDefault="00000000" w:rsidRPr="00000000" w14:paraId="0000004A">
            <w:pPr>
              <w:pBdr>
                <w:top w:space="0" w:sz="0" w:val="nil"/>
                <w:left w:space="0" w:sz="0" w:val="nil"/>
                <w:bottom w:space="0" w:sz="0" w:val="nil"/>
                <w:right w:space="0" w:sz="0" w:val="nil"/>
                <w:between w:space="0" w:sz="0" w:val="nil"/>
              </w:pBdr>
              <w:spacing w:after="0" w:line="240" w:lineRule="auto"/>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Evidencia fotográfica</w:t>
            </w:r>
          </w:p>
        </w:tc>
      </w:tr>
      <w:tr>
        <w:trPr>
          <w:cantSplit w:val="0"/>
          <w:trHeight w:val="1845" w:hRule="atLeast"/>
          <w:tblHeader w:val="0"/>
        </w:trPr>
        <w:tc>
          <w:tcPr/>
          <w:p w:rsidR="00000000" w:rsidDel="00000000" w:rsidP="00000000" w:rsidRDefault="00000000" w:rsidRPr="00000000" w14:paraId="0000004B">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9</w:t>
            </w:r>
          </w:p>
        </w:tc>
        <w:tc>
          <w:tcPr/>
          <w:p w:rsidR="00000000" w:rsidDel="00000000" w:rsidP="00000000" w:rsidRDefault="00000000" w:rsidRPr="00000000" w14:paraId="0000004C">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Apoyar los diferentes procesos contractuales (adquisición de materiales, equipos, etc.) que se lleven a cabo en el Tecnoparque.</w:t>
            </w:r>
          </w:p>
        </w:tc>
        <w:tc>
          <w:tcPr/>
          <w:p w:rsidR="00000000" w:rsidDel="00000000" w:rsidP="00000000" w:rsidRDefault="00000000" w:rsidRPr="00000000" w14:paraId="0000004D">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No se ejecutó durante este periodo</w:t>
            </w:r>
          </w:p>
        </w:tc>
        <w:tc>
          <w:tcPr/>
          <w:p w:rsidR="00000000" w:rsidDel="00000000" w:rsidP="00000000" w:rsidRDefault="00000000" w:rsidRPr="00000000" w14:paraId="0000004E">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rtl w:val="0"/>
              </w:rPr>
              <w:t xml:space="preserve">N/A</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51">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10</w:t>
            </w:r>
          </w:p>
        </w:tc>
        <w:tc>
          <w:tcPr/>
          <w:p w:rsidR="00000000" w:rsidDel="00000000" w:rsidP="00000000" w:rsidRDefault="00000000" w:rsidRPr="00000000" w14:paraId="00000052">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Apoyar los planes de seguridad industrial y de bioseguridad del nodo.</w:t>
            </w:r>
          </w:p>
        </w:tc>
        <w:tc>
          <w:tcPr/>
          <w:p w:rsidR="00000000" w:rsidDel="00000000" w:rsidP="00000000" w:rsidRDefault="00000000" w:rsidRPr="00000000" w14:paraId="00000053">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rtl w:val="0"/>
              </w:rPr>
              <w:t xml:space="preserve">Realice reporte diario de condiciones de salud.</w:t>
            </w:r>
            <w:r w:rsidDel="00000000" w:rsidR="00000000" w:rsidRPr="00000000">
              <w:rPr>
                <w:rtl w:val="0"/>
              </w:rPr>
            </w:r>
          </w:p>
        </w:tc>
        <w:tc>
          <w:tcPr/>
          <w:p w:rsidR="00000000" w:rsidDel="00000000" w:rsidP="00000000" w:rsidRDefault="00000000" w:rsidRPr="00000000" w14:paraId="00000054">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rtl w:val="0"/>
              </w:rPr>
              <w:t xml:space="preserve">Evidencia fotográfica</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56">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11</w:t>
            </w:r>
          </w:p>
        </w:tc>
        <w:tc>
          <w:tcPr/>
          <w:p w:rsidR="00000000" w:rsidDel="00000000" w:rsidP="00000000" w:rsidRDefault="00000000" w:rsidRPr="00000000" w14:paraId="00000057">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Dar cumplimiento a los lineamientos dados desde Sennova relacionados con la Gestión del Conocimiento.</w:t>
            </w:r>
          </w:p>
        </w:tc>
        <w:tc>
          <w:tcPr/>
          <w:p w:rsidR="00000000" w:rsidDel="00000000" w:rsidP="00000000" w:rsidRDefault="00000000" w:rsidRPr="00000000" w14:paraId="00000058">
            <w:pPr>
              <w:spacing w:after="0" w:line="240" w:lineRule="auto"/>
              <w:jc w:val="both"/>
              <w:rPr>
                <w:rFonts w:ascii="Arial" w:cs="Arial" w:eastAsia="Arial" w:hAnsi="Arial"/>
                <w:color w:val="000000"/>
                <w:highlight w:val="white"/>
              </w:rPr>
            </w:pPr>
            <w:r w:rsidDel="00000000" w:rsidR="00000000" w:rsidRPr="00000000">
              <w:rPr>
                <w:rFonts w:ascii="Arial" w:cs="Arial" w:eastAsia="Arial" w:hAnsi="Arial"/>
                <w:highlight w:val="white"/>
                <w:rtl w:val="0"/>
              </w:rPr>
              <w:t xml:space="preserve">Realice apoyo en los copy y creación de link para las piezas gráficas para la estrategia de la red tecnoparque nacional</w:t>
            </w:r>
            <w:r w:rsidDel="00000000" w:rsidR="00000000" w:rsidRPr="00000000">
              <w:rPr>
                <w:rtl w:val="0"/>
              </w:rPr>
            </w:r>
          </w:p>
        </w:tc>
        <w:tc>
          <w:tcPr/>
          <w:p w:rsidR="00000000" w:rsidDel="00000000" w:rsidP="00000000" w:rsidRDefault="00000000" w:rsidRPr="00000000" w14:paraId="00000059">
            <w:pPr>
              <w:pBdr>
                <w:top w:space="0" w:sz="0" w:val="nil"/>
                <w:left w:space="0" w:sz="0" w:val="nil"/>
                <w:bottom w:space="0" w:sz="0" w:val="nil"/>
                <w:right w:space="0" w:sz="0" w:val="nil"/>
                <w:between w:space="0" w:sz="0" w:val="nil"/>
              </w:pBdr>
              <w:spacing w:after="0" w:line="240" w:lineRule="auto"/>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Evidencia fotográfica</w:t>
            </w:r>
          </w:p>
        </w:tc>
      </w:tr>
      <w:tr>
        <w:trPr>
          <w:cantSplit w:val="0"/>
          <w:trHeight w:val="212" w:hRule="atLeast"/>
          <w:tblHeader w:val="0"/>
        </w:trPr>
        <w:tc>
          <w:tcPr/>
          <w:p w:rsidR="00000000" w:rsidDel="00000000" w:rsidP="00000000" w:rsidRDefault="00000000" w:rsidRPr="00000000" w14:paraId="0000005A">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12</w:t>
            </w:r>
          </w:p>
        </w:tc>
        <w:tc>
          <w:tcPr/>
          <w:p w:rsidR="00000000" w:rsidDel="00000000" w:rsidP="00000000" w:rsidRDefault="00000000" w:rsidRPr="00000000" w14:paraId="0000005B">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Participar y apoyar las </w:t>
            </w:r>
            <w:r w:rsidDel="00000000" w:rsidR="00000000" w:rsidRPr="00000000">
              <w:rPr>
                <w:rFonts w:ascii="Arial" w:cs="Arial" w:eastAsia="Arial" w:hAnsi="Arial"/>
                <w:rtl w:val="0"/>
              </w:rPr>
              <w:t xml:space="preserve">actividades relacionadas</w:t>
            </w:r>
            <w:r w:rsidDel="00000000" w:rsidR="00000000" w:rsidRPr="00000000">
              <w:rPr>
                <w:rFonts w:ascii="Arial" w:cs="Arial" w:eastAsia="Arial" w:hAnsi="Arial"/>
                <w:color w:val="000000"/>
                <w:rtl w:val="0"/>
              </w:rPr>
              <w:t xml:space="preserve"> con el sistema de salud y seguridad en el trabajo.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5C">
            <w:pPr>
              <w:widowControl w:val="0"/>
              <w:spacing w:after="0" w:lineRule="auto"/>
              <w:rPr>
                <w:rFonts w:ascii="Arial" w:cs="Arial" w:eastAsia="Arial" w:hAnsi="Arial"/>
                <w:sz w:val="26"/>
                <w:szCs w:val="26"/>
                <w:highlight w:val="white"/>
              </w:rPr>
            </w:pPr>
            <w:r w:rsidDel="00000000" w:rsidR="00000000" w:rsidRPr="00000000">
              <w:rPr>
                <w:rFonts w:ascii="Arial" w:cs="Arial" w:eastAsia="Arial" w:hAnsi="Arial"/>
                <w:highlight w:val="white"/>
                <w:rtl w:val="0"/>
              </w:rPr>
              <w:t xml:space="preserve">Realizar el autodiagnóstico diario de reporte de salud. Carnet de vacunación Covid-19</w:t>
            </w:r>
            <w:r w:rsidDel="00000000" w:rsidR="00000000" w:rsidRPr="00000000">
              <w:rPr>
                <w:rtl w:val="0"/>
              </w:rPr>
            </w:r>
          </w:p>
        </w:tc>
        <w:tc>
          <w:tcPr/>
          <w:p w:rsidR="00000000" w:rsidDel="00000000" w:rsidP="00000000" w:rsidRDefault="00000000" w:rsidRPr="00000000" w14:paraId="0000005D">
            <w:pPr>
              <w:pBdr>
                <w:top w:space="0" w:sz="0" w:val="nil"/>
                <w:left w:space="0" w:sz="0" w:val="nil"/>
                <w:bottom w:space="0" w:sz="0" w:val="nil"/>
                <w:right w:space="0" w:sz="0" w:val="nil"/>
                <w:between w:space="0" w:sz="0" w:val="nil"/>
              </w:pBdr>
              <w:spacing w:after="0" w:line="240" w:lineRule="auto"/>
              <w:rPr>
                <w:rFonts w:ascii="Arial" w:cs="Arial" w:eastAsia="Arial" w:hAnsi="Arial"/>
                <w:color w:val="000000"/>
                <w:highlight w:val="white"/>
              </w:rPr>
            </w:pPr>
            <w:r w:rsidDel="00000000" w:rsidR="00000000" w:rsidRPr="00000000">
              <w:rPr>
                <w:rFonts w:ascii="Arial" w:cs="Arial" w:eastAsia="Arial" w:hAnsi="Arial"/>
                <w:highlight w:val="white"/>
                <w:rtl w:val="0"/>
              </w:rPr>
              <w:t xml:space="preserve">evidencia</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5E">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13</w:t>
            </w:r>
          </w:p>
        </w:tc>
        <w:tc>
          <w:tcPr/>
          <w:p w:rsidR="00000000" w:rsidDel="00000000" w:rsidP="00000000" w:rsidRDefault="00000000" w:rsidRPr="00000000" w14:paraId="0000005F">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Presentar los informes mensuales de acuerdo con el objeto contrato</w:t>
            </w:r>
          </w:p>
        </w:tc>
        <w:tc>
          <w:tcPr/>
          <w:p w:rsidR="00000000" w:rsidDel="00000000" w:rsidP="00000000" w:rsidRDefault="00000000" w:rsidRPr="00000000" w14:paraId="00000060">
            <w:pPr>
              <w:pBdr>
                <w:top w:space="0" w:sz="0" w:val="nil"/>
                <w:left w:space="0" w:sz="0" w:val="nil"/>
                <w:bottom w:space="0" w:sz="0" w:val="nil"/>
                <w:right w:space="0" w:sz="0" w:val="nil"/>
                <w:between w:space="0" w:sz="0" w:val="nil"/>
              </w:pBdr>
              <w:spacing w:after="0" w:line="240" w:lineRule="auto"/>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Desarrollo de informe mensual mes de noviembre.</w:t>
            </w:r>
          </w:p>
        </w:tc>
        <w:tc>
          <w:tcPr/>
          <w:p w:rsidR="00000000" w:rsidDel="00000000" w:rsidP="00000000" w:rsidRDefault="00000000" w:rsidRPr="00000000" w14:paraId="00000061">
            <w:pPr>
              <w:pBdr>
                <w:top w:space="0" w:sz="0" w:val="nil"/>
                <w:left w:space="0" w:sz="0" w:val="nil"/>
                <w:bottom w:space="0" w:sz="0" w:val="nil"/>
                <w:right w:space="0" w:sz="0" w:val="nil"/>
                <w:between w:space="0" w:sz="0" w:val="nil"/>
              </w:pBdr>
              <w:spacing w:after="0" w:line="240" w:lineRule="auto"/>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Informe.</w:t>
            </w:r>
          </w:p>
        </w:tc>
      </w:tr>
      <w:tr>
        <w:trPr>
          <w:cantSplit w:val="0"/>
          <w:trHeight w:val="212" w:hRule="atLeast"/>
          <w:tblHeader w:val="0"/>
        </w:trPr>
        <w:tc>
          <w:tcPr/>
          <w:p w:rsidR="00000000" w:rsidDel="00000000" w:rsidP="00000000" w:rsidRDefault="00000000" w:rsidRPr="00000000" w14:paraId="00000062">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14</w:t>
            </w:r>
          </w:p>
        </w:tc>
        <w:tc>
          <w:tcPr/>
          <w:p w:rsidR="00000000" w:rsidDel="00000000" w:rsidP="00000000" w:rsidRDefault="00000000" w:rsidRPr="00000000" w14:paraId="00000063">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Participar en el cumplimiento de las diferentes actividades del SIGA, principalmente en las capacitaciones que los subsistemas del SIGA orienta y con los demás lineamientos establecidos, bien sea para el sostenimiento de la certificación de la NTC ISO 9001, como también para las actividades de implementación de la NTC ISO 14001.</w:t>
            </w:r>
          </w:p>
        </w:tc>
        <w:tc>
          <w:tcPr/>
          <w:p w:rsidR="00000000" w:rsidDel="00000000" w:rsidP="00000000" w:rsidRDefault="00000000" w:rsidRPr="00000000" w14:paraId="00000064">
            <w:pPr>
              <w:pBdr>
                <w:top w:space="0" w:sz="0" w:val="nil"/>
                <w:left w:space="0" w:sz="0" w:val="nil"/>
                <w:bottom w:space="0" w:sz="0" w:val="nil"/>
                <w:right w:space="0" w:sz="0" w:val="nil"/>
                <w:between w:space="0" w:sz="0" w:val="nil"/>
              </w:pBdr>
              <w:spacing w:after="0" w:line="240" w:lineRule="auto"/>
              <w:rPr>
                <w:rFonts w:ascii="Arial" w:cs="Arial" w:eastAsia="Arial" w:hAnsi="Arial"/>
                <w:color w:val="000000"/>
                <w:highlight w:val="yellow"/>
              </w:rPr>
            </w:pPr>
            <w:r w:rsidDel="00000000" w:rsidR="00000000" w:rsidRPr="00000000">
              <w:rPr>
                <w:rFonts w:ascii="Arial" w:cs="Arial" w:eastAsia="Arial" w:hAnsi="Arial"/>
                <w:color w:val="000000"/>
                <w:rtl w:val="0"/>
              </w:rPr>
              <w:t xml:space="preserve">No se ejecutó durante este periodo</w:t>
            </w:r>
            <w:r w:rsidDel="00000000" w:rsidR="00000000" w:rsidRPr="00000000">
              <w:rPr>
                <w:rtl w:val="0"/>
              </w:rPr>
            </w:r>
          </w:p>
        </w:tc>
        <w:tc>
          <w:tcPr/>
          <w:p w:rsidR="00000000" w:rsidDel="00000000" w:rsidP="00000000" w:rsidRDefault="00000000" w:rsidRPr="00000000" w14:paraId="00000065">
            <w:pPr>
              <w:pBdr>
                <w:top w:space="0" w:sz="0" w:val="nil"/>
                <w:left w:space="0" w:sz="0" w:val="nil"/>
                <w:bottom w:space="0" w:sz="0" w:val="nil"/>
                <w:right w:space="0" w:sz="0" w:val="nil"/>
                <w:between w:space="0" w:sz="0" w:val="nil"/>
              </w:pBdr>
              <w:spacing w:after="0" w:line="240" w:lineRule="auto"/>
              <w:rPr>
                <w:rFonts w:ascii="Arial" w:cs="Arial" w:eastAsia="Arial" w:hAnsi="Arial"/>
                <w:color w:val="000000"/>
                <w:highlight w:val="yellow"/>
              </w:rPr>
            </w:pPr>
            <w:r w:rsidDel="00000000" w:rsidR="00000000" w:rsidRPr="00000000">
              <w:rPr>
                <w:rFonts w:ascii="Arial" w:cs="Arial" w:eastAsia="Arial" w:hAnsi="Arial"/>
                <w:color w:val="000000"/>
                <w:rtl w:val="0"/>
              </w:rPr>
              <w:t xml:space="preserve">N/A</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66">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15</w:t>
            </w:r>
          </w:p>
        </w:tc>
        <w:tc>
          <w:tcPr/>
          <w:p w:rsidR="00000000" w:rsidDel="00000000" w:rsidP="00000000" w:rsidRDefault="00000000" w:rsidRPr="00000000" w14:paraId="00000067">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Ajustarse a las políticas de comunicación y aplicación de las TIC conforme a los instructivos del SENA.</w:t>
            </w:r>
          </w:p>
        </w:tc>
        <w:tc>
          <w:tcPr/>
          <w:p w:rsidR="00000000" w:rsidDel="00000000" w:rsidP="00000000" w:rsidRDefault="00000000" w:rsidRPr="00000000" w14:paraId="00000068">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Cumplí con las políticas establecidas por la institución</w:t>
            </w:r>
          </w:p>
        </w:tc>
        <w:tc>
          <w:tcPr/>
          <w:p w:rsidR="00000000" w:rsidDel="00000000" w:rsidP="00000000" w:rsidRDefault="00000000" w:rsidRPr="00000000" w14:paraId="00000069">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N/A</w:t>
            </w:r>
          </w:p>
        </w:tc>
      </w:tr>
    </w:tbl>
    <w:p w:rsidR="00000000" w:rsidDel="00000000" w:rsidP="00000000" w:rsidRDefault="00000000" w:rsidRPr="00000000" w14:paraId="0000006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C">
      <w:pPr>
        <w:spacing w:after="0" w:line="240" w:lineRule="auto"/>
        <w:jc w:val="both"/>
        <w:rPr>
          <w:rFonts w:ascii="Arial" w:cs="Arial" w:eastAsia="Arial" w:hAnsi="Arial"/>
        </w:rPr>
      </w:pPr>
      <w:r w:rsidDel="00000000" w:rsidR="00000000" w:rsidRPr="00000000">
        <w:rPr>
          <w:rFonts w:ascii="Arial" w:cs="Arial" w:eastAsia="Arial" w:hAnsi="Arial"/>
          <w:rtl w:val="0"/>
        </w:rPr>
        <w:t xml:space="preserve">A continuación, relaciono los desplazamientos que realicé previo a la presentación de este informe. Una vez finalizado cada desplazamiento presenté al ordenador del gasto el informe en el Formato Informe Legalización Desplazamiento Contratista GTH-F-087, en el que se describieron las actividades desarrolladas y los resultados de cada desplazamiento. Cada informe cuenta con el visto bueno del Supervisor. </w:t>
      </w:r>
    </w:p>
    <w:p w:rsidR="00000000" w:rsidDel="00000000" w:rsidP="00000000" w:rsidRDefault="00000000" w:rsidRPr="00000000" w14:paraId="0000006D">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 lista a continuación el soporte de la legalización de los desplazamientos realizados, los cuales forman parte integral del presente informe de ejecución contractual.  </w:t>
      </w:r>
    </w:p>
    <w:p w:rsidR="00000000" w:rsidDel="00000000" w:rsidP="00000000" w:rsidRDefault="00000000" w:rsidRPr="00000000" w14:paraId="0000006E">
      <w:pPr>
        <w:spacing w:after="0" w:line="240" w:lineRule="auto"/>
        <w:jc w:val="both"/>
        <w:rPr>
          <w:rFonts w:ascii="Arial" w:cs="Arial" w:eastAsia="Arial" w:hAnsi="Arial"/>
          <w:color w:val="000000"/>
        </w:rPr>
      </w:pPr>
      <w:r w:rsidDel="00000000" w:rsidR="00000000" w:rsidRPr="00000000">
        <w:rPr>
          <w:rtl w:val="0"/>
        </w:rPr>
      </w:r>
    </w:p>
    <w:tbl>
      <w:tblPr>
        <w:tblStyle w:val="Table3"/>
        <w:tblW w:w="915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66"/>
        <w:gridCol w:w="2014"/>
        <w:gridCol w:w="2415"/>
        <w:gridCol w:w="2036"/>
        <w:gridCol w:w="2027"/>
        <w:tblGridChange w:id="0">
          <w:tblGrid>
            <w:gridCol w:w="666"/>
            <w:gridCol w:w="2014"/>
            <w:gridCol w:w="2415"/>
            <w:gridCol w:w="2036"/>
            <w:gridCol w:w="2027"/>
          </w:tblGrid>
        </w:tblGridChange>
      </w:tblGrid>
      <w:tr>
        <w:trPr>
          <w:cantSplit w:val="0"/>
          <w:trHeight w:val="393" w:hRule="atLeast"/>
          <w:tblHeader w:val="0"/>
        </w:trPr>
        <w:tc>
          <w:tcPr>
            <w:vMerge w:val="restart"/>
            <w:vAlign w:val="center"/>
          </w:tcPr>
          <w:p w:rsidR="00000000" w:rsidDel="00000000" w:rsidP="00000000" w:rsidRDefault="00000000" w:rsidRPr="00000000" w14:paraId="0000006F">
            <w:pPr>
              <w:spacing w:after="0" w:line="24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ITEM</w:t>
            </w:r>
          </w:p>
        </w:tc>
        <w:tc>
          <w:tcPr>
            <w:vMerge w:val="restart"/>
            <w:shd w:fill="auto" w:val="clear"/>
            <w:vAlign w:val="center"/>
          </w:tcPr>
          <w:p w:rsidR="00000000" w:rsidDel="00000000" w:rsidP="00000000" w:rsidRDefault="00000000" w:rsidRPr="00000000" w14:paraId="00000070">
            <w:pPr>
              <w:spacing w:after="0" w:line="240" w:lineRule="auto"/>
              <w:jc w:val="cente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71">
            <w:pPr>
              <w:spacing w:after="0" w:line="24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No  DE LA ORDEN DE VIAJE</w:t>
            </w:r>
          </w:p>
        </w:tc>
        <w:tc>
          <w:tcPr>
            <w:vMerge w:val="restart"/>
            <w:shd w:fill="auto" w:val="clear"/>
            <w:vAlign w:val="center"/>
          </w:tcPr>
          <w:p w:rsidR="00000000" w:rsidDel="00000000" w:rsidP="00000000" w:rsidRDefault="00000000" w:rsidRPr="00000000" w14:paraId="00000072">
            <w:pPr>
              <w:spacing w:after="0" w:line="240" w:lineRule="auto"/>
              <w:jc w:val="cente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73">
            <w:pPr>
              <w:spacing w:after="0" w:line="24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LUGAR DE DESPLAZAMIENTO</w:t>
            </w:r>
          </w:p>
        </w:tc>
        <w:tc>
          <w:tcPr>
            <w:gridSpan w:val="2"/>
            <w:shd w:fill="auto" w:val="clear"/>
            <w:vAlign w:val="center"/>
          </w:tcPr>
          <w:p w:rsidR="00000000" w:rsidDel="00000000" w:rsidP="00000000" w:rsidRDefault="00000000" w:rsidRPr="00000000" w14:paraId="00000074">
            <w:pPr>
              <w:spacing w:after="0" w:line="24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FECHAS DE DESPLAZAMIENTOS</w:t>
            </w:r>
          </w:p>
        </w:tc>
      </w:tr>
      <w:tr>
        <w:trPr>
          <w:cantSplit w:val="0"/>
          <w:trHeight w:val="248" w:hRule="atLeast"/>
          <w:tblHeader w:val="0"/>
        </w:trPr>
        <w:tc>
          <w:tcPr>
            <w:vMerge w:val="continue"/>
            <w:vAlign w:val="center"/>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rPr>
            </w:pPr>
            <w:r w:rsidDel="00000000" w:rsidR="00000000" w:rsidRPr="00000000">
              <w:rPr>
                <w:rtl w:val="0"/>
              </w:rPr>
            </w:r>
          </w:p>
        </w:tc>
        <w:tc>
          <w:tcPr>
            <w:vMerge w:val="continue"/>
            <w:shd w:fill="auto" w:val="clear"/>
            <w:vAlign w:val="center"/>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rPr>
            </w:pPr>
            <w:r w:rsidDel="00000000" w:rsidR="00000000" w:rsidRPr="00000000">
              <w:rPr>
                <w:rtl w:val="0"/>
              </w:rPr>
            </w:r>
          </w:p>
        </w:tc>
        <w:tc>
          <w:tcPr>
            <w:shd w:fill="auto" w:val="clear"/>
          </w:tcPr>
          <w:p w:rsidR="00000000" w:rsidDel="00000000" w:rsidP="00000000" w:rsidRDefault="00000000" w:rsidRPr="00000000" w14:paraId="00000079">
            <w:pPr>
              <w:spacing w:after="0" w:line="24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INICIO</w:t>
            </w:r>
          </w:p>
        </w:tc>
        <w:tc>
          <w:tcPr>
            <w:shd w:fill="auto" w:val="clear"/>
          </w:tcPr>
          <w:p w:rsidR="00000000" w:rsidDel="00000000" w:rsidP="00000000" w:rsidRDefault="00000000" w:rsidRPr="00000000" w14:paraId="0000007A">
            <w:pPr>
              <w:spacing w:after="0" w:line="24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FINALIZACIÓN</w:t>
            </w:r>
          </w:p>
        </w:tc>
      </w:tr>
      <w:tr>
        <w:trPr>
          <w:cantSplit w:val="0"/>
          <w:trHeight w:val="31" w:hRule="atLeast"/>
          <w:tblHeader w:val="0"/>
        </w:trPr>
        <w:tc>
          <w:tcPr/>
          <w:p w:rsidR="00000000" w:rsidDel="00000000" w:rsidP="00000000" w:rsidRDefault="00000000" w:rsidRPr="00000000" w14:paraId="0000007B">
            <w:pP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1.</w:t>
            </w:r>
          </w:p>
        </w:tc>
        <w:tc>
          <w:tcPr>
            <w:shd w:fill="auto" w:val="clear"/>
            <w:vAlign w:val="bottom"/>
          </w:tcPr>
          <w:p w:rsidR="00000000" w:rsidDel="00000000" w:rsidP="00000000" w:rsidRDefault="00000000" w:rsidRPr="00000000" w14:paraId="0000007C">
            <w:pPr>
              <w:spacing w:after="0" w:line="240" w:lineRule="auto"/>
              <w:jc w:val="center"/>
              <w:rPr>
                <w:rFonts w:ascii="Arial" w:cs="Arial" w:eastAsia="Arial" w:hAnsi="Arial"/>
                <w:color w:val="000000"/>
              </w:rPr>
            </w:pPr>
            <w:r w:rsidDel="00000000" w:rsidR="00000000" w:rsidRPr="00000000">
              <w:rPr>
                <w:rFonts w:ascii="Arial" w:cs="Arial" w:eastAsia="Arial" w:hAnsi="Arial"/>
                <w:color w:val="000000"/>
                <w:rtl w:val="0"/>
              </w:rPr>
              <w:t xml:space="preserve">N/A</w:t>
            </w:r>
          </w:p>
        </w:tc>
        <w:tc>
          <w:tcPr>
            <w:shd w:fill="auto" w:val="clear"/>
            <w:vAlign w:val="bottom"/>
          </w:tcPr>
          <w:p w:rsidR="00000000" w:rsidDel="00000000" w:rsidP="00000000" w:rsidRDefault="00000000" w:rsidRPr="00000000" w14:paraId="0000007D">
            <w:pPr>
              <w:spacing w:after="0" w:line="240" w:lineRule="auto"/>
              <w:jc w:val="center"/>
              <w:rPr>
                <w:rFonts w:ascii="Arial" w:cs="Arial" w:eastAsia="Arial" w:hAnsi="Arial"/>
                <w:color w:val="000000"/>
              </w:rPr>
            </w:pPr>
            <w:r w:rsidDel="00000000" w:rsidR="00000000" w:rsidRPr="00000000">
              <w:rPr>
                <w:rFonts w:ascii="Arial" w:cs="Arial" w:eastAsia="Arial" w:hAnsi="Arial"/>
                <w:color w:val="000000"/>
                <w:rtl w:val="0"/>
              </w:rPr>
              <w:t xml:space="preserve">N/A</w:t>
            </w:r>
          </w:p>
        </w:tc>
        <w:tc>
          <w:tcPr>
            <w:shd w:fill="auto" w:val="clear"/>
            <w:vAlign w:val="bottom"/>
          </w:tcPr>
          <w:p w:rsidR="00000000" w:rsidDel="00000000" w:rsidP="00000000" w:rsidRDefault="00000000" w:rsidRPr="00000000" w14:paraId="0000007E">
            <w:pPr>
              <w:spacing w:after="0" w:line="240" w:lineRule="auto"/>
              <w:jc w:val="center"/>
              <w:rPr>
                <w:rFonts w:ascii="Arial" w:cs="Arial" w:eastAsia="Arial" w:hAnsi="Arial"/>
                <w:color w:val="000000"/>
              </w:rPr>
            </w:pPr>
            <w:r w:rsidDel="00000000" w:rsidR="00000000" w:rsidRPr="00000000">
              <w:rPr>
                <w:rFonts w:ascii="Arial" w:cs="Arial" w:eastAsia="Arial" w:hAnsi="Arial"/>
                <w:color w:val="000000"/>
                <w:rtl w:val="0"/>
              </w:rPr>
              <w:t xml:space="preserve">N/A</w:t>
            </w:r>
          </w:p>
        </w:tc>
        <w:tc>
          <w:tcPr>
            <w:shd w:fill="auto" w:val="clear"/>
            <w:vAlign w:val="bottom"/>
          </w:tcPr>
          <w:p w:rsidR="00000000" w:rsidDel="00000000" w:rsidP="00000000" w:rsidRDefault="00000000" w:rsidRPr="00000000" w14:paraId="0000007F">
            <w:pPr>
              <w:spacing w:after="0" w:line="240" w:lineRule="auto"/>
              <w:jc w:val="center"/>
              <w:rPr>
                <w:rFonts w:ascii="Arial" w:cs="Arial" w:eastAsia="Arial" w:hAnsi="Arial"/>
                <w:color w:val="000000"/>
              </w:rPr>
            </w:pPr>
            <w:r w:rsidDel="00000000" w:rsidR="00000000" w:rsidRPr="00000000">
              <w:rPr>
                <w:rFonts w:ascii="Arial" w:cs="Arial" w:eastAsia="Arial" w:hAnsi="Arial"/>
                <w:color w:val="000000"/>
                <w:rtl w:val="0"/>
              </w:rPr>
              <w:t xml:space="preserve">N/A</w:t>
            </w:r>
          </w:p>
        </w:tc>
      </w:tr>
      <w:tr>
        <w:trPr>
          <w:cantSplit w:val="0"/>
          <w:trHeight w:val="31" w:hRule="atLeast"/>
          <w:tblHeader w:val="0"/>
        </w:trPr>
        <w:tc>
          <w:tcPr/>
          <w:p w:rsidR="00000000" w:rsidDel="00000000" w:rsidP="00000000" w:rsidRDefault="00000000" w:rsidRPr="00000000" w14:paraId="00000080">
            <w:pP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2.</w:t>
            </w:r>
          </w:p>
        </w:tc>
        <w:tc>
          <w:tcPr>
            <w:shd w:fill="auto" w:val="clear"/>
            <w:vAlign w:val="bottom"/>
          </w:tcPr>
          <w:p w:rsidR="00000000" w:rsidDel="00000000" w:rsidP="00000000" w:rsidRDefault="00000000" w:rsidRPr="00000000" w14:paraId="00000081">
            <w:pPr>
              <w:spacing w:after="0" w:line="240" w:lineRule="auto"/>
              <w:jc w:val="center"/>
              <w:rPr>
                <w:rFonts w:ascii="Arial" w:cs="Arial" w:eastAsia="Arial" w:hAnsi="Arial"/>
                <w:color w:val="000000"/>
              </w:rPr>
            </w:pPr>
            <w:r w:rsidDel="00000000" w:rsidR="00000000" w:rsidRPr="00000000">
              <w:rPr>
                <w:rFonts w:ascii="Arial" w:cs="Arial" w:eastAsia="Arial" w:hAnsi="Arial"/>
                <w:color w:val="000000"/>
                <w:rtl w:val="0"/>
              </w:rPr>
              <w:t xml:space="preserve">N/A</w:t>
            </w:r>
          </w:p>
        </w:tc>
        <w:tc>
          <w:tcPr>
            <w:shd w:fill="auto" w:val="clear"/>
            <w:vAlign w:val="bottom"/>
          </w:tcPr>
          <w:p w:rsidR="00000000" w:rsidDel="00000000" w:rsidP="00000000" w:rsidRDefault="00000000" w:rsidRPr="00000000" w14:paraId="00000082">
            <w:pPr>
              <w:spacing w:after="0" w:line="240" w:lineRule="auto"/>
              <w:jc w:val="center"/>
              <w:rPr>
                <w:rFonts w:ascii="Arial" w:cs="Arial" w:eastAsia="Arial" w:hAnsi="Arial"/>
                <w:color w:val="000000"/>
              </w:rPr>
            </w:pPr>
            <w:r w:rsidDel="00000000" w:rsidR="00000000" w:rsidRPr="00000000">
              <w:rPr>
                <w:rFonts w:ascii="Arial" w:cs="Arial" w:eastAsia="Arial" w:hAnsi="Arial"/>
                <w:color w:val="000000"/>
                <w:rtl w:val="0"/>
              </w:rPr>
              <w:t xml:space="preserve">N/A</w:t>
            </w:r>
          </w:p>
        </w:tc>
        <w:tc>
          <w:tcPr>
            <w:shd w:fill="auto" w:val="clear"/>
            <w:vAlign w:val="bottom"/>
          </w:tcPr>
          <w:p w:rsidR="00000000" w:rsidDel="00000000" w:rsidP="00000000" w:rsidRDefault="00000000" w:rsidRPr="00000000" w14:paraId="00000083">
            <w:pPr>
              <w:spacing w:after="0" w:line="240" w:lineRule="auto"/>
              <w:jc w:val="center"/>
              <w:rPr>
                <w:rFonts w:ascii="Arial" w:cs="Arial" w:eastAsia="Arial" w:hAnsi="Arial"/>
                <w:color w:val="000000"/>
              </w:rPr>
            </w:pPr>
            <w:r w:rsidDel="00000000" w:rsidR="00000000" w:rsidRPr="00000000">
              <w:rPr>
                <w:rFonts w:ascii="Arial" w:cs="Arial" w:eastAsia="Arial" w:hAnsi="Arial"/>
                <w:color w:val="000000"/>
                <w:rtl w:val="0"/>
              </w:rPr>
              <w:t xml:space="preserve">N/A</w:t>
            </w:r>
          </w:p>
        </w:tc>
        <w:tc>
          <w:tcPr>
            <w:shd w:fill="auto" w:val="clear"/>
            <w:vAlign w:val="bottom"/>
          </w:tcPr>
          <w:p w:rsidR="00000000" w:rsidDel="00000000" w:rsidP="00000000" w:rsidRDefault="00000000" w:rsidRPr="00000000" w14:paraId="00000084">
            <w:pPr>
              <w:spacing w:after="0" w:line="240" w:lineRule="auto"/>
              <w:jc w:val="center"/>
              <w:rPr>
                <w:rFonts w:ascii="Arial" w:cs="Arial" w:eastAsia="Arial" w:hAnsi="Arial"/>
                <w:color w:val="000000"/>
              </w:rPr>
            </w:pPr>
            <w:r w:rsidDel="00000000" w:rsidR="00000000" w:rsidRPr="00000000">
              <w:rPr>
                <w:rFonts w:ascii="Arial" w:cs="Arial" w:eastAsia="Arial" w:hAnsi="Arial"/>
                <w:color w:val="000000"/>
                <w:rtl w:val="0"/>
              </w:rPr>
              <w:t xml:space="preserve">N/A</w:t>
            </w:r>
          </w:p>
        </w:tc>
      </w:tr>
    </w:tbl>
    <w:p w:rsidR="00000000" w:rsidDel="00000000" w:rsidP="00000000" w:rsidRDefault="00000000" w:rsidRPr="00000000" w14:paraId="00000085">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86">
      <w:pPr>
        <w:spacing w:after="0" w:line="240" w:lineRule="auto"/>
        <w:jc w:val="both"/>
        <w:rPr>
          <w:rFonts w:ascii="Arial" w:cs="Arial" w:eastAsia="Arial" w:hAnsi="Arial"/>
          <w:i w:val="1"/>
          <w:color w:val="000000"/>
        </w:rPr>
      </w:pPr>
      <w:r w:rsidDel="00000000" w:rsidR="00000000" w:rsidRPr="00000000">
        <w:rPr>
          <w:rFonts w:ascii="Arial" w:cs="Arial" w:eastAsia="Arial" w:hAnsi="Arial"/>
          <w:b w:val="1"/>
          <w:i w:val="1"/>
          <w:color w:val="000000"/>
          <w:rtl w:val="0"/>
        </w:rPr>
        <w:t xml:space="preserve">Nota 1:</w:t>
      </w:r>
      <w:r w:rsidDel="00000000" w:rsidR="00000000" w:rsidRPr="00000000">
        <w:rPr>
          <w:rFonts w:ascii="Arial" w:cs="Arial" w:eastAsia="Arial" w:hAnsi="Arial"/>
          <w:i w:val="1"/>
          <w:color w:val="000000"/>
          <w:rtl w:val="0"/>
        </w:rPr>
        <w:t xml:space="preserve"> Por cada desplazamiento que haya realizado el contratista, adjuntará el respectivo informe que la soporte. En caso de haber realizado el desplazamiento en fecha posterior a la presentación del informe de ejecución contractual, deberá reportarlo en el siguiente informe de ejecución contractual.</w:t>
      </w:r>
    </w:p>
    <w:p w:rsidR="00000000" w:rsidDel="00000000" w:rsidP="00000000" w:rsidRDefault="00000000" w:rsidRPr="00000000" w14:paraId="00000087">
      <w:pPr>
        <w:spacing w:after="0" w:line="240" w:lineRule="auto"/>
        <w:jc w:val="both"/>
        <w:rPr>
          <w:rFonts w:ascii="Arial" w:cs="Arial" w:eastAsia="Arial" w:hAnsi="Arial"/>
          <w:i w:val="1"/>
          <w:color w:val="000000"/>
        </w:rPr>
      </w:pPr>
      <w:r w:rsidDel="00000000" w:rsidR="00000000" w:rsidRPr="00000000">
        <w:rPr>
          <w:rtl w:val="0"/>
        </w:rPr>
      </w:r>
    </w:p>
    <w:p w:rsidR="00000000" w:rsidDel="00000000" w:rsidP="00000000" w:rsidRDefault="00000000" w:rsidRPr="00000000" w14:paraId="00000088">
      <w:pP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Para el trámite de la cuenta me permito adjuntar: Documentos electrónicos enunciados como evidencias del cumplimiento de las obligaciones contractuales y los desplazamientos realizados y el No. </w:t>
      </w:r>
      <w:r w:rsidDel="00000000" w:rsidR="00000000" w:rsidRPr="00000000">
        <w:rPr>
          <w:rFonts w:ascii="Arial" w:cs="Arial" w:eastAsia="Arial" w:hAnsi="Arial"/>
          <w:b w:val="1"/>
          <w:color w:val="000000"/>
          <w:rtl w:val="0"/>
        </w:rPr>
        <w:t xml:space="preserve">942</w:t>
      </w:r>
      <w:r w:rsidDel="00000000" w:rsidR="00000000" w:rsidRPr="00000000">
        <w:rPr>
          <w:rFonts w:ascii="Arial" w:cs="Arial" w:eastAsia="Arial" w:hAnsi="Arial"/>
          <w:b w:val="1"/>
          <w:rtl w:val="0"/>
        </w:rPr>
        <w:t xml:space="preserve">6549128</w:t>
      </w:r>
      <w:r w:rsidDel="00000000" w:rsidR="00000000" w:rsidRPr="00000000">
        <w:rPr>
          <w:rFonts w:ascii="Arial" w:cs="Arial" w:eastAsia="Arial" w:hAnsi="Arial"/>
          <w:color w:val="000000"/>
          <w:rtl w:val="0"/>
        </w:rPr>
        <w:t xml:space="preserve"> de </w:t>
      </w:r>
      <w:r w:rsidDel="00000000" w:rsidR="00000000" w:rsidRPr="00000000">
        <w:rPr>
          <w:rFonts w:ascii="Arial" w:cs="Arial" w:eastAsia="Arial" w:hAnsi="Arial"/>
          <w:rtl w:val="0"/>
        </w:rPr>
        <w:t xml:space="preserve">octubre</w:t>
      </w:r>
      <w:r w:rsidDel="00000000" w:rsidR="00000000" w:rsidRPr="00000000">
        <w:rPr>
          <w:rFonts w:ascii="Arial" w:cs="Arial" w:eastAsia="Arial" w:hAnsi="Arial"/>
          <w:color w:val="000000"/>
          <w:rtl w:val="0"/>
        </w:rPr>
        <w:t xml:space="preserve">, aportes en </w:t>
      </w:r>
      <w:r w:rsidDel="00000000" w:rsidR="00000000" w:rsidRPr="00000000">
        <w:rPr>
          <w:rFonts w:ascii="Arial" w:cs="Arial" w:eastAsia="Arial" w:hAnsi="Arial"/>
          <w:rtl w:val="0"/>
        </w:rPr>
        <w:t xml:space="preserve">línea</w:t>
      </w:r>
      <w:r w:rsidDel="00000000" w:rsidR="00000000" w:rsidRPr="00000000">
        <w:rPr>
          <w:rFonts w:ascii="Arial" w:cs="Arial" w:eastAsia="Arial" w:hAnsi="Arial"/>
          <w:color w:val="000000"/>
          <w:rtl w:val="0"/>
        </w:rPr>
        <w:t xml:space="preserve">. (Decreto Ley 2106 de 2019 – “</w:t>
      </w:r>
      <w:r w:rsidDel="00000000" w:rsidR="00000000" w:rsidRPr="00000000">
        <w:rPr>
          <w:rFonts w:ascii="Arial" w:cs="Arial" w:eastAsia="Arial" w:hAnsi="Arial"/>
          <w:i w:val="1"/>
          <w:color w:val="000000"/>
          <w:rtl w:val="0"/>
        </w:rPr>
        <w:t xml:space="preserve"> Decreto Ley Antitrámites”</w:t>
      </w:r>
      <w:r w:rsidDel="00000000" w:rsidR="00000000" w:rsidRPr="00000000">
        <w:rPr>
          <w:rFonts w:ascii="Arial" w:cs="Arial" w:eastAsia="Arial" w:hAnsi="Arial"/>
          <w:color w:val="000000"/>
          <w:rtl w:val="0"/>
        </w:rPr>
        <w:t xml:space="preserve">)</w:t>
      </w:r>
    </w:p>
    <w:p w:rsidR="00000000" w:rsidDel="00000000" w:rsidP="00000000" w:rsidRDefault="00000000" w:rsidRPr="00000000" w14:paraId="00000089">
      <w:pP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8A">
      <w:pP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Evidencias en (4) folios</w:t>
      </w:r>
    </w:p>
    <w:p w:rsidR="00000000" w:rsidDel="00000000" w:rsidP="00000000" w:rsidRDefault="00000000" w:rsidRPr="00000000" w14:paraId="0000008B">
      <w:pP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8C">
      <w:pP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Cordialmente, </w:t>
      </w:r>
    </w:p>
    <w:p w:rsidR="00000000" w:rsidDel="00000000" w:rsidP="00000000" w:rsidRDefault="00000000" w:rsidRPr="00000000" w14:paraId="0000008D">
      <w:pPr>
        <w:spacing w:after="0" w:line="240" w:lineRule="auto"/>
        <w:rPr>
          <w:rFonts w:ascii="Arial" w:cs="Arial" w:eastAsia="Arial" w:hAnsi="Arial"/>
        </w:rPr>
      </w:pPr>
      <w:r w:rsidDel="00000000" w:rsidR="00000000" w:rsidRPr="00000000">
        <w:rPr>
          <w:rFonts w:ascii="Arial" w:cs="Arial" w:eastAsia="Arial" w:hAnsi="Arial"/>
        </w:rPr>
        <w:drawing>
          <wp:inline distB="0" distT="0" distL="0" distR="0">
            <wp:extent cx="1675418" cy="429594"/>
            <wp:effectExtent b="0" l="0" r="0" t="0"/>
            <wp:docPr id="10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675418" cy="429594"/>
                    </a:xfrm>
                    <a:prstGeom prst="rect"/>
                    <a:ln/>
                  </pic:spPr>
                </pic:pic>
              </a:graphicData>
            </a:graphic>
          </wp:inline>
        </w:drawing>
      </w:r>
      <w:r w:rsidDel="00000000" w:rsidR="00000000" w:rsidRPr="00000000">
        <w:rPr>
          <w:rtl w:val="0"/>
        </w:rPr>
      </w:r>
    </w:p>
    <w:p w:rsidR="00000000" w:rsidDel="00000000" w:rsidP="00000000" w:rsidRDefault="00000000" w:rsidRPr="00000000" w14:paraId="0000008E">
      <w:pPr>
        <w:spacing w:after="0" w:line="24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Brayan Alfonso Aparicio Duran</w:t>
      </w:r>
    </w:p>
    <w:p w:rsidR="00000000" w:rsidDel="00000000" w:rsidP="00000000" w:rsidRDefault="00000000" w:rsidRPr="00000000" w14:paraId="0000008F">
      <w:pPr>
        <w:pBdr>
          <w:top w:space="0" w:sz="0" w:val="nil"/>
          <w:left w:space="0" w:sz="0" w:val="nil"/>
          <w:bottom w:space="0" w:sz="0" w:val="nil"/>
          <w:right w:space="0" w:sz="0" w:val="nil"/>
          <w:between w:space="0" w:sz="0" w:val="nil"/>
        </w:pBdr>
        <w:spacing w:after="0" w:line="24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Contratista</w:t>
      </w:r>
    </w:p>
    <w:p w:rsidR="00000000" w:rsidDel="00000000" w:rsidP="00000000" w:rsidRDefault="00000000" w:rsidRPr="00000000" w14:paraId="00000090">
      <w:pPr>
        <w:pBdr>
          <w:top w:space="0" w:sz="0" w:val="nil"/>
          <w:left w:space="0" w:sz="0" w:val="nil"/>
          <w:bottom w:space="0" w:sz="0" w:val="nil"/>
          <w:right w:space="0" w:sz="0" w:val="nil"/>
          <w:between w:space="0" w:sz="0" w:val="nil"/>
        </w:pBdr>
        <w:spacing w:after="0" w:line="24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C.C.  1098795578</w:t>
      </w:r>
    </w:p>
    <w:p w:rsidR="00000000" w:rsidDel="00000000" w:rsidP="00000000" w:rsidRDefault="00000000" w:rsidRPr="00000000" w14:paraId="00000091">
      <w:pPr>
        <w:pBdr>
          <w:top w:space="0" w:sz="0" w:val="nil"/>
          <w:left w:space="0" w:sz="0" w:val="nil"/>
          <w:bottom w:space="0" w:sz="0" w:val="nil"/>
          <w:right w:space="0" w:sz="0" w:val="nil"/>
          <w:between w:space="0" w:sz="0" w:val="nil"/>
        </w:pBdr>
        <w:spacing w:after="0" w:line="240" w:lineRule="auto"/>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Recibí a satisfacción:</w:t>
      </w:r>
    </w:p>
    <w:p w:rsidR="00000000" w:rsidDel="00000000" w:rsidP="00000000" w:rsidRDefault="00000000" w:rsidRPr="00000000" w14:paraId="00000093">
      <w:pPr>
        <w:pBdr>
          <w:top w:space="0" w:sz="0" w:val="nil"/>
          <w:left w:space="0" w:sz="0" w:val="nil"/>
          <w:bottom w:space="0" w:sz="0" w:val="nil"/>
          <w:right w:space="0" w:sz="0" w:val="nil"/>
          <w:between w:space="0" w:sz="0" w:val="nil"/>
        </w:pBdr>
        <w:spacing w:after="0" w:line="240" w:lineRule="auto"/>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spacing w:after="0" w:line="240" w:lineRule="auto"/>
        <w:rPr>
          <w:rFonts w:ascii="Arial" w:cs="Arial" w:eastAsia="Arial" w:hAnsi="Arial"/>
          <w:b w:val="1"/>
          <w:color w:val="000000"/>
        </w:rPr>
      </w:pPr>
      <w:r w:rsidDel="00000000" w:rsidR="00000000" w:rsidRPr="00000000">
        <w:rPr>
          <w:rFonts w:ascii="Arial" w:cs="Arial" w:eastAsia="Arial" w:hAnsi="Arial"/>
          <w:b w:val="1"/>
        </w:rPr>
        <w:drawing>
          <wp:inline distB="114300" distT="114300" distL="114300" distR="114300">
            <wp:extent cx="678857" cy="486728"/>
            <wp:effectExtent b="0" l="0" r="0" t="0"/>
            <wp:docPr id="115" name="image14.jpg"/>
            <a:graphic>
              <a:graphicData uri="http://schemas.openxmlformats.org/drawingml/2006/picture">
                <pic:pic>
                  <pic:nvPicPr>
                    <pic:cNvPr id="0" name="image14.jpg"/>
                    <pic:cNvPicPr preferRelativeResize="0"/>
                  </pic:nvPicPr>
                  <pic:blipFill>
                    <a:blip r:embed="rId9"/>
                    <a:srcRect b="0" l="0" r="0" t="0"/>
                    <a:stretch>
                      <a:fillRect/>
                    </a:stretch>
                  </pic:blipFill>
                  <pic:spPr>
                    <a:xfrm>
                      <a:off x="0" y="0"/>
                      <a:ext cx="678857" cy="486728"/>
                    </a:xfrm>
                    <a:prstGeom prst="rect"/>
                    <a:ln/>
                  </pic:spPr>
                </pic:pic>
              </a:graphicData>
            </a:graphic>
          </wp:inline>
        </w:drawing>
      </w: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spacing w:after="0" w:line="24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Christian Javier Vera Jaimes</w:t>
      </w:r>
    </w:p>
    <w:p w:rsidR="00000000" w:rsidDel="00000000" w:rsidP="00000000" w:rsidRDefault="00000000" w:rsidRPr="00000000" w14:paraId="00000096">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Supervisor(a) Contrato </w:t>
      </w:r>
      <w:r w:rsidDel="00000000" w:rsidR="00000000" w:rsidRPr="00000000">
        <w:rPr>
          <w:rFonts w:ascii="Arial" w:cs="Arial" w:eastAsia="Arial" w:hAnsi="Arial"/>
          <w:b w:val="1"/>
          <w:rtl w:val="0"/>
        </w:rPr>
        <w:t xml:space="preserve">CO1.PCCNT.2304622</w:t>
      </w:r>
      <w:r w:rsidDel="00000000" w:rsidR="00000000" w:rsidRPr="00000000">
        <w:rPr>
          <w:rFonts w:ascii="Arial" w:cs="Arial" w:eastAsia="Arial" w:hAnsi="Arial"/>
          <w:b w:val="1"/>
          <w:color w:val="000000"/>
          <w:rtl w:val="0"/>
        </w:rPr>
        <w:t xml:space="preserve"> de 2021   </w:t>
      </w:r>
    </w:p>
    <w:p w:rsidR="00000000" w:rsidDel="00000000" w:rsidP="00000000" w:rsidRDefault="00000000" w:rsidRPr="00000000" w14:paraId="00000097">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Profesional Grado 10 – Dinamizador tecnoparque</w:t>
      </w:r>
    </w:p>
    <w:p w:rsidR="00000000" w:rsidDel="00000000" w:rsidP="00000000" w:rsidRDefault="00000000" w:rsidRPr="00000000" w14:paraId="00000098">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EVIDENCIAS.</w:t>
      </w:r>
    </w:p>
    <w:p w:rsidR="00000000" w:rsidDel="00000000" w:rsidP="00000000" w:rsidRDefault="00000000" w:rsidRPr="00000000" w14:paraId="0000009B">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1.Evidencias</w:t>
      </w:r>
    </w:p>
    <w:p w:rsidR="00000000" w:rsidDel="00000000" w:rsidP="00000000" w:rsidRDefault="00000000" w:rsidRPr="00000000" w14:paraId="0000009E">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color w:val="000000"/>
        </w:rPr>
      </w:pPr>
      <w:r w:rsidDel="00000000" w:rsidR="00000000" w:rsidRPr="00000000">
        <w:rPr/>
        <w:drawing>
          <wp:inline distB="0" distT="0" distL="0" distR="0">
            <wp:extent cx="4019380" cy="2271769"/>
            <wp:effectExtent b="0" l="0" r="0" t="0"/>
            <wp:docPr id="104"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4019380" cy="2271769"/>
                    </a:xfrm>
                    <a:prstGeom prst="rect"/>
                    <a:ln/>
                  </pic:spPr>
                </pic:pic>
              </a:graphicData>
            </a:graphic>
          </wp:inline>
        </w:drawing>
      </w: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2.Evidencias</w:t>
      </w:r>
    </w:p>
    <w:p w:rsidR="00000000" w:rsidDel="00000000" w:rsidP="00000000" w:rsidRDefault="00000000" w:rsidRPr="00000000" w14:paraId="000000A2">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color w:val="000000"/>
        </w:rPr>
      </w:pPr>
      <w:r w:rsidDel="00000000" w:rsidR="00000000" w:rsidRPr="00000000">
        <w:rPr/>
        <w:drawing>
          <wp:inline distB="0" distT="0" distL="0" distR="0">
            <wp:extent cx="6120765" cy="3849370"/>
            <wp:effectExtent b="0" l="0" r="0" t="0"/>
            <wp:docPr id="103"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6120765" cy="3849370"/>
                    </a:xfrm>
                    <a:prstGeom prst="rect"/>
                    <a:ln/>
                  </pic:spPr>
                </pic:pic>
              </a:graphicData>
            </a:graphic>
          </wp:inline>
        </w:drawing>
      </w:r>
      <w:r w:rsidDel="00000000" w:rsidR="00000000" w:rsidRPr="00000000">
        <w:rPr>
          <w:rtl w:val="0"/>
        </w:rPr>
      </w:r>
    </w:p>
    <w:p w:rsidR="00000000" w:rsidDel="00000000" w:rsidP="00000000" w:rsidRDefault="00000000" w:rsidRPr="00000000" w14:paraId="000000A3">
      <w:pPr>
        <w:spacing w:after="0" w:line="240" w:lineRule="auto"/>
        <w:rPr>
          <w:b w:val="1"/>
        </w:rPr>
      </w:pPr>
      <w:r w:rsidDel="00000000" w:rsidR="00000000" w:rsidRPr="00000000">
        <w:rPr>
          <w:rtl w:val="0"/>
        </w:rPr>
      </w:r>
    </w:p>
    <w:p w:rsidR="00000000" w:rsidDel="00000000" w:rsidP="00000000" w:rsidRDefault="00000000" w:rsidRPr="00000000" w14:paraId="000000A4">
      <w:pPr>
        <w:spacing w:after="0" w:line="24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3.</w:t>
      </w:r>
      <w:r w:rsidDel="00000000" w:rsidR="00000000" w:rsidRPr="00000000">
        <w:rPr>
          <w:rFonts w:ascii="Arial" w:cs="Arial" w:eastAsia="Arial" w:hAnsi="Arial"/>
          <w:b w:val="1"/>
          <w:rtl w:val="0"/>
        </w:rPr>
        <w:t xml:space="preserve">Evidencias</w:t>
      </w:r>
      <w:r w:rsidDel="00000000" w:rsidR="00000000" w:rsidRPr="00000000">
        <w:rPr>
          <w:rtl w:val="0"/>
        </w:rPr>
      </w:r>
    </w:p>
    <w:p w:rsidR="00000000" w:rsidDel="00000000" w:rsidP="00000000" w:rsidRDefault="00000000" w:rsidRPr="00000000" w14:paraId="000000A5">
      <w:pPr>
        <w:spacing w:after="0" w:line="240" w:lineRule="auto"/>
        <w:rPr>
          <w:rFonts w:ascii="Arial" w:cs="Arial" w:eastAsia="Arial" w:hAnsi="Arial"/>
          <w:b w:val="1"/>
          <w:color w:val="000000"/>
        </w:rPr>
      </w:pPr>
      <w:r w:rsidDel="00000000" w:rsidR="00000000" w:rsidRPr="00000000">
        <w:rPr/>
        <w:drawing>
          <wp:inline distB="0" distT="0" distL="0" distR="0">
            <wp:extent cx="2562545" cy="2607936"/>
            <wp:effectExtent b="0" l="0" r="0" t="0"/>
            <wp:docPr id="106"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2562545" cy="2607936"/>
                    </a:xfrm>
                    <a:prstGeom prst="rect"/>
                    <a:ln/>
                  </pic:spPr>
                </pic:pic>
              </a:graphicData>
            </a:graphic>
          </wp:inline>
        </w:drawing>
      </w:r>
      <w:r w:rsidDel="00000000" w:rsidR="00000000" w:rsidRPr="00000000">
        <w:rPr>
          <w:rtl w:val="0"/>
        </w:rPr>
      </w:r>
    </w:p>
    <w:p w:rsidR="00000000" w:rsidDel="00000000" w:rsidP="00000000" w:rsidRDefault="00000000" w:rsidRPr="00000000" w14:paraId="000000A6">
      <w:pPr>
        <w:spacing w:after="0" w:line="240" w:lineRule="auto"/>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A7">
      <w:pPr>
        <w:spacing w:after="0" w:line="24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4.</w:t>
      </w:r>
      <w:r w:rsidDel="00000000" w:rsidR="00000000" w:rsidRPr="00000000">
        <w:rPr>
          <w:rFonts w:ascii="Arial" w:cs="Arial" w:eastAsia="Arial" w:hAnsi="Arial"/>
          <w:b w:val="1"/>
          <w:rtl w:val="0"/>
        </w:rPr>
        <w:t xml:space="preserve">Evidencias</w:t>
      </w:r>
      <w:r w:rsidDel="00000000" w:rsidR="00000000" w:rsidRPr="00000000">
        <w:rPr>
          <w:rtl w:val="0"/>
        </w:rPr>
      </w:r>
    </w:p>
    <w:p w:rsidR="00000000" w:rsidDel="00000000" w:rsidP="00000000" w:rsidRDefault="00000000" w:rsidRPr="00000000" w14:paraId="000000A8">
      <w:pPr>
        <w:spacing w:after="0" w:line="240" w:lineRule="auto"/>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A9">
      <w:pPr>
        <w:spacing w:after="0" w:line="240" w:lineRule="auto"/>
        <w:rPr>
          <w:rFonts w:ascii="Arial" w:cs="Arial" w:eastAsia="Arial" w:hAnsi="Arial"/>
          <w:b w:val="1"/>
          <w:color w:val="000000"/>
        </w:rPr>
      </w:pPr>
      <w:r w:rsidDel="00000000" w:rsidR="00000000" w:rsidRPr="00000000">
        <w:rPr/>
        <w:drawing>
          <wp:inline distB="0" distT="0" distL="0" distR="0">
            <wp:extent cx="3062058" cy="3270835"/>
            <wp:effectExtent b="0" l="0" r="0" t="0"/>
            <wp:docPr id="105"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3062058" cy="3270835"/>
                    </a:xfrm>
                    <a:prstGeom prst="rect"/>
                    <a:ln/>
                  </pic:spPr>
                </pic:pic>
              </a:graphicData>
            </a:graphic>
          </wp:inline>
        </w:drawing>
      </w:r>
      <w:r w:rsidDel="00000000" w:rsidR="00000000" w:rsidRPr="00000000">
        <w:rPr/>
        <w:drawing>
          <wp:inline distB="0" distT="0" distL="0" distR="0">
            <wp:extent cx="2783778" cy="3445496"/>
            <wp:effectExtent b="0" l="0" r="0" t="0"/>
            <wp:docPr id="108" name="image9.png"/>
            <a:graphic>
              <a:graphicData uri="http://schemas.openxmlformats.org/drawingml/2006/picture">
                <pic:pic>
                  <pic:nvPicPr>
                    <pic:cNvPr id="0" name="image9.png"/>
                    <pic:cNvPicPr preferRelativeResize="0"/>
                  </pic:nvPicPr>
                  <pic:blipFill>
                    <a:blip r:embed="rId14"/>
                    <a:srcRect b="0" l="0" r="0" t="0"/>
                    <a:stretch>
                      <a:fillRect/>
                    </a:stretch>
                  </pic:blipFill>
                  <pic:spPr>
                    <a:xfrm>
                      <a:off x="0" y="0"/>
                      <a:ext cx="2783778" cy="3445496"/>
                    </a:xfrm>
                    <a:prstGeom prst="rect"/>
                    <a:ln/>
                  </pic:spPr>
                </pic:pic>
              </a:graphicData>
            </a:graphic>
          </wp:inline>
        </w:drawing>
      </w:r>
      <w:r w:rsidDel="00000000" w:rsidR="00000000" w:rsidRPr="00000000">
        <w:rPr>
          <w:rtl w:val="0"/>
        </w:rPr>
      </w:r>
    </w:p>
    <w:p w:rsidR="00000000" w:rsidDel="00000000" w:rsidP="00000000" w:rsidRDefault="00000000" w:rsidRPr="00000000" w14:paraId="000000AA">
      <w:pPr>
        <w:spacing w:after="0" w:line="240" w:lineRule="auto"/>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AB">
      <w:pPr>
        <w:spacing w:after="0" w:line="24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5.</w:t>
      </w:r>
      <w:r w:rsidDel="00000000" w:rsidR="00000000" w:rsidRPr="00000000">
        <w:rPr>
          <w:rFonts w:ascii="Arial" w:cs="Arial" w:eastAsia="Arial" w:hAnsi="Arial"/>
          <w:b w:val="1"/>
          <w:rtl w:val="0"/>
        </w:rPr>
        <w:t xml:space="preserve">Evidencias</w:t>
      </w:r>
      <w:r w:rsidDel="00000000" w:rsidR="00000000" w:rsidRPr="00000000">
        <w:rPr>
          <w:rtl w:val="0"/>
        </w:rPr>
      </w:r>
    </w:p>
    <w:p w:rsidR="00000000" w:rsidDel="00000000" w:rsidP="00000000" w:rsidRDefault="00000000" w:rsidRPr="00000000" w14:paraId="000000AC">
      <w:pPr>
        <w:spacing w:after="0" w:line="240" w:lineRule="auto"/>
        <w:rPr/>
      </w:pPr>
      <w:r w:rsidDel="00000000" w:rsidR="00000000" w:rsidRPr="00000000">
        <w:rPr/>
        <w:drawing>
          <wp:inline distB="0" distT="0" distL="0" distR="0">
            <wp:extent cx="3534841" cy="2561925"/>
            <wp:effectExtent b="0" l="0" r="0" t="0"/>
            <wp:docPr id="107" name="image10.png"/>
            <a:graphic>
              <a:graphicData uri="http://schemas.openxmlformats.org/drawingml/2006/picture">
                <pic:pic>
                  <pic:nvPicPr>
                    <pic:cNvPr id="0" name="image10.png"/>
                    <pic:cNvPicPr preferRelativeResize="0"/>
                  </pic:nvPicPr>
                  <pic:blipFill>
                    <a:blip r:embed="rId15"/>
                    <a:srcRect b="0" l="0" r="0" t="0"/>
                    <a:stretch>
                      <a:fillRect/>
                    </a:stretch>
                  </pic:blipFill>
                  <pic:spPr>
                    <a:xfrm>
                      <a:off x="0" y="0"/>
                      <a:ext cx="3534841" cy="2561925"/>
                    </a:xfrm>
                    <a:prstGeom prst="rect"/>
                    <a:ln/>
                  </pic:spPr>
                </pic:pic>
              </a:graphicData>
            </a:graphic>
          </wp:inline>
        </w:drawing>
      </w:r>
      <w:r w:rsidDel="00000000" w:rsidR="00000000" w:rsidRPr="00000000">
        <w:rPr>
          <w:rtl w:val="0"/>
        </w:rPr>
      </w:r>
    </w:p>
    <w:p w:rsidR="00000000" w:rsidDel="00000000" w:rsidP="00000000" w:rsidRDefault="00000000" w:rsidRPr="00000000" w14:paraId="000000AD">
      <w:pPr>
        <w:spacing w:after="0" w:line="240" w:lineRule="auto"/>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AE">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AF">
      <w:pPr>
        <w:spacing w:after="0" w:line="24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7.</w:t>
      </w:r>
      <w:r w:rsidDel="00000000" w:rsidR="00000000" w:rsidRPr="00000000">
        <w:rPr>
          <w:rFonts w:ascii="Arial" w:cs="Arial" w:eastAsia="Arial" w:hAnsi="Arial"/>
          <w:b w:val="1"/>
          <w:rtl w:val="0"/>
        </w:rPr>
        <w:t xml:space="preserve">Evidencias</w:t>
      </w:r>
      <w:r w:rsidDel="00000000" w:rsidR="00000000" w:rsidRPr="00000000">
        <w:rPr>
          <w:rtl w:val="0"/>
        </w:rPr>
      </w:r>
    </w:p>
    <w:p w:rsidR="00000000" w:rsidDel="00000000" w:rsidP="00000000" w:rsidRDefault="00000000" w:rsidRPr="00000000" w14:paraId="000000B0">
      <w:pPr>
        <w:spacing w:after="0" w:line="240" w:lineRule="auto"/>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B1">
      <w:pPr>
        <w:spacing w:after="0" w:line="240" w:lineRule="auto"/>
        <w:rPr>
          <w:rFonts w:ascii="Arial" w:cs="Arial" w:eastAsia="Arial" w:hAnsi="Arial"/>
          <w:b w:val="1"/>
          <w:color w:val="000000"/>
        </w:rPr>
      </w:pPr>
      <w:r w:rsidDel="00000000" w:rsidR="00000000" w:rsidRPr="00000000">
        <w:rPr/>
        <w:drawing>
          <wp:inline distB="0" distT="0" distL="0" distR="0">
            <wp:extent cx="1778771" cy="2201562"/>
            <wp:effectExtent b="0" l="0" r="0" t="0"/>
            <wp:docPr id="110" name="image7.png"/>
            <a:graphic>
              <a:graphicData uri="http://schemas.openxmlformats.org/drawingml/2006/picture">
                <pic:pic>
                  <pic:nvPicPr>
                    <pic:cNvPr id="0" name="image7.png"/>
                    <pic:cNvPicPr preferRelativeResize="0"/>
                  </pic:nvPicPr>
                  <pic:blipFill>
                    <a:blip r:embed="rId16"/>
                    <a:srcRect b="0" l="0" r="0" t="0"/>
                    <a:stretch>
                      <a:fillRect/>
                    </a:stretch>
                  </pic:blipFill>
                  <pic:spPr>
                    <a:xfrm>
                      <a:off x="0" y="0"/>
                      <a:ext cx="1778771" cy="2201562"/>
                    </a:xfrm>
                    <a:prstGeom prst="rect"/>
                    <a:ln/>
                  </pic:spPr>
                </pic:pic>
              </a:graphicData>
            </a:graphic>
          </wp:inline>
        </w:drawing>
      </w:r>
      <w:r w:rsidDel="00000000" w:rsidR="00000000" w:rsidRPr="00000000">
        <w:rPr>
          <w:rtl w:val="0"/>
        </w:rPr>
      </w:r>
    </w:p>
    <w:p w:rsidR="00000000" w:rsidDel="00000000" w:rsidP="00000000" w:rsidRDefault="00000000" w:rsidRPr="00000000" w14:paraId="000000B2">
      <w:pPr>
        <w:spacing w:after="0" w:line="240" w:lineRule="auto"/>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B3">
      <w:pPr>
        <w:spacing w:after="0" w:line="240" w:lineRule="auto"/>
        <w:rPr>
          <w:rFonts w:ascii="Arial" w:cs="Arial" w:eastAsia="Arial" w:hAnsi="Arial"/>
          <w:b w:val="1"/>
        </w:rPr>
      </w:pPr>
      <w:r w:rsidDel="00000000" w:rsidR="00000000" w:rsidRPr="00000000">
        <w:rPr>
          <w:rFonts w:ascii="Arial" w:cs="Arial" w:eastAsia="Arial" w:hAnsi="Arial"/>
          <w:b w:val="1"/>
          <w:color w:val="000000"/>
          <w:rtl w:val="0"/>
        </w:rPr>
        <w:t xml:space="preserve">9.</w:t>
      </w:r>
      <w:r w:rsidDel="00000000" w:rsidR="00000000" w:rsidRPr="00000000">
        <w:rPr>
          <w:rFonts w:ascii="Arial" w:cs="Arial" w:eastAsia="Arial" w:hAnsi="Arial"/>
          <w:b w:val="1"/>
          <w:rtl w:val="0"/>
        </w:rPr>
        <w:t xml:space="preserve">Evidencias</w:t>
      </w:r>
    </w:p>
    <w:p w:rsidR="00000000" w:rsidDel="00000000" w:rsidP="00000000" w:rsidRDefault="00000000" w:rsidRPr="00000000" w14:paraId="000000B4">
      <w:pPr>
        <w:spacing w:after="0" w:line="240" w:lineRule="auto"/>
        <w:rPr>
          <w:rFonts w:ascii="Arial" w:cs="Arial" w:eastAsia="Arial" w:hAnsi="Arial"/>
          <w:b w:val="1"/>
        </w:rPr>
      </w:pPr>
      <w:r w:rsidDel="00000000" w:rsidR="00000000" w:rsidRPr="00000000">
        <w:rPr/>
        <w:drawing>
          <wp:inline distB="0" distT="0" distL="0" distR="0">
            <wp:extent cx="3808811" cy="2554223"/>
            <wp:effectExtent b="0" l="0" r="0" t="0"/>
            <wp:docPr id="109" name="image11.png"/>
            <a:graphic>
              <a:graphicData uri="http://schemas.openxmlformats.org/drawingml/2006/picture">
                <pic:pic>
                  <pic:nvPicPr>
                    <pic:cNvPr id="0" name="image11.png"/>
                    <pic:cNvPicPr preferRelativeResize="0"/>
                  </pic:nvPicPr>
                  <pic:blipFill>
                    <a:blip r:embed="rId17"/>
                    <a:srcRect b="0" l="0" r="0" t="0"/>
                    <a:stretch>
                      <a:fillRect/>
                    </a:stretch>
                  </pic:blipFill>
                  <pic:spPr>
                    <a:xfrm>
                      <a:off x="0" y="0"/>
                      <a:ext cx="3808811" cy="2554223"/>
                    </a:xfrm>
                    <a:prstGeom prst="rect"/>
                    <a:ln/>
                  </pic:spPr>
                </pic:pic>
              </a:graphicData>
            </a:graphic>
          </wp:inline>
        </w:drawing>
      </w:r>
      <w:r w:rsidDel="00000000" w:rsidR="00000000" w:rsidRPr="00000000">
        <w:rPr>
          <w:rtl w:val="0"/>
        </w:rPr>
      </w:r>
    </w:p>
    <w:p w:rsidR="00000000" w:rsidDel="00000000" w:rsidP="00000000" w:rsidRDefault="00000000" w:rsidRPr="00000000" w14:paraId="000000B5">
      <w:pPr>
        <w:spacing w:after="0" w:line="240" w:lineRule="auto"/>
        <w:rPr>
          <w:b w:val="1"/>
        </w:rPr>
      </w:pPr>
      <w:r w:rsidDel="00000000" w:rsidR="00000000" w:rsidRPr="00000000">
        <w:rPr/>
        <w:drawing>
          <wp:inline distB="0" distT="0" distL="0" distR="0">
            <wp:extent cx="3631386" cy="2386264"/>
            <wp:effectExtent b="0" l="0" r="0" t="0"/>
            <wp:docPr id="113" name="image12.png"/>
            <a:graphic>
              <a:graphicData uri="http://schemas.openxmlformats.org/drawingml/2006/picture">
                <pic:pic>
                  <pic:nvPicPr>
                    <pic:cNvPr id="0" name="image12.png"/>
                    <pic:cNvPicPr preferRelativeResize="0"/>
                  </pic:nvPicPr>
                  <pic:blipFill>
                    <a:blip r:embed="rId18"/>
                    <a:srcRect b="0" l="0" r="0" t="0"/>
                    <a:stretch>
                      <a:fillRect/>
                    </a:stretch>
                  </pic:blipFill>
                  <pic:spPr>
                    <a:xfrm>
                      <a:off x="0" y="0"/>
                      <a:ext cx="3631386" cy="2386264"/>
                    </a:xfrm>
                    <a:prstGeom prst="rect"/>
                    <a:ln/>
                  </pic:spPr>
                </pic:pic>
              </a:graphicData>
            </a:graphic>
          </wp:inline>
        </w:drawing>
      </w:r>
      <w:r w:rsidDel="00000000" w:rsidR="00000000" w:rsidRPr="00000000">
        <w:rPr>
          <w:rtl w:val="0"/>
        </w:rPr>
      </w:r>
    </w:p>
    <w:p w:rsidR="00000000" w:rsidDel="00000000" w:rsidP="00000000" w:rsidRDefault="00000000" w:rsidRPr="00000000" w14:paraId="000000B6">
      <w:pPr>
        <w:spacing w:after="0" w:line="240" w:lineRule="auto"/>
        <w:rPr>
          <w:b w:val="1"/>
        </w:rPr>
      </w:pPr>
      <w:r w:rsidDel="00000000" w:rsidR="00000000" w:rsidRPr="00000000">
        <w:rPr>
          <w:b w:val="1"/>
        </w:rPr>
        <w:drawing>
          <wp:inline distB="0" distT="0" distL="0" distR="0">
            <wp:extent cx="2476500" cy="2476500"/>
            <wp:effectExtent b="0" l="0" r="0" t="0"/>
            <wp:docPr id="111" name="image8.png"/>
            <a:graphic>
              <a:graphicData uri="http://schemas.openxmlformats.org/drawingml/2006/picture">
                <pic:pic>
                  <pic:nvPicPr>
                    <pic:cNvPr id="0" name="image8.png"/>
                    <pic:cNvPicPr preferRelativeResize="0"/>
                  </pic:nvPicPr>
                  <pic:blipFill>
                    <a:blip r:embed="rId19"/>
                    <a:srcRect b="0" l="0" r="0" t="0"/>
                    <a:stretch>
                      <a:fillRect/>
                    </a:stretch>
                  </pic:blipFill>
                  <pic:spPr>
                    <a:xfrm>
                      <a:off x="0" y="0"/>
                      <a:ext cx="2476500" cy="2476500"/>
                    </a:xfrm>
                    <a:prstGeom prst="rect"/>
                    <a:ln/>
                  </pic:spPr>
                </pic:pic>
              </a:graphicData>
            </a:graphic>
          </wp:inline>
        </w:drawing>
      </w:r>
      <w:r w:rsidDel="00000000" w:rsidR="00000000" w:rsidRPr="00000000">
        <w:rPr>
          <w:rtl w:val="0"/>
        </w:rPr>
      </w:r>
    </w:p>
    <w:p w:rsidR="00000000" w:rsidDel="00000000" w:rsidP="00000000" w:rsidRDefault="00000000" w:rsidRPr="00000000" w14:paraId="000000B7">
      <w:pPr>
        <w:spacing w:after="0" w:line="240" w:lineRule="auto"/>
        <w:rPr>
          <w:b w:val="1"/>
        </w:rPr>
      </w:pPr>
      <w:r w:rsidDel="00000000" w:rsidR="00000000" w:rsidRPr="00000000">
        <w:rPr/>
        <w:drawing>
          <wp:inline distB="0" distT="0" distL="0" distR="0">
            <wp:extent cx="2763946" cy="1853527"/>
            <wp:effectExtent b="0" l="0" r="0" t="0"/>
            <wp:docPr id="112" name="image11.png"/>
            <a:graphic>
              <a:graphicData uri="http://schemas.openxmlformats.org/drawingml/2006/picture">
                <pic:pic>
                  <pic:nvPicPr>
                    <pic:cNvPr id="0" name="image11.png"/>
                    <pic:cNvPicPr preferRelativeResize="0"/>
                  </pic:nvPicPr>
                  <pic:blipFill>
                    <a:blip r:embed="rId17"/>
                    <a:srcRect b="0" l="0" r="0" t="0"/>
                    <a:stretch>
                      <a:fillRect/>
                    </a:stretch>
                  </pic:blipFill>
                  <pic:spPr>
                    <a:xfrm>
                      <a:off x="0" y="0"/>
                      <a:ext cx="2763946" cy="1853527"/>
                    </a:xfrm>
                    <a:prstGeom prst="rect"/>
                    <a:ln/>
                  </pic:spPr>
                </pic:pic>
              </a:graphicData>
            </a:graphic>
          </wp:inline>
        </w:drawing>
      </w:r>
      <w:r w:rsidDel="00000000" w:rsidR="00000000" w:rsidRPr="00000000">
        <w:rPr>
          <w:rtl w:val="0"/>
        </w:rPr>
      </w:r>
    </w:p>
    <w:p w:rsidR="00000000" w:rsidDel="00000000" w:rsidP="00000000" w:rsidRDefault="00000000" w:rsidRPr="00000000" w14:paraId="000000B8">
      <w:pPr>
        <w:spacing w:after="0" w:line="240" w:lineRule="auto"/>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B9">
      <w:pPr>
        <w:spacing w:after="0" w:line="240" w:lineRule="auto"/>
        <w:rPr>
          <w:b w:val="1"/>
        </w:rPr>
      </w:pP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11. Evidencias</w:t>
      </w:r>
    </w:p>
    <w:p w:rsidR="00000000" w:rsidDel="00000000" w:rsidP="00000000" w:rsidRDefault="00000000" w:rsidRPr="00000000" w14:paraId="000000BB">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rPr>
      </w:pPr>
      <w:r w:rsidDel="00000000" w:rsidR="00000000" w:rsidRPr="00000000">
        <w:rPr>
          <w:rFonts w:ascii="Arial" w:cs="Arial" w:eastAsia="Arial" w:hAnsi="Arial"/>
          <w:b w:val="1"/>
        </w:rPr>
        <w:drawing>
          <wp:inline distB="0" distT="0" distL="0" distR="0">
            <wp:extent cx="5455920" cy="1920240"/>
            <wp:effectExtent b="0" l="0" r="0" t="0"/>
            <wp:docPr id="114" name="image13.png"/>
            <a:graphic>
              <a:graphicData uri="http://schemas.openxmlformats.org/drawingml/2006/picture">
                <pic:pic>
                  <pic:nvPicPr>
                    <pic:cNvPr id="0" name="image13.png"/>
                    <pic:cNvPicPr preferRelativeResize="0"/>
                  </pic:nvPicPr>
                  <pic:blipFill>
                    <a:blip r:embed="rId20"/>
                    <a:srcRect b="0" l="0" r="0" t="0"/>
                    <a:stretch>
                      <a:fillRect/>
                    </a:stretch>
                  </pic:blipFill>
                  <pic:spPr>
                    <a:xfrm>
                      <a:off x="0" y="0"/>
                      <a:ext cx="5455920" cy="1920240"/>
                    </a:xfrm>
                    <a:prstGeom prst="rect"/>
                    <a:ln/>
                  </pic:spPr>
                </pic:pic>
              </a:graphicData>
            </a:graphic>
          </wp:inline>
        </w:drawing>
      </w:r>
      <w:r w:rsidDel="00000000" w:rsidR="00000000" w:rsidRPr="00000000">
        <w:rPr>
          <w:rtl w:val="0"/>
        </w:rPr>
      </w:r>
    </w:p>
    <w:sectPr>
      <w:headerReference r:id="rId21" w:type="default"/>
      <w:headerReference r:id="rId22" w:type="first"/>
      <w:footerReference r:id="rId23" w:type="default"/>
      <w:pgSz w:h="15840" w:w="12240" w:orient="portrait"/>
      <w:pgMar w:bottom="1418" w:top="1779" w:left="1560" w:right="104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1">
    <w:pPr>
      <w:pBdr>
        <w:top w:space="0" w:sz="0" w:val="nil"/>
        <w:left w:space="0" w:sz="0" w:val="nil"/>
        <w:bottom w:space="0" w:sz="0" w:val="nil"/>
        <w:right w:space="0" w:sz="0" w:val="nil"/>
        <w:between w:space="0" w:sz="0" w:val="nil"/>
      </w:pBdr>
      <w:tabs>
        <w:tab w:val="center" w:pos="4419"/>
        <w:tab w:val="right" w:pos="8838"/>
      </w:tabs>
      <w:spacing w:after="0" w:line="240" w:lineRule="auto"/>
      <w:jc w:val="right"/>
      <w:rPr>
        <w:color w:val="595959"/>
        <w:sz w:val="18"/>
        <w:szCs w:val="18"/>
      </w:rPr>
    </w:pPr>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between w:space="0" w:sz="0" w:val="nil"/>
      </w:pBdr>
      <w:tabs>
        <w:tab w:val="center" w:pos="4419"/>
        <w:tab w:val="right" w:pos="8838"/>
      </w:tabs>
      <w:spacing w:after="0" w:line="240" w:lineRule="auto"/>
      <w:rPr>
        <w:color w:val="000000"/>
      </w:rPr>
    </w:pP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tabs>
        <w:tab w:val="center" w:pos="4419"/>
        <w:tab w:val="right" w:pos="8838"/>
      </w:tabs>
      <w:spacing w:after="0" w:line="240" w:lineRule="auto"/>
      <w:jc w:val="center"/>
      <w:rPr>
        <w:color w:val="000000"/>
      </w:rPr>
    </w:pPr>
    <w:r w:rsidDel="00000000" w:rsidR="00000000" w:rsidRPr="00000000">
      <w:rPr>
        <w:color w:val="000000"/>
        <w:rtl w:val="0"/>
      </w:rPr>
      <w:t xml:space="preserve">GTH-F-062 V08</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C">
    <w:pPr>
      <w:pBdr>
        <w:top w:space="0" w:sz="0" w:val="nil"/>
        <w:left w:space="0" w:sz="0" w:val="nil"/>
        <w:bottom w:space="0" w:sz="0" w:val="nil"/>
        <w:right w:space="0" w:sz="0" w:val="nil"/>
        <w:between w:space="0" w:sz="0" w:val="nil"/>
      </w:pBdr>
      <w:tabs>
        <w:tab w:val="center" w:pos="4419"/>
        <w:tab w:val="right" w:pos="8838"/>
      </w:tabs>
      <w:spacing w:after="0" w:line="240" w:lineRule="auto"/>
      <w:rPr>
        <w:color w:val="000000"/>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tabs>
        <w:tab w:val="center" w:pos="4419"/>
        <w:tab w:val="right" w:pos="8838"/>
      </w:tabs>
      <w:spacing w:after="0"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E">
    <w:pPr>
      <w:pBdr>
        <w:top w:space="0" w:sz="0" w:val="nil"/>
        <w:left w:space="0" w:sz="0" w:val="nil"/>
        <w:bottom w:space="0" w:sz="0" w:val="nil"/>
        <w:right w:space="0" w:sz="0" w:val="nil"/>
        <w:between w:space="0" w:sz="0" w:val="nil"/>
      </w:pBdr>
      <w:tabs>
        <w:tab w:val="center" w:pos="4419"/>
        <w:tab w:val="right" w:pos="8838"/>
      </w:tabs>
      <w:spacing w:after="0" w:line="240" w:lineRule="auto"/>
      <w:rPr>
        <w:color w:val="000000"/>
      </w:rPr>
    </w:pPr>
    <w:r w:rsidDel="00000000" w:rsidR="00000000" w:rsidRPr="00000000">
      <w:rPr>
        <w:color w:val="000000"/>
      </w:rPr>
      <w:drawing>
        <wp:anchor allowOverlap="1" behindDoc="0" distB="0" distT="0" distL="114300" distR="114300" hidden="0" layoutInCell="1" locked="0" relativeHeight="0" simplePos="0">
          <wp:simplePos x="0" y="0"/>
          <wp:positionH relativeFrom="margin">
            <wp:posOffset>2686050</wp:posOffset>
          </wp:positionH>
          <wp:positionV relativeFrom="page">
            <wp:posOffset>449580</wp:posOffset>
          </wp:positionV>
          <wp:extent cx="629920" cy="588645"/>
          <wp:effectExtent b="0" l="0" r="0" t="0"/>
          <wp:wrapNone/>
          <wp:docPr id="102" name="image3.png"/>
          <a:graphic>
            <a:graphicData uri="http://schemas.openxmlformats.org/drawingml/2006/picture">
              <pic:pic>
                <pic:nvPicPr>
                  <pic:cNvPr id="0" name="image3.png"/>
                  <pic:cNvPicPr preferRelativeResize="0"/>
                </pic:nvPicPr>
                <pic:blipFill>
                  <a:blip r:embed="rId1"/>
                  <a:srcRect b="0" l="88752" r="0" t="-3394"/>
                  <a:stretch>
                    <a:fillRect/>
                  </a:stretch>
                </pic:blipFill>
                <pic:spPr>
                  <a:xfrm>
                    <a:off x="0" y="0"/>
                    <a:ext cx="629920" cy="588645"/>
                  </a:xfrm>
                  <a:prstGeom prst="rect"/>
                  <a:ln/>
                </pic:spPr>
              </pic:pic>
            </a:graphicData>
          </a:graphic>
        </wp:anchor>
      </w:drawing>
    </w:r>
    <w:r w:rsidDel="00000000" w:rsidR="00000000" w:rsidRPr="00000000">
      <w:rPr>
        <w:color w:val="000000"/>
        <w:rtl w:val="0"/>
      </w:rPr>
      <w:t xml:space="preserve">                                                                                                                       </w:t>
    </w:r>
  </w:p>
  <w:p w:rsidR="00000000" w:rsidDel="00000000" w:rsidP="00000000" w:rsidRDefault="00000000" w:rsidRPr="00000000" w14:paraId="000000BF">
    <w:pPr>
      <w:pBdr>
        <w:top w:space="0" w:sz="0" w:val="nil"/>
        <w:left w:space="0" w:sz="0" w:val="nil"/>
        <w:bottom w:space="0" w:sz="0" w:val="nil"/>
        <w:right w:space="0" w:sz="0" w:val="nil"/>
        <w:between w:space="0" w:sz="0" w:val="nil"/>
      </w:pBdr>
      <w:tabs>
        <w:tab w:val="center" w:pos="4419"/>
        <w:tab w:val="right" w:pos="8838"/>
      </w:tabs>
      <w:spacing w:after="0" w:line="240" w:lineRule="auto"/>
      <w:rPr>
        <w:color w:val="000000"/>
      </w:rPr>
    </w:pPr>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tabs>
        <w:tab w:val="center" w:pos="4419"/>
        <w:tab w:val="right" w:pos="8838"/>
        <w:tab w:val="right" w:pos="8413"/>
      </w:tabs>
      <w:spacing w:after="0" w:line="240" w:lineRule="auto"/>
      <w:ind w:left="-1134" w:firstLine="0"/>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CO"/>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line="360" w:lineRule="auto"/>
      <w:jc w:val="center"/>
    </w:pPr>
    <w:rPr>
      <w:b w:val="1"/>
      <w:color w:val="262626"/>
      <w:sz w:val="28"/>
      <w:szCs w:val="28"/>
    </w:rPr>
  </w:style>
  <w:style w:type="paragraph" w:styleId="Heading2">
    <w:name w:val="heading 2"/>
    <w:basedOn w:val="Normal"/>
    <w:next w:val="Normal"/>
    <w:pPr>
      <w:spacing w:line="240" w:lineRule="auto"/>
      <w:jc w:val="center"/>
    </w:pPr>
    <w:rPr>
      <w:color w:val="262626"/>
    </w:rPr>
  </w:style>
  <w:style w:type="paragraph" w:styleId="Heading3">
    <w:name w:val="heading 3"/>
    <w:basedOn w:val="Normal"/>
    <w:next w:val="Normal"/>
    <w:pPr>
      <w:keepNext w:val="1"/>
      <w:keepLines w:val="1"/>
      <w:spacing w:after="0" w:before="200" w:lineRule="auto"/>
    </w:pPr>
    <w:rPr>
      <w:rFonts w:ascii="Century Gothic" w:cs="Century Gothic" w:eastAsia="Century Gothic" w:hAnsi="Century Gothic"/>
      <w:b w:val="1"/>
      <w:color w:val="052f61"/>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Pr>
      <w:lang w:eastAsia="en-US"/>
    </w:rPr>
  </w:style>
  <w:style w:type="paragraph" w:styleId="Ttulo1">
    <w:name w:val="heading 1"/>
    <w:basedOn w:val="Normal"/>
    <w:next w:val="Normal"/>
    <w:link w:val="Ttulo1Car"/>
    <w:uiPriority w:val="9"/>
    <w:qFormat w:val="1"/>
    <w:pPr>
      <w:spacing w:line="360" w:lineRule="auto"/>
      <w:jc w:val="center"/>
      <w:outlineLvl w:val="0"/>
    </w:pPr>
    <w:rPr>
      <w:rFonts w:cs="Arial"/>
      <w:b w:val="1"/>
      <w:color w:val="262626"/>
      <w:sz w:val="28"/>
      <w:szCs w:val="24"/>
    </w:rPr>
  </w:style>
  <w:style w:type="paragraph" w:styleId="Ttulo2">
    <w:name w:val="heading 2"/>
    <w:basedOn w:val="Normal"/>
    <w:next w:val="Normal"/>
    <w:link w:val="Ttulo2Car"/>
    <w:uiPriority w:val="9"/>
    <w:semiHidden w:val="1"/>
    <w:unhideWhenUsed w:val="1"/>
    <w:qFormat w:val="1"/>
    <w:pPr>
      <w:spacing w:line="240" w:lineRule="auto"/>
      <w:jc w:val="center"/>
      <w:outlineLvl w:val="1"/>
    </w:pPr>
    <w:rPr>
      <w:rFonts w:cs="Arial"/>
      <w:color w:val="262626"/>
      <w:szCs w:val="24"/>
    </w:rPr>
  </w:style>
  <w:style w:type="paragraph" w:styleId="Ttulo3">
    <w:name w:val="heading 3"/>
    <w:basedOn w:val="Normal"/>
    <w:next w:val="Normal"/>
    <w:link w:val="Ttulo3Car"/>
    <w:uiPriority w:val="9"/>
    <w:semiHidden w:val="1"/>
    <w:unhideWhenUsed w:val="1"/>
    <w:qFormat w:val="1"/>
    <w:pPr>
      <w:keepNext w:val="1"/>
      <w:keepLines w:val="1"/>
      <w:spacing w:after="0" w:before="200"/>
      <w:outlineLvl w:val="2"/>
    </w:pPr>
    <w:rPr>
      <w:rFonts w:asciiTheme="majorHAnsi" w:cstheme="majorBidi" w:eastAsiaTheme="majorEastAsia" w:hAnsiTheme="majorHAnsi"/>
      <w:b w:val="1"/>
      <w:bCs w:val="1"/>
      <w:color w:val="052f61" w:themeColor="accent1"/>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paragraph" w:styleId="Listamulticolor-nfasis11" w:customStyle="1">
    <w:name w:val="Lista multicolor - Énfasis 11"/>
    <w:basedOn w:val="Normal"/>
    <w:uiPriority w:val="34"/>
    <w:qFormat w:val="1"/>
    <w:pPr>
      <w:ind w:left="720"/>
      <w:contextualSpacing w:val="1"/>
    </w:pPr>
  </w:style>
  <w:style w:type="paragraph" w:styleId="Encabezado">
    <w:name w:val="header"/>
    <w:basedOn w:val="Normal"/>
    <w:link w:val="EncabezadoCar"/>
    <w:unhideWhenUsed w:val="1"/>
    <w:pPr>
      <w:tabs>
        <w:tab w:val="center" w:pos="4419"/>
        <w:tab w:val="right" w:pos="8838"/>
      </w:tabs>
      <w:spacing w:after="0" w:line="240" w:lineRule="auto"/>
    </w:pPr>
  </w:style>
  <w:style w:type="character" w:styleId="EncabezadoCar" w:customStyle="1">
    <w:name w:val="Encabezado Car"/>
    <w:basedOn w:val="Fuentedeprrafopredeter"/>
    <w:link w:val="Encabezado"/>
    <w:uiPriority w:val="99"/>
  </w:style>
  <w:style w:type="paragraph" w:styleId="Piedepgina">
    <w:name w:val="footer"/>
    <w:basedOn w:val="Normal"/>
    <w:link w:val="PiedepginaCar"/>
    <w:uiPriority w:val="99"/>
    <w:unhideWhenUsed w:val="1"/>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style>
  <w:style w:type="paragraph" w:styleId="Textodeglobo">
    <w:name w:val="Balloon Text"/>
    <w:basedOn w:val="Normal"/>
    <w:link w:val="TextodegloboCar"/>
    <w:uiPriority w:val="99"/>
    <w:semiHidden w:val="1"/>
    <w:unhideWhenUsed w:val="1"/>
    <w:pPr>
      <w:spacing w:after="0" w:line="240" w:lineRule="auto"/>
    </w:pPr>
    <w:rPr>
      <w:rFonts w:ascii="Lucida Grande" w:cs="Lucida Grande" w:hAnsi="Lucida Grande"/>
      <w:sz w:val="18"/>
      <w:szCs w:val="18"/>
    </w:rPr>
  </w:style>
  <w:style w:type="character" w:styleId="TextodegloboCar" w:customStyle="1">
    <w:name w:val="Texto de globo Car"/>
    <w:link w:val="Textodeglobo"/>
    <w:uiPriority w:val="99"/>
    <w:semiHidden w:val="1"/>
    <w:rPr>
      <w:rFonts w:ascii="Lucida Grande" w:cs="Lucida Grande" w:hAnsi="Lucida Grande"/>
      <w:sz w:val="18"/>
      <w:szCs w:val="18"/>
    </w:rPr>
  </w:style>
  <w:style w:type="character" w:styleId="EncabezadoCar1" w:customStyle="1">
    <w:name w:val="Encabezado Car1"/>
    <w:rPr>
      <w:rFonts w:ascii="Calibri" w:eastAsia="Calibri" w:hAnsi="Calibri"/>
      <w:sz w:val="22"/>
      <w:szCs w:val="22"/>
      <w:lang w:eastAsia="ar-SA"/>
    </w:rPr>
  </w:style>
  <w:style w:type="character" w:styleId="Ttulo1Car" w:customStyle="1">
    <w:name w:val="Título 1 Car"/>
    <w:link w:val="Ttulo1"/>
    <w:uiPriority w:val="9"/>
    <w:rPr>
      <w:rFonts w:cs="Arial"/>
      <w:b w:val="1"/>
      <w:color w:val="262626"/>
      <w:sz w:val="28"/>
      <w:szCs w:val="24"/>
      <w:lang w:eastAsia="en-US"/>
    </w:rPr>
  </w:style>
  <w:style w:type="character" w:styleId="Ttulo2Car" w:customStyle="1">
    <w:name w:val="Título 2 Car"/>
    <w:link w:val="Ttulo2"/>
    <w:uiPriority w:val="9"/>
    <w:rPr>
      <w:rFonts w:cs="Arial"/>
      <w:color w:val="262626"/>
      <w:sz w:val="22"/>
      <w:szCs w:val="24"/>
      <w:lang w:eastAsia="en-US"/>
    </w:rPr>
  </w:style>
  <w:style w:type="paragraph" w:styleId="Prrafodelista">
    <w:name w:val="List Paragraph"/>
    <w:basedOn w:val="Normal"/>
    <w:link w:val="PrrafodelistaCar"/>
    <w:uiPriority w:val="34"/>
    <w:qFormat w:val="1"/>
    <w:pPr>
      <w:ind w:left="720"/>
      <w:contextualSpacing w:val="1"/>
    </w:pPr>
    <w:rPr>
      <w:rFonts w:asciiTheme="minorHAnsi" w:cstheme="minorBidi" w:eastAsiaTheme="minorHAnsi" w:hAnsiTheme="minorHAnsi"/>
    </w:rPr>
  </w:style>
  <w:style w:type="character" w:styleId="PrrafodelistaCar" w:customStyle="1">
    <w:name w:val="Párrafo de lista Car"/>
    <w:link w:val="Prrafodelista"/>
    <w:uiPriority w:val="34"/>
    <w:rPr>
      <w:rFonts w:asciiTheme="minorHAnsi" w:cstheme="minorBidi" w:eastAsiaTheme="minorHAnsi" w:hAnsiTheme="minorHAnsi"/>
      <w:sz w:val="22"/>
      <w:szCs w:val="22"/>
      <w:lang w:eastAsia="en-US"/>
    </w:rPr>
  </w:style>
  <w:style w:type="numbering" w:styleId="Estilo1" w:customStyle="1">
    <w:name w:val="Estilo1"/>
    <w:uiPriority w:val="99"/>
  </w:style>
  <w:style w:type="paragraph" w:styleId="TtuloTDC">
    <w:name w:val="TOC Heading"/>
    <w:basedOn w:val="Ttulo1"/>
    <w:next w:val="Normal"/>
    <w:uiPriority w:val="39"/>
    <w:unhideWhenUsed w:val="1"/>
    <w:qFormat w:val="1"/>
    <w:pPr>
      <w:keepNext w:val="1"/>
      <w:keepLines w:val="1"/>
      <w:spacing w:after="0" w:before="240" w:line="259" w:lineRule="auto"/>
      <w:jc w:val="left"/>
      <w:outlineLvl w:val="9"/>
    </w:pPr>
    <w:rPr>
      <w:rFonts w:asciiTheme="majorHAnsi" w:cstheme="majorBidi" w:eastAsiaTheme="majorEastAsia" w:hAnsiTheme="majorHAnsi"/>
      <w:b w:val="0"/>
      <w:color w:val="032348" w:themeColor="accent1" w:themeShade="0000BF"/>
      <w:sz w:val="32"/>
      <w:szCs w:val="32"/>
      <w:lang w:eastAsia="es-CO"/>
    </w:rPr>
  </w:style>
  <w:style w:type="paragraph" w:styleId="TDC1">
    <w:name w:val="toc 1"/>
    <w:basedOn w:val="Normal"/>
    <w:next w:val="Normal"/>
    <w:autoRedefine w:val="1"/>
    <w:uiPriority w:val="39"/>
    <w:unhideWhenUsed w:val="1"/>
    <w:pPr>
      <w:spacing w:after="100"/>
    </w:pPr>
  </w:style>
  <w:style w:type="paragraph" w:styleId="TDC2">
    <w:name w:val="toc 2"/>
    <w:basedOn w:val="Normal"/>
    <w:next w:val="Normal"/>
    <w:autoRedefine w:val="1"/>
    <w:uiPriority w:val="39"/>
    <w:unhideWhenUsed w:val="1"/>
    <w:pPr>
      <w:spacing w:after="100"/>
      <w:ind w:left="220"/>
    </w:pPr>
  </w:style>
  <w:style w:type="character" w:styleId="Hipervnculo">
    <w:name w:val="Hyperlink"/>
    <w:basedOn w:val="Fuentedeprrafopredeter"/>
    <w:uiPriority w:val="99"/>
    <w:unhideWhenUsed w:val="1"/>
    <w:rPr>
      <w:color w:val="0d2e46" w:themeColor="hyperlink"/>
      <w:u w:val="single"/>
    </w:rPr>
  </w:style>
  <w:style w:type="table" w:styleId="Tabladecuadrcula4-nfasis11" w:customStyle="1">
    <w:name w:val="Tabla de cuadrícula 4 - Énfasis 11"/>
    <w:basedOn w:val="Tablanormal"/>
    <w:uiPriority w:val="49"/>
    <w:tblPr>
      <w:tblStyleRowBandSize w:val="1"/>
      <w:tblStyleColBandSize w:val="1"/>
      <w:tblBorders>
        <w:top w:color="167af3" w:space="0" w:sz="4" w:themeColor="accent1" w:themeTint="000099" w:val="single"/>
        <w:left w:color="167af3" w:space="0" w:sz="4" w:themeColor="accent1" w:themeTint="000099" w:val="single"/>
        <w:bottom w:color="167af3" w:space="0" w:sz="4" w:themeColor="accent1" w:themeTint="000099" w:val="single"/>
        <w:right w:color="167af3" w:space="0" w:sz="4" w:themeColor="accent1" w:themeTint="000099" w:val="single"/>
        <w:insideH w:color="167af3" w:space="0" w:sz="4" w:themeColor="accent1" w:themeTint="000099" w:val="single"/>
        <w:insideV w:color="167af3" w:space="0" w:sz="4" w:themeColor="accent1" w:themeTint="000099" w:val="single"/>
      </w:tblBorders>
    </w:tblPr>
    <w:tblStylePr w:type="firstRow">
      <w:rPr>
        <w:b w:val="1"/>
        <w:bCs w:val="1"/>
        <w:color w:val="ffffff" w:themeColor="background1"/>
      </w:rPr>
      <w:tblPr/>
      <w:tcPr>
        <w:tcBorders>
          <w:top w:color="052f61" w:space="0" w:sz="4" w:themeColor="accent1" w:val="single"/>
          <w:left w:color="052f61" w:space="0" w:sz="4" w:themeColor="accent1" w:val="single"/>
          <w:bottom w:color="052f61" w:space="0" w:sz="4" w:themeColor="accent1" w:val="single"/>
          <w:right w:color="052f61" w:space="0" w:sz="4" w:themeColor="accent1" w:val="single"/>
          <w:insideH w:space="0" w:sz="0" w:val="nil"/>
          <w:insideV w:space="0" w:sz="0" w:val="nil"/>
        </w:tcBorders>
        <w:shd w:color="auto" w:fill="052f61" w:themeFill="accent1" w:val="clear"/>
      </w:tcPr>
    </w:tblStylePr>
    <w:tblStylePr w:type="lastRow">
      <w:rPr>
        <w:b w:val="1"/>
        <w:bCs w:val="1"/>
      </w:rPr>
      <w:tblPr/>
      <w:tcPr>
        <w:tcBorders>
          <w:top w:color="052f61" w:space="0" w:sz="4" w:themeColor="accent1" w:val="double"/>
        </w:tcBorders>
      </w:tcPr>
    </w:tblStylePr>
    <w:tblStylePr w:type="firstCol">
      <w:rPr>
        <w:b w:val="1"/>
        <w:bCs w:val="1"/>
      </w:rPr>
    </w:tblStylePr>
    <w:tblStylePr w:type="lastCol">
      <w:rPr>
        <w:b w:val="1"/>
        <w:bCs w:val="1"/>
      </w:rPr>
    </w:tblStylePr>
    <w:tblStylePr w:type="band1Vert">
      <w:tblPr/>
      <w:tcPr>
        <w:shd w:color="auto" w:fill="b1d2fb" w:themeFill="accent1" w:themeFillTint="000033" w:val="clear"/>
      </w:tcPr>
    </w:tblStylePr>
    <w:tblStylePr w:type="band1Horz">
      <w:tblPr/>
      <w:tcPr>
        <w:shd w:color="auto" w:fill="b1d2fb" w:themeFill="accent1" w:themeFillTint="000033" w:val="clear"/>
      </w:tcPr>
    </w:tblStylePr>
  </w:style>
  <w:style w:type="table" w:styleId="Tablaconcuadrcula">
    <w:name w:val="Table Grid"/>
    <w:basedOn w:val="Tablanormal"/>
    <w:uiPriority w:val="39"/>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Refdecomentario">
    <w:name w:val="annotation reference"/>
    <w:basedOn w:val="Fuentedeprrafopredeter"/>
    <w:uiPriority w:val="99"/>
    <w:semiHidden w:val="1"/>
    <w:unhideWhenUsed w:val="1"/>
    <w:rPr>
      <w:sz w:val="16"/>
      <w:szCs w:val="16"/>
    </w:rPr>
  </w:style>
  <w:style w:type="paragraph" w:styleId="Textocomentario">
    <w:name w:val="annotation text"/>
    <w:basedOn w:val="Normal"/>
    <w:link w:val="TextocomentarioCar"/>
    <w:uiPriority w:val="99"/>
    <w:semiHidden w:val="1"/>
    <w:unhideWhenUsed w:val="1"/>
    <w:pPr>
      <w:spacing w:line="240" w:lineRule="auto"/>
    </w:pPr>
    <w:rPr>
      <w:sz w:val="20"/>
      <w:szCs w:val="20"/>
    </w:rPr>
  </w:style>
  <w:style w:type="character" w:styleId="TextocomentarioCar" w:customStyle="1">
    <w:name w:val="Texto comentario Car"/>
    <w:basedOn w:val="Fuentedeprrafopredeter"/>
    <w:link w:val="Textocomentario"/>
    <w:uiPriority w:val="99"/>
    <w:semiHidden w:val="1"/>
    <w:rPr>
      <w:lang w:eastAsia="en-US"/>
    </w:rPr>
  </w:style>
  <w:style w:type="paragraph" w:styleId="Asuntodelcomentario">
    <w:name w:val="annotation subject"/>
    <w:basedOn w:val="Textocomentario"/>
    <w:next w:val="Textocomentario"/>
    <w:link w:val="AsuntodelcomentarioCar"/>
    <w:uiPriority w:val="99"/>
    <w:semiHidden w:val="1"/>
    <w:unhideWhenUsed w:val="1"/>
    <w:rPr>
      <w:b w:val="1"/>
      <w:bCs w:val="1"/>
    </w:rPr>
  </w:style>
  <w:style w:type="character" w:styleId="AsuntodelcomentarioCar" w:customStyle="1">
    <w:name w:val="Asunto del comentario Car"/>
    <w:basedOn w:val="TextocomentarioCar"/>
    <w:link w:val="Asuntodelcomentario"/>
    <w:uiPriority w:val="99"/>
    <w:semiHidden w:val="1"/>
    <w:rPr>
      <w:b w:val="1"/>
      <w:bCs w:val="1"/>
      <w:lang w:eastAsia="en-US"/>
    </w:rPr>
  </w:style>
  <w:style w:type="paragraph" w:styleId="Sinespaciado">
    <w:name w:val="No Spacing"/>
    <w:link w:val="SinespaciadoCar"/>
    <w:uiPriority w:val="1"/>
    <w:qFormat w:val="1"/>
    <w:rPr>
      <w:rFonts w:asciiTheme="minorHAnsi" w:cstheme="minorBidi" w:eastAsiaTheme="minorEastAsia" w:hAnsiTheme="minorHAnsi"/>
    </w:rPr>
  </w:style>
  <w:style w:type="character" w:styleId="SinespaciadoCar" w:customStyle="1">
    <w:name w:val="Sin espaciado Car"/>
    <w:basedOn w:val="Fuentedeprrafopredeter"/>
    <w:link w:val="Sinespaciado"/>
    <w:uiPriority w:val="1"/>
    <w:rPr>
      <w:rFonts w:asciiTheme="minorHAnsi" w:cstheme="minorBidi" w:eastAsiaTheme="minorEastAsia" w:hAnsiTheme="minorHAnsi"/>
      <w:sz w:val="22"/>
      <w:szCs w:val="22"/>
      <w:lang w:eastAsia="es-CO"/>
    </w:rPr>
  </w:style>
  <w:style w:type="character" w:styleId="Ttulo3Car" w:customStyle="1">
    <w:name w:val="Título 3 Car"/>
    <w:basedOn w:val="Fuentedeprrafopredeter"/>
    <w:link w:val="Ttulo3"/>
    <w:uiPriority w:val="9"/>
    <w:rPr>
      <w:rFonts w:asciiTheme="majorHAnsi" w:cstheme="majorBidi" w:eastAsiaTheme="majorEastAsia" w:hAnsiTheme="majorHAnsi"/>
      <w:b w:val="1"/>
      <w:bCs w:val="1"/>
      <w:color w:val="052f61" w:themeColor="accent1"/>
      <w:sz w:val="22"/>
      <w:szCs w:val="22"/>
      <w:lang w:eastAsia="en-US"/>
    </w:rPr>
  </w:style>
  <w:style w:type="paragraph" w:styleId="TDC3">
    <w:name w:val="toc 3"/>
    <w:basedOn w:val="Normal"/>
    <w:next w:val="Normal"/>
    <w:autoRedefine w:val="1"/>
    <w:uiPriority w:val="39"/>
    <w:unhideWhenUsed w:val="1"/>
    <w:pPr>
      <w:spacing w:after="100"/>
      <w:ind w:left="440"/>
    </w:pPr>
  </w:style>
  <w:style w:type="paragraph" w:styleId="Textonotapie">
    <w:name w:val="footnote text"/>
    <w:basedOn w:val="Normal"/>
    <w:link w:val="TextonotapieCar"/>
    <w:uiPriority w:val="99"/>
    <w:semiHidden w:val="1"/>
    <w:unhideWhenUsed w:val="1"/>
    <w:pPr>
      <w:spacing w:after="0" w:line="240" w:lineRule="auto"/>
    </w:pPr>
    <w:rPr>
      <w:sz w:val="20"/>
      <w:szCs w:val="20"/>
    </w:rPr>
  </w:style>
  <w:style w:type="character" w:styleId="TextonotapieCar" w:customStyle="1">
    <w:name w:val="Texto nota pie Car"/>
    <w:basedOn w:val="Fuentedeprrafopredeter"/>
    <w:link w:val="Textonotapie"/>
    <w:uiPriority w:val="99"/>
    <w:semiHidden w:val="1"/>
    <w:rPr>
      <w:lang w:eastAsia="en-US"/>
    </w:rPr>
  </w:style>
  <w:style w:type="character" w:styleId="Refdenotaalpie">
    <w:name w:val="footnote reference"/>
    <w:basedOn w:val="Fuentedeprrafopredeter"/>
    <w:uiPriority w:val="99"/>
    <w:semiHidden w:val="1"/>
    <w:unhideWhenUsed w:val="1"/>
    <w:rPr>
      <w:vertAlign w:val="superscript"/>
    </w:rPr>
  </w:style>
  <w:style w:type="table" w:styleId="Cuadrculaclara-nfasis3">
    <w:name w:val="Light Grid Accent 3"/>
    <w:basedOn w:val="Tablanormal"/>
    <w:uiPriority w:val="62"/>
    <w:tblPr>
      <w:tblStyleRowBandSize w:val="1"/>
      <w:tblStyleColBandSize w:val="1"/>
      <w:tblBorders>
        <w:top w:color="14967c" w:space="0" w:sz="8" w:themeColor="accent3" w:val="single"/>
        <w:left w:color="14967c" w:space="0" w:sz="8" w:themeColor="accent3" w:val="single"/>
        <w:bottom w:color="14967c" w:space="0" w:sz="8" w:themeColor="accent3" w:val="single"/>
        <w:right w:color="14967c" w:space="0" w:sz="8" w:themeColor="accent3" w:val="single"/>
        <w:insideH w:color="14967c" w:space="0" w:sz="8" w:themeColor="accent3" w:val="single"/>
        <w:insideV w:color="14967c" w:space="0" w:sz="8" w:themeColor="accent3" w:val="single"/>
      </w:tblBorders>
    </w:tblPr>
    <w:tblStylePr w:type="firstRow">
      <w:pPr>
        <w:spacing w:after="0" w:before="0" w:line="240" w:lineRule="auto"/>
      </w:pPr>
      <w:rPr>
        <w:rFonts w:asciiTheme="majorHAnsi" w:cstheme="majorBidi" w:eastAsiaTheme="majorEastAsia" w:hAnsiTheme="majorHAnsi"/>
        <w:b w:val="1"/>
        <w:bCs w:val="1"/>
      </w:rPr>
      <w:tblPr/>
      <w:tcPr>
        <w:tcBorders>
          <w:top w:color="14967c" w:space="0" w:sz="8" w:themeColor="accent3" w:val="single"/>
          <w:left w:color="14967c" w:space="0" w:sz="8" w:themeColor="accent3" w:val="single"/>
          <w:bottom w:color="14967c" w:space="0" w:sz="18" w:themeColor="accent3" w:val="single"/>
          <w:right w:color="14967c" w:space="0" w:sz="8" w:themeColor="accent3" w:val="single"/>
          <w:insideH w:space="0" w:sz="0" w:val="nil"/>
          <w:insideV w:color="14967c"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14967c" w:space="0" w:sz="6" w:themeColor="accent3" w:val="double"/>
          <w:left w:color="14967c" w:space="0" w:sz="8" w:themeColor="accent3" w:val="single"/>
          <w:bottom w:color="14967c" w:space="0" w:sz="8" w:themeColor="accent3" w:val="single"/>
          <w:right w:color="14967c" w:space="0" w:sz="8" w:themeColor="accent3" w:val="single"/>
          <w:insideH w:space="0" w:sz="0" w:val="nil"/>
          <w:insideV w:color="14967c"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14967c" w:space="0" w:sz="8" w:themeColor="accent3" w:val="single"/>
          <w:left w:color="14967c" w:space="0" w:sz="8" w:themeColor="accent3" w:val="single"/>
          <w:bottom w:color="14967c" w:space="0" w:sz="8" w:themeColor="accent3" w:val="single"/>
          <w:right w:color="14967c" w:space="0" w:sz="8" w:themeColor="accent3" w:val="single"/>
        </w:tcBorders>
      </w:tcPr>
    </w:tblStylePr>
    <w:tblStylePr w:type="band1Vert">
      <w:tblPr/>
      <w:tcPr>
        <w:tcBorders>
          <w:top w:color="14967c" w:space="0" w:sz="8" w:themeColor="accent3" w:val="single"/>
          <w:left w:color="14967c" w:space="0" w:sz="8" w:themeColor="accent3" w:val="single"/>
          <w:bottom w:color="14967c" w:space="0" w:sz="8" w:themeColor="accent3" w:val="single"/>
          <w:right w:color="14967c" w:space="0" w:sz="8" w:themeColor="accent3" w:val="single"/>
        </w:tcBorders>
        <w:shd w:color="auto" w:fill="b4f5e8" w:themeFill="accent3" w:themeFillTint="00003F" w:val="clear"/>
      </w:tcPr>
    </w:tblStylePr>
    <w:tblStylePr w:type="band1Horz">
      <w:tblPr/>
      <w:tcPr>
        <w:tcBorders>
          <w:top w:color="14967c" w:space="0" w:sz="8" w:themeColor="accent3" w:val="single"/>
          <w:left w:color="14967c" w:space="0" w:sz="8" w:themeColor="accent3" w:val="single"/>
          <w:bottom w:color="14967c" w:space="0" w:sz="8" w:themeColor="accent3" w:val="single"/>
          <w:right w:color="14967c" w:space="0" w:sz="8" w:themeColor="accent3" w:val="single"/>
          <w:insideV w:color="14967c" w:space="0" w:sz="8" w:themeColor="accent3" w:val="single"/>
        </w:tcBorders>
        <w:shd w:color="auto" w:fill="b4f5e8" w:themeFill="accent3" w:themeFillTint="00003F" w:val="clear"/>
      </w:tcPr>
    </w:tblStylePr>
    <w:tblStylePr w:type="band2Horz">
      <w:tblPr/>
      <w:tcPr>
        <w:tcBorders>
          <w:top w:color="14967c" w:space="0" w:sz="8" w:themeColor="accent3" w:val="single"/>
          <w:left w:color="14967c" w:space="0" w:sz="8" w:themeColor="accent3" w:val="single"/>
          <w:bottom w:color="14967c" w:space="0" w:sz="8" w:themeColor="accent3" w:val="single"/>
          <w:right w:color="14967c" w:space="0" w:sz="8" w:themeColor="accent3" w:val="single"/>
          <w:insideV w:color="14967c" w:space="0" w:sz="8" w:themeColor="accent3" w:val="single"/>
        </w:tcBorders>
      </w:tcPr>
    </w:tblStylePr>
  </w:style>
  <w:style w:type="paragraph" w:styleId="NormalWeb">
    <w:name w:val="Normal (Web)"/>
    <w:basedOn w:val="Normal"/>
    <w:uiPriority w:val="99"/>
    <w:unhideWhenUsed w:val="1"/>
    <w:pPr>
      <w:spacing w:after="100" w:afterAutospacing="1" w:before="100" w:beforeAutospacing="1" w:line="240" w:lineRule="auto"/>
    </w:pPr>
    <w:rPr>
      <w:rFonts w:ascii="Times New Roman" w:hAnsi="Times New Roman" w:eastAsiaTheme="minorEastAsia"/>
      <w:sz w:val="24"/>
      <w:szCs w:val="24"/>
      <w:lang w:eastAsia="es-CO"/>
    </w:rPr>
  </w:style>
  <w:style w:type="paragraph" w:styleId="Default" w:customStyle="1">
    <w:name w:val="Defaul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val="1"/>
    <w:rPr>
      <w:b w:val="1"/>
      <w:bCs w:val="1"/>
    </w:rPr>
  </w:style>
  <w:style w:type="character" w:styleId="apple-converted-space" w:customStyle="1">
    <w:name w:val="apple-converted-space"/>
    <w:basedOn w:val="Fuentedeprrafopredeter"/>
  </w:style>
  <w:style w:type="paragraph" w:styleId="z-Principiodelformulario">
    <w:name w:val="HTML Top of Form"/>
    <w:basedOn w:val="Normal"/>
    <w:next w:val="Normal"/>
    <w:link w:val="z-PrincipiodelformularioCar"/>
    <w:hidden w:val="1"/>
    <w:uiPriority w:val="99"/>
    <w:semiHidden w:val="1"/>
    <w:unhideWhenUsed w:val="1"/>
    <w:pPr>
      <w:pBdr>
        <w:bottom w:color="auto" w:space="1" w:sz="6" w:val="single"/>
      </w:pBdr>
      <w:spacing w:after="0" w:line="240" w:lineRule="auto"/>
      <w:jc w:val="center"/>
    </w:pPr>
    <w:rPr>
      <w:rFonts w:ascii="Arial" w:cs="Arial" w:eastAsia="Times New Roman" w:hAnsi="Arial"/>
      <w:vanish w:val="1"/>
      <w:sz w:val="16"/>
      <w:szCs w:val="16"/>
      <w:lang w:eastAsia="es-CO"/>
    </w:rPr>
  </w:style>
  <w:style w:type="character" w:styleId="z-PrincipiodelformularioCar" w:customStyle="1">
    <w:name w:val="z-Principio del formulario Car"/>
    <w:basedOn w:val="Fuentedeprrafopredeter"/>
    <w:link w:val="z-Principiodelformulario"/>
    <w:uiPriority w:val="99"/>
    <w:semiHidden w:val="1"/>
    <w:rPr>
      <w:rFonts w:ascii="Arial" w:cs="Arial" w:eastAsia="Times New Roman" w:hAnsi="Arial"/>
      <w:vanish w:val="1"/>
      <w:sz w:val="16"/>
      <w:szCs w:val="16"/>
      <w:lang w:eastAsia="es-CO"/>
    </w:rPr>
  </w:style>
  <w:style w:type="paragraph" w:styleId="z-Finaldelformulario">
    <w:name w:val="HTML Bottom of Form"/>
    <w:basedOn w:val="Normal"/>
    <w:next w:val="Normal"/>
    <w:link w:val="z-FinaldelformularioCar"/>
    <w:hidden w:val="1"/>
    <w:uiPriority w:val="99"/>
    <w:semiHidden w:val="1"/>
    <w:unhideWhenUsed w:val="1"/>
    <w:pPr>
      <w:pBdr>
        <w:top w:color="auto" w:space="1" w:sz="6" w:val="single"/>
      </w:pBdr>
      <w:spacing w:after="0" w:line="240" w:lineRule="auto"/>
      <w:jc w:val="center"/>
    </w:pPr>
    <w:rPr>
      <w:rFonts w:ascii="Arial" w:cs="Arial" w:eastAsia="Times New Roman" w:hAnsi="Arial"/>
      <w:vanish w:val="1"/>
      <w:sz w:val="16"/>
      <w:szCs w:val="16"/>
      <w:lang w:eastAsia="es-CO"/>
    </w:rPr>
  </w:style>
  <w:style w:type="character" w:styleId="z-FinaldelformularioCar" w:customStyle="1">
    <w:name w:val="z-Final del formulario Car"/>
    <w:basedOn w:val="Fuentedeprrafopredeter"/>
    <w:link w:val="z-Finaldelformulario"/>
    <w:uiPriority w:val="99"/>
    <w:semiHidden w:val="1"/>
    <w:rPr>
      <w:rFonts w:ascii="Arial" w:cs="Arial" w:eastAsia="Times New Roman" w:hAnsi="Arial"/>
      <w:vanish w:val="1"/>
      <w:sz w:val="16"/>
      <w:szCs w:val="16"/>
      <w:lang w:eastAsia="es-CO"/>
    </w:rPr>
  </w:style>
  <w:style w:type="paragraph" w:styleId="Textoindependiente">
    <w:name w:val="Body Text"/>
    <w:basedOn w:val="Normal"/>
    <w:link w:val="TextoindependienteCar"/>
    <w:uiPriority w:val="99"/>
    <w:unhideWhenUsed w:val="1"/>
    <w:rsid w:val="008E6FC5"/>
    <w:pPr>
      <w:spacing w:after="120" w:line="480" w:lineRule="auto"/>
    </w:pPr>
  </w:style>
  <w:style w:type="character" w:styleId="TextoindependienteCar" w:customStyle="1">
    <w:name w:val="Texto independiente Car"/>
    <w:basedOn w:val="Fuentedeprrafopredeter"/>
    <w:link w:val="Textoindependiente"/>
    <w:uiPriority w:val="99"/>
    <w:rsid w:val="008E6FC5"/>
    <w:rPr>
      <w:sz w:val="22"/>
      <w:szCs w:val="22"/>
      <w:lang w:eastAsia="en-US"/>
    </w:rPr>
  </w:style>
  <w:style w:type="character" w:styleId="Mencinsinresolver">
    <w:name w:val="Unresolved Mention"/>
    <w:basedOn w:val="Fuentedeprrafopredeter"/>
    <w:uiPriority w:val="99"/>
    <w:semiHidden w:val="1"/>
    <w:unhideWhenUsed w:val="1"/>
    <w:rsid w:val="002C359B"/>
    <w:rPr>
      <w:color w:val="605e5c"/>
      <w:shd w:color="auto" w:fill="e1dfdd" w:val="clear"/>
    </w:r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0"/>
    <w:tblPr>
      <w:tblStyleRowBandSize w:val="1"/>
      <w:tblStyleColBandSize w:val="1"/>
      <w:tblCellMar>
        <w:left w:w="108.0" w:type="dxa"/>
        <w:right w:w="108.0" w:type="dxa"/>
      </w:tblCellMar>
    </w:tblPr>
  </w:style>
  <w:style w:type="table" w:styleId="a0" w:customStyle="1">
    <w:basedOn w:val="TableNormal0"/>
    <w:tblPr>
      <w:tblStyleRowBandSize w:val="1"/>
      <w:tblStyleColBandSize w:val="1"/>
      <w:tblCellMar>
        <w:left w:w="108.0" w:type="dxa"/>
        <w:right w:w="108.0" w:type="dxa"/>
      </w:tblCellMar>
    </w:tblPr>
  </w:style>
  <w:style w:type="table" w:styleId="a1" w:customStyle="1">
    <w:basedOn w:val="TableNormal0"/>
    <w:tblPr>
      <w:tblStyleRowBandSize w:val="1"/>
      <w:tblStyleColBandSize w:val="1"/>
      <w:tblCellMar>
        <w:left w:w="70.0" w:type="dxa"/>
        <w:right w:w="70.0" w:type="dxa"/>
      </w:tblCellMar>
    </w:tblPr>
  </w:style>
  <w:style w:type="table" w:styleId="a2" w:customStyle="1">
    <w:basedOn w:val="TableNormal0"/>
    <w:tblPr>
      <w:tblStyleRowBandSize w:val="1"/>
      <w:tblStyleColBandSize w:val="1"/>
      <w:tblCellMar>
        <w:left w:w="70.0" w:type="dxa"/>
        <w:right w:w="70.0" w:type="dxa"/>
      </w:tblCellMar>
    </w:tblPr>
  </w:style>
  <w:style w:type="table" w:styleId="a3" w:customStyle="1">
    <w:basedOn w:val="TableNormal0"/>
    <w:tblPr>
      <w:tblStyleRowBandSize w:val="1"/>
      <w:tblStyleColBandSize w:val="1"/>
      <w:tblCellMar>
        <w:left w:w="70.0" w:type="dxa"/>
        <w:right w:w="70.0" w:type="dxa"/>
      </w:tblCellMar>
    </w:tblPr>
  </w:style>
  <w:style w:type="table" w:styleId="a4" w:customStyle="1">
    <w:basedOn w:val="TableNormal0"/>
    <w:tblPr>
      <w:tblStyleRowBandSize w:val="1"/>
      <w:tblStyleColBandSize w:val="1"/>
      <w:tblCellMar>
        <w:left w:w="7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3.png"/><Relationship Id="rId11" Type="http://schemas.openxmlformats.org/officeDocument/2006/relationships/image" Target="media/image2.png"/><Relationship Id="rId22" Type="http://schemas.openxmlformats.org/officeDocument/2006/relationships/header" Target="header1.xml"/><Relationship Id="rId10" Type="http://schemas.openxmlformats.org/officeDocument/2006/relationships/image" Target="media/image5.png"/><Relationship Id="rId21" Type="http://schemas.openxmlformats.org/officeDocument/2006/relationships/header" Target="header2.xml"/><Relationship Id="rId13" Type="http://schemas.openxmlformats.org/officeDocument/2006/relationships/image" Target="media/image4.png"/><Relationship Id="rId12" Type="http://schemas.openxmlformats.org/officeDocument/2006/relationships/image" Target="media/image6.png"/><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4.jpg"/><Relationship Id="rId15" Type="http://schemas.openxmlformats.org/officeDocument/2006/relationships/image" Target="media/image10.png"/><Relationship Id="rId14" Type="http://schemas.openxmlformats.org/officeDocument/2006/relationships/image" Target="media/image9.png"/><Relationship Id="rId17" Type="http://schemas.openxmlformats.org/officeDocument/2006/relationships/image" Target="media/image11.png"/><Relationship Id="rId16" Type="http://schemas.openxmlformats.org/officeDocument/2006/relationships/image" Target="media/image7.png"/><Relationship Id="rId5" Type="http://schemas.openxmlformats.org/officeDocument/2006/relationships/styles" Target="styles.xml"/><Relationship Id="rId19" Type="http://schemas.openxmlformats.org/officeDocument/2006/relationships/image" Target="media/image8.png"/><Relationship Id="rId6" Type="http://schemas.openxmlformats.org/officeDocument/2006/relationships/customXml" Target="../customXML/item1.xml"/><Relationship Id="rId18" Type="http://schemas.openxmlformats.org/officeDocument/2006/relationships/image" Target="media/image12.png"/><Relationship Id="rId7" Type="http://schemas.openxmlformats.org/officeDocument/2006/relationships/hyperlink" Target="about:blank" TargetMode="Externa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qPUfROY0mtJDXbNxQT+3OTOOL3Q==">AMUW2mUkgCnAv7gIZaZIFVeTJl9KuYDWu6XLaP87iSQgbu35pEFGAyHgzBRGKmvX7jjjb7M7vzvZMdW9nT9y7GrNqM05y1GoIwEDC3aMZDMqifOYUkgPwxdjzIAxIlFUVrkvHuMbfA0X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2021-08-12T01:13:00Z</dcterms:created>
  <dc:creator>ASTRID SUAREZ</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ies>
</file>