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213F" w:rsidRDefault="0069213F" w:rsidP="0069213F">
      <w:pPr>
        <w:jc w:val="center"/>
        <w:rPr>
          <w:rFonts w:ascii="Arial" w:eastAsia="Calibri" w:hAnsi="Arial" w:cs="Arial"/>
          <w:b/>
          <w:sz w:val="20"/>
          <w:szCs w:val="20"/>
        </w:rPr>
      </w:pPr>
      <w:r>
        <w:rPr>
          <w:rFonts w:ascii="Arial" w:eastAsia="Calibri" w:hAnsi="Arial" w:cs="Arial"/>
          <w:b/>
          <w:sz w:val="20"/>
          <w:szCs w:val="20"/>
        </w:rPr>
        <w:t>ANEXO 7</w:t>
      </w:r>
    </w:p>
    <w:p w:rsidR="0069213F" w:rsidRDefault="0069213F" w:rsidP="0069213F">
      <w:pPr>
        <w:jc w:val="center"/>
        <w:rPr>
          <w:rFonts w:ascii="Arial" w:eastAsia="Calibri" w:hAnsi="Arial" w:cs="Arial"/>
          <w:b/>
          <w:sz w:val="20"/>
          <w:szCs w:val="20"/>
        </w:rPr>
      </w:pPr>
    </w:p>
    <w:p w:rsidR="007617CF" w:rsidRDefault="0069213F" w:rsidP="0069213F">
      <w:pPr>
        <w:jc w:val="center"/>
        <w:rPr>
          <w:rFonts w:ascii="Arial" w:eastAsia="Calibri" w:hAnsi="Arial" w:cs="Arial"/>
          <w:b/>
          <w:sz w:val="20"/>
          <w:szCs w:val="20"/>
        </w:rPr>
      </w:pPr>
      <w:r w:rsidRPr="00953A47">
        <w:rPr>
          <w:rFonts w:ascii="Arial" w:eastAsia="Calibri" w:hAnsi="Arial" w:cs="Arial"/>
          <w:b/>
          <w:sz w:val="20"/>
          <w:szCs w:val="20"/>
        </w:rPr>
        <w:t>Otras condiciones técnicas verificables</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7469"/>
        <w:gridCol w:w="892"/>
        <w:gridCol w:w="1134"/>
      </w:tblGrid>
      <w:tr w:rsidR="0069213F" w:rsidRPr="00E3711F" w:rsidTr="0069213F">
        <w:trPr>
          <w:trHeight w:val="50"/>
        </w:trPr>
        <w:tc>
          <w:tcPr>
            <w:tcW w:w="853" w:type="dxa"/>
            <w:shd w:val="clear" w:color="auto" w:fill="BFBFBF"/>
            <w:vAlign w:val="center"/>
          </w:tcPr>
          <w:p w:rsidR="0069213F" w:rsidRPr="00E3711F" w:rsidRDefault="0069213F" w:rsidP="0069213F">
            <w:pPr>
              <w:jc w:val="center"/>
              <w:rPr>
                <w:rFonts w:ascii="Arial" w:hAnsi="Arial" w:cs="Arial"/>
                <w:b/>
                <w:bCs/>
                <w:sz w:val="16"/>
                <w:szCs w:val="16"/>
              </w:rPr>
            </w:pPr>
            <w:r w:rsidRPr="00E3711F">
              <w:rPr>
                <w:rFonts w:ascii="Arial" w:hAnsi="Arial" w:cs="Arial"/>
                <w:b/>
                <w:bCs/>
                <w:sz w:val="16"/>
                <w:szCs w:val="16"/>
              </w:rPr>
              <w:t>IT</w:t>
            </w:r>
          </w:p>
        </w:tc>
        <w:tc>
          <w:tcPr>
            <w:tcW w:w="7469" w:type="dxa"/>
            <w:shd w:val="clear" w:color="auto" w:fill="BFBFBF"/>
            <w:vAlign w:val="center"/>
          </w:tcPr>
          <w:p w:rsidR="0069213F" w:rsidRPr="00E3711F" w:rsidRDefault="0069213F" w:rsidP="0069213F">
            <w:pPr>
              <w:jc w:val="center"/>
              <w:rPr>
                <w:rFonts w:ascii="Arial" w:hAnsi="Arial" w:cs="Arial"/>
                <w:b/>
                <w:bCs/>
                <w:sz w:val="16"/>
                <w:szCs w:val="16"/>
              </w:rPr>
            </w:pPr>
            <w:r w:rsidRPr="00E3711F">
              <w:rPr>
                <w:rFonts w:ascii="Arial" w:hAnsi="Arial" w:cs="Arial"/>
                <w:b/>
                <w:bCs/>
                <w:sz w:val="16"/>
                <w:szCs w:val="16"/>
              </w:rPr>
              <w:t>DESCRIPCIÓN</w:t>
            </w:r>
          </w:p>
        </w:tc>
        <w:tc>
          <w:tcPr>
            <w:tcW w:w="892" w:type="dxa"/>
            <w:shd w:val="clear" w:color="auto" w:fill="BFBFBF"/>
            <w:vAlign w:val="center"/>
          </w:tcPr>
          <w:p w:rsidR="0069213F" w:rsidRPr="00E3711F" w:rsidRDefault="0069213F" w:rsidP="0069213F">
            <w:pPr>
              <w:jc w:val="center"/>
              <w:rPr>
                <w:rFonts w:ascii="Arial" w:hAnsi="Arial" w:cs="Arial"/>
                <w:b/>
                <w:bCs/>
                <w:sz w:val="16"/>
                <w:szCs w:val="16"/>
              </w:rPr>
            </w:pPr>
            <w:r w:rsidRPr="00E3711F">
              <w:rPr>
                <w:rFonts w:ascii="Arial" w:hAnsi="Arial" w:cs="Arial"/>
                <w:b/>
                <w:bCs/>
                <w:sz w:val="16"/>
                <w:szCs w:val="16"/>
              </w:rPr>
              <w:t>CUMPLE</w:t>
            </w:r>
          </w:p>
        </w:tc>
        <w:tc>
          <w:tcPr>
            <w:tcW w:w="1134" w:type="dxa"/>
            <w:shd w:val="clear" w:color="auto" w:fill="BFBFBF"/>
            <w:vAlign w:val="center"/>
          </w:tcPr>
          <w:p w:rsidR="0069213F" w:rsidRPr="00E3711F" w:rsidRDefault="0069213F" w:rsidP="0069213F">
            <w:pPr>
              <w:jc w:val="center"/>
              <w:rPr>
                <w:rFonts w:ascii="Arial" w:hAnsi="Arial" w:cs="Arial"/>
                <w:b/>
                <w:bCs/>
                <w:sz w:val="16"/>
                <w:szCs w:val="16"/>
              </w:rPr>
            </w:pPr>
            <w:r w:rsidRPr="00E3711F">
              <w:rPr>
                <w:rFonts w:ascii="Arial" w:hAnsi="Arial" w:cs="Arial"/>
                <w:b/>
                <w:bCs/>
                <w:sz w:val="16"/>
                <w:szCs w:val="16"/>
              </w:rPr>
              <w:t>NO CUMPLE</w:t>
            </w: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1</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 xml:space="preserve">Cumplir con el objeto del presente proceso, de conformidad con lo pactado con base en las características y condiciones propias del objeto contratado y en las cantidades solicitadas y ofertadas por el Contratista.  </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2</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 xml:space="preserve">Obrar con lealtad y buena fe en las distintas etapas contractuales, evitando dilaciones y trabas. </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3</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N</w:t>
            </w:r>
            <w:r w:rsidRPr="00E3711F">
              <w:rPr>
                <w:rFonts w:ascii="Arial" w:hAnsi="Arial" w:cs="Arial"/>
                <w:bCs/>
                <w:iCs/>
                <w:sz w:val="16"/>
                <w:szCs w:val="16"/>
              </w:rPr>
              <w:t>o excederse por ningún motivo del valor del contrato y suministrar los bienes o servicios de conformidad con la necesidad de la unidad.</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4</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 xml:space="preserve">Informar por </w:t>
            </w:r>
            <w:r w:rsidRPr="00E3711F">
              <w:rPr>
                <w:rFonts w:ascii="Arial" w:hAnsi="Arial" w:cs="Arial"/>
                <w:bCs/>
                <w:iCs/>
                <w:sz w:val="16"/>
                <w:szCs w:val="16"/>
              </w:rPr>
              <w:t>escrito y debidamente justificado cualquier cambio en las condiciones que surjan durante el término de ejecución del contrato.</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5</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 xml:space="preserve">Mantener </w:t>
            </w:r>
            <w:r w:rsidRPr="00E3711F">
              <w:rPr>
                <w:rFonts w:ascii="Arial" w:hAnsi="Arial" w:cs="Arial"/>
                <w:bCs/>
                <w:iCs/>
                <w:sz w:val="16"/>
                <w:szCs w:val="16"/>
              </w:rPr>
              <w:t xml:space="preserve">comunicación con el Supervisor del Contrato para realizar todas las coordinaciones previas a fin de evitar errores en el presente proceso contractual.   </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6</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 xml:space="preserve">Eliminar </w:t>
            </w:r>
            <w:r w:rsidRPr="00E3711F">
              <w:rPr>
                <w:rFonts w:ascii="Arial" w:hAnsi="Arial" w:cs="Arial"/>
                <w:bCs/>
                <w:iCs/>
                <w:sz w:val="16"/>
                <w:szCs w:val="16"/>
              </w:rPr>
              <w:t>posibles riesgos que afecten el objeto contractual, en todo caso el contratista asumirá los sobrecostos que se generen.</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7</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 xml:space="preserve">Los </w:t>
            </w:r>
            <w:r w:rsidRPr="00E3711F">
              <w:rPr>
                <w:rFonts w:ascii="Arial" w:hAnsi="Arial" w:cs="Arial"/>
                <w:bCs/>
                <w:iCs/>
                <w:sz w:val="16"/>
                <w:szCs w:val="16"/>
              </w:rPr>
              <w:t>precios ofertados deben cubrir todos los costos de envío, transporte, impuestos, embalaje, IVA unitario y gastos de administración por garantías y utilidad del oferente, los cuales deben ser asumidos por el contratista.</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8</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 xml:space="preserve">El contratista </w:t>
            </w:r>
            <w:r w:rsidRPr="00E3711F">
              <w:rPr>
                <w:rFonts w:ascii="Arial" w:hAnsi="Arial" w:cs="Arial"/>
                <w:bCs/>
                <w:iCs/>
                <w:sz w:val="16"/>
                <w:szCs w:val="16"/>
              </w:rPr>
              <w:t xml:space="preserve">se obliga a dar cumplimiento a las </w:t>
            </w:r>
            <w:r w:rsidRPr="00E3711F">
              <w:rPr>
                <w:rFonts w:ascii="Arial" w:hAnsi="Arial" w:cs="Arial"/>
                <w:bCs/>
                <w:iCs/>
                <w:sz w:val="16"/>
                <w:szCs w:val="16"/>
                <w:u w:val="single"/>
              </w:rPr>
              <w:t>normas ambientales expedidas por los organismos competentes en el territorio Nacional vigente</w:t>
            </w:r>
            <w:r w:rsidRPr="00E3711F">
              <w:rPr>
                <w:rFonts w:ascii="Arial" w:hAnsi="Arial" w:cs="Arial"/>
                <w:bCs/>
                <w:iCs/>
                <w:sz w:val="16"/>
                <w:szCs w:val="16"/>
              </w:rPr>
              <w:t>; los insumos contaminantes y/o peligrosos deben cumplir con toda la normativa ambiental y de prevención de riesgos aplicable, protegiendo la salud humana y el ambiente mismo.</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9</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 xml:space="preserve">Reducir la </w:t>
            </w:r>
            <w:r w:rsidRPr="00E3711F">
              <w:rPr>
                <w:rFonts w:ascii="Arial" w:eastAsia="Calibri" w:hAnsi="Arial" w:cs="Arial"/>
                <w:sz w:val="16"/>
                <w:szCs w:val="16"/>
              </w:rPr>
              <w:t>cantidad de residuos peligrosos que deben ir a los sitios de disposición final, mediante el aprovechamiento máximo de las materias primas, energía y recursos naturales utilizados, cuando sea factible y ecológicamente aceptable los residuos derivados de los procesos de producción.</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10</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11</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Constituir en debida forma y aportar al  Grupo Contractual y Seguimiento de Policía Metropolitana de Neiva, o quien haga sus veces, dentro de los tres (3) días hábiles siguientes a la suscripción del contrato, la Garantía Única  y cancelar los pagos a que hubiere lugar.</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12</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13</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 xml:space="preserve">No acceder a peticiones o amenazas, de quienes actuando por fuera de la ley pretendan obligarlo a hacer u omitir algún acto o hecho, el CONTRATISTA deberá Informar de tal evento a la Policía Metropolitana de Neiva y a las autoridades competentes para que se adopte las medidas necesarias. </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14</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Mantener activa la cuenta corriente o de ahorros reportada para los pagos con el fin de evitar traumatismos en el proceso de ejecución del contrato.</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15</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 xml:space="preserve">Restituir a la Policía Nacional – Policía Metropolitana de Neiva los elementos que haya colocado a su disposición para el desarrollo del objeto contractual, cuando se lo requiera o al finalizar el contrato, en caso que se hayan suministrado. </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16</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Mantener indemne a la Policía Metropolitana de Neiva de cualquier reclamación proveniente de terceros por daños ocasionados por el contratista en la ejecución del contrato.</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17</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Suministrar al personal, la dotación adecuada que se requiera, entre estos, vestidos, zapatos, delantales (micos), tapa bocas, gorros, guantes, botas, mangas removibles en licra, así como garantizar la comodidad y buena presentación personal de los operarios cambiando estos implementos cuando se rompan, manchen o por cualquier circunstancia que impida nuevamente su uso.</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18</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 xml:space="preserve">Suministrar los materiales, maquinaria y equipos necesarios para ejecutar en forma eficiente sus servicios de tal manera que en las áreas de oficina se garantice el aseo antes de iniciar la jornada laboral, así mismo debe suministrar el reemplazo inmediato de cualquier maquinaria y/o equipo que presente fallas o quede fuera de servicio. </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19</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Disponer de forma inmediata de operarios para reemplazar, en caso de vacaciones, maternidad, accidentes, calamidad doméstica, u otros.</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20</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 xml:space="preserve">El contratista gozará de plena libertad para contratar a su cargo y a su costo y bajo su responsabilidad el personal suficiente e idóneo que sea necesario para cumplir con el objeto del contrato, no obstante lo anterior, el contratista queda obligado a remover cualquier empleado que la institución o el supervisor solicite cuando a su juicio se requiera por motivos fundados; igualmente la solicitud de empleados que se le realicen por parte del supervisor del contrato para mantener y preservar la seguridad de las instalaciones policiales, previa aprobación por el área de inteligencia y estudio de seguridad y confiabilidad que se les realice previamente. </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21</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Cualquier cambio de personal contratado será notificado por escrito al Supervisor del contrato, así mismo cualquier nueva contratación deberá contar con el visto bueno de la Policía Nacional. Deberá suministrar un listado del personal con los respectivos números de cédula así como las direcciones de los domicilios del personal, la Institución podrá adelantar los estudios de seguridad de la empresa y de sus empleados. Se debe anexar hoja de vida actualizada, para el respectivo estudio de seguridad</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lastRenderedPageBreak/>
              <w:t>22</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 xml:space="preserve">El contratista responde por su cuenta, riesgo y a su costo de acuerdo a las leyes laborales y/o subcontratos que haya celebrado por el pago oportuno de salarios, honorarios y prestaciones sociales de los trabajadores que utilice en la ejecución de los servicios, exonerado de cualquier responsabilidad o pago por este concepto a la </w:t>
            </w:r>
            <w:r w:rsidRPr="00E3711F">
              <w:rPr>
                <w:rFonts w:ascii="Arial" w:hAnsi="Arial" w:cs="Arial"/>
                <w:sz w:val="16"/>
                <w:szCs w:val="16"/>
              </w:rPr>
              <w:t>Policía Metropolitana de Neiva</w:t>
            </w:r>
            <w:r w:rsidRPr="00E3711F">
              <w:rPr>
                <w:rFonts w:ascii="Arial" w:hAnsi="Arial" w:cs="Arial"/>
                <w:bCs/>
                <w:iCs/>
                <w:sz w:val="16"/>
                <w:szCs w:val="16"/>
              </w:rPr>
              <w:t>.</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23</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Seguridad Industrial: Se mantendrá durante la ejecución del contrato al personal debidamente identificado, dotándolo del carné, para su uso en un lugar visible en forma permanente durante la prestación del servicio, además de las especificaciones de seguridad industrial como son: Uniformes, guantes, botas, mascarillas, etc.</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24</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EL CONTRATISTA deberá entregar el área de trabajo aseada, después de terminar los trabajos. Cualquier daño ocasionado durante la ejecución del trabajo, la reposición, cambio y arreglo correrá por cuenta de la empresa de aseo. Igualmente la conexión de los equipos y maquinaria de aseo debe realizarse en las tomas adecuadas, la conexión de éstos en las tomas equivocadas (tomas de corriente regulada para los computadores), ocasionan grandes daños que deberán correr por cuenta del CONTRATISTA. Cada operario debe llevar consigo todos los elementos que se requieren para realizar las diferentes labores que se presenten.</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25</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 xml:space="preserve">La ejecución de los servicios objeto del presente proceso se efectuará según la programación hecha de común acuerdo entre el Supervisor asignado por la </w:t>
            </w:r>
            <w:r w:rsidRPr="00E3711F">
              <w:rPr>
                <w:rFonts w:ascii="Arial" w:hAnsi="Arial" w:cs="Arial"/>
                <w:sz w:val="16"/>
                <w:szCs w:val="16"/>
              </w:rPr>
              <w:t>Policía Metropolitana de Neiva</w:t>
            </w:r>
            <w:r w:rsidRPr="00E3711F">
              <w:rPr>
                <w:rFonts w:ascii="Arial" w:hAnsi="Arial" w:cs="Arial"/>
                <w:bCs/>
                <w:iCs/>
                <w:sz w:val="16"/>
                <w:szCs w:val="16"/>
              </w:rPr>
              <w:t xml:space="preserve"> y el Contratista, debiendo tener disponibilidad de personal para realizar trabajos de lunes a viernes</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26</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El contratista deberá rehacer a su costo los servicios mal ejecutados, sin que implique modificación al programa de trabajo.</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27</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El CONTRATISTA mantendrá en la zona de los trabajos a un supervisor no residente que lo represente en todo lo relacionado con el desarrollo del contrato, con amplios poderes para obrar y resolver los problemas que se presenten, que pasen revista el trabajo realizado por las operarias</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28</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 xml:space="preserve">La ejecución de los servicios de aseo se efectuará según la programación hecha de común acuerdo entre el(os) supervisor(es) asignado(s) por la </w:t>
            </w:r>
            <w:r w:rsidRPr="00E3711F">
              <w:rPr>
                <w:rFonts w:ascii="Arial" w:hAnsi="Arial" w:cs="Arial"/>
                <w:sz w:val="16"/>
                <w:szCs w:val="16"/>
              </w:rPr>
              <w:t>Policía Metropolitana de Neiva</w:t>
            </w:r>
            <w:r w:rsidRPr="00E3711F">
              <w:rPr>
                <w:rFonts w:ascii="Arial" w:hAnsi="Arial" w:cs="Arial"/>
                <w:bCs/>
                <w:iCs/>
                <w:sz w:val="16"/>
                <w:szCs w:val="16"/>
              </w:rPr>
              <w:t xml:space="preserve"> y el CONTRATISTA, debiendo tener disponibilidad de personal para realizar trabajos de conformidad a lo solicitado en las especificaciones técnicas mínimas</w:t>
            </w:r>
            <w:r w:rsidRPr="00E3711F">
              <w:rPr>
                <w:rFonts w:ascii="Arial" w:hAnsi="Arial" w:cs="Arial"/>
                <w:sz w:val="16"/>
                <w:szCs w:val="16"/>
              </w:rPr>
              <w:t xml:space="preserve">. </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29</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El contratista deberá responder por la conducta de su personal y mantener la supervisión directa del mismo, velando porque la presentación personal y comportamiento en todo sentido sean correctos durante la prestación del servicio.</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30</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bCs/>
                <w:iCs/>
                <w:sz w:val="16"/>
                <w:szCs w:val="16"/>
              </w:rPr>
              <w:t xml:space="preserve">El contratista debe contar con suficientes elementos de señalización, con el fin de evitar accidentes a funcionarios y visitantes de la </w:t>
            </w:r>
            <w:r w:rsidRPr="00E3711F">
              <w:rPr>
                <w:rFonts w:ascii="Arial" w:hAnsi="Arial" w:cs="Arial"/>
                <w:sz w:val="16"/>
                <w:szCs w:val="16"/>
              </w:rPr>
              <w:t>Policía Metropolitana de Neiva</w:t>
            </w:r>
            <w:r w:rsidRPr="00E3711F">
              <w:rPr>
                <w:rFonts w:ascii="Arial" w:hAnsi="Arial" w:cs="Arial"/>
                <w:bCs/>
                <w:iCs/>
                <w:sz w:val="16"/>
                <w:szCs w:val="16"/>
              </w:rPr>
              <w:t>.</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31</w:t>
            </w:r>
          </w:p>
        </w:tc>
        <w:tc>
          <w:tcPr>
            <w:tcW w:w="7469" w:type="dxa"/>
          </w:tcPr>
          <w:p w:rsidR="0069213F" w:rsidRPr="00E3711F" w:rsidRDefault="0069213F" w:rsidP="008A46ED">
            <w:pPr>
              <w:pStyle w:val="Textoindependiente"/>
              <w:jc w:val="both"/>
              <w:rPr>
                <w:sz w:val="16"/>
                <w:szCs w:val="16"/>
              </w:rPr>
            </w:pPr>
            <w:r w:rsidRPr="00E3711F">
              <w:rPr>
                <w:sz w:val="16"/>
                <w:szCs w:val="16"/>
              </w:rPr>
              <w:t>El Contratista se obliga a presentar las actas de disposición final correspondientes y las licencias ambientales de quienes realizarán dicha disposición, ya sean contratistas nacionales o extranjeros, al CONTRATANTE por intermedio del supervisor del contrato.</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32</w:t>
            </w:r>
          </w:p>
        </w:tc>
        <w:tc>
          <w:tcPr>
            <w:tcW w:w="7469" w:type="dxa"/>
          </w:tcPr>
          <w:p w:rsidR="0069213F" w:rsidRPr="00E3711F" w:rsidRDefault="0069213F" w:rsidP="008A46ED">
            <w:pPr>
              <w:pStyle w:val="Textoindependiente"/>
              <w:jc w:val="both"/>
              <w:rPr>
                <w:sz w:val="16"/>
                <w:szCs w:val="16"/>
              </w:rPr>
            </w:pPr>
            <w:r w:rsidRPr="00E3711F">
              <w:rPr>
                <w:color w:val="000000"/>
                <w:sz w:val="16"/>
                <w:szCs w:val="16"/>
                <w:lang w:val="es-CO" w:eastAsia="es-CO"/>
              </w:rPr>
              <w:t>El Contratista se compromete a emplear personal idóneo debidamente seleccionado y capacitado en el oficio desempeñado (experiencia) y que reúna las condiciones humanas y técnicas aceptadas en cuanto a responsabilidad, seriedad,</w:t>
            </w:r>
            <w:r w:rsidRPr="00E3711F">
              <w:rPr>
                <w:sz w:val="16"/>
                <w:szCs w:val="16"/>
              </w:rPr>
              <w:t xml:space="preserve"> </w:t>
            </w:r>
            <w:r w:rsidRPr="00E3711F">
              <w:rPr>
                <w:color w:val="000000"/>
                <w:sz w:val="16"/>
                <w:szCs w:val="16"/>
                <w:lang w:val="es-CO" w:eastAsia="es-CO"/>
              </w:rPr>
              <w:t xml:space="preserve">capacidad, honorabilidad, relaciones interpersonales y presentación personal que garantice una óptima prestación del servicio y que velen por el cuidado de los elementos de la Policía Nacional.  </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33</w:t>
            </w:r>
          </w:p>
        </w:tc>
        <w:tc>
          <w:tcPr>
            <w:tcW w:w="7469" w:type="dxa"/>
          </w:tcPr>
          <w:p w:rsidR="0069213F" w:rsidRPr="00E3711F" w:rsidRDefault="0069213F" w:rsidP="008A46ED">
            <w:pPr>
              <w:pStyle w:val="Textoindependiente"/>
              <w:jc w:val="both"/>
              <w:rPr>
                <w:sz w:val="16"/>
                <w:szCs w:val="16"/>
              </w:rPr>
            </w:pPr>
            <w:r w:rsidRPr="00E3711F">
              <w:rPr>
                <w:sz w:val="16"/>
                <w:szCs w:val="16"/>
              </w:rPr>
              <w:t xml:space="preserve">El contratista se obliga a dar cumplimiento a la Ley 1209 de 2008, Decreto 2127 de 2009 y la resoluciones 1618 de 2010, 1510 de 2011 y </w:t>
            </w:r>
            <w:bookmarkStart w:id="0" w:name="_GoBack"/>
            <w:r w:rsidRPr="00E3711F">
              <w:rPr>
                <w:sz w:val="16"/>
                <w:szCs w:val="16"/>
              </w:rPr>
              <w:t xml:space="preserve">4498 de 2012 </w:t>
            </w:r>
            <w:bookmarkEnd w:id="0"/>
            <w:r w:rsidRPr="00E3711F">
              <w:rPr>
                <w:sz w:val="16"/>
                <w:szCs w:val="16"/>
              </w:rPr>
              <w:t>o las normas que las modifiquen, adicionen, aclaren, adicionen o sustituyan.</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34</w:t>
            </w:r>
          </w:p>
        </w:tc>
        <w:tc>
          <w:tcPr>
            <w:tcW w:w="7469" w:type="dxa"/>
          </w:tcPr>
          <w:p w:rsidR="0069213F" w:rsidRPr="00E3711F" w:rsidRDefault="0069213F" w:rsidP="008A46ED">
            <w:pPr>
              <w:pStyle w:val="Textoindependiente"/>
              <w:jc w:val="both"/>
              <w:rPr>
                <w:sz w:val="16"/>
                <w:szCs w:val="16"/>
              </w:rPr>
            </w:pPr>
            <w:r w:rsidRPr="00E3711F">
              <w:rPr>
                <w:color w:val="000000"/>
                <w:sz w:val="16"/>
                <w:szCs w:val="16"/>
                <w:lang w:val="es-CO" w:eastAsia="es-CO"/>
              </w:rPr>
              <w:t>Los productos utilizados deben ser de marcas reconocidas en Colombia las fechas de vencimiento deben estar vigentes, con registros sanitarios de acuerdo a las exigencias de la ley, se debe presentar registros de INVIMA para los productos que lo requieran según disposiciones legales.</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35</w:t>
            </w:r>
          </w:p>
        </w:tc>
        <w:tc>
          <w:tcPr>
            <w:tcW w:w="7469" w:type="dxa"/>
          </w:tcPr>
          <w:p w:rsidR="0069213F" w:rsidRPr="00E3711F" w:rsidRDefault="0069213F" w:rsidP="008A46ED">
            <w:pPr>
              <w:shd w:val="clear" w:color="auto" w:fill="FFFFFF" w:themeFill="background1"/>
              <w:tabs>
                <w:tab w:val="left" w:pos="284"/>
              </w:tabs>
              <w:autoSpaceDE w:val="0"/>
              <w:autoSpaceDN w:val="0"/>
              <w:adjustRightInd w:val="0"/>
              <w:contextualSpacing/>
              <w:jc w:val="both"/>
              <w:rPr>
                <w:rFonts w:ascii="Arial" w:hAnsi="Arial" w:cs="Arial"/>
                <w:sz w:val="16"/>
                <w:szCs w:val="16"/>
              </w:rPr>
            </w:pPr>
            <w:r w:rsidRPr="00E3711F">
              <w:rPr>
                <w:rFonts w:ascii="Arial" w:hAnsi="Arial" w:cs="Arial"/>
                <w:sz w:val="16"/>
                <w:szCs w:val="16"/>
              </w:rPr>
              <w:t>EL Contratista deberá cumplir en materia de manejo ambiental  con la disposición final adecuada, como son:</w:t>
            </w:r>
          </w:p>
          <w:p w:rsidR="0069213F" w:rsidRPr="00E3711F" w:rsidRDefault="0069213F" w:rsidP="0069213F">
            <w:pPr>
              <w:pStyle w:val="Prrafodelista"/>
              <w:numPr>
                <w:ilvl w:val="0"/>
                <w:numId w:val="1"/>
              </w:numPr>
              <w:shd w:val="clear" w:color="auto" w:fill="FFFFFF" w:themeFill="background1"/>
              <w:tabs>
                <w:tab w:val="left" w:pos="284"/>
              </w:tabs>
              <w:autoSpaceDE w:val="0"/>
              <w:autoSpaceDN w:val="0"/>
              <w:adjustRightInd w:val="0"/>
              <w:ind w:left="315"/>
              <w:jc w:val="both"/>
              <w:rPr>
                <w:rFonts w:ascii="Arial" w:hAnsi="Arial" w:cs="Arial"/>
                <w:sz w:val="16"/>
                <w:szCs w:val="16"/>
              </w:rPr>
            </w:pPr>
            <w:r w:rsidRPr="00E3711F">
              <w:rPr>
                <w:rFonts w:ascii="Arial" w:hAnsi="Arial" w:cs="Arial"/>
                <w:sz w:val="16"/>
                <w:szCs w:val="16"/>
              </w:rPr>
              <w:t>La aplicación de buenas prácticas ambientales.</w:t>
            </w:r>
          </w:p>
          <w:p w:rsidR="0069213F" w:rsidRPr="00E3711F" w:rsidRDefault="0069213F" w:rsidP="0069213F">
            <w:pPr>
              <w:pStyle w:val="Prrafodelista"/>
              <w:numPr>
                <w:ilvl w:val="0"/>
                <w:numId w:val="1"/>
              </w:numPr>
              <w:shd w:val="clear" w:color="auto" w:fill="FFFFFF" w:themeFill="background1"/>
              <w:tabs>
                <w:tab w:val="left" w:pos="284"/>
              </w:tabs>
              <w:autoSpaceDE w:val="0"/>
              <w:autoSpaceDN w:val="0"/>
              <w:adjustRightInd w:val="0"/>
              <w:ind w:left="315"/>
              <w:jc w:val="both"/>
              <w:rPr>
                <w:rFonts w:ascii="Arial" w:hAnsi="Arial" w:cs="Arial"/>
                <w:sz w:val="16"/>
                <w:szCs w:val="16"/>
              </w:rPr>
            </w:pPr>
            <w:r w:rsidRPr="00E3711F">
              <w:rPr>
                <w:rFonts w:ascii="Arial" w:hAnsi="Arial" w:cs="Arial"/>
                <w:sz w:val="16"/>
                <w:szCs w:val="16"/>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rsidR="0069213F" w:rsidRPr="00E3711F" w:rsidRDefault="0069213F" w:rsidP="0069213F">
            <w:pPr>
              <w:pStyle w:val="Prrafodelista"/>
              <w:numPr>
                <w:ilvl w:val="0"/>
                <w:numId w:val="1"/>
              </w:numPr>
              <w:shd w:val="clear" w:color="auto" w:fill="FFFFFF" w:themeFill="background1"/>
              <w:tabs>
                <w:tab w:val="left" w:pos="284"/>
              </w:tabs>
              <w:autoSpaceDE w:val="0"/>
              <w:autoSpaceDN w:val="0"/>
              <w:adjustRightInd w:val="0"/>
              <w:ind w:left="315"/>
              <w:jc w:val="both"/>
              <w:rPr>
                <w:rFonts w:ascii="Arial" w:hAnsi="Arial" w:cs="Arial"/>
                <w:sz w:val="16"/>
                <w:szCs w:val="16"/>
              </w:rPr>
            </w:pPr>
            <w:r w:rsidRPr="00E3711F">
              <w:rPr>
                <w:rFonts w:ascii="Arial" w:hAnsi="Arial" w:cs="Arial"/>
                <w:sz w:val="16"/>
                <w:szCs w:val="16"/>
              </w:rPr>
              <w:t>La obligación de presentar las actas de disposición final correspondientes y las licencias ambientales de quienes realizarán dicha disposición, ya sean contratistas nacionales o extranjeros.</w:t>
            </w:r>
          </w:p>
          <w:p w:rsidR="0069213F" w:rsidRPr="00E3711F" w:rsidRDefault="0069213F" w:rsidP="0069213F">
            <w:pPr>
              <w:pStyle w:val="Prrafodelista"/>
              <w:numPr>
                <w:ilvl w:val="0"/>
                <w:numId w:val="1"/>
              </w:numPr>
              <w:shd w:val="clear" w:color="auto" w:fill="FFFFFF" w:themeFill="background1"/>
              <w:tabs>
                <w:tab w:val="left" w:pos="284"/>
              </w:tabs>
              <w:autoSpaceDE w:val="0"/>
              <w:autoSpaceDN w:val="0"/>
              <w:adjustRightInd w:val="0"/>
              <w:ind w:left="315"/>
              <w:jc w:val="both"/>
              <w:rPr>
                <w:rFonts w:ascii="Arial" w:hAnsi="Arial" w:cs="Arial"/>
                <w:sz w:val="16"/>
                <w:szCs w:val="16"/>
              </w:rPr>
            </w:pPr>
            <w:r w:rsidRPr="00E3711F">
              <w:rPr>
                <w:rFonts w:ascii="Arial" w:hAnsi="Arial" w:cs="Arial"/>
                <w:sz w:val="16"/>
                <w:szCs w:val="16"/>
              </w:rPr>
              <w:t>Capacitaciones al personal bajo su responsabilidad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r w:rsidR="0069213F" w:rsidRPr="00E3711F" w:rsidTr="0069213F">
        <w:tc>
          <w:tcPr>
            <w:tcW w:w="853" w:type="dxa"/>
            <w:vAlign w:val="center"/>
          </w:tcPr>
          <w:p w:rsidR="0069213F" w:rsidRPr="00E3711F" w:rsidRDefault="0069213F" w:rsidP="008A46ED">
            <w:pPr>
              <w:pStyle w:val="Prrafodelista"/>
              <w:tabs>
                <w:tab w:val="left" w:pos="240"/>
              </w:tabs>
              <w:ind w:left="0"/>
              <w:jc w:val="center"/>
              <w:rPr>
                <w:rFonts w:ascii="Arial" w:hAnsi="Arial" w:cs="Arial"/>
                <w:b/>
                <w:sz w:val="16"/>
                <w:szCs w:val="16"/>
              </w:rPr>
            </w:pPr>
            <w:r>
              <w:rPr>
                <w:rFonts w:ascii="Arial" w:hAnsi="Arial" w:cs="Arial"/>
                <w:b/>
                <w:sz w:val="16"/>
                <w:szCs w:val="16"/>
              </w:rPr>
              <w:t>26</w:t>
            </w:r>
          </w:p>
        </w:tc>
        <w:tc>
          <w:tcPr>
            <w:tcW w:w="7469" w:type="dxa"/>
          </w:tcPr>
          <w:p w:rsidR="0069213F" w:rsidRPr="00E3711F" w:rsidRDefault="0069213F" w:rsidP="008A46ED">
            <w:pPr>
              <w:pStyle w:val="Sinespaciado"/>
              <w:jc w:val="both"/>
              <w:rPr>
                <w:rFonts w:ascii="Arial" w:hAnsi="Arial" w:cs="Arial"/>
                <w:bCs/>
                <w:iCs/>
                <w:sz w:val="16"/>
                <w:szCs w:val="16"/>
              </w:rPr>
            </w:pPr>
            <w:r w:rsidRPr="00E3711F">
              <w:rPr>
                <w:rFonts w:ascii="Arial" w:hAnsi="Arial" w:cs="Arial"/>
                <w:sz w:val="16"/>
                <w:szCs w:val="16"/>
              </w:rPr>
              <w:t>Las demás obligaciones del CONTRATISTA  contenidas en el artículo 5º de la Ley 80 de 1993, así mismo, será civil y penalmente responsable por sus acciones u omisiones en la actuación contractual</w:t>
            </w:r>
          </w:p>
        </w:tc>
        <w:tc>
          <w:tcPr>
            <w:tcW w:w="892" w:type="dxa"/>
          </w:tcPr>
          <w:p w:rsidR="0069213F" w:rsidRPr="00E3711F" w:rsidRDefault="0069213F" w:rsidP="008A46ED">
            <w:pPr>
              <w:pStyle w:val="Prrafodelista"/>
              <w:tabs>
                <w:tab w:val="left" w:pos="240"/>
              </w:tabs>
              <w:ind w:left="0"/>
              <w:jc w:val="center"/>
              <w:rPr>
                <w:rFonts w:ascii="Arial" w:hAnsi="Arial" w:cs="Arial"/>
                <w:b/>
                <w:sz w:val="16"/>
                <w:szCs w:val="16"/>
              </w:rPr>
            </w:pPr>
          </w:p>
        </w:tc>
        <w:tc>
          <w:tcPr>
            <w:tcW w:w="1134" w:type="dxa"/>
          </w:tcPr>
          <w:p w:rsidR="0069213F" w:rsidRPr="00E3711F" w:rsidRDefault="0069213F" w:rsidP="008A46ED">
            <w:pPr>
              <w:pStyle w:val="Prrafodelista"/>
              <w:tabs>
                <w:tab w:val="left" w:pos="240"/>
              </w:tabs>
              <w:ind w:left="0"/>
              <w:jc w:val="center"/>
              <w:rPr>
                <w:rFonts w:ascii="Arial" w:hAnsi="Arial" w:cs="Arial"/>
                <w:b/>
                <w:sz w:val="16"/>
                <w:szCs w:val="16"/>
              </w:rPr>
            </w:pPr>
          </w:p>
        </w:tc>
      </w:tr>
    </w:tbl>
    <w:p w:rsidR="0069213F" w:rsidRDefault="0069213F" w:rsidP="0069213F">
      <w:pPr>
        <w:jc w:val="both"/>
      </w:pPr>
    </w:p>
    <w:sectPr w:rsidR="0069213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8F7408"/>
    <w:multiLevelType w:val="hybridMultilevel"/>
    <w:tmpl w:val="6E981B6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13F"/>
    <w:rsid w:val="0069213F"/>
    <w:rsid w:val="007617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F65163-6F3E-49CB-8FF6-7EFB02D3C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
    <w:basedOn w:val="Normal"/>
    <w:link w:val="TextoindependienteCar"/>
    <w:rsid w:val="0069213F"/>
    <w:pPr>
      <w:spacing w:after="0" w:line="240" w:lineRule="auto"/>
      <w:jc w:val="center"/>
    </w:pPr>
    <w:rPr>
      <w:rFonts w:ascii="Arial" w:eastAsia="Times New Roman" w:hAnsi="Arial" w:cs="Arial"/>
      <w:sz w:val="28"/>
      <w:szCs w:val="24"/>
      <w:lang w:eastAsia="es-ES"/>
    </w:rPr>
  </w:style>
  <w:style w:type="character" w:customStyle="1" w:styleId="TextoindependienteCar">
    <w:name w:val="Texto independiente Car"/>
    <w:basedOn w:val="Fuentedeprrafopredeter"/>
    <w:link w:val="Textoindependiente"/>
    <w:rsid w:val="0069213F"/>
    <w:rPr>
      <w:rFonts w:ascii="Arial" w:eastAsia="Times New Roman" w:hAnsi="Arial" w:cs="Arial"/>
      <w:sz w:val="28"/>
      <w:szCs w:val="24"/>
      <w:lang w:eastAsia="es-ES"/>
    </w:rPr>
  </w:style>
  <w:style w:type="paragraph" w:styleId="Prrafodelista">
    <w:name w:val="List Paragraph"/>
    <w:basedOn w:val="Normal"/>
    <w:link w:val="PrrafodelistaCar"/>
    <w:uiPriority w:val="34"/>
    <w:qFormat/>
    <w:rsid w:val="0069213F"/>
    <w:pPr>
      <w:spacing w:after="0" w:line="240" w:lineRule="auto"/>
      <w:ind w:left="720"/>
      <w:contextualSpacing/>
    </w:pPr>
    <w:rPr>
      <w:rFonts w:ascii="Times New Roman" w:eastAsia="Times New Roman" w:hAnsi="Times New Roman" w:cs="Times New Roman"/>
      <w:sz w:val="24"/>
      <w:szCs w:val="24"/>
      <w:lang w:val="es-CO" w:eastAsia="es-ES"/>
    </w:rPr>
  </w:style>
  <w:style w:type="paragraph" w:styleId="Sinespaciado">
    <w:name w:val="No Spacing"/>
    <w:aliases w:val="Aries,k"/>
    <w:link w:val="SinespaciadoCar"/>
    <w:uiPriority w:val="1"/>
    <w:qFormat/>
    <w:rsid w:val="0069213F"/>
    <w:pPr>
      <w:spacing w:after="0" w:line="240" w:lineRule="auto"/>
    </w:pPr>
    <w:rPr>
      <w:rFonts w:ascii="Calibri" w:eastAsia="Times New Roman" w:hAnsi="Calibri" w:cs="Times New Roman"/>
      <w:lang w:eastAsia="es-ES"/>
    </w:rPr>
  </w:style>
  <w:style w:type="character" w:customStyle="1" w:styleId="SinespaciadoCar">
    <w:name w:val="Sin espaciado Car"/>
    <w:aliases w:val="Aries Car,k Car"/>
    <w:link w:val="Sinespaciado"/>
    <w:uiPriority w:val="1"/>
    <w:rsid w:val="0069213F"/>
    <w:rPr>
      <w:rFonts w:ascii="Calibri" w:eastAsia="Times New Roman" w:hAnsi="Calibri" w:cs="Times New Roman"/>
      <w:lang w:eastAsia="es-ES"/>
    </w:rPr>
  </w:style>
  <w:style w:type="character" w:customStyle="1" w:styleId="PrrafodelistaCar">
    <w:name w:val="Párrafo de lista Car"/>
    <w:link w:val="Prrafodelista"/>
    <w:uiPriority w:val="34"/>
    <w:rsid w:val="0069213F"/>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1683</Words>
  <Characters>9262</Characters>
  <Application>Microsoft Office Word</Application>
  <DocSecurity>0</DocSecurity>
  <Lines>77</Lines>
  <Paragraphs>21</Paragraphs>
  <ScaleCrop>false</ScaleCrop>
  <Company/>
  <LinksUpToDate>false</LinksUpToDate>
  <CharactersWithSpaces>10924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MENEV - JOHN MAURICIO CAMACHO GARATEJO</dc:creator>
  <cp:keywords/>
  <dc:description/>
  <cp:lastModifiedBy>MENEV - JOHN MAURICIO CAMACHO GARATEJO</cp:lastModifiedBy>
  <cp:revision>1</cp:revision>
  <dcterms:created xsi:type="dcterms:W3CDTF">2017-08-20T19:51:00Z</dcterms:created>
  <dcterms:modified xsi:type="dcterms:W3CDTF">2017-08-20T19:56:00Z</dcterms:modified>
</cp:coreProperties>
</file>