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5EA" w:rsidRDefault="00BF6017" w:rsidP="00FE65FF">
      <w:pPr>
        <w:jc w:val="center"/>
        <w:rPr>
          <w:rFonts w:ascii="Arial" w:eastAsia="Arial" w:hAnsi="Arial" w:cs="Arial"/>
          <w:b/>
          <w:sz w:val="23"/>
          <w:szCs w:val="23"/>
          <w:u w:val="single"/>
        </w:rPr>
      </w:pPr>
      <w:r>
        <w:rPr>
          <w:rFonts w:ascii="Arial" w:eastAsia="Arial" w:hAnsi="Arial" w:cs="Arial"/>
          <w:b/>
          <w:sz w:val="23"/>
          <w:szCs w:val="23"/>
          <w:u w:val="single"/>
        </w:rPr>
        <w:t>ANEXO N° 3</w:t>
      </w:r>
    </w:p>
    <w:p w:rsidR="00E365EA" w:rsidRDefault="00E365EA">
      <w:pPr>
        <w:jc w:val="center"/>
        <w:rPr>
          <w:rFonts w:ascii="Arial" w:eastAsia="Arial" w:hAnsi="Arial" w:cs="Arial"/>
          <w:b/>
          <w:sz w:val="23"/>
          <w:szCs w:val="23"/>
          <w:u w:val="single"/>
        </w:rPr>
      </w:pPr>
    </w:p>
    <w:p w:rsidR="00E365EA" w:rsidRDefault="00BF6017" w:rsidP="00FE65FF">
      <w:pPr>
        <w:jc w:val="center"/>
        <w:rPr>
          <w:rFonts w:ascii="Arial" w:eastAsia="Arial" w:hAnsi="Arial" w:cs="Arial"/>
          <w:b/>
          <w:sz w:val="23"/>
          <w:szCs w:val="23"/>
        </w:rPr>
      </w:pPr>
      <w:r>
        <w:rPr>
          <w:rFonts w:ascii="Arial" w:eastAsia="Arial" w:hAnsi="Arial" w:cs="Arial"/>
          <w:b/>
          <w:sz w:val="23"/>
          <w:szCs w:val="23"/>
        </w:rPr>
        <w:t xml:space="preserve">OFERTA ECONÓMICA </w:t>
      </w:r>
    </w:p>
    <w:p w:rsidR="00E365EA" w:rsidRDefault="00BF6017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Señores</w:t>
      </w:r>
    </w:p>
    <w:p w:rsidR="00E365EA" w:rsidRDefault="00BF6017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Secretaría de Educación</w:t>
      </w:r>
    </w:p>
    <w:p w:rsidR="00E365EA" w:rsidRDefault="00BF6017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Gobernación de Caldas</w:t>
      </w:r>
    </w:p>
    <w:p w:rsidR="00E365EA" w:rsidRPr="00FE65FF" w:rsidRDefault="00BF6017" w:rsidP="00FE65FF">
      <w:pPr>
        <w:jc w:val="both"/>
        <w:rPr>
          <w:rFonts w:ascii="Arial" w:eastAsia="Arial" w:hAnsi="Arial" w:cs="Arial"/>
          <w:color w:val="222222"/>
          <w:highlight w:val="white"/>
        </w:rPr>
      </w:pPr>
      <w:r>
        <w:rPr>
          <w:rFonts w:ascii="Arial" w:eastAsia="Arial" w:hAnsi="Arial" w:cs="Arial"/>
          <w:b/>
          <w:sz w:val="22"/>
          <w:szCs w:val="22"/>
        </w:rPr>
        <w:t>Referencia</w:t>
      </w:r>
      <w:r>
        <w:rPr>
          <w:rFonts w:ascii="Arial" w:eastAsia="Arial" w:hAnsi="Arial" w:cs="Arial"/>
          <w:sz w:val="22"/>
          <w:szCs w:val="22"/>
        </w:rPr>
        <w:t xml:space="preserve">: Oferta Económica Invitación Pública </w:t>
      </w:r>
      <w:r>
        <w:rPr>
          <w:rFonts w:ascii="Arial" w:eastAsia="Arial" w:hAnsi="Arial" w:cs="Arial"/>
          <w:color w:val="222222"/>
          <w:highlight w:val="white"/>
        </w:rPr>
        <w:t>MIC-SED-104-2021</w:t>
      </w:r>
    </w:p>
    <w:tbl>
      <w:tblPr>
        <w:tblStyle w:val="a2"/>
        <w:tblW w:w="8440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4800"/>
        <w:gridCol w:w="1140"/>
        <w:gridCol w:w="1300"/>
        <w:gridCol w:w="1200"/>
      </w:tblGrid>
      <w:tr w:rsidR="00E365EA">
        <w:trPr>
          <w:trHeight w:val="1215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65EA" w:rsidRDefault="00BF6017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DESCRIPCION DE LAS ACTIVIDADES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65EA" w:rsidRDefault="00BF6017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CANT PERSONAS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65EA" w:rsidRDefault="00BF6017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VALOR X ACTIVIDAD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VALOR TOTAL x ACTIVIDAD SIN IVA</w:t>
            </w:r>
          </w:p>
        </w:tc>
      </w:tr>
      <w:tr w:rsidR="00E365EA">
        <w:trPr>
          <w:trHeight w:val="2511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HOSPEDAJE HOTEL O CABAÑAS POR SIETE (7) NOCHES – OCHO (8) DÍAS, EN HOTEL CAMPESTRE O CABAÑAS, ACOMODACIÓN MULTIPLE QUE INCLUYA: Alojamiento 07 noches en la Ciudad de Manizales Caldas.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br/>
              <w:t xml:space="preserve">Habitaciones aireadas, con televisor, conexión a Internet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wifi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gratis. Baño dotado de artículos de higiene personal gratuitos. Además televisor en zonas comunes.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65EA" w:rsidRDefault="00BF6017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65EA">
        <w:trPr>
          <w:trHeight w:val="2391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HOSPEDAJE HOTEL O CABAÑAS POR DOS (2) NOCHES – TRES (3) DÍAS, EN HOTEL CAMPESTRE O CABAÑAS, ACOMODACIÓN MULTIPLE QUE INCLUYA: Alojamiento 02 noches en la Ciudad de Manizales Caldas.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br/>
              <w:t xml:space="preserve">Habitaciones aireadas, con televisor, conexión a Internet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wifi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gratis. Baño dotado de artículos de higiene personal gratuitos. Además televisor en zonas comunes.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65EA" w:rsidRDefault="00BF6017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65EA">
        <w:trPr>
          <w:trHeight w:val="1652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ALIMENTACIÓN: 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Desde el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Domingo 12 de Diciembre hasta el Domingo 19 de Diciembre.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 Almuerzo y Cena del domingo 12 de diciembre (De acuerdo a la hora de llegada de los estudiantes)  Del Lunes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13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al sábado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18</w:t>
            </w:r>
            <w:r w:rsidR="00FB3FF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de Diciembre</w:t>
            </w:r>
            <w:bookmarkStart w:id="0" w:name="_GoBack"/>
            <w:bookmarkEnd w:id="0"/>
            <w:r w:rsidR="00FB3FF7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desayuno, almuerzo y cena en el lugar de la concentración.   Domingo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19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de </w:t>
            </w:r>
            <w:r w:rsidR="009C1862" w:rsidRPr="00785895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Diciembre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desayuno y almuerzo en el lugar de la concentración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65EA" w:rsidRDefault="00BF6017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65EA">
        <w:trPr>
          <w:trHeight w:val="2010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ALIMENTACIÓN: 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Desde el Lunes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13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de </w:t>
            </w:r>
            <w:r w:rsidR="009C1862" w:rsidRPr="00785895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Diciembre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hasta el Miércoles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15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de </w:t>
            </w:r>
            <w:r w:rsidR="009C1862" w:rsidRPr="00785895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Diciembre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.  Almuerzo y Cena del Lunes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13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de </w:t>
            </w:r>
            <w:r w:rsidR="009C1862" w:rsidRPr="00785895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Diciembre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(De acuerdo a la hora de llegada de la comisión) Desayuno, Almuerzo y Cena del Martes 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14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de </w:t>
            </w:r>
            <w:r w:rsidR="009C1862" w:rsidRPr="00785895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Diciembre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y  desayuno y almuerzo del día Miércoles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15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de </w:t>
            </w:r>
            <w:r w:rsidR="009C1862" w:rsidRPr="00785895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Diciembre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en el lugar de la concentración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.  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65EA" w:rsidRDefault="00BF6017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65EA">
        <w:trPr>
          <w:trHeight w:val="1487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 xml:space="preserve">-Desayuno: Fruta entera, huevos con salchicha, pan, arepa, tajada de queso, chocolate en leche.                                                                                            - Almuerzo que incluya: Una entrada ligera (Sopa o crema), un plato principal y bebida (jugo o gaseosa)                                                                                                                                               -  Cena: Un plato principal y bebida (jugo o gaseosa)                          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65EA" w:rsidRDefault="00BF6017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65EA">
        <w:trPr>
          <w:trHeight w:val="1411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-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Desayuno: Fruta entera, huevos con salchicha, pan, arepa, tajada de queso, chocolate en leche.                                                                                            - Almuerzo que incluya: Una entrada ligera (Sopa o crema), un plato principal y bebida (jugo o gaseosa)                                                                                                                                               -  Cena: Un plato principal y bebida (jugo o gaseosa)                          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65EA" w:rsidRDefault="00BF6017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65EA">
        <w:trPr>
          <w:trHeight w:val="2253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TRANSPORTE TERRESTRE IDA Y REGRESO, MANIZALES – LUGAR DE CONCENTRACIÓN                        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los Días: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12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,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15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,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16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,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17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,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18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y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19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de </w:t>
            </w:r>
            <w:r w:rsidR="009C1862" w:rsidRPr="00785895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Diciembre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.                            Buses con aire acondicionado y baño, y que el aforo no supere el 70% de la capacidad. Los días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13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y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14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 los integrantes de la Sinfónica Departamental se encontrarán concentrados en la capacitación y en las prácticas de ensayo)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65EA" w:rsidRDefault="00BF6017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65EA">
        <w:trPr>
          <w:trHeight w:val="1420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ÁREAS DE TRABAJO Y ACTIVIDADES:                                       Espacios al aire libre que permitan desarrollar actividades musicales como ensambles, ensayos y conciertos que cuenten con medios audiovisuales, conexión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wifi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, tablero o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papelógrafo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65EA" w:rsidRDefault="00BF6017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65EA">
        <w:trPr>
          <w:trHeight w:val="1185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Contratación, reserva y adecuación de los escenarios para los conciertos como Teatros, Gobernación de Caldas, Parque Ernesto Gutiérrez Arango y Centros Comerciales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65EA" w:rsidRDefault="00E365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65EA">
        <w:trPr>
          <w:trHeight w:val="900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TRANSPORTE TERRESTRE DE INSTRUMENTOS:                                                                             - 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- Sábado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1, Miércoles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15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, Jueves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16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, Viernes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17</w:t>
            </w:r>
            <w:r w:rsidR="009C1862" w:rsidRPr="004F096E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 xml:space="preserve">, Sábado </w:t>
            </w:r>
            <w:r w:rsidR="009C18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18, Domingo 19 y Lunes 20 de Diciembre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65EA" w:rsidRDefault="00E365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65EA">
        <w:trPr>
          <w:trHeight w:val="420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Video en Concierto Banda Juvenil Departamental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65EA" w:rsidRDefault="00E365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65EA">
        <w:trPr>
          <w:trHeight w:val="450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Fotografías Banda Juvenil Departamental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65EA" w:rsidRDefault="00E365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65EA">
        <w:trPr>
          <w:trHeight w:val="405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Apoyo de un Percusionista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65EA" w:rsidRDefault="00E365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65EA">
        <w:trPr>
          <w:trHeight w:val="405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Alquiler de Techo 12 x 12 e instalación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65EA" w:rsidRDefault="00E365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65EA">
        <w:trPr>
          <w:trHeight w:val="495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Personal de Utilería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65EA" w:rsidRDefault="00E365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65EA">
        <w:trPr>
          <w:trHeight w:val="300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VALOR TOTAL SIN IVA</w:t>
            </w:r>
          </w:p>
        </w:tc>
        <w:tc>
          <w:tcPr>
            <w:tcW w:w="3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65EA">
        <w:trPr>
          <w:trHeight w:val="300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Impuesto IVA 19%</w:t>
            </w:r>
          </w:p>
        </w:tc>
        <w:tc>
          <w:tcPr>
            <w:tcW w:w="3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65EA">
        <w:trPr>
          <w:trHeight w:val="300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VALOR TOTAL PROPUESTA</w:t>
            </w:r>
          </w:p>
        </w:tc>
        <w:tc>
          <w:tcPr>
            <w:tcW w:w="3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65EA" w:rsidRDefault="00BF6017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E365EA" w:rsidRDefault="00E365EA">
      <w:pPr>
        <w:tabs>
          <w:tab w:val="left" w:pos="1995"/>
        </w:tabs>
        <w:spacing w:line="360" w:lineRule="auto"/>
        <w:rPr>
          <w:rFonts w:ascii="Arial" w:eastAsia="Arial" w:hAnsi="Arial" w:cs="Arial"/>
          <w:b/>
          <w:sz w:val="23"/>
          <w:szCs w:val="23"/>
        </w:rPr>
      </w:pPr>
    </w:p>
    <w:p w:rsidR="00E365EA" w:rsidRDefault="00BF6017">
      <w:pPr>
        <w:spacing w:after="200" w:line="276" w:lineRule="auto"/>
        <w:rPr>
          <w:rFonts w:ascii="Arial" w:eastAsia="Arial" w:hAnsi="Arial" w:cs="Arial"/>
          <w:sz w:val="22"/>
          <w:szCs w:val="22"/>
        </w:rPr>
      </w:pPr>
      <w:bookmarkStart w:id="1" w:name="_heading=h.2s8eyo1" w:colFirst="0" w:colLast="0"/>
      <w:bookmarkEnd w:id="1"/>
      <w:r>
        <w:rPr>
          <w:rFonts w:ascii="Arial" w:eastAsia="Arial" w:hAnsi="Arial" w:cs="Arial"/>
          <w:sz w:val="22"/>
          <w:szCs w:val="22"/>
        </w:rPr>
        <w:t>Atentamente,</w:t>
      </w:r>
    </w:p>
    <w:p w:rsidR="00E365EA" w:rsidRDefault="00E365EA">
      <w:pPr>
        <w:tabs>
          <w:tab w:val="left" w:pos="1995"/>
        </w:tabs>
        <w:spacing w:line="360" w:lineRule="auto"/>
        <w:rPr>
          <w:rFonts w:ascii="Arial" w:eastAsia="Arial" w:hAnsi="Arial" w:cs="Arial"/>
          <w:sz w:val="22"/>
          <w:szCs w:val="22"/>
        </w:rPr>
      </w:pPr>
    </w:p>
    <w:p w:rsidR="00E365EA" w:rsidRDefault="00BF6017" w:rsidP="00FE65FF">
      <w:pPr>
        <w:tabs>
          <w:tab w:val="left" w:pos="1995"/>
        </w:tabs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</w:t>
      </w:r>
    </w:p>
    <w:sectPr w:rsidR="00E365EA">
      <w:headerReference w:type="default" r:id="rId9"/>
      <w:footerReference w:type="default" r:id="rId10"/>
      <w:pgSz w:w="12240" w:h="18720"/>
      <w:pgMar w:top="2127" w:right="1467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A30" w:rsidRDefault="006F1A30">
      <w:r>
        <w:separator/>
      </w:r>
    </w:p>
  </w:endnote>
  <w:endnote w:type="continuationSeparator" w:id="0">
    <w:p w:rsidR="006F1A30" w:rsidRDefault="006F1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Bk BT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5EA" w:rsidRDefault="00E365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Cambria" w:cs="Cambria"/>
        <w:color w:val="000000"/>
        <w:sz w:val="2"/>
        <w:szCs w:val="2"/>
      </w:rPr>
    </w:pPr>
  </w:p>
  <w:p w:rsidR="00E365EA" w:rsidRDefault="00E365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Cambria" w:cs="Cambria"/>
        <w:color w:val="000000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A30" w:rsidRDefault="006F1A30">
      <w:r>
        <w:separator/>
      </w:r>
    </w:p>
  </w:footnote>
  <w:footnote w:type="continuationSeparator" w:id="0">
    <w:p w:rsidR="006F1A30" w:rsidRDefault="006F1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5EA" w:rsidRDefault="00E365EA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  <w:sz w:val="23"/>
        <w:szCs w:val="23"/>
      </w:rPr>
    </w:pPr>
  </w:p>
  <w:tbl>
    <w:tblPr>
      <w:tblStyle w:val="a3"/>
      <w:tblW w:w="9781" w:type="dxa"/>
      <w:tblInd w:w="108" w:type="dxa"/>
      <w:tblLayout w:type="fixed"/>
      <w:tblLook w:val="0400" w:firstRow="0" w:lastRow="0" w:firstColumn="0" w:lastColumn="0" w:noHBand="0" w:noVBand="1"/>
    </w:tblPr>
    <w:tblGrid>
      <w:gridCol w:w="2410"/>
      <w:gridCol w:w="3827"/>
      <w:gridCol w:w="3544"/>
    </w:tblGrid>
    <w:tr w:rsidR="00E365EA">
      <w:trPr>
        <w:trHeight w:val="474"/>
      </w:trPr>
      <w:tc>
        <w:tcPr>
          <w:tcW w:w="24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E365EA" w:rsidRDefault="00BF6017">
          <w:pPr>
            <w:spacing w:before="240"/>
            <w:jc w:val="center"/>
            <w:rPr>
              <w:rFonts w:ascii="Arial" w:eastAsia="Arial" w:hAnsi="Arial" w:cs="Arial"/>
              <w:sz w:val="22"/>
              <w:szCs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654C08C4" wp14:editId="30F92DC9">
                <wp:extent cx="1393190" cy="585470"/>
                <wp:effectExtent l="0" t="0" r="0" b="0"/>
                <wp:docPr id="10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3190" cy="58547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E365EA" w:rsidRDefault="00E365EA">
          <w:pPr>
            <w:jc w:val="center"/>
            <w:rPr>
              <w:rFonts w:ascii="Arial" w:eastAsia="Arial" w:hAnsi="Arial" w:cs="Arial"/>
              <w:b/>
              <w:sz w:val="22"/>
              <w:szCs w:val="22"/>
            </w:rPr>
          </w:pPr>
        </w:p>
        <w:p w:rsidR="00E365EA" w:rsidRDefault="00BF6017">
          <w:pPr>
            <w:jc w:val="center"/>
            <w:rPr>
              <w:rFonts w:ascii="Arial" w:eastAsia="Arial" w:hAnsi="Arial" w:cs="Arial"/>
              <w:b/>
              <w:sz w:val="22"/>
              <w:szCs w:val="22"/>
            </w:rPr>
          </w:pPr>
          <w:r>
            <w:rPr>
              <w:rFonts w:ascii="Arial" w:eastAsia="Arial" w:hAnsi="Arial" w:cs="Arial"/>
              <w:b/>
              <w:sz w:val="22"/>
              <w:szCs w:val="22"/>
            </w:rPr>
            <w:t>MÍNIMA CUANTÍA MIC</w:t>
          </w:r>
        </w:p>
        <w:p w:rsidR="00E365EA" w:rsidRDefault="00BF6017">
          <w:pPr>
            <w:jc w:val="center"/>
            <w:rPr>
              <w:rFonts w:ascii="Arial" w:eastAsia="Arial" w:hAnsi="Arial" w:cs="Arial"/>
              <w:b/>
              <w:sz w:val="22"/>
              <w:szCs w:val="22"/>
            </w:rPr>
          </w:pPr>
          <w:r>
            <w:rPr>
              <w:rFonts w:ascii="Arial" w:eastAsia="Arial" w:hAnsi="Arial" w:cs="Arial"/>
              <w:b/>
              <w:sz w:val="22"/>
              <w:szCs w:val="22"/>
            </w:rPr>
            <w:t>DECRETO 1082 DE 2015</w:t>
          </w:r>
        </w:p>
        <w:p w:rsidR="00E365EA" w:rsidRDefault="00E365EA">
          <w:pPr>
            <w:jc w:val="center"/>
            <w:rPr>
              <w:rFonts w:ascii="Arial" w:eastAsia="Arial" w:hAnsi="Arial" w:cs="Arial"/>
              <w:b/>
              <w:sz w:val="22"/>
              <w:szCs w:val="22"/>
            </w:rPr>
          </w:pPr>
        </w:p>
        <w:p w:rsidR="00E365EA" w:rsidRDefault="00BF6017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23"/>
              <w:szCs w:val="23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 xml:space="preserve">RADICADO </w:t>
          </w:r>
          <w:r>
            <w:rPr>
              <w:rFonts w:ascii="Arial" w:eastAsia="Arial" w:hAnsi="Arial" w:cs="Arial"/>
              <w:color w:val="000000"/>
              <w:highlight w:val="white"/>
            </w:rPr>
            <w:t>MIC-SED-104-2021</w:t>
          </w:r>
        </w:p>
        <w:p w:rsidR="00E365EA" w:rsidRDefault="00E365EA">
          <w:pPr>
            <w:jc w:val="center"/>
            <w:rPr>
              <w:rFonts w:ascii="Arial" w:eastAsia="Arial" w:hAnsi="Arial" w:cs="Arial"/>
              <w:b/>
              <w:sz w:val="22"/>
              <w:szCs w:val="22"/>
            </w:rPr>
          </w:pPr>
        </w:p>
      </w:tc>
      <w:tc>
        <w:tcPr>
          <w:tcW w:w="354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E365EA" w:rsidRDefault="00E365EA">
          <w:pPr>
            <w:rPr>
              <w:rFonts w:ascii="Arial" w:eastAsia="Arial" w:hAnsi="Arial" w:cs="Arial"/>
              <w:b/>
              <w:color w:val="000000"/>
              <w:sz w:val="22"/>
              <w:szCs w:val="22"/>
            </w:rPr>
          </w:pPr>
        </w:p>
        <w:p w:rsidR="00E365EA" w:rsidRDefault="00E365EA">
          <w:pPr>
            <w:rPr>
              <w:rFonts w:ascii="Arial" w:eastAsia="Arial" w:hAnsi="Arial" w:cs="Arial"/>
              <w:b/>
              <w:color w:val="000000"/>
              <w:sz w:val="22"/>
              <w:szCs w:val="22"/>
            </w:rPr>
          </w:pPr>
        </w:p>
        <w:p w:rsidR="00E365EA" w:rsidRDefault="00E365EA">
          <w:pPr>
            <w:rPr>
              <w:rFonts w:ascii="Arial" w:eastAsia="Arial" w:hAnsi="Arial" w:cs="Arial"/>
              <w:b/>
              <w:color w:val="000000"/>
              <w:sz w:val="22"/>
              <w:szCs w:val="22"/>
            </w:rPr>
          </w:pPr>
        </w:p>
        <w:p w:rsidR="00E365EA" w:rsidRDefault="00BF6017">
          <w:pPr>
            <w:rPr>
              <w:rFonts w:ascii="Arial" w:eastAsia="Arial" w:hAnsi="Arial" w:cs="Arial"/>
              <w:color w:val="000000"/>
              <w:sz w:val="22"/>
              <w:szCs w:val="2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Código: FO-CA-01-010</w:t>
          </w:r>
        </w:p>
      </w:tc>
    </w:tr>
    <w:tr w:rsidR="00E365EA">
      <w:trPr>
        <w:trHeight w:val="342"/>
      </w:trPr>
      <w:tc>
        <w:tcPr>
          <w:tcW w:w="24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E365EA" w:rsidRDefault="00E365E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  <w:szCs w:val="22"/>
            </w:rPr>
          </w:pPr>
        </w:p>
      </w:tc>
      <w:tc>
        <w:tcPr>
          <w:tcW w:w="382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E365EA" w:rsidRDefault="00E365E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  <w:szCs w:val="22"/>
            </w:rPr>
          </w:pPr>
        </w:p>
      </w:tc>
      <w:tc>
        <w:tcPr>
          <w:tcW w:w="354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:rsidR="00E365EA" w:rsidRDefault="00BF6017">
          <w:pPr>
            <w:rPr>
              <w:rFonts w:ascii="Arial" w:eastAsia="Arial" w:hAnsi="Arial" w:cs="Arial"/>
              <w:b/>
              <w:sz w:val="22"/>
              <w:szCs w:val="22"/>
            </w:rPr>
          </w:pPr>
          <w:r>
            <w:rPr>
              <w:rFonts w:ascii="Arial" w:eastAsia="Arial" w:hAnsi="Arial" w:cs="Arial"/>
              <w:b/>
              <w:sz w:val="22"/>
              <w:szCs w:val="22"/>
            </w:rPr>
            <w:t xml:space="preserve">Versión: </w:t>
          </w:r>
          <w:r>
            <w:rPr>
              <w:rFonts w:ascii="Arial" w:eastAsia="Arial" w:hAnsi="Arial" w:cs="Arial"/>
              <w:sz w:val="22"/>
              <w:szCs w:val="22"/>
            </w:rPr>
            <w:t>7.0</w:t>
          </w:r>
        </w:p>
      </w:tc>
    </w:tr>
    <w:tr w:rsidR="00E365EA">
      <w:trPr>
        <w:trHeight w:val="463"/>
      </w:trPr>
      <w:tc>
        <w:tcPr>
          <w:tcW w:w="24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E365EA" w:rsidRDefault="00E365E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b/>
              <w:sz w:val="22"/>
              <w:szCs w:val="22"/>
            </w:rPr>
          </w:pPr>
        </w:p>
      </w:tc>
      <w:tc>
        <w:tcPr>
          <w:tcW w:w="382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E365EA" w:rsidRDefault="00E365E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b/>
              <w:sz w:val="22"/>
              <w:szCs w:val="22"/>
            </w:rPr>
          </w:pPr>
        </w:p>
      </w:tc>
      <w:tc>
        <w:tcPr>
          <w:tcW w:w="354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:rsidR="00E365EA" w:rsidRDefault="00BF6017">
          <w:pPr>
            <w:rPr>
              <w:rFonts w:ascii="Arial" w:eastAsia="Arial" w:hAnsi="Arial" w:cs="Arial"/>
              <w:b/>
              <w:sz w:val="22"/>
              <w:szCs w:val="22"/>
            </w:rPr>
          </w:pPr>
          <w:r>
            <w:rPr>
              <w:rFonts w:ascii="Arial" w:eastAsia="Arial" w:hAnsi="Arial" w:cs="Arial"/>
              <w:b/>
              <w:sz w:val="22"/>
              <w:szCs w:val="22"/>
            </w:rPr>
            <w:t xml:space="preserve">Fecha Modificación: </w:t>
          </w:r>
          <w:r>
            <w:rPr>
              <w:rFonts w:ascii="Arial" w:eastAsia="Arial" w:hAnsi="Arial" w:cs="Arial"/>
              <w:sz w:val="22"/>
              <w:szCs w:val="22"/>
            </w:rPr>
            <w:t>30/01/2020</w:t>
          </w:r>
        </w:p>
      </w:tc>
    </w:tr>
  </w:tbl>
  <w:p w:rsidR="00E365EA" w:rsidRDefault="006F1A30">
    <w:pPr>
      <w:tabs>
        <w:tab w:val="center" w:pos="4252"/>
        <w:tab w:val="right" w:pos="8504"/>
      </w:tabs>
      <w:rPr>
        <w:rFonts w:ascii="Calibri" w:eastAsia="Calibri" w:hAnsi="Calibri" w:cs="Calibri"/>
        <w:sz w:val="22"/>
        <w:szCs w:val="22"/>
      </w:rPr>
    </w:pPr>
    <w:r>
      <w:rPr>
        <w:rFonts w:ascii="Arial" w:eastAsia="Arial" w:hAnsi="Arial" w:cs="Arial"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130.05pt;margin-top:-95.9pt;width:237.75pt;height:61.2pt;z-index:-251658752;mso-position-horizontal:absolute;mso-position-horizontal-relative:margin;mso-position-vertical:absolute;mso-position-vertical-relative:margin">
          <v:imagedata r:id="rId2" o:title="image1"/>
          <w10:wrap anchorx="margin" anchory="margin"/>
        </v:shape>
      </w:pict>
    </w:r>
  </w:p>
  <w:p w:rsidR="00E365EA" w:rsidRDefault="00BF6017">
    <w:pPr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</w:rPr>
      <w:t xml:space="preserve">  </w:t>
    </w:r>
  </w:p>
  <w:p w:rsidR="00E365EA" w:rsidRDefault="00E365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eastAsia="Cambria" w:cs="Cambria"/>
        <w:color w:val="000000"/>
      </w:rPr>
    </w:pPr>
  </w:p>
  <w:p w:rsidR="00E365EA" w:rsidRDefault="00E365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Cambria" w:cs="Cambria"/>
        <w:color w:val="000000"/>
        <w:sz w:val="6"/>
        <w:szCs w:val="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8432D"/>
    <w:multiLevelType w:val="multilevel"/>
    <w:tmpl w:val="9AE0EE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6FF5134"/>
    <w:multiLevelType w:val="multilevel"/>
    <w:tmpl w:val="18667F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CF948B8"/>
    <w:multiLevelType w:val="multilevel"/>
    <w:tmpl w:val="035065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EE930CC"/>
    <w:multiLevelType w:val="multilevel"/>
    <w:tmpl w:val="9336F2B0"/>
    <w:lvl w:ilvl="0">
      <w:start w:val="1"/>
      <w:numFmt w:val="bullet"/>
      <w:lvlText w:val="●"/>
      <w:lvlJc w:val="left"/>
      <w:pPr>
        <w:ind w:left="644" w:hanging="358"/>
      </w:pPr>
      <w:rPr>
        <w:rFonts w:ascii="Noto Sans Symbols" w:eastAsia="Noto Sans Symbols" w:hAnsi="Noto Sans Symbols" w:cs="Noto Sans Symbols"/>
        <w:b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392090A"/>
    <w:multiLevelType w:val="multilevel"/>
    <w:tmpl w:val="F9585A7A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5">
    <w:nsid w:val="755645FF"/>
    <w:multiLevelType w:val="multilevel"/>
    <w:tmpl w:val="20EA1070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365EA"/>
    <w:rsid w:val="00194C9B"/>
    <w:rsid w:val="004D3B78"/>
    <w:rsid w:val="006F1A30"/>
    <w:rsid w:val="00875C20"/>
    <w:rsid w:val="009C1862"/>
    <w:rsid w:val="00BF6017"/>
    <w:rsid w:val="00E365EA"/>
    <w:rsid w:val="00FB3FF7"/>
    <w:rsid w:val="00FE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Cambria"/>
        <w:sz w:val="24"/>
        <w:szCs w:val="24"/>
        <w:lang w:val="es-ES_tradnl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49D"/>
    <w:rPr>
      <w:rFonts w:eastAsia="MS Mincho" w:cs="Times New Roman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E349D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  <w:lang w:eastAsia="es-CO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673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7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7C35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3E349D"/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E349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E349D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3E349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349D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9A1888"/>
    <w:pPr>
      <w:tabs>
        <w:tab w:val="left" w:pos="0"/>
      </w:tabs>
      <w:suppressAutoHyphens/>
    </w:pPr>
    <w:rPr>
      <w:rFonts w:ascii="Lucida Bright" w:eastAsia="Times New Roman" w:hAnsi="Lucida Bright"/>
      <w:b/>
      <w:spacing w:val="-3"/>
      <w:sz w:val="26"/>
      <w:szCs w:val="20"/>
      <w:lang w:val="x-none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A1888"/>
    <w:rPr>
      <w:rFonts w:ascii="Lucida Bright" w:eastAsia="Times New Roman" w:hAnsi="Lucida Bright" w:cs="Times New Roman"/>
      <w:b/>
      <w:spacing w:val="-3"/>
      <w:sz w:val="26"/>
      <w:szCs w:val="20"/>
      <w:lang w:val="x-none" w:eastAsia="ar-SA"/>
    </w:rPr>
  </w:style>
  <w:style w:type="paragraph" w:styleId="Prrafodelista">
    <w:name w:val="List Paragraph"/>
    <w:aliases w:val="titulo 3,Bullets,Chulito,List Paragraph,Fotografía,Ha,Párrafo de lista2,parrafo,EITI list,HOJA,Bolita,Párrafo de lista4,BOLADEF,Párrafo de lista3,Párrafo de lista21,BOLA,Nivel 1 OS,Colorful List Accent 1,VIÑETA,Titlu 3"/>
    <w:basedOn w:val="Normal"/>
    <w:link w:val="PrrafodelistaCar"/>
    <w:uiPriority w:val="34"/>
    <w:qFormat/>
    <w:rsid w:val="009A1888"/>
    <w:pPr>
      <w:ind w:left="708"/>
    </w:pPr>
    <w:rPr>
      <w:rFonts w:ascii="Arial" w:eastAsia="Times New Roman" w:hAnsi="Arial"/>
      <w:sz w:val="22"/>
      <w:szCs w:val="20"/>
      <w:lang w:val="es-ES"/>
    </w:rPr>
  </w:style>
  <w:style w:type="paragraph" w:styleId="NormalWeb">
    <w:name w:val="Normal (Web)"/>
    <w:basedOn w:val="Normal"/>
    <w:uiPriority w:val="99"/>
    <w:unhideWhenUsed/>
    <w:rsid w:val="009A1888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character" w:styleId="Hipervnculo">
    <w:name w:val="Hyperlink"/>
    <w:uiPriority w:val="99"/>
    <w:unhideWhenUsed/>
    <w:rsid w:val="009A1888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111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uiPriority w:val="99"/>
    <w:semiHidden/>
    <w:unhideWhenUsed/>
    <w:rsid w:val="00721E25"/>
  </w:style>
  <w:style w:type="paragraph" w:customStyle="1" w:styleId="Default">
    <w:name w:val="Default"/>
    <w:rsid w:val="00E4554C"/>
    <w:pPr>
      <w:autoSpaceDE w:val="0"/>
      <w:autoSpaceDN w:val="0"/>
      <w:adjustRightInd w:val="0"/>
    </w:pPr>
    <w:rPr>
      <w:rFonts w:ascii="Futura Bk BT" w:hAnsi="Futura Bk BT" w:cs="Futura Bk BT"/>
      <w:color w:val="00000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673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_tradnl" w:eastAsia="es-ES"/>
    </w:rPr>
  </w:style>
  <w:style w:type="paragraph" w:customStyle="1" w:styleId="Prrafodelista1">
    <w:name w:val="Párrafo de lista1"/>
    <w:basedOn w:val="Normal"/>
    <w:uiPriority w:val="99"/>
    <w:qFormat/>
    <w:rsid w:val="00F6735F"/>
    <w:pPr>
      <w:ind w:left="720"/>
      <w:contextualSpacing/>
      <w:jc w:val="both"/>
    </w:pPr>
    <w:rPr>
      <w:rFonts w:ascii="Arial" w:eastAsia="Calibri" w:hAnsi="Arial"/>
      <w:sz w:val="22"/>
      <w:lang w:val="es-ES"/>
    </w:rPr>
  </w:style>
  <w:style w:type="character" w:customStyle="1" w:styleId="PrrafodelistaCar">
    <w:name w:val="Párrafo de lista Car"/>
    <w:aliases w:val="titulo 3 Car,Bullets Car,Chulito Car,List Paragraph Car,Fotografía Car,Ha Car,Párrafo de lista2 Car,parrafo Car,EITI list Car,HOJA Car,Bolita Car,Párrafo de lista4 Car,BOLADEF Car,Párrafo de lista3 Car,Párrafo de lista21 Car"/>
    <w:link w:val="Prrafodelista"/>
    <w:uiPriority w:val="34"/>
    <w:qFormat/>
    <w:locked/>
    <w:rsid w:val="00EF68FC"/>
    <w:rPr>
      <w:rFonts w:ascii="Arial" w:eastAsia="Times New Roman" w:hAnsi="Arial" w:cs="Times New Roman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3E7F81"/>
    <w:rPr>
      <w:b/>
      <w:b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Cambria"/>
        <w:sz w:val="24"/>
        <w:szCs w:val="24"/>
        <w:lang w:val="es-ES_tradnl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49D"/>
    <w:rPr>
      <w:rFonts w:eastAsia="MS Mincho" w:cs="Times New Roman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E349D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  <w:lang w:eastAsia="es-CO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673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7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7C35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3E349D"/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E349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E349D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3E349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349D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9A1888"/>
    <w:pPr>
      <w:tabs>
        <w:tab w:val="left" w:pos="0"/>
      </w:tabs>
      <w:suppressAutoHyphens/>
    </w:pPr>
    <w:rPr>
      <w:rFonts w:ascii="Lucida Bright" w:eastAsia="Times New Roman" w:hAnsi="Lucida Bright"/>
      <w:b/>
      <w:spacing w:val="-3"/>
      <w:sz w:val="26"/>
      <w:szCs w:val="20"/>
      <w:lang w:val="x-none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A1888"/>
    <w:rPr>
      <w:rFonts w:ascii="Lucida Bright" w:eastAsia="Times New Roman" w:hAnsi="Lucida Bright" w:cs="Times New Roman"/>
      <w:b/>
      <w:spacing w:val="-3"/>
      <w:sz w:val="26"/>
      <w:szCs w:val="20"/>
      <w:lang w:val="x-none" w:eastAsia="ar-SA"/>
    </w:rPr>
  </w:style>
  <w:style w:type="paragraph" w:styleId="Prrafodelista">
    <w:name w:val="List Paragraph"/>
    <w:aliases w:val="titulo 3,Bullets,Chulito,List Paragraph,Fotografía,Ha,Párrafo de lista2,parrafo,EITI list,HOJA,Bolita,Párrafo de lista4,BOLADEF,Párrafo de lista3,Párrafo de lista21,BOLA,Nivel 1 OS,Colorful List Accent 1,VIÑETA,Titlu 3"/>
    <w:basedOn w:val="Normal"/>
    <w:link w:val="PrrafodelistaCar"/>
    <w:uiPriority w:val="34"/>
    <w:qFormat/>
    <w:rsid w:val="009A1888"/>
    <w:pPr>
      <w:ind w:left="708"/>
    </w:pPr>
    <w:rPr>
      <w:rFonts w:ascii="Arial" w:eastAsia="Times New Roman" w:hAnsi="Arial"/>
      <w:sz w:val="22"/>
      <w:szCs w:val="20"/>
      <w:lang w:val="es-ES"/>
    </w:rPr>
  </w:style>
  <w:style w:type="paragraph" w:styleId="NormalWeb">
    <w:name w:val="Normal (Web)"/>
    <w:basedOn w:val="Normal"/>
    <w:uiPriority w:val="99"/>
    <w:unhideWhenUsed/>
    <w:rsid w:val="009A1888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character" w:styleId="Hipervnculo">
    <w:name w:val="Hyperlink"/>
    <w:uiPriority w:val="99"/>
    <w:unhideWhenUsed/>
    <w:rsid w:val="009A1888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111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uiPriority w:val="99"/>
    <w:semiHidden/>
    <w:unhideWhenUsed/>
    <w:rsid w:val="00721E25"/>
  </w:style>
  <w:style w:type="paragraph" w:customStyle="1" w:styleId="Default">
    <w:name w:val="Default"/>
    <w:rsid w:val="00E4554C"/>
    <w:pPr>
      <w:autoSpaceDE w:val="0"/>
      <w:autoSpaceDN w:val="0"/>
      <w:adjustRightInd w:val="0"/>
    </w:pPr>
    <w:rPr>
      <w:rFonts w:ascii="Futura Bk BT" w:hAnsi="Futura Bk BT" w:cs="Futura Bk BT"/>
      <w:color w:val="00000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673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_tradnl" w:eastAsia="es-ES"/>
    </w:rPr>
  </w:style>
  <w:style w:type="paragraph" w:customStyle="1" w:styleId="Prrafodelista1">
    <w:name w:val="Párrafo de lista1"/>
    <w:basedOn w:val="Normal"/>
    <w:uiPriority w:val="99"/>
    <w:qFormat/>
    <w:rsid w:val="00F6735F"/>
    <w:pPr>
      <w:ind w:left="720"/>
      <w:contextualSpacing/>
      <w:jc w:val="both"/>
    </w:pPr>
    <w:rPr>
      <w:rFonts w:ascii="Arial" w:eastAsia="Calibri" w:hAnsi="Arial"/>
      <w:sz w:val="22"/>
      <w:lang w:val="es-ES"/>
    </w:rPr>
  </w:style>
  <w:style w:type="character" w:customStyle="1" w:styleId="PrrafodelistaCar">
    <w:name w:val="Párrafo de lista Car"/>
    <w:aliases w:val="titulo 3 Car,Bullets Car,Chulito Car,List Paragraph Car,Fotografía Car,Ha Car,Párrafo de lista2 Car,parrafo Car,EITI list Car,HOJA Car,Bolita Car,Párrafo de lista4 Car,BOLADEF Car,Párrafo de lista3 Car,Párrafo de lista21 Car"/>
    <w:link w:val="Prrafodelista"/>
    <w:uiPriority w:val="34"/>
    <w:qFormat/>
    <w:locked/>
    <w:rsid w:val="00EF68FC"/>
    <w:rPr>
      <w:rFonts w:ascii="Arial" w:eastAsia="Times New Roman" w:hAnsi="Arial" w:cs="Times New Roman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3E7F81"/>
    <w:rPr>
      <w:b/>
      <w:b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jYsTFJ0AQrs7F/tBsoaCJ1LQApQ==">AMUW2mV4iu91ab8TuUv4MIPva41qcvGsvqAnvR9825wi/zV88dudxEREwDVHQqj/9LNmX2Rd1BjR+enyOzr7VymFBIbRz92f5oTQRUzE734Lzdb33mut1hKv3WKyw+HvYsaGwY+bhJAzmcRfWuC3Yfd6DOcDvX14n86Oct/UUEd730xtom1GpRRG6WWO548qswCnEiAAUOI6V8us4TIYGq2E1t//ByvUmfxIvo6xeP/aJ0urZDsBpKp9fLVrkJUiXxKXiGk1Rv2H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622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 Departamental de Aguas EQ5</dc:creator>
  <cp:lastModifiedBy>Diana Clemencia Cabra Calderon</cp:lastModifiedBy>
  <cp:revision>4</cp:revision>
  <dcterms:created xsi:type="dcterms:W3CDTF">2021-11-24T16:05:00Z</dcterms:created>
  <dcterms:modified xsi:type="dcterms:W3CDTF">2021-11-29T17:09:00Z</dcterms:modified>
</cp:coreProperties>
</file>