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19"/>
      </w:tblGrid>
      <w:tr w:rsidR="00C56DBB" w:rsidRPr="00872D05" w14:paraId="32EF1AF9" w14:textId="77777777" w:rsidTr="008B2C06">
        <w:trPr>
          <w:trHeight w:val="397"/>
        </w:trPr>
        <w:tc>
          <w:tcPr>
            <w:tcW w:w="10519" w:type="dxa"/>
            <w:vAlign w:val="center"/>
          </w:tcPr>
          <w:p w14:paraId="0BF43703" w14:textId="5D08E2ED" w:rsidR="006C4658" w:rsidRPr="00872D05" w:rsidRDefault="00B2758D" w:rsidP="00C96E1D">
            <w:pPr>
              <w:pStyle w:val="InviasNormal"/>
              <w:spacing w:before="0" w:after="0"/>
              <w:jc w:val="left"/>
              <w:rPr>
                <w:rFonts w:ascii="Arial" w:hAnsi="Arial"/>
                <w:b/>
                <w:szCs w:val="22"/>
              </w:rPr>
            </w:pPr>
            <w:r w:rsidRPr="00872D05">
              <w:rPr>
                <w:rFonts w:ascii="Arial" w:hAnsi="Arial"/>
                <w:b/>
                <w:szCs w:val="22"/>
              </w:rPr>
              <w:t>OBJET</w:t>
            </w:r>
            <w:r w:rsidR="00717AC7" w:rsidRPr="00872D05">
              <w:rPr>
                <w:rFonts w:ascii="Arial" w:hAnsi="Arial"/>
                <w:b/>
                <w:szCs w:val="22"/>
              </w:rPr>
              <w:t>O DEL CONTRATO</w:t>
            </w:r>
          </w:p>
        </w:tc>
      </w:tr>
      <w:tr w:rsidR="00C56DBB" w:rsidRPr="00872D05" w14:paraId="5FCB848D" w14:textId="77777777" w:rsidTr="008B2C06">
        <w:trPr>
          <w:trHeight w:val="692"/>
        </w:trPr>
        <w:tc>
          <w:tcPr>
            <w:tcW w:w="10519" w:type="dxa"/>
          </w:tcPr>
          <w:p w14:paraId="38D0A15C" w14:textId="77777777" w:rsidR="0060273C" w:rsidRDefault="00D304AA" w:rsidP="00770BF1">
            <w:pPr>
              <w:rPr>
                <w:rFonts w:cs="Arial"/>
                <w:iCs/>
                <w:lang w:val="es-ES" w:eastAsia="es-ES"/>
              </w:rPr>
            </w:pPr>
            <w:r w:rsidRPr="00316360">
              <w:rPr>
                <w:rFonts w:cs="Arial"/>
                <w:iCs/>
                <w:lang w:val="es-ES" w:eastAsia="es-ES"/>
              </w:rPr>
              <w:t xml:space="preserve">Aunar esfuerzos entre la Agencia Nacional de Seguridad Vial y </w:t>
            </w:r>
            <w:r>
              <w:rPr>
                <w:rFonts w:cs="Arial"/>
                <w:iCs/>
                <w:lang w:val="es-ES" w:eastAsia="es-ES"/>
              </w:rPr>
              <w:t xml:space="preserve">el </w:t>
            </w:r>
            <w:r w:rsidRPr="00160B94">
              <w:rPr>
                <w:rFonts w:cs="Arial"/>
                <w:b/>
                <w:bCs/>
                <w:iCs/>
                <w:lang w:val="es-ES" w:eastAsia="es-ES"/>
              </w:rPr>
              <w:t xml:space="preserve">Municipio de </w:t>
            </w:r>
            <w:r>
              <w:rPr>
                <w:rFonts w:cs="Arial"/>
                <w:b/>
                <w:bCs/>
                <w:iCs/>
                <w:lang w:val="es-ES" w:eastAsia="es-ES"/>
              </w:rPr>
              <w:t>Yaguará</w:t>
            </w:r>
            <w:r w:rsidRPr="00160B94">
              <w:rPr>
                <w:rFonts w:cs="Arial"/>
                <w:b/>
                <w:bCs/>
                <w:iCs/>
                <w:lang w:val="es-ES" w:eastAsia="es-ES"/>
              </w:rPr>
              <w:t>- Huila</w:t>
            </w:r>
            <w:r w:rsidRPr="00316360">
              <w:rPr>
                <w:rFonts w:cs="Arial"/>
                <w:iCs/>
                <w:lang w:val="es-ES" w:eastAsia="es-ES"/>
              </w:rPr>
              <w:t xml:space="preserve">, para desarrollar actividades de apoyo, asistencia técnica y </w:t>
            </w:r>
            <w:r w:rsidRPr="00294966">
              <w:rPr>
                <w:rFonts w:cs="Arial"/>
                <w:iCs/>
                <w:lang w:val="es-ES" w:eastAsia="es-ES"/>
              </w:rPr>
              <w:t>ejecución, seguimiento y evaluación de impacto de políticas, planes, programas, proyectos y acciones orientadas a mejorar la Seguridad Vial</w:t>
            </w:r>
            <w:r w:rsidR="0060273C">
              <w:rPr>
                <w:rFonts w:cs="Arial"/>
                <w:iCs/>
                <w:lang w:val="es-ES" w:eastAsia="es-ES"/>
              </w:rPr>
              <w:t>.</w:t>
            </w:r>
          </w:p>
          <w:p w14:paraId="3766049B" w14:textId="1ED6FDBB" w:rsidR="0060273C" w:rsidRPr="0060273C" w:rsidRDefault="0060273C" w:rsidP="00770BF1">
            <w:pPr>
              <w:rPr>
                <w:rFonts w:cs="Arial"/>
                <w:iCs/>
                <w:lang w:val="es-ES" w:eastAsia="es-ES"/>
              </w:rPr>
            </w:pPr>
          </w:p>
        </w:tc>
      </w:tr>
      <w:tr w:rsidR="00C56DBB" w:rsidRPr="00872D05" w14:paraId="754CA5F4" w14:textId="77777777" w:rsidTr="008B2C06">
        <w:trPr>
          <w:trHeight w:val="217"/>
        </w:trPr>
        <w:tc>
          <w:tcPr>
            <w:tcW w:w="10519" w:type="dxa"/>
          </w:tcPr>
          <w:p w14:paraId="1DA8F1B0" w14:textId="6F036651" w:rsidR="00717AC7" w:rsidRPr="00872D05" w:rsidRDefault="00693FDD" w:rsidP="003D6C8C">
            <w:pPr>
              <w:rPr>
                <w:rFonts w:cs="Arial"/>
                <w:b/>
                <w:bCs/>
                <w:sz w:val="22"/>
                <w:szCs w:val="22"/>
              </w:rPr>
            </w:pPr>
            <w:r w:rsidRPr="00872D05">
              <w:rPr>
                <w:rFonts w:cs="Arial"/>
                <w:b/>
                <w:bCs/>
                <w:sz w:val="22"/>
                <w:szCs w:val="22"/>
              </w:rPr>
              <w:t xml:space="preserve">ANTECEDENTES Y JUSTIFICACIÓN DE LA NECESIDAD </w:t>
            </w:r>
          </w:p>
        </w:tc>
      </w:tr>
      <w:tr w:rsidR="008E3C9D" w:rsidRPr="00872D05" w14:paraId="2252158D" w14:textId="77777777" w:rsidTr="008B2C06">
        <w:tc>
          <w:tcPr>
            <w:tcW w:w="10519" w:type="dxa"/>
            <w:shd w:val="clear" w:color="auto" w:fill="auto"/>
          </w:tcPr>
          <w:p w14:paraId="2B08CBD9" w14:textId="77777777" w:rsidR="0060273C" w:rsidRDefault="0060273C" w:rsidP="006975CB">
            <w:pPr>
              <w:suppressAutoHyphens/>
              <w:autoSpaceDN w:val="0"/>
              <w:textAlignment w:val="baseline"/>
              <w:rPr>
                <w:rFonts w:cs="Arial"/>
              </w:rPr>
            </w:pPr>
          </w:p>
          <w:p w14:paraId="133F5929" w14:textId="36CB29A1" w:rsidR="008E3C9D" w:rsidRDefault="008E3C9D" w:rsidP="006975CB">
            <w:pPr>
              <w:suppressAutoHyphens/>
              <w:autoSpaceDN w:val="0"/>
              <w:textAlignment w:val="baseline"/>
              <w:rPr>
                <w:rFonts w:cs="Arial"/>
              </w:rPr>
            </w:pPr>
            <w:r w:rsidRPr="006975CB">
              <w:rPr>
                <w:rFonts w:cs="Arial"/>
              </w:rPr>
              <w:t>El artículo 2º de la Constitución Política establece que son fines esenciales del Estado: “</w:t>
            </w:r>
            <w:r w:rsidRPr="006975CB">
              <w:rPr>
                <w:rFonts w:cs="Arial"/>
                <w:i/>
              </w:rPr>
              <w:t>Servir a la comunidad, promover la prosperidad general y garantizar la efectividad de los principios, derechos y deberes consagrados en la Constitución (…)</w:t>
            </w:r>
            <w:r w:rsidRPr="006975CB">
              <w:rPr>
                <w:rFonts w:cs="Arial"/>
              </w:rPr>
              <w:t>”.</w:t>
            </w:r>
          </w:p>
          <w:p w14:paraId="290001E2" w14:textId="77777777" w:rsidR="005B6F81" w:rsidRPr="006975CB" w:rsidRDefault="005B6F81" w:rsidP="006975CB">
            <w:pPr>
              <w:suppressAutoHyphens/>
              <w:autoSpaceDN w:val="0"/>
              <w:textAlignment w:val="baseline"/>
              <w:rPr>
                <w:rFonts w:cs="Arial"/>
              </w:rPr>
            </w:pPr>
          </w:p>
          <w:p w14:paraId="004C2FC6" w14:textId="00550C1A" w:rsidR="008E3C9D" w:rsidRDefault="008E3C9D" w:rsidP="006975CB">
            <w:pPr>
              <w:suppressAutoHyphens/>
              <w:autoSpaceDE w:val="0"/>
              <w:autoSpaceDN w:val="0"/>
              <w:textAlignment w:val="baseline"/>
              <w:rPr>
                <w:rFonts w:cs="Arial"/>
                <w:bCs/>
                <w:iCs/>
              </w:rPr>
            </w:pPr>
            <w:r w:rsidRPr="006975CB">
              <w:rPr>
                <w:rFonts w:cs="Arial"/>
                <w:bCs/>
                <w:iCs/>
              </w:rPr>
              <w:t xml:space="preserve">De conformidad con lo dispuesto en los artículos 113 y 288 de la Constitución Política, los diferentes órganos tienen funciones separadas, pero colaboran armónicamente para la realización de sus fines; igualmente, las competencias atribuidas a los distintos niveles territoriales serán ejercidas conforme a los principios de coordinación, concurrencia y subsidiariedad. </w:t>
            </w:r>
          </w:p>
          <w:p w14:paraId="59BE027B" w14:textId="77777777" w:rsidR="005B6F81" w:rsidRPr="006975CB" w:rsidRDefault="005B6F81" w:rsidP="006975CB">
            <w:pPr>
              <w:suppressAutoHyphens/>
              <w:autoSpaceDE w:val="0"/>
              <w:autoSpaceDN w:val="0"/>
              <w:textAlignment w:val="baseline"/>
              <w:rPr>
                <w:rFonts w:cs="Arial"/>
              </w:rPr>
            </w:pPr>
          </w:p>
          <w:p w14:paraId="05D1630D" w14:textId="69721BFF" w:rsidR="008E3C9D" w:rsidRDefault="008E3C9D" w:rsidP="006975CB">
            <w:pPr>
              <w:suppressAutoHyphens/>
              <w:autoSpaceDN w:val="0"/>
              <w:textAlignment w:val="baseline"/>
              <w:rPr>
                <w:rFonts w:cs="Arial"/>
              </w:rPr>
            </w:pPr>
            <w:r w:rsidRPr="006975CB">
              <w:rPr>
                <w:rFonts w:cs="Arial"/>
              </w:rPr>
              <w:t xml:space="preserve">En virtud de los principios de coordinación y colaboración armónica del artículo 6º de la Ley 489 de 1998, las autoridades administrativas deberán garantizar la armonía en el ejercicio de sus respectivas funciones, con el fin de lograr los fines y cometidos estatales, y en consecuencia, prestarán su colaboración a las demás entidades estatales para facilitar el ejercicio de sus funciones, es interés de las Entidades mencionadas celebrar un Convenio Interadministrativo con el fin de apoyar los proyectos que adelanta la Agencia Nacional de Seguridad Vial con el propósito de disminuir los índices de accidentalidad bajo una intervención integral. </w:t>
            </w:r>
          </w:p>
          <w:p w14:paraId="59A902C4" w14:textId="77777777" w:rsidR="005B6F81" w:rsidRPr="006975CB" w:rsidRDefault="005B6F81" w:rsidP="006975CB">
            <w:pPr>
              <w:suppressAutoHyphens/>
              <w:autoSpaceDN w:val="0"/>
              <w:textAlignment w:val="baseline"/>
              <w:rPr>
                <w:rFonts w:cs="Arial"/>
              </w:rPr>
            </w:pPr>
          </w:p>
          <w:p w14:paraId="4CD18BF7" w14:textId="43DC0014" w:rsidR="008E3C9D" w:rsidRDefault="008E3C9D" w:rsidP="006975CB">
            <w:pPr>
              <w:suppressAutoHyphens/>
              <w:autoSpaceDN w:val="0"/>
              <w:textAlignment w:val="baseline"/>
              <w:rPr>
                <w:rFonts w:cs="Arial"/>
              </w:rPr>
            </w:pPr>
            <w:r w:rsidRPr="006975CB">
              <w:rPr>
                <w:rFonts w:cs="Arial"/>
              </w:rPr>
              <w:t>El artículo 95° de la Ley 489 de 1998 permite a las Entidades públicas asociarse para cooperar en el cumplimiento de sus funciones administrativas o de prestar conjuntamente servicios que se hallen a su cargo, mediante la celebración de convenios interadministrativos.</w:t>
            </w:r>
          </w:p>
          <w:p w14:paraId="69FBE82A" w14:textId="77777777" w:rsidR="005B6F81" w:rsidRPr="006975CB" w:rsidRDefault="005B6F81" w:rsidP="006975CB">
            <w:pPr>
              <w:suppressAutoHyphens/>
              <w:autoSpaceDN w:val="0"/>
              <w:textAlignment w:val="baseline"/>
              <w:rPr>
                <w:rFonts w:cs="Arial"/>
              </w:rPr>
            </w:pPr>
          </w:p>
          <w:p w14:paraId="1DF36B52" w14:textId="790E859B" w:rsidR="008E3C9D" w:rsidRDefault="008E3C9D" w:rsidP="006975CB">
            <w:pPr>
              <w:suppressAutoHyphens/>
              <w:autoSpaceDN w:val="0"/>
              <w:textAlignment w:val="baseline"/>
              <w:rPr>
                <w:rFonts w:cs="Arial"/>
              </w:rPr>
            </w:pPr>
            <w:r w:rsidRPr="006975CB">
              <w:rPr>
                <w:rFonts w:cs="Arial"/>
                <w:bCs/>
                <w:iCs/>
              </w:rPr>
              <w:t>De acuerdo con la Resolución No. 1282 de 2012, por la cual se adopta el Plan Nacional de Seguridad Vial (PNSV) 2011-2015 y su posterior ajuste mediante Resolución 2273 de 2014, que establece el PNSV 2011-2021</w:t>
            </w:r>
            <w:r w:rsidRPr="006975CB">
              <w:rPr>
                <w:rFonts w:cs="Arial"/>
              </w:rPr>
              <w:t>, incluyó como líneas de acción entre otras, la infraestructura y el comportamiento humano como pilares estratégicos fundamentales para la estructuración de la política pública. En estos pilares se incluyen diversas acciones a desarrollar, entre las cuales se encuentran: Modernizar y ampliar integralmente el sistema de señalización, diseñar e implementar estrategias de información, formación y comunicación en colectivos específicos e implementar medidas para la intervención integral en puntos críticos de accidentalidad.</w:t>
            </w:r>
          </w:p>
          <w:p w14:paraId="5F2FFF89" w14:textId="77777777" w:rsidR="005B6F81" w:rsidRPr="006975CB" w:rsidRDefault="005B6F81" w:rsidP="006975CB">
            <w:pPr>
              <w:suppressAutoHyphens/>
              <w:autoSpaceDN w:val="0"/>
              <w:textAlignment w:val="baseline"/>
              <w:rPr>
                <w:rFonts w:cs="Arial"/>
              </w:rPr>
            </w:pPr>
          </w:p>
          <w:p w14:paraId="1E68DB4B" w14:textId="77777777" w:rsidR="008E3C9D" w:rsidRPr="006975CB" w:rsidRDefault="008E3C9D" w:rsidP="006975CB">
            <w:pPr>
              <w:autoSpaceDN w:val="0"/>
              <w:textAlignment w:val="baseline"/>
              <w:rPr>
                <w:rFonts w:eastAsia="Times New Roman" w:cs="Arial"/>
              </w:rPr>
            </w:pPr>
            <w:r w:rsidRPr="006975CB">
              <w:rPr>
                <w:rFonts w:eastAsia="Times New Roman" w:cs="Arial"/>
              </w:rPr>
              <w:t xml:space="preserve">Así mismo, en la Resolución 2273 de 2014, en el Pilar de Gestión Institucional específicamente en el programa de </w:t>
            </w:r>
            <w:r w:rsidRPr="006975CB">
              <w:rPr>
                <w:rFonts w:eastAsia="Times New Roman" w:cs="Arial"/>
                <w:i/>
                <w:iCs/>
              </w:rPr>
              <w:t>“Formulación y reforma de políticas para la seguridad vial”</w:t>
            </w:r>
            <w:r w:rsidRPr="006975CB">
              <w:rPr>
                <w:rFonts w:eastAsia="Times New Roman" w:cs="Arial"/>
              </w:rPr>
              <w:t xml:space="preserve"> se estableció como acciones prioritarias:</w:t>
            </w:r>
            <w:r w:rsidRPr="006975CB">
              <w:rPr>
                <w:rFonts w:eastAsia="Times New Roman" w:cs="Arial"/>
                <w:i/>
                <w:iCs/>
              </w:rPr>
              <w:t xml:space="preserve"> “Formular los planes locales y departamentales de seguridad vial</w:t>
            </w:r>
            <w:r w:rsidRPr="006975CB">
              <w:rPr>
                <w:rFonts w:eastAsia="Times New Roman" w:cs="Arial"/>
              </w:rPr>
              <w:t xml:space="preserve">” y para el </w:t>
            </w:r>
            <w:r w:rsidRPr="006975CB">
              <w:rPr>
                <w:rFonts w:eastAsia="Times New Roman" w:cs="Arial"/>
              </w:rPr>
              <w:lastRenderedPageBreak/>
              <w:t xml:space="preserve">programa de </w:t>
            </w:r>
            <w:r w:rsidRPr="006975CB">
              <w:rPr>
                <w:rFonts w:eastAsia="Times New Roman" w:cs="Arial"/>
                <w:i/>
                <w:iCs/>
              </w:rPr>
              <w:t>“Fortalecimiento otros sectores”</w:t>
            </w:r>
            <w:r w:rsidRPr="006975CB">
              <w:rPr>
                <w:rFonts w:eastAsia="Times New Roman" w:cs="Arial"/>
              </w:rPr>
              <w:t xml:space="preserve"> se definió la acción </w:t>
            </w:r>
            <w:r w:rsidRPr="006975CB">
              <w:rPr>
                <w:rFonts w:eastAsia="Times New Roman" w:cs="Arial"/>
                <w:i/>
                <w:iCs/>
              </w:rPr>
              <w:t>“Institucionalizar y fortalecer los Comités Locales de Seguridad Vial”</w:t>
            </w:r>
            <w:r w:rsidRPr="006975CB">
              <w:rPr>
                <w:rFonts w:eastAsia="Times New Roman" w:cs="Arial"/>
              </w:rPr>
              <w:t xml:space="preserve"> para todos los entes territoriales a nivel nacional, como instrumentos de gestión y articulación de la política pública en los territorios. En este sentido la ANSV adelantó el contrato 178/18 con el objeto de “Realizar un diagnóstico de los instrumentos de planeación y coordinación de la seguridad vial para la formulación de estrategias que fortalezcan la institucionalidad territorial en la materia que a la fecha identifica que de 387 entes territoriales que han sido censados, 157 tienen Plan Local de Seguridad Vial - PLSV y 174 Comité Local de Seguridad Vial - CLSV adoptado por acto administrativo”, así mismo, se identificaron las falencias en la formulación de los Planes Locales de Seguridad Vial y se presentaron oportunidades de mejora para alinear las políticas públicas de seguridad vial con las estrategias definidas por los entes territoriales en los instrumentos de planeación, por lo que la Agencia Nacional de Seguridad Vial se ha puesto como reto, asesorar a los entes territoriales en la formulación o revisión de los planes locales con el fin de fortalecer la gestión de la política pública en los territorios.</w:t>
            </w:r>
          </w:p>
          <w:p w14:paraId="37B1900F" w14:textId="77777777" w:rsidR="008E3C9D" w:rsidRPr="00364569" w:rsidRDefault="008E3C9D" w:rsidP="006975CB">
            <w:pPr>
              <w:pStyle w:val="Prrafodelista"/>
              <w:autoSpaceDN w:val="0"/>
              <w:ind w:left="60" w:hanging="81"/>
              <w:textAlignment w:val="baseline"/>
              <w:rPr>
                <w:rFonts w:eastAsia="Times New Roman" w:cs="Arial"/>
              </w:rPr>
            </w:pPr>
          </w:p>
          <w:p w14:paraId="31F051B0" w14:textId="077925F2" w:rsidR="008E3C9D" w:rsidRPr="00364569" w:rsidRDefault="006975CB" w:rsidP="006975CB">
            <w:pPr>
              <w:pStyle w:val="Prrafodelista"/>
              <w:autoSpaceDN w:val="0"/>
              <w:ind w:left="60" w:hanging="81"/>
              <w:textAlignment w:val="baseline"/>
              <w:rPr>
                <w:rFonts w:eastAsia="Times New Roman" w:cs="Arial"/>
              </w:rPr>
            </w:pPr>
            <w:r>
              <w:rPr>
                <w:rFonts w:cs="Arial"/>
                <w:bCs/>
                <w:iCs/>
              </w:rPr>
              <w:t xml:space="preserve"> </w:t>
            </w:r>
            <w:r w:rsidR="00CC20B2">
              <w:rPr>
                <w:rFonts w:cs="Arial"/>
                <w:bCs/>
                <w:iCs/>
              </w:rPr>
              <w:t xml:space="preserve">La </w:t>
            </w:r>
            <w:r w:rsidR="008E3C9D" w:rsidRPr="00364569">
              <w:rPr>
                <w:rFonts w:cs="Arial"/>
                <w:bCs/>
                <w:iCs/>
              </w:rPr>
              <w:t>Ley 1702 de 2013, crea la Agencia Nacional</w:t>
            </w:r>
            <w:r w:rsidR="008E3C9D" w:rsidRPr="00364569">
              <w:rPr>
                <w:rFonts w:cs="Arial"/>
              </w:rPr>
              <w:t xml:space="preserve"> de Seguridad Vial (ANSV) como una Unidad Administrativa Especial de Carácter Descentralizado, del Orden Nacional, que forma parte de la Rama Ejecutiva con personería jurídica, autonomía administrativa, financiera y patrimonio propio, adscrita al Ministerio de Transporte, </w:t>
            </w:r>
            <w:r w:rsidR="00CC20B2">
              <w:rPr>
                <w:rFonts w:cs="Arial"/>
              </w:rPr>
              <w:t>d</w:t>
            </w:r>
            <w:r w:rsidR="008E3C9D" w:rsidRPr="00364569">
              <w:rPr>
                <w:rFonts w:cs="Arial"/>
              </w:rPr>
              <w:t xml:space="preserve">e conformidad con el artículo 2 de la misma Ley es: </w:t>
            </w:r>
            <w:r w:rsidR="008E3C9D" w:rsidRPr="00364569">
              <w:rPr>
                <w:rFonts w:cs="Arial"/>
                <w:i/>
              </w:rPr>
              <w:t>“(…) la máxima autoridad para la aplicación de las políticas y medidas de seguridad vial nacional. Coordina los organismos y entidades públicas y privadas comprometidas con la seguridad vial e implementa el plan de acción de la seguridad vial del Gobierno; su misión es prevenir y reducir los accidentes de tránsito.”</w:t>
            </w:r>
          </w:p>
          <w:p w14:paraId="6B7A964A" w14:textId="77777777" w:rsidR="008E3C9D" w:rsidRPr="00364569" w:rsidRDefault="008E3C9D" w:rsidP="008E3C9D">
            <w:pPr>
              <w:pStyle w:val="Textosinformato"/>
              <w:jc w:val="both"/>
              <w:rPr>
                <w:rFonts w:ascii="Arial" w:hAnsi="Arial" w:cs="Arial"/>
                <w:b/>
                <w:szCs w:val="22"/>
              </w:rPr>
            </w:pPr>
          </w:p>
          <w:p w14:paraId="58E48E6A" w14:textId="4F6B12EB" w:rsidR="008E3C9D" w:rsidRDefault="008E3C9D" w:rsidP="008E3C9D">
            <w:pPr>
              <w:suppressAutoHyphens/>
              <w:autoSpaceDE w:val="0"/>
              <w:autoSpaceDN w:val="0"/>
              <w:textAlignment w:val="baseline"/>
              <w:rPr>
                <w:rFonts w:cs="Arial"/>
                <w:i/>
              </w:rPr>
            </w:pPr>
            <w:r>
              <w:rPr>
                <w:rFonts w:cs="Arial"/>
              </w:rPr>
              <w:t>A</w:t>
            </w:r>
            <w:r w:rsidRPr="00364569">
              <w:rPr>
                <w:rFonts w:cs="Arial"/>
              </w:rPr>
              <w:t xml:space="preserve">sí mismo, en lo dispuesto en el artículo 3, LA AGENCIA tiene como objeto: </w:t>
            </w:r>
            <w:r w:rsidRPr="00364569">
              <w:rPr>
                <w:rFonts w:cs="Arial"/>
                <w:i/>
              </w:rPr>
              <w:t>“(…) la planificación, articulación y gestión de la seguridad vial del país. Será el Soporte Institucional y de coordinación para la ejecución, el seguimiento y el control de las estrategias, los planes y las acciones dirigidos a dar cumplimiento a los objetivos de las políticas de seguridad vial del Gobierno Nacional en todo el Territorio Nacional”. Por otro lado,</w:t>
            </w:r>
            <w:r w:rsidRPr="00364569">
              <w:rPr>
                <w:rFonts w:cs="Arial"/>
                <w:bCs/>
                <w:iCs/>
              </w:rPr>
              <w:t xml:space="preserve"> el artículo 5 define a la Seguridad Vial como: </w:t>
            </w:r>
            <w:r w:rsidRPr="00364569">
              <w:rPr>
                <w:rFonts w:cs="Arial"/>
                <w:bCs/>
                <w:i/>
                <w:iCs/>
              </w:rPr>
              <w:t xml:space="preserve">“el </w:t>
            </w:r>
            <w:r w:rsidRPr="00364569">
              <w:rPr>
                <w:rFonts w:cs="Arial"/>
                <w:i/>
              </w:rPr>
              <w:t>conjunto de acciones y políticas dirigidas a prevenir, controlar y disminuir el riesgo de muerte o de lesión de las personas en sus desplazamientos ya sea en medios motorizados o no motorizados. Se trata de un enfoque multidisciplinario sobre medidas que intervienen en todos los factores que contribuyen a los accidentes de tráfico en la vía, desde el diseño de la vía y equipamiento vial, el mantenimiento de las infraestructuras viales, la regulación del tráfico, el diseño de vehículos y los elementos de protección activa y pasiva, la inspección vehicular, la formación de conductores y los reglamentos de conductores, la educación e información de los usuarios de las vías, la supervisión policial y las sanciones, la gestión institucional hasta la atención a las víctimas”.</w:t>
            </w:r>
          </w:p>
          <w:p w14:paraId="59C1ADA4" w14:textId="77777777" w:rsidR="005B6F81" w:rsidRPr="00364569" w:rsidRDefault="005B6F81" w:rsidP="008E3C9D">
            <w:pPr>
              <w:suppressAutoHyphens/>
              <w:autoSpaceDE w:val="0"/>
              <w:autoSpaceDN w:val="0"/>
              <w:textAlignment w:val="baseline"/>
              <w:rPr>
                <w:rFonts w:cs="Arial"/>
              </w:rPr>
            </w:pPr>
          </w:p>
          <w:p w14:paraId="53386A53" w14:textId="762F5879" w:rsidR="008E3C9D" w:rsidRDefault="008E3C9D" w:rsidP="008E3C9D">
            <w:pPr>
              <w:suppressAutoHyphens/>
              <w:autoSpaceDN w:val="0"/>
              <w:textAlignment w:val="baseline"/>
              <w:rPr>
                <w:rFonts w:cs="Arial"/>
              </w:rPr>
            </w:pPr>
            <w:r>
              <w:rPr>
                <w:rFonts w:cs="Arial"/>
              </w:rPr>
              <w:t>E</w:t>
            </w:r>
            <w:r w:rsidRPr="00364569">
              <w:rPr>
                <w:rFonts w:cs="Arial"/>
              </w:rPr>
              <w:t>n el parágrafo del artículo 9º se establece que son funciones entre otras de LA AGENCIA las siguientes: “</w:t>
            </w:r>
            <w:r w:rsidRPr="00364569">
              <w:rPr>
                <w:rFonts w:cs="Arial"/>
                <w:i/>
              </w:rPr>
              <w:t xml:space="preserve">1. De planificación (…) 1.5 </w:t>
            </w:r>
            <w:r w:rsidRPr="00364569">
              <w:rPr>
                <w:rFonts w:cs="Arial"/>
                <w:b/>
                <w:i/>
                <w:u w:val="single"/>
              </w:rPr>
              <w:t xml:space="preserve">Servir de órgano consultor del Gobierno Nacional y de los Gobiernos Locales y Regionales para la adecuada aplicación de las políticas, </w:t>
            </w:r>
            <w:r w:rsidRPr="00364569">
              <w:rPr>
                <w:rFonts w:cs="Arial"/>
                <w:b/>
                <w:i/>
                <w:u w:val="single"/>
              </w:rPr>
              <w:lastRenderedPageBreak/>
              <w:t>instrumentos y herramientas de seguridad vial dentro del marco del Plan Nacional y de los Planes Locales y Regionales de Seguridad Vial.</w:t>
            </w:r>
            <w:r w:rsidRPr="00364569">
              <w:rPr>
                <w:rFonts w:cs="Arial"/>
                <w:i/>
              </w:rPr>
              <w:t xml:space="preserve"> …</w:t>
            </w:r>
            <w:r w:rsidRPr="00364569">
              <w:rPr>
                <w:rFonts w:cs="Arial"/>
              </w:rPr>
              <w:t>” (Subrayado y Negrilla fuera de texto). También con arreglo a las funciones de información e infraestructura, la ANSV, debe propender por la reducción de los altos índices de accidentalidad. “3. De información. 3.3 Ser el órgano institucional de información a los ciudadanos y al público en general de todas las medidas adoptadas por el Gobierno en materia de seguridad vial. 5. Campañas de concientización y educación. 5.3 Promocionar y apoyar el conocimiento de la seguridad vial en la formación de profesionales, de tal forma que se pueda exigir la vinculación de profesionales especializados en seguridad vial para el diseño y construcción de proyectos de infraestructura vial.  6. Infraestructura 6.1 Promover el diseño e implementación de sistemas de evaluación de los niveles de seguridad vial de la infraestructura, por medio de auditorías o inspecciones de seguridad vial. 7. Coordinación y consulta. 7.2 Articular acciones con las entidades territoriales para garantizar la coherencia y alineamiento con el Plan Nacional de Seguridad Vial.”</w:t>
            </w:r>
          </w:p>
          <w:p w14:paraId="11620961" w14:textId="77777777" w:rsidR="005B6F81" w:rsidRPr="00364569" w:rsidRDefault="005B6F81" w:rsidP="008E3C9D">
            <w:pPr>
              <w:suppressAutoHyphens/>
              <w:autoSpaceDN w:val="0"/>
              <w:textAlignment w:val="baseline"/>
              <w:rPr>
                <w:rFonts w:cs="Arial"/>
              </w:rPr>
            </w:pPr>
          </w:p>
          <w:p w14:paraId="3653C89F" w14:textId="77777777" w:rsidR="008E3C9D" w:rsidRPr="00364569" w:rsidRDefault="008E3C9D" w:rsidP="008E3C9D">
            <w:pPr>
              <w:numPr>
                <w:ilvl w:val="0"/>
                <w:numId w:val="6"/>
              </w:numPr>
              <w:suppressAutoHyphens/>
              <w:autoSpaceDN w:val="0"/>
              <w:ind w:left="0"/>
              <w:textAlignment w:val="baseline"/>
              <w:rPr>
                <w:rFonts w:eastAsia="Calibri" w:cs="Arial"/>
              </w:rPr>
            </w:pPr>
            <w:r>
              <w:rPr>
                <w:rFonts w:eastAsia="Calibri" w:cs="Arial"/>
              </w:rPr>
              <w:t>E</w:t>
            </w:r>
            <w:r w:rsidRPr="00364569">
              <w:rPr>
                <w:rFonts w:eastAsia="Calibri" w:cs="Arial"/>
              </w:rPr>
              <w:t>n cumplimiento del Plan de Vigilancia y Control Fiscal 2017-2018 que realizó la Contraloría General de la República, en relación con el desempeño al Plan Nacional de Seguridad Vial, a través de los principios de eficiencia, eficacia con que fueron administrados los recursos por parte de la ANSV, el organismo de control determinó los siguientes hallazgos:</w:t>
            </w:r>
          </w:p>
          <w:p w14:paraId="474446C4" w14:textId="77777777" w:rsidR="008E3C9D" w:rsidRPr="00364569" w:rsidRDefault="008E3C9D" w:rsidP="008E3C9D">
            <w:pPr>
              <w:numPr>
                <w:ilvl w:val="0"/>
                <w:numId w:val="6"/>
              </w:numPr>
              <w:suppressAutoHyphens/>
              <w:autoSpaceDN w:val="0"/>
              <w:ind w:left="0"/>
              <w:textAlignment w:val="baseline"/>
              <w:rPr>
                <w:rFonts w:eastAsia="Calibri" w:cs="Arial"/>
              </w:rPr>
            </w:pPr>
          </w:p>
          <w:p w14:paraId="215BA03A" w14:textId="77777777" w:rsidR="008E3C9D" w:rsidRPr="00364569" w:rsidRDefault="008E3C9D" w:rsidP="008E3C9D">
            <w:pPr>
              <w:numPr>
                <w:ilvl w:val="0"/>
                <w:numId w:val="11"/>
              </w:numPr>
              <w:suppressAutoHyphens/>
              <w:autoSpaceDN w:val="0"/>
              <w:ind w:left="709" w:hanging="283"/>
              <w:textAlignment w:val="baseline"/>
              <w:rPr>
                <w:rFonts w:eastAsia="Calibri" w:cs="Arial"/>
              </w:rPr>
            </w:pPr>
            <w:r w:rsidRPr="00364569">
              <w:rPr>
                <w:rFonts w:eastAsia="Calibri" w:cs="Arial"/>
              </w:rPr>
              <w:t>Incumplimiento de los objetivos y metas planteadas en los convenios en materia de Seguridad Vial.</w:t>
            </w:r>
          </w:p>
          <w:p w14:paraId="531E8E70" w14:textId="77777777" w:rsidR="008E3C9D" w:rsidRPr="00364569" w:rsidRDefault="008E3C9D" w:rsidP="008E3C9D">
            <w:pPr>
              <w:numPr>
                <w:ilvl w:val="0"/>
                <w:numId w:val="11"/>
              </w:numPr>
              <w:suppressAutoHyphens/>
              <w:autoSpaceDN w:val="0"/>
              <w:ind w:left="709" w:hanging="283"/>
              <w:textAlignment w:val="baseline"/>
              <w:rPr>
                <w:rFonts w:eastAsia="Calibri" w:cs="Arial"/>
              </w:rPr>
            </w:pPr>
            <w:r w:rsidRPr="00364569">
              <w:rPr>
                <w:rFonts w:cs="Arial"/>
                <w:color w:val="000000"/>
              </w:rPr>
              <w:t>Debilidad en el diseño de estrategias, instrumentos y acciones de cohesión y armonización nacionales, territoriales e intersectoriales.</w:t>
            </w:r>
          </w:p>
          <w:p w14:paraId="564B2F76" w14:textId="77777777" w:rsidR="008E3C9D" w:rsidRPr="00364569" w:rsidRDefault="008E3C9D" w:rsidP="008E3C9D">
            <w:pPr>
              <w:numPr>
                <w:ilvl w:val="0"/>
                <w:numId w:val="11"/>
              </w:numPr>
              <w:suppressAutoHyphens/>
              <w:autoSpaceDN w:val="0"/>
              <w:ind w:left="709" w:hanging="283"/>
              <w:textAlignment w:val="baseline"/>
              <w:rPr>
                <w:rFonts w:eastAsia="Calibri" w:cs="Arial"/>
              </w:rPr>
            </w:pPr>
            <w:r w:rsidRPr="00364569">
              <w:rPr>
                <w:rFonts w:eastAsia="Calibri" w:cs="Arial"/>
              </w:rPr>
              <w:t>Las entidades territoriales no reflejan ejecución y celeridad en sus acciones.</w:t>
            </w:r>
          </w:p>
          <w:p w14:paraId="1D68945E" w14:textId="77777777" w:rsidR="008E3C9D" w:rsidRPr="00364569" w:rsidRDefault="008E3C9D" w:rsidP="008E3C9D">
            <w:pPr>
              <w:numPr>
                <w:ilvl w:val="0"/>
                <w:numId w:val="11"/>
              </w:numPr>
              <w:suppressAutoHyphens/>
              <w:autoSpaceDN w:val="0"/>
              <w:ind w:left="709" w:hanging="283"/>
              <w:textAlignment w:val="baseline"/>
              <w:rPr>
                <w:rFonts w:eastAsia="Calibri" w:cs="Arial"/>
              </w:rPr>
            </w:pPr>
            <w:r w:rsidRPr="00364569">
              <w:rPr>
                <w:rFonts w:eastAsia="Calibri" w:cs="Arial"/>
              </w:rPr>
              <w:t xml:space="preserve">Escasa planeación en la ejecución de acciones por parte de las Entidades territoriales. </w:t>
            </w:r>
          </w:p>
          <w:p w14:paraId="50108D19" w14:textId="77777777" w:rsidR="008E3C9D" w:rsidRPr="00364569" w:rsidRDefault="008E3C9D" w:rsidP="008E3C9D">
            <w:pPr>
              <w:numPr>
                <w:ilvl w:val="0"/>
                <w:numId w:val="11"/>
              </w:numPr>
              <w:suppressAutoHyphens/>
              <w:autoSpaceDN w:val="0"/>
              <w:ind w:left="709" w:hanging="283"/>
              <w:textAlignment w:val="baseline"/>
              <w:rPr>
                <w:rFonts w:eastAsia="Calibri" w:cs="Arial"/>
              </w:rPr>
            </w:pPr>
            <w:r w:rsidRPr="00364569">
              <w:rPr>
                <w:rFonts w:eastAsia="Calibri" w:cs="Arial"/>
              </w:rPr>
              <w:t>Ineficiente e inoportuna ejecución presupuestal y física de los convenios.</w:t>
            </w:r>
          </w:p>
          <w:p w14:paraId="2601E5B4" w14:textId="77777777" w:rsidR="008E3C9D" w:rsidRPr="00364569" w:rsidRDefault="008E3C9D" w:rsidP="008E3C9D">
            <w:pPr>
              <w:numPr>
                <w:ilvl w:val="0"/>
                <w:numId w:val="11"/>
              </w:numPr>
              <w:suppressAutoHyphens/>
              <w:autoSpaceDN w:val="0"/>
              <w:ind w:left="709" w:hanging="283"/>
              <w:textAlignment w:val="baseline"/>
              <w:rPr>
                <w:rFonts w:eastAsia="Calibri" w:cs="Arial"/>
              </w:rPr>
            </w:pPr>
            <w:r w:rsidRPr="00364569">
              <w:rPr>
                <w:rFonts w:eastAsia="Calibri" w:cs="Arial"/>
              </w:rPr>
              <w:t xml:space="preserve">Bajo desempeño de los convenios. </w:t>
            </w:r>
          </w:p>
          <w:p w14:paraId="31D5FA44" w14:textId="77777777" w:rsidR="008E3C9D" w:rsidRPr="00364569" w:rsidRDefault="008E3C9D" w:rsidP="008E3C9D">
            <w:pPr>
              <w:numPr>
                <w:ilvl w:val="0"/>
                <w:numId w:val="11"/>
              </w:numPr>
              <w:suppressAutoHyphens/>
              <w:autoSpaceDN w:val="0"/>
              <w:ind w:left="709" w:hanging="283"/>
              <w:textAlignment w:val="baseline"/>
              <w:rPr>
                <w:rFonts w:eastAsia="Calibri" w:cs="Arial"/>
              </w:rPr>
            </w:pPr>
            <w:r w:rsidRPr="00364569">
              <w:rPr>
                <w:rFonts w:eastAsia="Calibri" w:cs="Arial"/>
              </w:rPr>
              <w:t>Deficiencia en el seguimiento y evaluación de los Planes Locales de Seguridad Vial.</w:t>
            </w:r>
          </w:p>
          <w:p w14:paraId="78EECE4D" w14:textId="77777777" w:rsidR="008E3C9D" w:rsidRPr="00364569" w:rsidRDefault="008E3C9D" w:rsidP="008E3C9D">
            <w:pPr>
              <w:numPr>
                <w:ilvl w:val="0"/>
                <w:numId w:val="11"/>
              </w:numPr>
              <w:suppressAutoHyphens/>
              <w:autoSpaceDN w:val="0"/>
              <w:ind w:left="709" w:hanging="283"/>
              <w:textAlignment w:val="baseline"/>
              <w:rPr>
                <w:rFonts w:eastAsia="Calibri" w:cs="Arial"/>
              </w:rPr>
            </w:pPr>
            <w:r w:rsidRPr="00364569">
              <w:rPr>
                <w:rFonts w:eastAsia="Calibri" w:cs="Arial"/>
              </w:rPr>
              <w:t>No se ha realizado el seguimiento a los indicadores de siniestralidad presentados en las entidades territoriales.</w:t>
            </w:r>
          </w:p>
          <w:p w14:paraId="7C6D6ABD" w14:textId="77777777" w:rsidR="008E3C9D" w:rsidRPr="00364569" w:rsidRDefault="008E3C9D" w:rsidP="008E3C9D">
            <w:pPr>
              <w:numPr>
                <w:ilvl w:val="0"/>
                <w:numId w:val="11"/>
              </w:numPr>
              <w:suppressAutoHyphens/>
              <w:autoSpaceDN w:val="0"/>
              <w:ind w:left="709" w:hanging="283"/>
              <w:textAlignment w:val="baseline"/>
              <w:rPr>
                <w:rFonts w:eastAsia="Calibri" w:cs="Arial"/>
              </w:rPr>
            </w:pPr>
            <w:r w:rsidRPr="00364569">
              <w:rPr>
                <w:rFonts w:eastAsia="Calibri" w:cs="Arial"/>
              </w:rPr>
              <w:t>Las metas determinadas en los convenios no se articulan con el Plan Nacional de Seguridad Vial y no se han alcanzado las cifras en reducción de víctimas fatales.</w:t>
            </w:r>
          </w:p>
          <w:p w14:paraId="0CA4BDCA" w14:textId="77777777" w:rsidR="008E3C9D" w:rsidRPr="00364569" w:rsidRDefault="008E3C9D" w:rsidP="008E3C9D">
            <w:pPr>
              <w:numPr>
                <w:ilvl w:val="0"/>
                <w:numId w:val="11"/>
              </w:numPr>
              <w:suppressAutoHyphens/>
              <w:autoSpaceDN w:val="0"/>
              <w:ind w:left="709" w:hanging="283"/>
              <w:textAlignment w:val="baseline"/>
              <w:rPr>
                <w:rFonts w:eastAsia="Calibri" w:cs="Arial"/>
              </w:rPr>
            </w:pPr>
            <w:r w:rsidRPr="00364569">
              <w:rPr>
                <w:rFonts w:eastAsia="Calibri" w:cs="Arial"/>
              </w:rPr>
              <w:t xml:space="preserve">No se contaron con criterios técnicos y/o cifras de siniestralidad para la selección de los entes territoriales que se firmaron los convenios. </w:t>
            </w:r>
          </w:p>
          <w:p w14:paraId="27119BDE" w14:textId="77777777" w:rsidR="008E3C9D" w:rsidRPr="00364569" w:rsidRDefault="008E3C9D" w:rsidP="008E3C9D">
            <w:pPr>
              <w:numPr>
                <w:ilvl w:val="0"/>
                <w:numId w:val="11"/>
              </w:numPr>
              <w:suppressAutoHyphens/>
              <w:autoSpaceDN w:val="0"/>
              <w:ind w:left="709" w:hanging="283"/>
              <w:textAlignment w:val="baseline"/>
              <w:rPr>
                <w:rFonts w:eastAsia="Calibri" w:cs="Arial"/>
              </w:rPr>
            </w:pPr>
            <w:r w:rsidRPr="00364569">
              <w:rPr>
                <w:rFonts w:eastAsia="Calibri" w:cs="Arial"/>
              </w:rPr>
              <w:t>Ineficiente e ineficaz distribución de recursos a los entes territoriales.</w:t>
            </w:r>
          </w:p>
          <w:p w14:paraId="699550F0" w14:textId="77777777" w:rsidR="008E3C9D" w:rsidRPr="00364569" w:rsidRDefault="008E3C9D" w:rsidP="008E3C9D">
            <w:pPr>
              <w:numPr>
                <w:ilvl w:val="0"/>
                <w:numId w:val="7"/>
              </w:numPr>
              <w:suppressAutoHyphens/>
              <w:autoSpaceDE w:val="0"/>
              <w:autoSpaceDN w:val="0"/>
              <w:ind w:left="0"/>
              <w:textAlignment w:val="baseline"/>
              <w:rPr>
                <w:rFonts w:eastAsia="Calibri" w:cs="Arial"/>
                <w:bCs/>
                <w:iCs/>
              </w:rPr>
            </w:pPr>
          </w:p>
          <w:p w14:paraId="204EF75B" w14:textId="183D7267" w:rsidR="008E3C9D" w:rsidRDefault="008E3C9D" w:rsidP="008E3C9D">
            <w:pPr>
              <w:numPr>
                <w:ilvl w:val="0"/>
                <w:numId w:val="7"/>
              </w:numPr>
              <w:suppressAutoHyphens/>
              <w:autoSpaceDE w:val="0"/>
              <w:autoSpaceDN w:val="0"/>
              <w:ind w:left="0"/>
              <w:textAlignment w:val="baseline"/>
              <w:rPr>
                <w:rFonts w:eastAsia="Calibri" w:cs="Arial"/>
                <w:bCs/>
                <w:iCs/>
              </w:rPr>
            </w:pPr>
            <w:r>
              <w:rPr>
                <w:rFonts w:eastAsia="Calibri" w:cs="Arial"/>
                <w:bCs/>
                <w:iCs/>
              </w:rPr>
              <w:t>E</w:t>
            </w:r>
            <w:r w:rsidRPr="00364569">
              <w:rPr>
                <w:rFonts w:eastAsia="Calibri" w:cs="Arial"/>
                <w:bCs/>
                <w:iCs/>
              </w:rPr>
              <w:t xml:space="preserve">n atención a los hallazgos encontrados por la Contraloría General de la </w:t>
            </w:r>
            <w:r w:rsidR="005B6F81">
              <w:rPr>
                <w:rFonts w:eastAsia="Calibri" w:cs="Arial"/>
                <w:bCs/>
                <w:iCs/>
              </w:rPr>
              <w:t>República</w:t>
            </w:r>
            <w:r w:rsidRPr="00364569">
              <w:rPr>
                <w:rFonts w:eastAsia="Calibri" w:cs="Arial"/>
                <w:bCs/>
                <w:iCs/>
              </w:rPr>
              <w:t>, la Agencia Nacional de Seguridad Vial, suscribió en el Plan de Mejoramiento compuesto de acciones para mitigar los hallazgos identificados por el ente de control, en los que identificó una nueva “Estrategia de Gestión Territorial” que ha sido materializada con la firma de los Acuerdos de voluntades y posteriormente con la firma de los convenios interadministrativos.</w:t>
            </w:r>
          </w:p>
          <w:p w14:paraId="085AA27A" w14:textId="77777777" w:rsidR="005B6F81" w:rsidRPr="00364569" w:rsidRDefault="005B6F81" w:rsidP="008E3C9D">
            <w:pPr>
              <w:numPr>
                <w:ilvl w:val="0"/>
                <w:numId w:val="7"/>
              </w:numPr>
              <w:suppressAutoHyphens/>
              <w:autoSpaceDE w:val="0"/>
              <w:autoSpaceDN w:val="0"/>
              <w:ind w:left="0"/>
              <w:textAlignment w:val="baseline"/>
              <w:rPr>
                <w:rFonts w:eastAsia="Calibri" w:cs="Arial"/>
                <w:bCs/>
                <w:iCs/>
              </w:rPr>
            </w:pPr>
          </w:p>
          <w:p w14:paraId="107434AE" w14:textId="1446B505" w:rsidR="008E3C9D" w:rsidRDefault="008E3C9D" w:rsidP="008E3C9D">
            <w:pPr>
              <w:suppressAutoHyphens/>
              <w:autoSpaceDE w:val="0"/>
              <w:autoSpaceDN w:val="0"/>
              <w:textAlignment w:val="baseline"/>
              <w:rPr>
                <w:rFonts w:cs="Arial"/>
                <w:bCs/>
                <w:iCs/>
              </w:rPr>
            </w:pPr>
            <w:r w:rsidRPr="00364569">
              <w:rPr>
                <w:rFonts w:cs="Arial"/>
                <w:bCs/>
                <w:iCs/>
              </w:rPr>
              <w:t xml:space="preserve">De acuerdo con el Plan de Mejoramiento a los hallazgos reportados por la Contraloría General de la República en el año 2018, se inició un análisis integral de los convenios interadministrativos firmados por la Agencia Nacional de Seguridad Vial con entes territoriales. Así, a través de un análisis cualitativo se hizo un estudio de caso del 10% del total de los convenios interadministrativos suscritos a la fecha, procurando cubrir las experiencias en distintas categorías de municipios y departamentos, tomando: el Convenio No. 03 de 2015 suscrito con el Municipio de Sincelejo, el Convenio No. 014 de 2015 suscrito con el ITBOY, el Convenio No. 03 de 2016 suscrito con el Municipio de La Tebaida, el Convenio No. 09 de 2016 suscrito con el Municipio de Pereira, el Convenio No. 011 de 2017 suscrito con el municipio de Cúcuta, el Convenio No. 029 de 2017 suscrito con el municipio de Barranquilla, el Convenio No. 01 de 2017 suscrito con el municipio de Bolívar y el Convenio No. 6 de 2017 suscrito con el Instituto de Tránsito y Transporte de Arauca. </w:t>
            </w:r>
          </w:p>
          <w:p w14:paraId="779B3497" w14:textId="77777777" w:rsidR="005B6F81" w:rsidRPr="00364569" w:rsidRDefault="005B6F81" w:rsidP="008E3C9D">
            <w:pPr>
              <w:suppressAutoHyphens/>
              <w:autoSpaceDE w:val="0"/>
              <w:autoSpaceDN w:val="0"/>
              <w:textAlignment w:val="baseline"/>
              <w:rPr>
                <w:rFonts w:cs="Arial"/>
                <w:bCs/>
                <w:iCs/>
              </w:rPr>
            </w:pPr>
          </w:p>
          <w:p w14:paraId="5515A9C9" w14:textId="1817D99F" w:rsidR="008E3C9D" w:rsidRDefault="008E3C9D" w:rsidP="008E3C9D">
            <w:pPr>
              <w:suppressAutoHyphens/>
              <w:autoSpaceDE w:val="0"/>
              <w:autoSpaceDN w:val="0"/>
              <w:textAlignment w:val="baseline"/>
              <w:rPr>
                <w:rFonts w:cs="Arial"/>
                <w:bCs/>
                <w:iCs/>
              </w:rPr>
            </w:pPr>
            <w:r w:rsidRPr="00364569">
              <w:rPr>
                <w:rFonts w:cs="Arial"/>
                <w:bCs/>
                <w:iCs/>
              </w:rPr>
              <w:t>En la evaluación se mostraron particularidades propias de cada experiencia - algunos convenios ejecutados según el plan, otros de ejecución incompleta y otros en los que no se encontró evidencia suficiente para su evaluación -, a manera general surgieron algunas recomendaciones: (1) Aunque en los informes se confirma a través de fotografías y listas de asistencia la ejecución de las acciones, en la mayoría de los casos no se expone el contenido de las mismas, dificultando el control de su calidad y su evaluación, y exponiendo la necesidad de incluir una revisión técnica de las acciones a implementar; (2) Así mismo, se encuentra que para la correcta evaluación de las acciones implementadas se deben elegir indicadores pertinentes y homogéneos, focalizando los recursos y actividades por actor vial, ya que de lo contrario se dificulta la identificación de resultados concretos; y (3) Por último, es pertinente mencionar que de los 8 convenios evaluados, 7 solicitaron prórroga, exponiendo la necesidad de una mejor planificación en términos de temporalidad, considerando desde el inicio que los tiempos de ejecución sean suficientes.</w:t>
            </w:r>
          </w:p>
          <w:p w14:paraId="66045E2F" w14:textId="77777777" w:rsidR="005B6F81" w:rsidRPr="00364569" w:rsidRDefault="005B6F81" w:rsidP="008E3C9D">
            <w:pPr>
              <w:suppressAutoHyphens/>
              <w:autoSpaceDE w:val="0"/>
              <w:autoSpaceDN w:val="0"/>
              <w:textAlignment w:val="baseline"/>
              <w:rPr>
                <w:rFonts w:cs="Arial"/>
                <w:bCs/>
                <w:iCs/>
              </w:rPr>
            </w:pPr>
          </w:p>
          <w:p w14:paraId="3B1F7529" w14:textId="77777777" w:rsidR="008E3C9D" w:rsidRPr="00364569" w:rsidRDefault="008E3C9D" w:rsidP="008E3C9D">
            <w:pPr>
              <w:suppressAutoHyphens/>
              <w:autoSpaceDE w:val="0"/>
              <w:autoSpaceDN w:val="0"/>
              <w:textAlignment w:val="baseline"/>
              <w:rPr>
                <w:rFonts w:cs="Arial"/>
                <w:bCs/>
                <w:iCs/>
              </w:rPr>
            </w:pPr>
            <w:r w:rsidRPr="00364569">
              <w:rPr>
                <w:rFonts w:cs="Arial"/>
                <w:bCs/>
                <w:iCs/>
              </w:rPr>
              <w:t>Adicionalmente se realizó un análisis integral de los Convenios suscritos por vigencias así:</w:t>
            </w:r>
          </w:p>
          <w:p w14:paraId="40DE8A60" w14:textId="77777777" w:rsidR="008E3C9D" w:rsidRDefault="008E3C9D" w:rsidP="008E3C9D">
            <w:pPr>
              <w:rPr>
                <w:rFonts w:cs="Arial"/>
                <w:bCs/>
                <w:iCs/>
              </w:rPr>
            </w:pPr>
            <w:r w:rsidRPr="00364569">
              <w:rPr>
                <w:rFonts w:cs="Arial"/>
                <w:bCs/>
                <w:iCs/>
              </w:rPr>
              <w:t>En la vigencia 2015, se firmaron 17 convenios por un valor de $29.366.600.000 de los cuales solo se ejecutó el 38,02%</w:t>
            </w:r>
            <w:r>
              <w:rPr>
                <w:rFonts w:cs="Arial"/>
                <w:bCs/>
                <w:iCs/>
              </w:rPr>
              <w:t>.</w:t>
            </w:r>
          </w:p>
          <w:tbl>
            <w:tblPr>
              <w:tblW w:w="5240" w:type="dxa"/>
              <w:jc w:val="center"/>
              <w:tblLayout w:type="fixed"/>
              <w:tblCellMar>
                <w:left w:w="10" w:type="dxa"/>
                <w:right w:w="10" w:type="dxa"/>
              </w:tblCellMar>
              <w:tblLook w:val="04A0" w:firstRow="1" w:lastRow="0" w:firstColumn="1" w:lastColumn="0" w:noHBand="0" w:noVBand="1"/>
            </w:tblPr>
            <w:tblGrid>
              <w:gridCol w:w="2972"/>
              <w:gridCol w:w="2268"/>
            </w:tblGrid>
            <w:tr w:rsidR="008E3C9D" w:rsidRPr="00364569" w14:paraId="2D275FF5" w14:textId="77777777" w:rsidTr="00585AD1">
              <w:trPr>
                <w:trHeight w:val="300"/>
                <w:jc w:val="center"/>
              </w:trPr>
              <w:tc>
                <w:tcPr>
                  <w:tcW w:w="524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46F4E9B" w14:textId="77777777" w:rsidR="008E3C9D" w:rsidRPr="00364569" w:rsidRDefault="008E3C9D" w:rsidP="008E3C9D">
                  <w:pPr>
                    <w:suppressAutoHyphens/>
                    <w:autoSpaceDN w:val="0"/>
                    <w:jc w:val="center"/>
                    <w:textAlignment w:val="baseline"/>
                    <w:rPr>
                      <w:rFonts w:cs="Arial"/>
                      <w:b/>
                      <w:color w:val="000000"/>
                      <w:sz w:val="18"/>
                      <w:szCs w:val="18"/>
                    </w:rPr>
                  </w:pPr>
                  <w:r w:rsidRPr="00364569">
                    <w:rPr>
                      <w:rFonts w:cs="Arial"/>
                      <w:b/>
                      <w:color w:val="000000"/>
                      <w:sz w:val="18"/>
                      <w:szCs w:val="18"/>
                    </w:rPr>
                    <w:t>CONVENIOS 2015</w:t>
                  </w:r>
                </w:p>
              </w:tc>
            </w:tr>
            <w:tr w:rsidR="008E3C9D" w:rsidRPr="00364569" w14:paraId="07A762C5" w14:textId="77777777" w:rsidTr="00585AD1">
              <w:trPr>
                <w:trHeight w:val="300"/>
                <w:jc w:val="center"/>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A991710" w14:textId="77777777" w:rsidR="008E3C9D" w:rsidRPr="00364569" w:rsidRDefault="008E3C9D" w:rsidP="008E3C9D">
                  <w:pPr>
                    <w:suppressAutoHyphens/>
                    <w:autoSpaceDN w:val="0"/>
                    <w:textAlignment w:val="baseline"/>
                    <w:rPr>
                      <w:rFonts w:cs="Arial"/>
                      <w:color w:val="000000"/>
                      <w:sz w:val="18"/>
                      <w:szCs w:val="18"/>
                    </w:rPr>
                  </w:pPr>
                  <w:r w:rsidRPr="00364569">
                    <w:rPr>
                      <w:rFonts w:cs="Arial"/>
                      <w:color w:val="000000"/>
                      <w:sz w:val="18"/>
                      <w:szCs w:val="18"/>
                    </w:rPr>
                    <w:t xml:space="preserve">VALOR 17 CONVENIOS </w:t>
                  </w:r>
                </w:p>
              </w:tc>
              <w:tc>
                <w:tcPr>
                  <w:tcW w:w="226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3E16B194" w14:textId="77777777" w:rsidR="008E3C9D" w:rsidRPr="00364569" w:rsidRDefault="008E3C9D" w:rsidP="008E3C9D">
                  <w:pPr>
                    <w:suppressAutoHyphens/>
                    <w:autoSpaceDN w:val="0"/>
                    <w:textAlignment w:val="baseline"/>
                    <w:rPr>
                      <w:rFonts w:cs="Arial"/>
                      <w:color w:val="000000"/>
                      <w:sz w:val="18"/>
                      <w:szCs w:val="18"/>
                    </w:rPr>
                  </w:pPr>
                  <w:r w:rsidRPr="00364569">
                    <w:rPr>
                      <w:rFonts w:cs="Arial"/>
                      <w:color w:val="000000"/>
                      <w:sz w:val="18"/>
                      <w:szCs w:val="18"/>
                    </w:rPr>
                    <w:t xml:space="preserve">$ 29.366.600.000 </w:t>
                  </w:r>
                </w:p>
              </w:tc>
            </w:tr>
            <w:tr w:rsidR="008E3C9D" w:rsidRPr="00364569" w14:paraId="25A330F4" w14:textId="77777777" w:rsidTr="00585AD1">
              <w:trPr>
                <w:trHeight w:val="300"/>
                <w:jc w:val="center"/>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B84D78A" w14:textId="77777777" w:rsidR="008E3C9D" w:rsidRPr="00364569" w:rsidRDefault="008E3C9D" w:rsidP="008E3C9D">
                  <w:pPr>
                    <w:suppressAutoHyphens/>
                    <w:autoSpaceDN w:val="0"/>
                    <w:textAlignment w:val="baseline"/>
                    <w:rPr>
                      <w:rFonts w:cs="Arial"/>
                      <w:color w:val="000000"/>
                      <w:sz w:val="18"/>
                      <w:szCs w:val="18"/>
                    </w:rPr>
                  </w:pPr>
                  <w:r w:rsidRPr="00364569">
                    <w:rPr>
                      <w:rFonts w:cs="Arial"/>
                      <w:color w:val="000000"/>
                      <w:sz w:val="18"/>
                      <w:szCs w:val="18"/>
                    </w:rPr>
                    <w:t>SALDO EJECUTADO 2015</w:t>
                  </w:r>
                </w:p>
              </w:tc>
              <w:tc>
                <w:tcPr>
                  <w:tcW w:w="226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24D96E8" w14:textId="77777777" w:rsidR="008E3C9D" w:rsidRPr="00364569" w:rsidRDefault="008E3C9D" w:rsidP="008E3C9D">
                  <w:pPr>
                    <w:suppressAutoHyphens/>
                    <w:autoSpaceDN w:val="0"/>
                    <w:textAlignment w:val="baseline"/>
                    <w:rPr>
                      <w:rFonts w:cs="Arial"/>
                      <w:color w:val="000000"/>
                      <w:sz w:val="18"/>
                      <w:szCs w:val="18"/>
                    </w:rPr>
                  </w:pPr>
                  <w:r w:rsidRPr="00364569">
                    <w:rPr>
                      <w:rFonts w:cs="Arial"/>
                      <w:color w:val="000000"/>
                      <w:sz w:val="18"/>
                      <w:szCs w:val="18"/>
                    </w:rPr>
                    <w:t xml:space="preserve">$ 11.165.934.202 </w:t>
                  </w:r>
                </w:p>
              </w:tc>
            </w:tr>
            <w:tr w:rsidR="008E3C9D" w:rsidRPr="00364569" w14:paraId="25078278" w14:textId="77777777" w:rsidTr="00585AD1">
              <w:trPr>
                <w:trHeight w:val="300"/>
                <w:jc w:val="center"/>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099BF0F" w14:textId="77777777" w:rsidR="008E3C9D" w:rsidRPr="00364569" w:rsidRDefault="008E3C9D" w:rsidP="008E3C9D">
                  <w:pPr>
                    <w:suppressAutoHyphens/>
                    <w:autoSpaceDN w:val="0"/>
                    <w:textAlignment w:val="baseline"/>
                    <w:rPr>
                      <w:rFonts w:cs="Arial"/>
                      <w:b/>
                      <w:color w:val="000000"/>
                      <w:sz w:val="18"/>
                      <w:szCs w:val="18"/>
                    </w:rPr>
                  </w:pPr>
                  <w:r w:rsidRPr="00364569">
                    <w:rPr>
                      <w:rFonts w:cs="Arial"/>
                      <w:b/>
                      <w:color w:val="000000"/>
                      <w:sz w:val="18"/>
                      <w:szCs w:val="18"/>
                    </w:rPr>
                    <w:t xml:space="preserve">PORCENTAJE DE EJECUCION </w:t>
                  </w:r>
                </w:p>
              </w:tc>
              <w:tc>
                <w:tcPr>
                  <w:tcW w:w="226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254361B1" w14:textId="77777777" w:rsidR="008E3C9D" w:rsidRPr="00364569" w:rsidRDefault="008E3C9D" w:rsidP="008E3C9D">
                  <w:pPr>
                    <w:suppressAutoHyphens/>
                    <w:autoSpaceDN w:val="0"/>
                    <w:textAlignment w:val="baseline"/>
                    <w:rPr>
                      <w:rFonts w:cs="Arial"/>
                      <w:b/>
                      <w:color w:val="000000"/>
                      <w:sz w:val="18"/>
                      <w:szCs w:val="18"/>
                    </w:rPr>
                  </w:pPr>
                  <w:r w:rsidRPr="00364569">
                    <w:rPr>
                      <w:rFonts w:cs="Arial"/>
                      <w:b/>
                      <w:color w:val="000000"/>
                      <w:sz w:val="18"/>
                      <w:szCs w:val="18"/>
                    </w:rPr>
                    <w:t xml:space="preserve">                    38,02%</w:t>
                  </w:r>
                </w:p>
              </w:tc>
            </w:tr>
          </w:tbl>
          <w:p w14:paraId="2C24F94B" w14:textId="77777777" w:rsidR="008E3C9D" w:rsidRDefault="008E3C9D" w:rsidP="008E3C9D">
            <w:pPr>
              <w:rPr>
                <w:rFonts w:cs="Arial"/>
                <w:bCs/>
                <w:iCs/>
              </w:rPr>
            </w:pPr>
          </w:p>
          <w:p w14:paraId="217C7D37" w14:textId="77777777" w:rsidR="008E3C9D" w:rsidRDefault="008E3C9D" w:rsidP="008E3C9D">
            <w:pPr>
              <w:rPr>
                <w:rFonts w:cs="Arial"/>
                <w:bCs/>
                <w:iCs/>
              </w:rPr>
            </w:pPr>
            <w:r w:rsidRPr="00364569">
              <w:rPr>
                <w:rFonts w:cs="Arial"/>
                <w:bCs/>
                <w:iCs/>
              </w:rPr>
              <w:t>En la vigencia 2016 se firmaron 18 convenios por un valor de $8.300.000.000 de los cuales solo se ejecutó el 28,57%</w:t>
            </w:r>
            <w:r>
              <w:rPr>
                <w:rFonts w:cs="Arial"/>
                <w:bCs/>
                <w:iCs/>
              </w:rPr>
              <w:t>.</w:t>
            </w:r>
          </w:p>
          <w:tbl>
            <w:tblPr>
              <w:tblW w:w="5087" w:type="dxa"/>
              <w:jc w:val="center"/>
              <w:tblLayout w:type="fixed"/>
              <w:tblCellMar>
                <w:left w:w="10" w:type="dxa"/>
                <w:right w:w="10" w:type="dxa"/>
              </w:tblCellMar>
              <w:tblLook w:val="04A0" w:firstRow="1" w:lastRow="0" w:firstColumn="1" w:lastColumn="0" w:noHBand="0" w:noVBand="1"/>
            </w:tblPr>
            <w:tblGrid>
              <w:gridCol w:w="3102"/>
              <w:gridCol w:w="1985"/>
            </w:tblGrid>
            <w:tr w:rsidR="008E3C9D" w:rsidRPr="00364569" w14:paraId="04DBACDB" w14:textId="77777777" w:rsidTr="00585AD1">
              <w:trPr>
                <w:trHeight w:val="375"/>
                <w:jc w:val="center"/>
              </w:trPr>
              <w:tc>
                <w:tcPr>
                  <w:tcW w:w="5087"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FDC6356" w14:textId="77777777" w:rsidR="008E3C9D" w:rsidRPr="00364569" w:rsidRDefault="008E3C9D" w:rsidP="008E3C9D">
                  <w:pPr>
                    <w:suppressAutoHyphens/>
                    <w:autoSpaceDN w:val="0"/>
                    <w:spacing w:after="100"/>
                    <w:jc w:val="center"/>
                    <w:textAlignment w:val="baseline"/>
                    <w:rPr>
                      <w:rFonts w:cs="Arial"/>
                      <w:b/>
                      <w:bCs/>
                      <w:color w:val="000000"/>
                      <w:sz w:val="20"/>
                      <w:szCs w:val="20"/>
                    </w:rPr>
                  </w:pPr>
                  <w:r w:rsidRPr="00364569">
                    <w:rPr>
                      <w:rFonts w:cs="Arial"/>
                      <w:b/>
                      <w:bCs/>
                      <w:color w:val="000000"/>
                      <w:sz w:val="20"/>
                      <w:szCs w:val="20"/>
                    </w:rPr>
                    <w:t>CONVENIOS 2016</w:t>
                  </w:r>
                </w:p>
              </w:tc>
            </w:tr>
            <w:tr w:rsidR="008E3C9D" w:rsidRPr="00364569" w14:paraId="35562177" w14:textId="77777777" w:rsidTr="00585AD1">
              <w:trPr>
                <w:trHeight w:val="360"/>
                <w:jc w:val="center"/>
              </w:trPr>
              <w:tc>
                <w:tcPr>
                  <w:tcW w:w="310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A82F7D1" w14:textId="77777777" w:rsidR="008E3C9D" w:rsidRPr="00364569" w:rsidRDefault="008E3C9D" w:rsidP="008E3C9D">
                  <w:pPr>
                    <w:suppressAutoHyphens/>
                    <w:autoSpaceDN w:val="0"/>
                    <w:textAlignment w:val="baseline"/>
                    <w:rPr>
                      <w:rFonts w:cs="Arial"/>
                      <w:color w:val="000000"/>
                      <w:sz w:val="20"/>
                      <w:szCs w:val="20"/>
                    </w:rPr>
                  </w:pPr>
                  <w:r w:rsidRPr="00364569">
                    <w:rPr>
                      <w:rFonts w:cs="Arial"/>
                      <w:color w:val="000000"/>
                      <w:sz w:val="20"/>
                      <w:szCs w:val="20"/>
                    </w:rPr>
                    <w:t xml:space="preserve">VALOR 18 CONVENIOS </w:t>
                  </w:r>
                </w:p>
              </w:tc>
              <w:tc>
                <w:tcPr>
                  <w:tcW w:w="198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D69F7DA" w14:textId="77777777" w:rsidR="008E3C9D" w:rsidRPr="00364569" w:rsidRDefault="008E3C9D" w:rsidP="008E3C9D">
                  <w:pPr>
                    <w:suppressAutoHyphens/>
                    <w:autoSpaceDN w:val="0"/>
                    <w:spacing w:after="100"/>
                    <w:textAlignment w:val="baseline"/>
                    <w:rPr>
                      <w:rFonts w:cs="Arial"/>
                      <w:color w:val="000000"/>
                      <w:sz w:val="20"/>
                      <w:szCs w:val="20"/>
                    </w:rPr>
                  </w:pPr>
                  <w:r w:rsidRPr="00364569">
                    <w:rPr>
                      <w:rFonts w:cs="Arial"/>
                      <w:color w:val="000000"/>
                      <w:sz w:val="20"/>
                      <w:szCs w:val="20"/>
                    </w:rPr>
                    <w:t xml:space="preserve">$8.300.000.000 </w:t>
                  </w:r>
                </w:p>
              </w:tc>
            </w:tr>
            <w:tr w:rsidR="008E3C9D" w:rsidRPr="00364569" w14:paraId="34AEB10C" w14:textId="77777777" w:rsidTr="00585AD1">
              <w:trPr>
                <w:trHeight w:val="360"/>
                <w:jc w:val="center"/>
              </w:trPr>
              <w:tc>
                <w:tcPr>
                  <w:tcW w:w="310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44E9FB5" w14:textId="77777777" w:rsidR="008E3C9D" w:rsidRPr="00364569" w:rsidRDefault="008E3C9D" w:rsidP="008E3C9D">
                  <w:pPr>
                    <w:suppressAutoHyphens/>
                    <w:autoSpaceDN w:val="0"/>
                    <w:textAlignment w:val="baseline"/>
                    <w:rPr>
                      <w:rFonts w:cs="Arial"/>
                      <w:color w:val="000000"/>
                      <w:sz w:val="20"/>
                      <w:szCs w:val="20"/>
                    </w:rPr>
                  </w:pPr>
                  <w:r w:rsidRPr="00364569">
                    <w:rPr>
                      <w:rFonts w:cs="Arial"/>
                      <w:color w:val="000000"/>
                      <w:sz w:val="20"/>
                      <w:szCs w:val="20"/>
                    </w:rPr>
                    <w:t>SALDO EJECUTADO 2016</w:t>
                  </w:r>
                </w:p>
              </w:tc>
              <w:tc>
                <w:tcPr>
                  <w:tcW w:w="198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1751B58D" w14:textId="77777777" w:rsidR="008E3C9D" w:rsidRPr="00364569" w:rsidRDefault="008E3C9D" w:rsidP="008E3C9D">
                  <w:pPr>
                    <w:suppressAutoHyphens/>
                    <w:autoSpaceDN w:val="0"/>
                    <w:spacing w:after="100"/>
                    <w:textAlignment w:val="baseline"/>
                    <w:rPr>
                      <w:rFonts w:cs="Arial"/>
                      <w:color w:val="000000"/>
                      <w:sz w:val="20"/>
                      <w:szCs w:val="20"/>
                    </w:rPr>
                  </w:pPr>
                  <w:r w:rsidRPr="00364569">
                    <w:rPr>
                      <w:rFonts w:cs="Arial"/>
                      <w:color w:val="000000"/>
                      <w:sz w:val="20"/>
                      <w:szCs w:val="20"/>
                    </w:rPr>
                    <w:t xml:space="preserve">$2.370.918.408 </w:t>
                  </w:r>
                </w:p>
              </w:tc>
            </w:tr>
            <w:tr w:rsidR="008E3C9D" w:rsidRPr="00364569" w14:paraId="3CE15A1B" w14:textId="77777777" w:rsidTr="00585AD1">
              <w:trPr>
                <w:trHeight w:val="360"/>
                <w:jc w:val="center"/>
              </w:trPr>
              <w:tc>
                <w:tcPr>
                  <w:tcW w:w="310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CCAF67F" w14:textId="77777777" w:rsidR="008E3C9D" w:rsidRPr="00364569" w:rsidRDefault="008E3C9D" w:rsidP="008E3C9D">
                  <w:pPr>
                    <w:suppressAutoHyphens/>
                    <w:autoSpaceDN w:val="0"/>
                    <w:textAlignment w:val="baseline"/>
                    <w:rPr>
                      <w:rFonts w:cs="Arial"/>
                      <w:b/>
                      <w:bCs/>
                      <w:color w:val="000000"/>
                      <w:sz w:val="20"/>
                      <w:szCs w:val="20"/>
                    </w:rPr>
                  </w:pPr>
                  <w:r w:rsidRPr="00364569">
                    <w:rPr>
                      <w:rFonts w:cs="Arial"/>
                      <w:b/>
                      <w:bCs/>
                      <w:color w:val="000000"/>
                      <w:sz w:val="20"/>
                      <w:szCs w:val="20"/>
                    </w:rPr>
                    <w:lastRenderedPageBreak/>
                    <w:t xml:space="preserve">PORCENTAJE DE EJECUCION </w:t>
                  </w:r>
                </w:p>
              </w:tc>
              <w:tc>
                <w:tcPr>
                  <w:tcW w:w="198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15F3783" w14:textId="77777777" w:rsidR="008E3C9D" w:rsidRPr="00364569" w:rsidRDefault="008E3C9D" w:rsidP="008E3C9D">
                  <w:pPr>
                    <w:suppressAutoHyphens/>
                    <w:autoSpaceDN w:val="0"/>
                    <w:spacing w:after="100"/>
                    <w:jc w:val="center"/>
                    <w:textAlignment w:val="baseline"/>
                    <w:rPr>
                      <w:rFonts w:cs="Arial"/>
                      <w:b/>
                      <w:bCs/>
                      <w:color w:val="000000"/>
                      <w:sz w:val="20"/>
                      <w:szCs w:val="20"/>
                    </w:rPr>
                  </w:pPr>
                  <w:r w:rsidRPr="00364569">
                    <w:rPr>
                      <w:rFonts w:cs="Arial"/>
                      <w:b/>
                      <w:bCs/>
                      <w:color w:val="000000"/>
                      <w:sz w:val="20"/>
                      <w:szCs w:val="20"/>
                    </w:rPr>
                    <w:t xml:space="preserve">              28,57%</w:t>
                  </w:r>
                </w:p>
              </w:tc>
            </w:tr>
          </w:tbl>
          <w:p w14:paraId="2C4A9C85" w14:textId="77777777" w:rsidR="008E3C9D" w:rsidRDefault="008E3C9D" w:rsidP="008E3C9D">
            <w:pPr>
              <w:rPr>
                <w:rFonts w:cs="Arial"/>
                <w:bCs/>
                <w:iCs/>
              </w:rPr>
            </w:pPr>
          </w:p>
          <w:p w14:paraId="45637009" w14:textId="77777777" w:rsidR="008E3C9D" w:rsidRDefault="008E3C9D" w:rsidP="008E3C9D">
            <w:pPr>
              <w:rPr>
                <w:rFonts w:cs="Arial"/>
                <w:bCs/>
                <w:iCs/>
              </w:rPr>
            </w:pPr>
            <w:r w:rsidRPr="00364569">
              <w:rPr>
                <w:rFonts w:cs="Arial"/>
                <w:bCs/>
                <w:iCs/>
              </w:rPr>
              <w:t>En la vigencia 2017 se firmaron 47 convenios por un valor de $38.400.000.000 de los cuales se ejecutó el 62,16%</w:t>
            </w:r>
            <w:r>
              <w:rPr>
                <w:rFonts w:cs="Arial"/>
                <w:bCs/>
                <w:iCs/>
              </w:rPr>
              <w:t>.</w:t>
            </w:r>
          </w:p>
          <w:tbl>
            <w:tblPr>
              <w:tblW w:w="4698" w:type="dxa"/>
              <w:jc w:val="center"/>
              <w:tblLayout w:type="fixed"/>
              <w:tblCellMar>
                <w:left w:w="10" w:type="dxa"/>
                <w:right w:w="10" w:type="dxa"/>
              </w:tblCellMar>
              <w:tblLook w:val="04A0" w:firstRow="1" w:lastRow="0" w:firstColumn="1" w:lastColumn="0" w:noHBand="0" w:noVBand="1"/>
            </w:tblPr>
            <w:tblGrid>
              <w:gridCol w:w="2830"/>
              <w:gridCol w:w="1868"/>
            </w:tblGrid>
            <w:tr w:rsidR="008E3C9D" w:rsidRPr="00364569" w14:paraId="7E63884A" w14:textId="77777777" w:rsidTr="00585AD1">
              <w:trPr>
                <w:trHeight w:val="227"/>
                <w:jc w:val="center"/>
              </w:trPr>
              <w:tc>
                <w:tcPr>
                  <w:tcW w:w="469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2CDDB52" w14:textId="77777777" w:rsidR="008E3C9D" w:rsidRPr="00364569" w:rsidRDefault="008E3C9D" w:rsidP="008E3C9D">
                  <w:pPr>
                    <w:suppressAutoHyphens/>
                    <w:autoSpaceDN w:val="0"/>
                    <w:jc w:val="center"/>
                    <w:textAlignment w:val="baseline"/>
                    <w:rPr>
                      <w:rFonts w:cs="Arial"/>
                      <w:b/>
                      <w:bCs/>
                      <w:color w:val="000000"/>
                      <w:sz w:val="20"/>
                      <w:szCs w:val="20"/>
                    </w:rPr>
                  </w:pPr>
                  <w:r w:rsidRPr="00364569">
                    <w:rPr>
                      <w:rFonts w:cs="Arial"/>
                      <w:b/>
                      <w:bCs/>
                      <w:color w:val="000000"/>
                      <w:sz w:val="20"/>
                      <w:szCs w:val="20"/>
                    </w:rPr>
                    <w:t>CONVENIOS 2017</w:t>
                  </w:r>
                </w:p>
              </w:tc>
            </w:tr>
            <w:tr w:rsidR="008E3C9D" w:rsidRPr="00364569" w14:paraId="30F65E0E" w14:textId="77777777" w:rsidTr="00585AD1">
              <w:trPr>
                <w:trHeight w:val="227"/>
                <w:jc w:val="center"/>
              </w:trPr>
              <w:tc>
                <w:tcPr>
                  <w:tcW w:w="2830"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B70853B" w14:textId="77777777" w:rsidR="008E3C9D" w:rsidRPr="00364569" w:rsidRDefault="008E3C9D" w:rsidP="008E3C9D">
                  <w:pPr>
                    <w:suppressAutoHyphens/>
                    <w:autoSpaceDN w:val="0"/>
                    <w:textAlignment w:val="baseline"/>
                    <w:rPr>
                      <w:rFonts w:cs="Arial"/>
                      <w:color w:val="000000"/>
                      <w:sz w:val="20"/>
                      <w:szCs w:val="20"/>
                    </w:rPr>
                  </w:pPr>
                  <w:r w:rsidRPr="00364569">
                    <w:rPr>
                      <w:rFonts w:cs="Arial"/>
                      <w:color w:val="000000"/>
                      <w:sz w:val="20"/>
                      <w:szCs w:val="20"/>
                    </w:rPr>
                    <w:t xml:space="preserve">VALOR 47 CONVENIOS </w:t>
                  </w:r>
                </w:p>
              </w:tc>
              <w:tc>
                <w:tcPr>
                  <w:tcW w:w="186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36B3F623" w14:textId="77777777" w:rsidR="008E3C9D" w:rsidRPr="00364569" w:rsidRDefault="008E3C9D" w:rsidP="008E3C9D">
                  <w:pPr>
                    <w:suppressAutoHyphens/>
                    <w:autoSpaceDN w:val="0"/>
                    <w:textAlignment w:val="baseline"/>
                    <w:rPr>
                      <w:rFonts w:cs="Arial"/>
                      <w:color w:val="000000"/>
                      <w:sz w:val="20"/>
                      <w:szCs w:val="20"/>
                    </w:rPr>
                  </w:pPr>
                  <w:r w:rsidRPr="00364569">
                    <w:rPr>
                      <w:rFonts w:cs="Arial"/>
                      <w:color w:val="000000"/>
                      <w:sz w:val="20"/>
                      <w:szCs w:val="20"/>
                    </w:rPr>
                    <w:t xml:space="preserve">$38.400.000.000 </w:t>
                  </w:r>
                </w:p>
              </w:tc>
            </w:tr>
            <w:tr w:rsidR="008E3C9D" w:rsidRPr="00364569" w14:paraId="002C0A39" w14:textId="77777777" w:rsidTr="00585AD1">
              <w:trPr>
                <w:trHeight w:val="227"/>
                <w:jc w:val="center"/>
              </w:trPr>
              <w:tc>
                <w:tcPr>
                  <w:tcW w:w="2830"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683018B" w14:textId="77777777" w:rsidR="008E3C9D" w:rsidRPr="00364569" w:rsidRDefault="008E3C9D" w:rsidP="008E3C9D">
                  <w:pPr>
                    <w:suppressAutoHyphens/>
                    <w:autoSpaceDN w:val="0"/>
                    <w:textAlignment w:val="baseline"/>
                    <w:rPr>
                      <w:rFonts w:cs="Arial"/>
                      <w:color w:val="000000"/>
                      <w:sz w:val="20"/>
                      <w:szCs w:val="20"/>
                    </w:rPr>
                  </w:pPr>
                  <w:r w:rsidRPr="00364569">
                    <w:rPr>
                      <w:rFonts w:cs="Arial"/>
                      <w:color w:val="000000"/>
                      <w:sz w:val="20"/>
                      <w:szCs w:val="20"/>
                    </w:rPr>
                    <w:t>SALDO EJECUTADO 2017</w:t>
                  </w:r>
                </w:p>
              </w:tc>
              <w:tc>
                <w:tcPr>
                  <w:tcW w:w="186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1ADF361F" w14:textId="77777777" w:rsidR="008E3C9D" w:rsidRPr="00364569" w:rsidRDefault="008E3C9D" w:rsidP="008E3C9D">
                  <w:pPr>
                    <w:suppressAutoHyphens/>
                    <w:autoSpaceDN w:val="0"/>
                    <w:textAlignment w:val="baseline"/>
                    <w:rPr>
                      <w:rFonts w:cs="Arial"/>
                      <w:color w:val="000000"/>
                      <w:sz w:val="20"/>
                      <w:szCs w:val="20"/>
                    </w:rPr>
                  </w:pPr>
                  <w:r w:rsidRPr="00364569">
                    <w:rPr>
                      <w:rFonts w:cs="Arial"/>
                      <w:color w:val="000000"/>
                      <w:sz w:val="20"/>
                      <w:szCs w:val="20"/>
                    </w:rPr>
                    <w:t xml:space="preserve">$23.868.531.125 </w:t>
                  </w:r>
                </w:p>
              </w:tc>
            </w:tr>
            <w:tr w:rsidR="008E3C9D" w:rsidRPr="00364569" w14:paraId="43153866" w14:textId="77777777" w:rsidTr="00585AD1">
              <w:trPr>
                <w:trHeight w:val="192"/>
                <w:jc w:val="center"/>
              </w:trPr>
              <w:tc>
                <w:tcPr>
                  <w:tcW w:w="2830"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490E0B5" w14:textId="77777777" w:rsidR="008E3C9D" w:rsidRPr="00364569" w:rsidRDefault="008E3C9D" w:rsidP="008E3C9D">
                  <w:pPr>
                    <w:suppressAutoHyphens/>
                    <w:autoSpaceDN w:val="0"/>
                    <w:textAlignment w:val="baseline"/>
                    <w:rPr>
                      <w:rFonts w:cs="Arial"/>
                      <w:b/>
                      <w:bCs/>
                      <w:color w:val="000000"/>
                      <w:sz w:val="20"/>
                      <w:szCs w:val="20"/>
                    </w:rPr>
                  </w:pPr>
                  <w:r w:rsidRPr="00364569">
                    <w:rPr>
                      <w:rFonts w:cs="Arial"/>
                      <w:b/>
                      <w:bCs/>
                      <w:color w:val="000000"/>
                      <w:sz w:val="20"/>
                      <w:szCs w:val="20"/>
                    </w:rPr>
                    <w:t xml:space="preserve">PORCENTAJE DE EJECUCION </w:t>
                  </w:r>
                </w:p>
              </w:tc>
              <w:tc>
                <w:tcPr>
                  <w:tcW w:w="186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35095BD8" w14:textId="77777777" w:rsidR="008E3C9D" w:rsidRPr="00364569" w:rsidRDefault="008E3C9D" w:rsidP="008E3C9D">
                  <w:pPr>
                    <w:suppressAutoHyphens/>
                    <w:autoSpaceDN w:val="0"/>
                    <w:jc w:val="center"/>
                    <w:textAlignment w:val="baseline"/>
                    <w:rPr>
                      <w:rFonts w:cs="Arial"/>
                      <w:b/>
                      <w:bCs/>
                      <w:color w:val="000000"/>
                      <w:sz w:val="20"/>
                      <w:szCs w:val="20"/>
                    </w:rPr>
                  </w:pPr>
                  <w:r w:rsidRPr="00364569">
                    <w:rPr>
                      <w:rFonts w:cs="Arial"/>
                      <w:b/>
                      <w:bCs/>
                      <w:color w:val="000000"/>
                      <w:sz w:val="20"/>
                      <w:szCs w:val="20"/>
                    </w:rPr>
                    <w:t xml:space="preserve">              62,16%</w:t>
                  </w:r>
                </w:p>
              </w:tc>
            </w:tr>
          </w:tbl>
          <w:p w14:paraId="20216D1C" w14:textId="77777777" w:rsidR="008E3C9D" w:rsidRDefault="008E3C9D" w:rsidP="008E3C9D">
            <w:pPr>
              <w:rPr>
                <w:rFonts w:cs="Arial"/>
                <w:bCs/>
                <w:iCs/>
              </w:rPr>
            </w:pPr>
          </w:p>
          <w:p w14:paraId="3D638CA9" w14:textId="509E1E78" w:rsidR="008E3C9D" w:rsidRDefault="008E3C9D" w:rsidP="008E3C9D">
            <w:pPr>
              <w:rPr>
                <w:rFonts w:cs="Arial"/>
                <w:bCs/>
                <w:iCs/>
              </w:rPr>
            </w:pPr>
            <w:r>
              <w:rPr>
                <w:rFonts w:cs="Arial"/>
                <w:bCs/>
                <w:iCs/>
              </w:rPr>
              <w:t>D</w:t>
            </w:r>
            <w:r w:rsidRPr="00364569">
              <w:rPr>
                <w:rFonts w:cs="Arial"/>
                <w:bCs/>
                <w:iCs/>
              </w:rPr>
              <w:t>e acuerdo con las experiencias en la gestión de los convenios firmados en el período 2015-2017 y los análisis realizados al impacto de estas alianzas y con el fin de optimizar el accionar de LA AGENCIA frente a su principal objetivo de disminuir las víctimas fatales y no fatales de los siniestros viales en el país, a partir del año 2019 se generó una metodología que pretende implementar estrategias específicas en los territorios en función de las problemáticas particulares de siniestralidad vial identificadas de manera conjunta con las administraciones departamentales y municipales, a través de la suscripción de 71 Convenios interadministrativos, que incluyen los Anexos Técnicos correspondientes.</w:t>
            </w:r>
          </w:p>
          <w:p w14:paraId="5D03C2ED" w14:textId="77777777" w:rsidR="005B6F81" w:rsidRPr="00364569" w:rsidRDefault="005B6F81" w:rsidP="008E3C9D">
            <w:pPr>
              <w:rPr>
                <w:rFonts w:cs="Arial"/>
                <w:bCs/>
                <w:iCs/>
              </w:rPr>
            </w:pPr>
          </w:p>
          <w:p w14:paraId="2F17FFCB" w14:textId="7459D610" w:rsidR="008E3C9D" w:rsidRDefault="008E3C9D" w:rsidP="008E3C9D">
            <w:pPr>
              <w:rPr>
                <w:rFonts w:cs="Arial"/>
                <w:bCs/>
                <w:iCs/>
              </w:rPr>
            </w:pPr>
            <w:r>
              <w:rPr>
                <w:rFonts w:cs="Arial"/>
                <w:bCs/>
                <w:iCs/>
              </w:rPr>
              <w:t>U</w:t>
            </w:r>
            <w:r w:rsidRPr="00364569">
              <w:rPr>
                <w:rFonts w:cs="Arial"/>
                <w:bCs/>
                <w:iCs/>
              </w:rPr>
              <w:t>no de los procesos de mayor impacto para LA AGENCIA consiste en diseñar las estrategias y acciones que permitan mejorar la infraestructura en materia de seguridad vial, disminuir los comportamientos riesgosos de los actores viales, generar procedimientos para las atención a víctimas de siniestros viales y fortalecer la gestión institucional para diseño de políticas públicas territoriales, así como, trabajar con mayor eficiencia y eficacia en la prevención y control con los cuerpos de control operativo de la DITRA de la Policía Nacional y los guardas locales, en los diferentes organismos de tránsito y en especial en los municipios priorizados.</w:t>
            </w:r>
          </w:p>
          <w:p w14:paraId="35760718" w14:textId="77777777" w:rsidR="005B6F81" w:rsidRPr="00364569" w:rsidRDefault="005B6F81" w:rsidP="008E3C9D">
            <w:pPr>
              <w:rPr>
                <w:rFonts w:cs="Arial"/>
                <w:bCs/>
                <w:iCs/>
              </w:rPr>
            </w:pPr>
          </w:p>
          <w:p w14:paraId="46BCE4C4" w14:textId="0BFAF120" w:rsidR="008E3C9D" w:rsidRDefault="008E3C9D" w:rsidP="008E3C9D">
            <w:pPr>
              <w:rPr>
                <w:rFonts w:cs="Arial"/>
                <w:bCs/>
                <w:iCs/>
              </w:rPr>
            </w:pPr>
            <w:r>
              <w:rPr>
                <w:rFonts w:cs="Arial"/>
                <w:bCs/>
                <w:iCs/>
              </w:rPr>
              <w:t>C</w:t>
            </w:r>
            <w:r w:rsidRPr="00364569">
              <w:rPr>
                <w:rFonts w:cs="Arial"/>
                <w:bCs/>
                <w:iCs/>
              </w:rPr>
              <w:t xml:space="preserve">on el fin de combatir la informalidad, la siniestralidad y contribuir con el derecho de los colombianos a una movilidad segura, la ANSV, el Ministerio de Transporte y la DITRA adelantaron entre octubre de 2018 y febrero de 2019 la estrategia de intervención denominada “Plan Choque”, en 35 municipios que cuentan con una alta </w:t>
            </w:r>
            <w:proofErr w:type="spellStart"/>
            <w:r w:rsidRPr="00364569">
              <w:rPr>
                <w:rFonts w:cs="Arial"/>
                <w:bCs/>
                <w:iCs/>
              </w:rPr>
              <w:t>morbi</w:t>
            </w:r>
            <w:proofErr w:type="spellEnd"/>
            <w:r w:rsidRPr="00364569">
              <w:rPr>
                <w:rFonts w:cs="Arial"/>
                <w:bCs/>
                <w:iCs/>
              </w:rPr>
              <w:t>-mortalidad vial.</w:t>
            </w:r>
          </w:p>
          <w:p w14:paraId="3500FE17" w14:textId="77777777" w:rsidR="005B6F81" w:rsidRPr="00364569" w:rsidRDefault="005B6F81" w:rsidP="008E3C9D">
            <w:pPr>
              <w:rPr>
                <w:rFonts w:cs="Arial"/>
                <w:bCs/>
                <w:iCs/>
              </w:rPr>
            </w:pPr>
          </w:p>
          <w:p w14:paraId="57A0FAC2" w14:textId="63481D3B" w:rsidR="008E3C9D" w:rsidRDefault="008E3C9D" w:rsidP="008E3C9D">
            <w:pPr>
              <w:rPr>
                <w:rFonts w:cs="Arial"/>
                <w:bCs/>
                <w:iCs/>
              </w:rPr>
            </w:pPr>
            <w:r>
              <w:rPr>
                <w:rFonts w:cs="Arial"/>
                <w:bCs/>
                <w:iCs/>
              </w:rPr>
              <w:t>D</w:t>
            </w:r>
            <w:r w:rsidRPr="00364569">
              <w:rPr>
                <w:rFonts w:cs="Arial"/>
                <w:bCs/>
                <w:iCs/>
              </w:rPr>
              <w:t xml:space="preserve">entro de los objetivos alcanzados con el Plan de Choque se resalta el alto nivel de articulación institucional, lo que permitió diseñar intervenciones integrales que abarcaban varios enfoques, desde el control operativo hasta la sensibilización de los actores viales más vulnerables. Se activó la cooperación entre el personal de la Dirección de Tránsito y </w:t>
            </w:r>
            <w:proofErr w:type="gramStart"/>
            <w:r w:rsidRPr="00364569">
              <w:rPr>
                <w:rFonts w:cs="Arial"/>
                <w:bCs/>
                <w:iCs/>
              </w:rPr>
              <w:t xml:space="preserve">Transporte </w:t>
            </w:r>
            <w:r w:rsidR="005B6F81">
              <w:rPr>
                <w:rFonts w:cs="Arial"/>
                <w:bCs/>
                <w:iCs/>
              </w:rPr>
              <w:t xml:space="preserve"> (</w:t>
            </w:r>
            <w:proofErr w:type="gramEnd"/>
            <w:r w:rsidR="005B6F81">
              <w:rPr>
                <w:rFonts w:cs="Arial"/>
                <w:bCs/>
                <w:iCs/>
              </w:rPr>
              <w:t xml:space="preserve">DITRA) </w:t>
            </w:r>
            <w:r w:rsidRPr="00364569">
              <w:rPr>
                <w:rFonts w:cs="Arial"/>
                <w:bCs/>
                <w:iCs/>
              </w:rPr>
              <w:t>y los agentes de tránsito de los cuerpos operativos locales. Por otro lado, durante los años 2019 y 2020 se han consolidado los Comités Locales de Seguridad Vial como los espacios de coordinación, planeación y seguimiento de la gestión de la política pública de seguridad vial, encabezados por las autoridades administrativas y operativas en lo local. Estas estrategias han permitido identificar las necesidades de cooperación entre la Nación y los Entes Territoriales para fortalecer la capacidad técnica en el diseño y gestión de intervenciones para seguir salvando vidas en la vía.</w:t>
            </w:r>
          </w:p>
          <w:p w14:paraId="358CE5BC" w14:textId="77777777" w:rsidR="005B6F81" w:rsidRPr="00364569" w:rsidRDefault="005B6F81" w:rsidP="008E3C9D">
            <w:pPr>
              <w:rPr>
                <w:rFonts w:cs="Arial"/>
                <w:bCs/>
                <w:iCs/>
              </w:rPr>
            </w:pPr>
          </w:p>
          <w:p w14:paraId="55C0D039" w14:textId="60965266" w:rsidR="008E3C9D" w:rsidRDefault="008E3C9D" w:rsidP="008E3C9D">
            <w:pPr>
              <w:rPr>
                <w:rFonts w:cs="Arial"/>
                <w:bCs/>
                <w:iCs/>
              </w:rPr>
            </w:pPr>
            <w:r>
              <w:rPr>
                <w:rFonts w:cs="Arial"/>
                <w:bCs/>
                <w:iCs/>
              </w:rPr>
              <w:t>D</w:t>
            </w:r>
            <w:r w:rsidRPr="00364569">
              <w:rPr>
                <w:rFonts w:cs="Arial"/>
                <w:bCs/>
                <w:iCs/>
              </w:rPr>
              <w:t xml:space="preserve">e acuerdo con lo anterior, se diseñó la estrategia de prevención y control que permitirá fortalecer el control operativo en los territorios mediante el apoyo técnico enfocado en procesos de planeación operativa de la seguridad vial y la coordinación de acciones de la AGENCIA con los organismos de tránsito territoriales que disponen de cuerpos operativos de control y/o con la Dirección de Tránsito y Transportes de la Policía Nacional (DITRA). Dentro de las conductas generadoras de siniestros viales que se identificaron como prioritarias para desarrollar en la estrategia de prevención y control están la embriaguez y el exceso de velocidad. </w:t>
            </w:r>
          </w:p>
          <w:p w14:paraId="01E3F776" w14:textId="77777777" w:rsidR="005B6F81" w:rsidRPr="00364569" w:rsidRDefault="005B6F81" w:rsidP="008E3C9D">
            <w:pPr>
              <w:rPr>
                <w:rFonts w:cs="Arial"/>
                <w:bCs/>
                <w:iCs/>
              </w:rPr>
            </w:pPr>
          </w:p>
          <w:p w14:paraId="59572EE9" w14:textId="05315B5C" w:rsidR="001F1032" w:rsidRDefault="008E3C9D" w:rsidP="008E3C9D">
            <w:pPr>
              <w:rPr>
                <w:rFonts w:cs="Arial"/>
                <w:bCs/>
                <w:iCs/>
              </w:rPr>
            </w:pPr>
            <w:r>
              <w:rPr>
                <w:rFonts w:cs="Arial"/>
                <w:bCs/>
                <w:iCs/>
              </w:rPr>
              <w:t>E</w:t>
            </w:r>
            <w:r w:rsidRPr="00364569">
              <w:rPr>
                <w:rFonts w:cs="Arial"/>
                <w:bCs/>
                <w:iCs/>
              </w:rPr>
              <w:t xml:space="preserve">n este orden de ideas y en virtud de los mencionados artículos 209 de la Constitución Política de Colombia, artículo 95° de la Ley 489 de 1998 y la Ley 1702 de 2013, LA AGENCIA, ha identificado la necesidad de aunar esfuerzos para trabajar de manera conjunta con </w:t>
            </w:r>
            <w:r>
              <w:rPr>
                <w:rFonts w:cs="Arial"/>
                <w:bCs/>
                <w:iCs/>
              </w:rPr>
              <w:t>Municipio</w:t>
            </w:r>
            <w:r w:rsidRPr="00364569">
              <w:rPr>
                <w:rFonts w:cs="Arial"/>
                <w:bCs/>
                <w:iCs/>
              </w:rPr>
              <w:t>, con el fin de desarrollar actividades de apoyo, asistencia técnica y ejecución de intervenciones en materia de seguridad vial.</w:t>
            </w:r>
          </w:p>
          <w:p w14:paraId="3B5A4E91" w14:textId="77777777" w:rsidR="00CE349B" w:rsidRDefault="00CE349B" w:rsidP="00CE349B">
            <w:pPr>
              <w:rPr>
                <w:rFonts w:cs="Arial"/>
                <w:bCs/>
                <w:iCs/>
              </w:rPr>
            </w:pPr>
          </w:p>
          <w:p w14:paraId="2965AD1C" w14:textId="77777777" w:rsidR="0060273C" w:rsidRDefault="0060273C" w:rsidP="0060273C">
            <w:pPr>
              <w:rPr>
                <w:rFonts w:cs="Arial"/>
                <w:bCs/>
                <w:iCs/>
              </w:rPr>
            </w:pPr>
            <w:r>
              <w:rPr>
                <w:rFonts w:cs="Arial"/>
                <w:bCs/>
                <w:iCs/>
              </w:rPr>
              <w:t>Por su parte, a</w:t>
            </w:r>
            <w:r w:rsidRPr="00DF0B9D">
              <w:rPr>
                <w:rFonts w:cs="Arial"/>
                <w:bCs/>
                <w:iCs/>
              </w:rPr>
              <w:t xml:space="preserve"> través de </w:t>
            </w:r>
            <w:r>
              <w:rPr>
                <w:rFonts w:cs="Arial"/>
                <w:bCs/>
                <w:iCs/>
              </w:rPr>
              <w:t>C</w:t>
            </w:r>
            <w:r w:rsidRPr="00DF0B9D">
              <w:rPr>
                <w:rFonts w:cs="Arial"/>
                <w:bCs/>
                <w:iCs/>
              </w:rPr>
              <w:t xml:space="preserve">orreo </w:t>
            </w:r>
            <w:r>
              <w:rPr>
                <w:rFonts w:cs="Arial"/>
                <w:bCs/>
                <w:iCs/>
              </w:rPr>
              <w:t>E</w:t>
            </w:r>
            <w:r w:rsidRPr="00DF0B9D">
              <w:rPr>
                <w:rFonts w:cs="Arial"/>
                <w:bCs/>
                <w:iCs/>
              </w:rPr>
              <w:t xml:space="preserve">lectrónico de fecha </w:t>
            </w:r>
            <w:r>
              <w:rPr>
                <w:rFonts w:cs="Arial"/>
                <w:bCs/>
                <w:iCs/>
              </w:rPr>
              <w:t>09</w:t>
            </w:r>
            <w:r w:rsidRPr="00DF0B9D">
              <w:rPr>
                <w:rFonts w:cs="Arial"/>
                <w:bCs/>
                <w:iCs/>
              </w:rPr>
              <w:t xml:space="preserve"> de </w:t>
            </w:r>
            <w:r>
              <w:rPr>
                <w:rFonts w:cs="Arial"/>
                <w:bCs/>
                <w:iCs/>
              </w:rPr>
              <w:t>Noviembre</w:t>
            </w:r>
            <w:r w:rsidRPr="00DF0B9D">
              <w:rPr>
                <w:rFonts w:cs="Arial"/>
                <w:bCs/>
                <w:iCs/>
              </w:rPr>
              <w:t xml:space="preserve"> de 2020 y </w:t>
            </w:r>
            <w:r>
              <w:rPr>
                <w:rFonts w:cs="Arial"/>
                <w:bCs/>
                <w:iCs/>
              </w:rPr>
              <w:t>en</w:t>
            </w:r>
            <w:r w:rsidRPr="00DF0B9D">
              <w:rPr>
                <w:rFonts w:cs="Arial"/>
                <w:bCs/>
                <w:iCs/>
              </w:rPr>
              <w:t xml:space="preserve"> oficio</w:t>
            </w:r>
            <w:r>
              <w:rPr>
                <w:rFonts w:cs="Arial"/>
                <w:bCs/>
                <w:iCs/>
              </w:rPr>
              <w:t xml:space="preserve"> </w:t>
            </w:r>
            <w:r>
              <w:rPr>
                <w:rFonts w:cs="Arial"/>
                <w:b/>
                <w:iCs/>
              </w:rPr>
              <w:t xml:space="preserve">100-2054 </w:t>
            </w:r>
            <w:r w:rsidRPr="00C16F3D">
              <w:rPr>
                <w:rFonts w:cs="Arial"/>
                <w:b/>
                <w:iCs/>
              </w:rPr>
              <w:t>La Alcaldía municipal de Yaguará</w:t>
            </w:r>
            <w:r>
              <w:rPr>
                <w:rFonts w:cs="Arial"/>
                <w:b/>
                <w:iCs/>
              </w:rPr>
              <w:t>,</w:t>
            </w:r>
            <w:r>
              <w:rPr>
                <w:rFonts w:cs="Arial"/>
                <w:bCs/>
                <w:iCs/>
              </w:rPr>
              <w:t xml:space="preserve"> </w:t>
            </w:r>
            <w:r w:rsidRPr="00DF0B9D">
              <w:rPr>
                <w:rFonts w:cs="Arial"/>
                <w:bCs/>
                <w:iCs/>
              </w:rPr>
              <w:t xml:space="preserve">solicitó la posibilidad de suscribir un convenio interadministrativo para reducir los índices de siniestralidad vial que en los últimos años ha venido en aumento, </w:t>
            </w:r>
            <w:r>
              <w:rPr>
                <w:rFonts w:cs="Arial"/>
                <w:bCs/>
                <w:iCs/>
              </w:rPr>
              <w:t xml:space="preserve">a lo que la ANSV responde con el oficio de radicado </w:t>
            </w:r>
            <w:r>
              <w:rPr>
                <w:rFonts w:ascii="Arial-BoldMT" w:hAnsi="Arial-BoldMT" w:cs="Arial-BoldMT"/>
                <w:b/>
                <w:bCs/>
              </w:rPr>
              <w:t xml:space="preserve">20204000031821 del 17 de Noviembre de 2020  al </w:t>
            </w:r>
            <w:r w:rsidRPr="00C16F3D">
              <w:rPr>
                <w:rFonts w:cs="Arial"/>
                <w:b/>
                <w:iCs/>
              </w:rPr>
              <w:t xml:space="preserve">Municipio de </w:t>
            </w:r>
            <w:r>
              <w:rPr>
                <w:rFonts w:cs="Arial"/>
                <w:b/>
                <w:iCs/>
              </w:rPr>
              <w:t xml:space="preserve">Yaguará, </w:t>
            </w:r>
            <w:r>
              <w:rPr>
                <w:rFonts w:cs="Arial"/>
                <w:bCs/>
                <w:iCs/>
              </w:rPr>
              <w:t xml:space="preserve">Solicitando el diligenciamiento de la planilla diagnostico para conocer la situación en materia de seguridad vial de la entidad territorial </w:t>
            </w:r>
            <w:r w:rsidRPr="00DF0B9D">
              <w:rPr>
                <w:rFonts w:cs="Arial"/>
                <w:bCs/>
                <w:iCs/>
              </w:rPr>
              <w:t xml:space="preserve">, para lo cual se comprometió a remitir la Plantilla Diagnóstico. </w:t>
            </w:r>
          </w:p>
          <w:p w14:paraId="3CAEC7A4" w14:textId="77777777" w:rsidR="0060273C" w:rsidRDefault="0060273C" w:rsidP="0060273C">
            <w:pPr>
              <w:rPr>
                <w:rFonts w:cs="Arial"/>
                <w:bCs/>
                <w:iCs/>
              </w:rPr>
            </w:pPr>
          </w:p>
          <w:p w14:paraId="182DA876" w14:textId="77777777" w:rsidR="0060273C" w:rsidRDefault="0060273C" w:rsidP="0060273C">
            <w:pPr>
              <w:rPr>
                <w:rFonts w:cs="Arial"/>
                <w:bCs/>
                <w:iCs/>
              </w:rPr>
            </w:pPr>
            <w:r w:rsidRPr="00DF0B9D">
              <w:rPr>
                <w:rFonts w:cs="Arial"/>
                <w:bCs/>
                <w:iCs/>
              </w:rPr>
              <w:t xml:space="preserve">De acuerdo con la información remitida por el </w:t>
            </w:r>
            <w:r w:rsidRPr="00C07A79">
              <w:rPr>
                <w:rFonts w:cs="Arial"/>
                <w:b/>
                <w:iCs/>
              </w:rPr>
              <w:t xml:space="preserve">Municipio de </w:t>
            </w:r>
            <w:r>
              <w:rPr>
                <w:rFonts w:cs="Arial"/>
                <w:b/>
                <w:iCs/>
              </w:rPr>
              <w:t>Yaguará</w:t>
            </w:r>
            <w:r w:rsidRPr="00DF0B9D">
              <w:rPr>
                <w:rFonts w:cs="Arial"/>
                <w:bCs/>
                <w:iCs/>
              </w:rPr>
              <w:t xml:space="preserve">, a través del documento de Diagnóstico remitido el </w:t>
            </w:r>
            <w:r w:rsidRPr="00FB7ADD">
              <w:rPr>
                <w:rFonts w:cs="Arial"/>
                <w:b/>
                <w:iCs/>
              </w:rPr>
              <w:t>19 de Enero del 2021</w:t>
            </w:r>
            <w:r w:rsidRPr="00DF0B9D">
              <w:rPr>
                <w:rFonts w:cs="Arial"/>
                <w:bCs/>
                <w:iCs/>
              </w:rPr>
              <w:t xml:space="preserve"> vía correo electrónico</w:t>
            </w:r>
            <w:r>
              <w:rPr>
                <w:rFonts w:cs="Arial"/>
                <w:bCs/>
                <w:iCs/>
              </w:rPr>
              <w:t xml:space="preserve"> con el radicado 130-76</w:t>
            </w:r>
            <w:r w:rsidRPr="00DF0B9D">
              <w:rPr>
                <w:rFonts w:cs="Arial"/>
                <w:bCs/>
                <w:iCs/>
              </w:rPr>
              <w:t>, para la suscripción de un Convenio con La Agencia, se evidenció lo siguiente</w:t>
            </w:r>
            <w:r>
              <w:rPr>
                <w:rFonts w:cs="Arial"/>
                <w:bCs/>
                <w:iCs/>
              </w:rPr>
              <w:t>:</w:t>
            </w:r>
          </w:p>
          <w:p w14:paraId="2AA46E17" w14:textId="77777777" w:rsidR="0060273C" w:rsidRPr="0056762E" w:rsidRDefault="0060273C" w:rsidP="0060273C">
            <w:pPr>
              <w:rPr>
                <w:rFonts w:cs="Arial"/>
                <w:bCs/>
                <w:iCs/>
              </w:rPr>
            </w:pPr>
          </w:p>
          <w:p w14:paraId="01203D2E" w14:textId="77777777" w:rsidR="0060273C" w:rsidRDefault="0060273C" w:rsidP="0060273C">
            <w:pPr>
              <w:numPr>
                <w:ilvl w:val="0"/>
                <w:numId w:val="12"/>
              </w:numPr>
              <w:spacing w:line="276" w:lineRule="auto"/>
              <w:rPr>
                <w:rFonts w:cs="Arial"/>
                <w:bCs/>
                <w:iCs/>
              </w:rPr>
            </w:pPr>
            <w:r w:rsidRPr="00DF0B9D">
              <w:rPr>
                <w:rFonts w:cs="Arial"/>
                <w:bCs/>
                <w:iCs/>
              </w:rPr>
              <w:t xml:space="preserve">El </w:t>
            </w:r>
            <w:r w:rsidRPr="00C16F3D">
              <w:rPr>
                <w:rFonts w:cs="Arial"/>
                <w:b/>
                <w:iCs/>
              </w:rPr>
              <w:t xml:space="preserve">Municipio de </w:t>
            </w:r>
            <w:r>
              <w:rPr>
                <w:rFonts w:cs="Arial"/>
                <w:b/>
                <w:iCs/>
              </w:rPr>
              <w:t>Yaguará</w:t>
            </w:r>
            <w:r w:rsidRPr="00DF0B9D">
              <w:rPr>
                <w:rFonts w:cs="Arial"/>
                <w:bCs/>
                <w:iCs/>
              </w:rPr>
              <w:t>,</w:t>
            </w:r>
            <w:r>
              <w:rPr>
                <w:rFonts w:cs="Arial"/>
                <w:bCs/>
                <w:iCs/>
              </w:rPr>
              <w:t xml:space="preserve"> cuenta con</w:t>
            </w:r>
            <w:r w:rsidRPr="0056762E">
              <w:rPr>
                <w:rFonts w:cs="Arial"/>
                <w:bCs/>
                <w:iCs/>
              </w:rPr>
              <w:t xml:space="preserve"> el Plan </w:t>
            </w:r>
            <w:r>
              <w:rPr>
                <w:rFonts w:cs="Arial"/>
                <w:bCs/>
                <w:iCs/>
              </w:rPr>
              <w:t>Local</w:t>
            </w:r>
            <w:r w:rsidRPr="0056762E">
              <w:rPr>
                <w:rFonts w:cs="Arial"/>
                <w:bCs/>
                <w:iCs/>
              </w:rPr>
              <w:t xml:space="preserve"> de Seguridad </w:t>
            </w:r>
            <w:r>
              <w:rPr>
                <w:rFonts w:cs="Arial"/>
                <w:bCs/>
                <w:iCs/>
              </w:rPr>
              <w:t>Vial, adoptado en Septiembre del 2020.</w:t>
            </w:r>
          </w:p>
          <w:p w14:paraId="4CD7B280" w14:textId="77777777" w:rsidR="0060273C" w:rsidRPr="0056762E" w:rsidRDefault="0060273C" w:rsidP="0060273C">
            <w:pPr>
              <w:ind w:left="720"/>
              <w:rPr>
                <w:rFonts w:cs="Arial"/>
                <w:bCs/>
                <w:iCs/>
              </w:rPr>
            </w:pPr>
          </w:p>
          <w:p w14:paraId="09E7B976" w14:textId="77777777" w:rsidR="0060273C" w:rsidRDefault="0060273C" w:rsidP="0060273C">
            <w:pPr>
              <w:numPr>
                <w:ilvl w:val="0"/>
                <w:numId w:val="12"/>
              </w:numPr>
              <w:spacing w:line="276" w:lineRule="auto"/>
              <w:rPr>
                <w:rFonts w:cs="Arial"/>
                <w:bCs/>
                <w:iCs/>
              </w:rPr>
            </w:pPr>
            <w:r w:rsidRPr="0056762E">
              <w:rPr>
                <w:rFonts w:cs="Arial"/>
                <w:bCs/>
                <w:iCs/>
              </w:rPr>
              <w:t xml:space="preserve">La entidad encargada de los temas relacionados con la </w:t>
            </w:r>
            <w:r>
              <w:rPr>
                <w:rFonts w:cs="Arial"/>
                <w:bCs/>
                <w:iCs/>
              </w:rPr>
              <w:t>S</w:t>
            </w:r>
            <w:r w:rsidRPr="0056762E">
              <w:rPr>
                <w:rFonts w:cs="Arial"/>
                <w:bCs/>
                <w:iCs/>
              </w:rPr>
              <w:t xml:space="preserve">eguridad </w:t>
            </w:r>
            <w:r>
              <w:rPr>
                <w:rFonts w:cs="Arial"/>
                <w:bCs/>
                <w:iCs/>
              </w:rPr>
              <w:t>V</w:t>
            </w:r>
            <w:r w:rsidRPr="0056762E">
              <w:rPr>
                <w:rFonts w:cs="Arial"/>
                <w:bCs/>
                <w:iCs/>
              </w:rPr>
              <w:t xml:space="preserve">ial es </w:t>
            </w:r>
            <w:r>
              <w:rPr>
                <w:rFonts w:cs="Arial"/>
                <w:bCs/>
                <w:iCs/>
              </w:rPr>
              <w:t xml:space="preserve">La </w:t>
            </w:r>
            <w:r>
              <w:rPr>
                <w:rFonts w:cs="Arial"/>
                <w:b/>
                <w:iCs/>
              </w:rPr>
              <w:t xml:space="preserve">Alcaldía </w:t>
            </w:r>
            <w:r w:rsidRPr="00957094">
              <w:rPr>
                <w:rFonts w:cs="Arial"/>
                <w:b/>
                <w:iCs/>
              </w:rPr>
              <w:t>Municipal</w:t>
            </w:r>
            <w:r>
              <w:rPr>
                <w:rFonts w:cs="Arial"/>
                <w:b/>
                <w:iCs/>
              </w:rPr>
              <w:t xml:space="preserve"> de</w:t>
            </w:r>
            <w:r w:rsidRPr="00957094">
              <w:rPr>
                <w:rFonts w:cs="Arial"/>
                <w:b/>
                <w:iCs/>
              </w:rPr>
              <w:t xml:space="preserve"> </w:t>
            </w:r>
            <w:r>
              <w:rPr>
                <w:rFonts w:cs="Arial"/>
                <w:b/>
                <w:iCs/>
              </w:rPr>
              <w:t>Yaguará</w:t>
            </w:r>
            <w:r w:rsidRPr="00957094">
              <w:rPr>
                <w:rFonts w:cs="Arial"/>
                <w:b/>
                <w:iCs/>
              </w:rPr>
              <w:t>- Huila,</w:t>
            </w:r>
            <w:r w:rsidRPr="0056762E">
              <w:rPr>
                <w:rFonts w:cs="Arial"/>
                <w:bCs/>
                <w:iCs/>
              </w:rPr>
              <w:t xml:space="preserve"> pero no cuentan con cuerpo operativo, </w:t>
            </w:r>
            <w:r>
              <w:rPr>
                <w:rFonts w:cs="Arial"/>
                <w:bCs/>
                <w:iCs/>
              </w:rPr>
              <w:t>por lo que se aprovecha el presente acercamiento para gestionar ante la agencia u otro ente la articulación con la DITRA para proveer de talento humano que ayude con el control de las estrategias adoptadas.</w:t>
            </w:r>
          </w:p>
          <w:p w14:paraId="19C2A475" w14:textId="77777777" w:rsidR="0060273C" w:rsidRPr="0056762E" w:rsidRDefault="0060273C" w:rsidP="0060273C">
            <w:pPr>
              <w:ind w:left="720"/>
              <w:rPr>
                <w:rFonts w:cs="Arial"/>
                <w:bCs/>
                <w:iCs/>
              </w:rPr>
            </w:pPr>
          </w:p>
          <w:p w14:paraId="5B2BE602" w14:textId="77777777" w:rsidR="0060273C" w:rsidRDefault="0060273C" w:rsidP="0060273C">
            <w:pPr>
              <w:numPr>
                <w:ilvl w:val="0"/>
                <w:numId w:val="12"/>
              </w:numPr>
              <w:spacing w:line="276" w:lineRule="auto"/>
              <w:rPr>
                <w:rFonts w:cs="Arial"/>
                <w:bCs/>
                <w:iCs/>
              </w:rPr>
            </w:pPr>
            <w:r w:rsidRPr="007A0509">
              <w:rPr>
                <w:rFonts w:cs="Arial"/>
                <w:bCs/>
                <w:iCs/>
              </w:rPr>
              <w:t xml:space="preserve">El </w:t>
            </w:r>
            <w:r>
              <w:rPr>
                <w:rFonts w:cs="Arial"/>
                <w:bCs/>
                <w:iCs/>
              </w:rPr>
              <w:t xml:space="preserve">Municipio solicitó acompañamiento en la creación de estrategias que ayuden a </w:t>
            </w:r>
            <w:r w:rsidRPr="009D66E5">
              <w:rPr>
                <w:rFonts w:cs="Arial"/>
                <w:bCs/>
                <w:iCs/>
              </w:rPr>
              <w:t>reducir los índices de siniestralidad vial</w:t>
            </w:r>
            <w:r>
              <w:rPr>
                <w:rFonts w:cs="Arial"/>
                <w:bCs/>
                <w:iCs/>
              </w:rPr>
              <w:t xml:space="preserve">, ya </w:t>
            </w:r>
            <w:r w:rsidRPr="009D66E5">
              <w:rPr>
                <w:rFonts w:cs="Arial"/>
                <w:bCs/>
                <w:iCs/>
              </w:rPr>
              <w:t>que en los últimos años ha venido en aumento, y contar con un Plan de Seguridad Vial </w:t>
            </w:r>
            <w:r>
              <w:rPr>
                <w:rFonts w:cs="Arial"/>
                <w:bCs/>
                <w:iCs/>
              </w:rPr>
              <w:t>para llevar de forma clara dichas estrategias a la región.</w:t>
            </w:r>
          </w:p>
          <w:p w14:paraId="3E23BBD6" w14:textId="77777777" w:rsidR="0060273C" w:rsidRDefault="0060273C" w:rsidP="0060273C">
            <w:pPr>
              <w:rPr>
                <w:rFonts w:cs="Arial"/>
                <w:bCs/>
                <w:iCs/>
              </w:rPr>
            </w:pPr>
          </w:p>
          <w:p w14:paraId="7BE9C3CD" w14:textId="77777777" w:rsidR="0060273C" w:rsidRPr="007A0509" w:rsidRDefault="0060273C" w:rsidP="0060273C">
            <w:pPr>
              <w:numPr>
                <w:ilvl w:val="0"/>
                <w:numId w:val="12"/>
              </w:numPr>
              <w:spacing w:line="276" w:lineRule="auto"/>
              <w:rPr>
                <w:rFonts w:cs="Arial"/>
                <w:bCs/>
                <w:iCs/>
              </w:rPr>
            </w:pPr>
            <w:r>
              <w:rPr>
                <w:rFonts w:cs="Arial"/>
                <w:bCs/>
                <w:iCs/>
              </w:rPr>
              <w:lastRenderedPageBreak/>
              <w:t>En el documento</w:t>
            </w:r>
            <w:r w:rsidRPr="007A0509">
              <w:rPr>
                <w:rFonts w:cs="Arial"/>
                <w:bCs/>
                <w:iCs/>
              </w:rPr>
              <w:t xml:space="preserve"> se relacion</w:t>
            </w:r>
            <w:r>
              <w:rPr>
                <w:rFonts w:cs="Arial"/>
                <w:bCs/>
                <w:iCs/>
              </w:rPr>
              <w:t>ó un tramo crítico en la violación de las normas de seguridad vial, motivo por el cual se menciona y se pone en consideración para aplicar posibles soluciones materiales allí.</w:t>
            </w:r>
          </w:p>
          <w:p w14:paraId="52097F1D" w14:textId="77777777" w:rsidR="0060273C" w:rsidRDefault="0060273C" w:rsidP="0060273C">
            <w:pPr>
              <w:pStyle w:val="Prrafodelista"/>
              <w:numPr>
                <w:ilvl w:val="0"/>
                <w:numId w:val="12"/>
              </w:numPr>
              <w:autoSpaceDE w:val="0"/>
              <w:autoSpaceDN w:val="0"/>
              <w:adjustRightInd w:val="0"/>
              <w:ind w:right="-2"/>
              <w:rPr>
                <w:rFonts w:cs="Arial"/>
                <w:bCs/>
                <w:iCs/>
              </w:rPr>
            </w:pPr>
            <w:r w:rsidRPr="00DF0B9D">
              <w:rPr>
                <w:rFonts w:cs="Arial"/>
                <w:bCs/>
                <w:iCs/>
              </w:rPr>
              <w:t xml:space="preserve">Según el Documento de Diagnóstico, el motociclista y el vehículo particular son los actores de la movilidad más vulnerables en el </w:t>
            </w:r>
            <w:r w:rsidRPr="00CE71D6">
              <w:rPr>
                <w:rFonts w:cs="Arial"/>
                <w:b w:val="0"/>
                <w:iCs/>
              </w:rPr>
              <w:t>Municipio de Yaguará</w:t>
            </w:r>
            <w:r w:rsidRPr="00DF0B9D">
              <w:rPr>
                <w:rFonts w:cs="Arial"/>
                <w:bCs/>
                <w:iCs/>
              </w:rPr>
              <w:t xml:space="preserve">, y que las posibles causas </w:t>
            </w:r>
            <w:r w:rsidRPr="00DF0B9D">
              <w:rPr>
                <w:rFonts w:cs="Arial"/>
                <w:color w:val="000000"/>
              </w:rPr>
              <w:t>la no utilización del casco por conductores de motocicleta hace que se presente este como uno de los problemas que aqueja a este municipio</w:t>
            </w:r>
            <w:r>
              <w:rPr>
                <w:rFonts w:cs="Arial"/>
                <w:color w:val="000000"/>
              </w:rPr>
              <w:t>.</w:t>
            </w:r>
          </w:p>
          <w:p w14:paraId="515E6E40" w14:textId="77777777" w:rsidR="0060273C" w:rsidRPr="00DF0B9D" w:rsidRDefault="0060273C" w:rsidP="0060273C">
            <w:pPr>
              <w:pStyle w:val="Prrafodelista"/>
              <w:autoSpaceDE w:val="0"/>
              <w:autoSpaceDN w:val="0"/>
              <w:adjustRightInd w:val="0"/>
              <w:ind w:left="360" w:right="-2"/>
              <w:rPr>
                <w:rFonts w:cs="Arial"/>
                <w:bCs/>
                <w:iCs/>
              </w:rPr>
            </w:pPr>
          </w:p>
          <w:p w14:paraId="2EB86A9D" w14:textId="77777777" w:rsidR="0060273C" w:rsidRDefault="0060273C" w:rsidP="0060273C">
            <w:pPr>
              <w:numPr>
                <w:ilvl w:val="0"/>
                <w:numId w:val="12"/>
              </w:numPr>
              <w:spacing w:line="276" w:lineRule="auto"/>
              <w:rPr>
                <w:rFonts w:cs="Arial"/>
                <w:bCs/>
                <w:iCs/>
              </w:rPr>
            </w:pPr>
            <w:r w:rsidRPr="00DF0B9D">
              <w:rPr>
                <w:rFonts w:cs="Arial"/>
                <w:bCs/>
                <w:iCs/>
              </w:rPr>
              <w:t>El ente territorial manifestó que no cuenta con un sistema de información propio, o de tratamiento de datos</w:t>
            </w:r>
            <w:r>
              <w:rPr>
                <w:rFonts w:cs="Arial"/>
                <w:bCs/>
                <w:iCs/>
              </w:rPr>
              <w:t>.</w:t>
            </w:r>
          </w:p>
          <w:p w14:paraId="73DEC8F2" w14:textId="77777777" w:rsidR="0060273C" w:rsidRDefault="0060273C" w:rsidP="0060273C">
            <w:pPr>
              <w:rPr>
                <w:rFonts w:cs="Arial"/>
                <w:bCs/>
                <w:iCs/>
              </w:rPr>
            </w:pPr>
          </w:p>
          <w:p w14:paraId="44CFE9CB" w14:textId="77777777" w:rsidR="0060273C" w:rsidRDefault="0060273C" w:rsidP="0060273C">
            <w:pPr>
              <w:rPr>
                <w:rFonts w:cs="Arial"/>
                <w:bCs/>
                <w:iCs/>
              </w:rPr>
            </w:pPr>
            <w:r w:rsidRPr="00224306">
              <w:rPr>
                <w:rFonts w:cs="Arial"/>
                <w:bCs/>
                <w:iCs/>
              </w:rPr>
              <w:t xml:space="preserve">De conformidad con la solicitud del </w:t>
            </w:r>
            <w:r w:rsidRPr="00CE71D6">
              <w:rPr>
                <w:rFonts w:cs="Arial"/>
                <w:b/>
                <w:iCs/>
              </w:rPr>
              <w:t xml:space="preserve">Municipio de </w:t>
            </w:r>
            <w:r>
              <w:rPr>
                <w:rFonts w:cs="Arial"/>
                <w:b/>
                <w:iCs/>
              </w:rPr>
              <w:t>Yaguará</w:t>
            </w:r>
            <w:r w:rsidRPr="00CE71D6">
              <w:rPr>
                <w:rFonts w:cs="Arial"/>
                <w:b/>
                <w:iCs/>
              </w:rPr>
              <w:t xml:space="preserve"> – Huila</w:t>
            </w:r>
            <w:r>
              <w:rPr>
                <w:rFonts w:cs="Arial"/>
                <w:bCs/>
                <w:iCs/>
              </w:rPr>
              <w:t>,</w:t>
            </w:r>
            <w:r w:rsidRPr="00224306">
              <w:rPr>
                <w:rFonts w:cs="Arial"/>
                <w:bCs/>
                <w:iCs/>
              </w:rPr>
              <w:t xml:space="preserve"> se procede a revisar las cifras del Observatorio Nacional de Seguridad Vial (ONSV),</w:t>
            </w:r>
            <w:r w:rsidRPr="00A74CEF">
              <w:rPr>
                <w:rFonts w:cs="Arial"/>
                <w:bCs/>
                <w:iCs/>
              </w:rPr>
              <w:t xml:space="preserve"> en el año 2019 se presentaron 43.638 víctimas de siniestros viales de las cuales </w:t>
            </w:r>
            <w:r w:rsidRPr="00DF0B9D">
              <w:rPr>
                <w:rFonts w:cs="Arial"/>
                <w:bCs/>
                <w:iCs/>
              </w:rPr>
              <w:t xml:space="preserve">6.826 fueron fallecidos y 36.812 lesionados. </w:t>
            </w:r>
            <w:r w:rsidRPr="00364569">
              <w:rPr>
                <w:rFonts w:cs="Arial"/>
                <w:bCs/>
                <w:iCs/>
              </w:rPr>
              <w:t>De estas víctimas el 55% fueron usuarios de moto y el 21% peatones. Cabe resaltar que el 51% de los fallecidos están entre los 15 y 40 años y el 67% ocurren el fin de semana, incluido el lunes</w:t>
            </w:r>
            <w:r>
              <w:rPr>
                <w:rFonts w:cs="Arial"/>
                <w:bCs/>
                <w:iCs/>
              </w:rPr>
              <w:t>.</w:t>
            </w:r>
          </w:p>
          <w:p w14:paraId="7748F094" w14:textId="77777777" w:rsidR="0060273C" w:rsidRPr="00364569" w:rsidRDefault="0060273C" w:rsidP="0060273C">
            <w:pPr>
              <w:rPr>
                <w:rFonts w:cs="Arial"/>
                <w:bCs/>
                <w:iCs/>
              </w:rPr>
            </w:pPr>
          </w:p>
          <w:p w14:paraId="444243D1" w14:textId="77777777" w:rsidR="0060273C" w:rsidRDefault="0060273C" w:rsidP="0060273C">
            <w:pPr>
              <w:rPr>
                <w:rFonts w:cs="Arial"/>
                <w:bCs/>
                <w:iCs/>
              </w:rPr>
            </w:pPr>
            <w:r w:rsidRPr="00DF0B9D">
              <w:rPr>
                <w:rFonts w:cs="Arial"/>
                <w:bCs/>
                <w:iCs/>
              </w:rPr>
              <w:t xml:space="preserve">De acuerdo con la información del Observatorio Nacional de Seguridad Vial, en el año 2019 en El </w:t>
            </w:r>
            <w:r w:rsidRPr="00CE71D6">
              <w:rPr>
                <w:rFonts w:cs="Arial"/>
                <w:b/>
                <w:iCs/>
              </w:rPr>
              <w:t>Departamento del Huila</w:t>
            </w:r>
            <w:r w:rsidRPr="00DF0B9D">
              <w:rPr>
                <w:rFonts w:cs="Arial"/>
                <w:bCs/>
                <w:iCs/>
              </w:rPr>
              <w:t xml:space="preserve"> se presentaron 1</w:t>
            </w:r>
            <w:r>
              <w:rPr>
                <w:rFonts w:cs="Arial"/>
                <w:bCs/>
                <w:iCs/>
              </w:rPr>
              <w:t>.</w:t>
            </w:r>
            <w:r w:rsidRPr="00DF0B9D">
              <w:rPr>
                <w:rFonts w:cs="Arial"/>
                <w:bCs/>
                <w:iCs/>
              </w:rPr>
              <w:t>065 víctimas de siniestros viales, en los cuales hubo 229 fallecidos y 836 lesionados según los datos suministrados por el Instituto Nacional de Medicina Legal y Ciencias Forenses. Además, el 70,74% de las personas fallecidas eran usuarios de moto, el 13,10% usuarios de vehículo y el 36,68% de las víctimas fatales tenían edades entre los 15 y 40 años y el 34,49% ocurren los lunes y sábado</w:t>
            </w:r>
            <w:r>
              <w:rPr>
                <w:rFonts w:cs="Arial"/>
                <w:bCs/>
                <w:iCs/>
              </w:rPr>
              <w:t>s.</w:t>
            </w:r>
          </w:p>
          <w:p w14:paraId="3D30920D" w14:textId="77777777" w:rsidR="0060273C" w:rsidRPr="00364569" w:rsidRDefault="0060273C" w:rsidP="0060273C">
            <w:pPr>
              <w:rPr>
                <w:rFonts w:cs="Arial"/>
                <w:bCs/>
                <w:iCs/>
              </w:rPr>
            </w:pPr>
          </w:p>
          <w:p w14:paraId="39F6DC7F" w14:textId="21301603" w:rsidR="00CE349B" w:rsidRDefault="0060273C" w:rsidP="0060273C">
            <w:pPr>
              <w:rPr>
                <w:rFonts w:cs="Arial"/>
                <w:bCs/>
                <w:iCs/>
              </w:rPr>
            </w:pPr>
            <w:r w:rsidRPr="00DF0B9D">
              <w:rPr>
                <w:rFonts w:cs="Arial"/>
                <w:bCs/>
                <w:iCs/>
              </w:rPr>
              <w:t xml:space="preserve">Así mismo, según las estadísticas parciales del Observatorio Nacional de Seguridad Vial, entre los meses de enero y diciembre de 2020 en </w:t>
            </w:r>
            <w:r>
              <w:rPr>
                <w:rFonts w:cs="Arial"/>
                <w:bCs/>
                <w:iCs/>
              </w:rPr>
              <w:t xml:space="preserve">el </w:t>
            </w:r>
            <w:r w:rsidRPr="00CE71D6">
              <w:rPr>
                <w:rFonts w:cs="Arial"/>
                <w:b/>
                <w:iCs/>
              </w:rPr>
              <w:t xml:space="preserve">Departamento </w:t>
            </w:r>
            <w:r w:rsidRPr="00DF0B9D">
              <w:rPr>
                <w:rFonts w:cs="Arial"/>
                <w:bCs/>
                <w:iCs/>
              </w:rPr>
              <w:t>se presentaron 514 víctimas de siniestros viales, en los cuales hubo 193 personas fallecidas y 321</w:t>
            </w:r>
            <w:r>
              <w:rPr>
                <w:rFonts w:cs="Arial"/>
                <w:bCs/>
                <w:iCs/>
              </w:rPr>
              <w:t xml:space="preserve"> </w:t>
            </w:r>
            <w:r w:rsidRPr="00DF0B9D">
              <w:rPr>
                <w:rFonts w:cs="Arial"/>
                <w:bCs/>
                <w:iCs/>
              </w:rPr>
              <w:t>lesionados, según los datos suministrados por el Instituto Nacional de Medicina Legal y Ciencias Forenses. Además, el 72,</w:t>
            </w:r>
            <w:r>
              <w:rPr>
                <w:rFonts w:cs="Arial"/>
                <w:bCs/>
                <w:iCs/>
              </w:rPr>
              <w:t>5</w:t>
            </w:r>
            <w:r w:rsidRPr="00DF0B9D">
              <w:rPr>
                <w:rFonts w:cs="Arial"/>
                <w:bCs/>
                <w:iCs/>
              </w:rPr>
              <w:t xml:space="preserve">4% de las personas fallecidas eran usuarios de moto, el 10,36% usuarios de vehículo y el </w:t>
            </w:r>
            <w:r>
              <w:rPr>
                <w:rFonts w:cs="Arial"/>
                <w:bCs/>
                <w:iCs/>
              </w:rPr>
              <w:t>50,2</w:t>
            </w:r>
            <w:r w:rsidRPr="00DF0B9D">
              <w:rPr>
                <w:rFonts w:cs="Arial"/>
                <w:bCs/>
                <w:iCs/>
              </w:rPr>
              <w:t xml:space="preserve">% de las víctimas fatales tenían edades entre los 30 y </w:t>
            </w:r>
            <w:r>
              <w:rPr>
                <w:rFonts w:cs="Arial"/>
                <w:bCs/>
                <w:iCs/>
              </w:rPr>
              <w:t>60</w:t>
            </w:r>
            <w:r w:rsidRPr="00DF0B9D">
              <w:rPr>
                <w:rFonts w:cs="Arial"/>
                <w:bCs/>
                <w:iCs/>
              </w:rPr>
              <w:t xml:space="preserve"> años y el 48,70% ocurren el fin de semana los días sábado y domingo</w:t>
            </w:r>
            <w:r>
              <w:rPr>
                <w:rStyle w:val="Refdenotaalpie"/>
                <w:rFonts w:cs="Arial"/>
                <w:bCs/>
                <w:iCs/>
              </w:rPr>
              <w:footnoteReference w:id="1"/>
            </w:r>
            <w:r w:rsidRPr="009D66E5">
              <w:rPr>
                <w:rFonts w:cs="Arial"/>
                <w:bCs/>
                <w:iCs/>
              </w:rPr>
              <w:t>.</w:t>
            </w:r>
            <w:r>
              <w:rPr>
                <w:rFonts w:cs="Arial"/>
                <w:bCs/>
                <w:iCs/>
              </w:rPr>
              <w:t xml:space="preserve"> </w:t>
            </w:r>
          </w:p>
          <w:p w14:paraId="4CC92F48" w14:textId="77777777" w:rsidR="0060273C" w:rsidRDefault="0060273C" w:rsidP="0060273C">
            <w:pPr>
              <w:rPr>
                <w:rFonts w:cs="Arial"/>
                <w:bCs/>
                <w:iCs/>
              </w:rPr>
            </w:pPr>
          </w:p>
          <w:p w14:paraId="3AFBB62B" w14:textId="03BFEF4F" w:rsidR="008E3C9D" w:rsidRDefault="008E3C9D" w:rsidP="008E3C9D">
            <w:pPr>
              <w:rPr>
                <w:rFonts w:cs="Arial"/>
                <w:bCs/>
                <w:iCs/>
              </w:rPr>
            </w:pPr>
            <w:r w:rsidRPr="00316360">
              <w:rPr>
                <w:rFonts w:cs="Arial"/>
                <w:bCs/>
                <w:iCs/>
              </w:rPr>
              <w:t xml:space="preserve">La experiencia que ha adquirido la Agencia Nacional de Seguridad Vial con la suscripción y ejecución de convenios interadministrativos con las entidades territoriales para el apoyo, asistencia técnica y ejecución de intervenciones para el mejoramiento de las condiciones de seguridad vial ha permitido comprender que las regiones tienen necesidades particulares y que las estrategias y acciones deben aplicarse de manera diferencial con respecto a los territorios. Es justamente a partir de las condiciones físicas, socio económicas y culturales de la entidad </w:t>
            </w:r>
            <w:r w:rsidRPr="00316360">
              <w:rPr>
                <w:rFonts w:cs="Arial"/>
                <w:bCs/>
                <w:iCs/>
              </w:rPr>
              <w:lastRenderedPageBreak/>
              <w:t xml:space="preserve">territorial, y dadas las correspondientes necesidades, que deben aplicarse las estrategias y acciones en el territorio. </w:t>
            </w:r>
          </w:p>
          <w:p w14:paraId="754C68A3" w14:textId="77777777" w:rsidR="00F05BC7" w:rsidRPr="00316360" w:rsidRDefault="00F05BC7" w:rsidP="008E3C9D">
            <w:pPr>
              <w:rPr>
                <w:rFonts w:cs="Arial"/>
                <w:bCs/>
                <w:iCs/>
              </w:rPr>
            </w:pPr>
          </w:p>
          <w:p w14:paraId="65886A0F" w14:textId="3FF37C04" w:rsidR="008E3C9D" w:rsidRDefault="008E3C9D" w:rsidP="008E3C9D">
            <w:pPr>
              <w:rPr>
                <w:rFonts w:cs="Arial"/>
                <w:bCs/>
                <w:iCs/>
              </w:rPr>
            </w:pPr>
            <w:r w:rsidRPr="00316360">
              <w:rPr>
                <w:rFonts w:cs="Arial"/>
                <w:bCs/>
                <w:iCs/>
              </w:rPr>
              <w:t>De acuerdo con esto, se requiere que el convenio interadministrativo permita que las estrategias sean adaptadas y aplicadas de manera específica a dichas necesidades, para lo cual se requiere que la aplicación diferencial de las estrategias propuestas sea analizada, discutida, construida, acordada e implementada en conjunto por las partes durante el desarrollo del convenio. Así, el alcance del objeto no incluye el desarrollo de anexos técnicos sino un conjunto de estrategias y actividades generales agrupadas en componentes técnicos que configuran un marco específico bajo el cual se desarrollará el convenio. Dicho marco incluye, pero no se limita a, las actividades que anteriormente se incluían en anexos técnicos, permitiendo ampliar la oferta institucional que se le presenta a la entidad territorial, a la vez que se permite una aplicación de manera particular a las necesidades y condiciones físicas, socio económicas y culturales de la entidad territorial y sus dinámicas de movilidad y de seguridad vial.</w:t>
            </w:r>
          </w:p>
          <w:p w14:paraId="7AE97C11" w14:textId="77777777" w:rsidR="005B6F81" w:rsidRPr="007A0509" w:rsidRDefault="005B6F81" w:rsidP="008E3C9D">
            <w:pPr>
              <w:rPr>
                <w:rFonts w:cs="Arial"/>
                <w:bCs/>
                <w:iCs/>
              </w:rPr>
            </w:pPr>
          </w:p>
          <w:p w14:paraId="3D59A481" w14:textId="6A49977A" w:rsidR="008E3C9D" w:rsidRDefault="008E3C9D" w:rsidP="008E3C9D">
            <w:pPr>
              <w:rPr>
                <w:rFonts w:cs="Arial"/>
                <w:bCs/>
                <w:iCs/>
              </w:rPr>
            </w:pPr>
            <w:r w:rsidRPr="00316360">
              <w:rPr>
                <w:rFonts w:cs="Arial"/>
                <w:bCs/>
                <w:iCs/>
              </w:rPr>
              <w:t xml:space="preserve">Por otro lado, es necesario afirmar que </w:t>
            </w:r>
            <w:r>
              <w:rPr>
                <w:rFonts w:cs="Arial"/>
                <w:bCs/>
                <w:iCs/>
              </w:rPr>
              <w:t>El Instituto</w:t>
            </w:r>
            <w:r w:rsidRPr="00316360">
              <w:rPr>
                <w:rFonts w:cs="Arial"/>
                <w:bCs/>
                <w:iCs/>
              </w:rPr>
              <w:t xml:space="preserve"> goza de autonomía presupuestal y de gestión, que se concreta en planificar el desarrollo social y económico, promover el bienestar de la comunidad, fomentar el desarrollo integral, mediante el ejercicio de funciones administrativas, de coordinación, complementariedad, concurrencia, subsidiaridad e intermediación.</w:t>
            </w:r>
          </w:p>
          <w:p w14:paraId="2445148A" w14:textId="77777777" w:rsidR="005B6F81" w:rsidRDefault="005B6F81" w:rsidP="008E3C9D">
            <w:pPr>
              <w:rPr>
                <w:rFonts w:cs="Arial"/>
                <w:bCs/>
                <w:iCs/>
              </w:rPr>
            </w:pPr>
          </w:p>
          <w:p w14:paraId="3308C7A6" w14:textId="77777777" w:rsidR="008E3C9D" w:rsidRPr="00364569" w:rsidRDefault="008E3C9D" w:rsidP="008E3C9D">
            <w:pPr>
              <w:rPr>
                <w:rFonts w:cs="Arial"/>
                <w:bCs/>
                <w:iCs/>
              </w:rPr>
            </w:pPr>
            <w:r>
              <w:rPr>
                <w:rFonts w:cs="Arial"/>
                <w:bCs/>
                <w:iCs/>
              </w:rPr>
              <w:t>E</w:t>
            </w:r>
            <w:r w:rsidRPr="00364569">
              <w:rPr>
                <w:rFonts w:cs="Arial"/>
                <w:bCs/>
                <w:iCs/>
              </w:rPr>
              <w:t xml:space="preserve">n virtud de lo anterior, resulta conveniente que la Agencia Nacional de Seguridad Vial, como máxima autoridad para la aplicación de las políticas y medidas de seguridad vial nacional, apoye y asesore técnicamente al </w:t>
            </w:r>
            <w:r>
              <w:rPr>
                <w:rFonts w:cs="Arial"/>
                <w:bCs/>
                <w:iCs/>
              </w:rPr>
              <w:t>Instituto</w:t>
            </w:r>
            <w:r w:rsidRPr="00364569">
              <w:rPr>
                <w:rFonts w:cs="Arial"/>
                <w:bCs/>
                <w:iCs/>
              </w:rPr>
              <w:t>, a fin de permitir desarrollar programas que se encuentren enmarcados en los pilares estratégicos establecidos en el Plan Nacional de Seguridad Vial, los cuales, coadyuvarán en la prevención, reducción y mitigación de la accidentalidad en el tránsito.</w:t>
            </w:r>
          </w:p>
          <w:p w14:paraId="72DFFC86" w14:textId="0931B738" w:rsidR="008E3C9D" w:rsidRDefault="008E3C9D" w:rsidP="008E3C9D">
            <w:pPr>
              <w:rPr>
                <w:rFonts w:cs="Arial"/>
                <w:bCs/>
                <w:iCs/>
              </w:rPr>
            </w:pPr>
            <w:r w:rsidRPr="00364569">
              <w:rPr>
                <w:rFonts w:cs="Arial"/>
                <w:bCs/>
                <w:iCs/>
              </w:rPr>
              <w:t xml:space="preserve">LA AGENCIA dará cumplimiento a las disposiciones de la Ley 1940 de 2018 en su artículo 104, en los casos en que aplique. </w:t>
            </w:r>
          </w:p>
          <w:p w14:paraId="534EA4F4" w14:textId="77777777" w:rsidR="005B6F81" w:rsidRPr="00364569" w:rsidRDefault="005B6F81" w:rsidP="008E3C9D">
            <w:pPr>
              <w:rPr>
                <w:rFonts w:cs="Arial"/>
                <w:bCs/>
                <w:iCs/>
              </w:rPr>
            </w:pPr>
          </w:p>
          <w:p w14:paraId="1231DF4D" w14:textId="77777777" w:rsidR="00C52518" w:rsidRDefault="008E3C9D" w:rsidP="008E3C9D">
            <w:pPr>
              <w:rPr>
                <w:rFonts w:cs="Arial"/>
                <w:b/>
                <w:iCs/>
              </w:rPr>
            </w:pPr>
            <w:r w:rsidRPr="00364569">
              <w:rPr>
                <w:rFonts w:cs="Arial"/>
                <w:bCs/>
                <w:iCs/>
              </w:rPr>
              <w:t>El Convenio Interadministrativo por suscribir representa una alianza interinstitucional que garantiza la colaboración armónica y subsidiaria para poder conseguir los fines del Estado en las materias de su competencia y contribuye a fortalecer los principios de la función administrativa.</w:t>
            </w:r>
            <w:r w:rsidR="00806BB7">
              <w:rPr>
                <w:rFonts w:cs="Arial"/>
                <w:bCs/>
                <w:iCs/>
              </w:rPr>
              <w:t xml:space="preserve"> De la misma manera, representa un avance en </w:t>
            </w:r>
            <w:r w:rsidR="001F1032">
              <w:rPr>
                <w:rFonts w:cs="Arial"/>
                <w:bCs/>
                <w:iCs/>
              </w:rPr>
              <w:t>los pilares estratégicos</w:t>
            </w:r>
            <w:r w:rsidR="00806BB7">
              <w:rPr>
                <w:rFonts w:cs="Arial"/>
                <w:bCs/>
                <w:iCs/>
              </w:rPr>
              <w:t>, establecido</w:t>
            </w:r>
            <w:r w:rsidR="001F1032">
              <w:rPr>
                <w:rFonts w:cs="Arial"/>
                <w:bCs/>
                <w:iCs/>
              </w:rPr>
              <w:t>s</w:t>
            </w:r>
            <w:r w:rsidR="00806BB7">
              <w:rPr>
                <w:rFonts w:cs="Arial"/>
                <w:bCs/>
                <w:iCs/>
              </w:rPr>
              <w:t xml:space="preserve"> en el Plan Nacional de Seguridad Vial</w:t>
            </w:r>
            <w:r w:rsidR="00AF41B0">
              <w:rPr>
                <w:rFonts w:cs="Arial"/>
                <w:bCs/>
                <w:iCs/>
              </w:rPr>
              <w:t>, en este caso,</w:t>
            </w:r>
            <w:r w:rsidR="00806BB7">
              <w:rPr>
                <w:rFonts w:cs="Arial"/>
                <w:bCs/>
                <w:iCs/>
              </w:rPr>
              <w:t xml:space="preserve"> para el municipio de </w:t>
            </w:r>
            <w:r w:rsidR="0060273C">
              <w:rPr>
                <w:rFonts w:cs="Arial"/>
                <w:b/>
                <w:iCs/>
              </w:rPr>
              <w:t>Yaguará</w:t>
            </w:r>
            <w:r w:rsidR="002F43F8">
              <w:rPr>
                <w:rFonts w:cs="Arial"/>
                <w:b/>
                <w:iCs/>
              </w:rPr>
              <w:t>-Huila</w:t>
            </w:r>
            <w:r w:rsidR="0060273C">
              <w:rPr>
                <w:rFonts w:cs="Arial"/>
                <w:b/>
                <w:iCs/>
              </w:rPr>
              <w:t>.</w:t>
            </w:r>
          </w:p>
          <w:p w14:paraId="777D7082" w14:textId="1D4C464E" w:rsidR="0060273C" w:rsidRPr="000557C3" w:rsidRDefault="0060273C" w:rsidP="008E3C9D">
            <w:pPr>
              <w:rPr>
                <w:rFonts w:cs="Arial"/>
                <w:bCs/>
                <w:iCs/>
              </w:rPr>
            </w:pPr>
          </w:p>
        </w:tc>
      </w:tr>
      <w:tr w:rsidR="008E3C9D" w:rsidRPr="00872D05" w14:paraId="26728FD1" w14:textId="77777777" w:rsidTr="008B2C06">
        <w:trPr>
          <w:trHeight w:val="286"/>
        </w:trPr>
        <w:tc>
          <w:tcPr>
            <w:tcW w:w="10519" w:type="dxa"/>
          </w:tcPr>
          <w:p w14:paraId="179ABDDD" w14:textId="38EC1B52" w:rsidR="008E3C9D" w:rsidRPr="00872D05" w:rsidRDefault="008E3C9D" w:rsidP="008E3C9D">
            <w:pPr>
              <w:rPr>
                <w:rFonts w:cs="Arial"/>
                <w:b/>
                <w:bCs/>
                <w:sz w:val="22"/>
                <w:szCs w:val="22"/>
              </w:rPr>
            </w:pPr>
            <w:r w:rsidRPr="00872D05">
              <w:rPr>
                <w:rFonts w:cs="Arial"/>
                <w:b/>
                <w:bCs/>
                <w:sz w:val="22"/>
                <w:szCs w:val="22"/>
              </w:rPr>
              <w:lastRenderedPageBreak/>
              <w:t>ANÁLISIS ECON</w:t>
            </w:r>
            <w:r w:rsidR="00AF41B0">
              <w:rPr>
                <w:rFonts w:cs="Arial"/>
                <w:b/>
                <w:bCs/>
                <w:sz w:val="22"/>
                <w:szCs w:val="22"/>
              </w:rPr>
              <w:t>Ó</w:t>
            </w:r>
            <w:r w:rsidRPr="00872D05">
              <w:rPr>
                <w:rFonts w:cs="Arial"/>
                <w:b/>
                <w:bCs/>
                <w:sz w:val="22"/>
                <w:szCs w:val="22"/>
              </w:rPr>
              <w:t>MICO</w:t>
            </w:r>
          </w:p>
        </w:tc>
      </w:tr>
      <w:tr w:rsidR="008E3C9D" w:rsidRPr="00872D05" w14:paraId="78F21484" w14:textId="77777777" w:rsidTr="008B2C06">
        <w:trPr>
          <w:trHeight w:val="285"/>
        </w:trPr>
        <w:tc>
          <w:tcPr>
            <w:tcW w:w="10519" w:type="dxa"/>
          </w:tcPr>
          <w:p w14:paraId="2708E531" w14:textId="77777777" w:rsidR="008E3C9D" w:rsidRDefault="008E3C9D" w:rsidP="00B96035">
            <w:pPr>
              <w:rPr>
                <w:rFonts w:cs="Arial"/>
                <w:bCs/>
                <w:iCs/>
              </w:rPr>
            </w:pPr>
            <w:r w:rsidRPr="001F1032">
              <w:rPr>
                <w:rFonts w:cs="Arial"/>
                <w:bCs/>
                <w:iCs/>
              </w:rPr>
              <w:t>El convenio por suscribir no requiere el aporte o transferencia de recursos en dinero o en especie de ninguna de las partes, por lo cual no se analizarán variables económicas que puedan tener influencia sobre el mismo.</w:t>
            </w:r>
          </w:p>
          <w:p w14:paraId="0A8705B1" w14:textId="3082DA99" w:rsidR="0060273C" w:rsidRPr="00872D05" w:rsidRDefault="0060273C" w:rsidP="00B96035">
            <w:pPr>
              <w:rPr>
                <w:rFonts w:cs="Arial"/>
                <w:sz w:val="22"/>
                <w:szCs w:val="22"/>
              </w:rPr>
            </w:pPr>
          </w:p>
        </w:tc>
      </w:tr>
      <w:tr w:rsidR="008E3C9D" w:rsidRPr="00872D05" w14:paraId="6B0EB3E7" w14:textId="77777777" w:rsidTr="008B2C06">
        <w:trPr>
          <w:trHeight w:val="285"/>
        </w:trPr>
        <w:tc>
          <w:tcPr>
            <w:tcW w:w="10519" w:type="dxa"/>
          </w:tcPr>
          <w:p w14:paraId="7A09F526" w14:textId="00E4E421" w:rsidR="008E3C9D" w:rsidRPr="00872D05" w:rsidRDefault="008E3C9D" w:rsidP="008E3C9D">
            <w:pPr>
              <w:tabs>
                <w:tab w:val="left" w:pos="795"/>
              </w:tabs>
              <w:suppressAutoHyphens/>
              <w:ind w:right="190"/>
              <w:rPr>
                <w:rFonts w:cs="Arial"/>
                <w:b/>
                <w:sz w:val="22"/>
                <w:szCs w:val="22"/>
              </w:rPr>
            </w:pPr>
            <w:r w:rsidRPr="00872D05">
              <w:rPr>
                <w:rFonts w:cs="Arial"/>
                <w:b/>
                <w:sz w:val="22"/>
                <w:szCs w:val="22"/>
              </w:rPr>
              <w:t>ANÁLISIS TÉCNICO</w:t>
            </w:r>
          </w:p>
        </w:tc>
      </w:tr>
      <w:tr w:rsidR="00F05BC7" w:rsidRPr="00872D05" w14:paraId="02556A15" w14:textId="77777777" w:rsidTr="008B2C06">
        <w:trPr>
          <w:trHeight w:val="285"/>
        </w:trPr>
        <w:tc>
          <w:tcPr>
            <w:tcW w:w="10519" w:type="dxa"/>
          </w:tcPr>
          <w:p w14:paraId="0A23EF88" w14:textId="7915F53B" w:rsidR="00F05BC7" w:rsidRDefault="00F05BC7" w:rsidP="00F05BC7">
            <w:pPr>
              <w:rPr>
                <w:rFonts w:cs="Arial"/>
              </w:rPr>
            </w:pPr>
            <w:r w:rsidRPr="00505EB6">
              <w:rPr>
                <w:rFonts w:cs="Arial"/>
              </w:rPr>
              <w:lastRenderedPageBreak/>
              <w:t xml:space="preserve">El alcance del presente objeto se extenderá a las actividades, planes, programas, proyectos, y/o acciones la cuales deberán estar adaptadas y aplicadas de manera diferencial y específica a la necesidad y condiciones físicas, socio económicas, culturales, dinámicas de movilidad y de seguridad vial </w:t>
            </w:r>
            <w:r w:rsidR="0015086E" w:rsidRPr="00505EB6">
              <w:rPr>
                <w:rFonts w:cs="Arial"/>
              </w:rPr>
              <w:t>de la jurisdicción</w:t>
            </w:r>
            <w:r w:rsidRPr="00505EB6">
              <w:rPr>
                <w:rFonts w:cs="Arial"/>
              </w:rPr>
              <w:t xml:space="preserve"> </w:t>
            </w:r>
            <w:r w:rsidR="002F43F8" w:rsidRPr="002F43F8">
              <w:rPr>
                <w:rFonts w:cs="Arial"/>
                <w:b/>
                <w:bCs/>
              </w:rPr>
              <w:t xml:space="preserve">de </w:t>
            </w:r>
            <w:r w:rsidR="0060273C">
              <w:rPr>
                <w:rFonts w:cs="Arial"/>
                <w:b/>
                <w:bCs/>
              </w:rPr>
              <w:t>Yaguará</w:t>
            </w:r>
            <w:r w:rsidR="002F43F8" w:rsidRPr="002F43F8">
              <w:rPr>
                <w:rFonts w:cs="Arial"/>
                <w:b/>
                <w:bCs/>
              </w:rPr>
              <w:t>-Huila,</w:t>
            </w:r>
            <w:r w:rsidRPr="00505EB6">
              <w:rPr>
                <w:rFonts w:cs="Arial"/>
              </w:rPr>
              <w:t xml:space="preserve"> las mismas serán analizadas, discutidas, construidas, acordadas e implementadas en conjunto con LA AGENCIA durante la ejecución del convenio.</w:t>
            </w:r>
          </w:p>
          <w:p w14:paraId="1FA8F7EB" w14:textId="77777777" w:rsidR="00F05BC7" w:rsidRDefault="00F05BC7" w:rsidP="00F05BC7">
            <w:pPr>
              <w:rPr>
                <w:rFonts w:cs="Arial"/>
              </w:rPr>
            </w:pPr>
          </w:p>
          <w:p w14:paraId="303BBF19" w14:textId="77777777" w:rsidR="00F05BC7" w:rsidRDefault="00F05BC7" w:rsidP="00F05BC7">
            <w:pPr>
              <w:rPr>
                <w:rFonts w:cs="Arial"/>
                <w:iCs/>
                <w:lang w:val="es-ES" w:eastAsia="es-ES"/>
              </w:rPr>
            </w:pPr>
            <w:r w:rsidRPr="00A47E75">
              <w:rPr>
                <w:rFonts w:cs="Arial"/>
              </w:rPr>
              <w:t>Que de conformidad con lo anterior</w:t>
            </w:r>
            <w:r>
              <w:rPr>
                <w:rFonts w:cs="Arial"/>
              </w:rPr>
              <w:t xml:space="preserve"> y a fin abarcar la oferta institucional con la que cuenta la agencia, </w:t>
            </w:r>
            <w:r>
              <w:rPr>
                <w:rFonts w:cs="Arial"/>
                <w:iCs/>
                <w:lang w:eastAsia="es-ES"/>
              </w:rPr>
              <w:t>e</w:t>
            </w:r>
            <w:r w:rsidRPr="00506E18">
              <w:rPr>
                <w:rFonts w:cs="Arial"/>
                <w:iCs/>
                <w:lang w:val="es-ES" w:eastAsia="es-ES"/>
              </w:rPr>
              <w:t xml:space="preserve">l alcance del objeto del Convenio comprende el desarrollo de </w:t>
            </w:r>
            <w:r w:rsidRPr="00767624">
              <w:rPr>
                <w:rFonts w:cs="Arial"/>
                <w:iCs/>
                <w:lang w:val="es-ES" w:eastAsia="es-ES"/>
              </w:rPr>
              <w:t>actividades, apoyo, asistencia técnica</w:t>
            </w:r>
            <w:r>
              <w:rPr>
                <w:rFonts w:cs="Arial"/>
                <w:iCs/>
                <w:lang w:val="es-ES" w:eastAsia="es-ES"/>
              </w:rPr>
              <w:t xml:space="preserve">, </w:t>
            </w:r>
            <w:r w:rsidRPr="00767624">
              <w:rPr>
                <w:rFonts w:cs="Arial"/>
                <w:iCs/>
                <w:lang w:val="es-ES" w:eastAsia="es-ES"/>
              </w:rPr>
              <w:t>ejecución</w:t>
            </w:r>
            <w:r>
              <w:rPr>
                <w:rFonts w:cs="Arial"/>
                <w:iCs/>
                <w:lang w:val="es-ES" w:eastAsia="es-ES"/>
              </w:rPr>
              <w:t>,</w:t>
            </w:r>
            <w:r w:rsidRPr="00767624">
              <w:rPr>
                <w:rFonts w:cs="Arial"/>
                <w:iCs/>
                <w:lang w:val="es-ES" w:eastAsia="es-ES"/>
              </w:rPr>
              <w:t xml:space="preserve"> seguimiento y</w:t>
            </w:r>
            <w:r>
              <w:rPr>
                <w:rFonts w:cs="Arial"/>
                <w:iCs/>
                <w:lang w:val="es-ES" w:eastAsia="es-ES"/>
              </w:rPr>
              <w:t>/o</w:t>
            </w:r>
            <w:r w:rsidRPr="00767624">
              <w:rPr>
                <w:rFonts w:cs="Arial"/>
                <w:iCs/>
                <w:lang w:val="es-ES" w:eastAsia="es-ES"/>
              </w:rPr>
              <w:t xml:space="preserve"> evaluación</w:t>
            </w:r>
            <w:r>
              <w:rPr>
                <w:rFonts w:cs="Arial"/>
                <w:iCs/>
                <w:lang w:val="es-ES" w:eastAsia="es-ES"/>
              </w:rPr>
              <w:t xml:space="preserve">, de planes, programas, proyectos y/o </w:t>
            </w:r>
            <w:r w:rsidRPr="00767624">
              <w:rPr>
                <w:rFonts w:cs="Arial"/>
                <w:iCs/>
                <w:lang w:val="es-ES" w:eastAsia="es-ES"/>
              </w:rPr>
              <w:t xml:space="preserve">acciones </w:t>
            </w:r>
            <w:r w:rsidRPr="00506E18">
              <w:rPr>
                <w:rFonts w:cs="Arial"/>
                <w:iCs/>
                <w:lang w:val="es-ES" w:eastAsia="es-ES"/>
              </w:rPr>
              <w:t>en materia de seguridad vial, que correspond</w:t>
            </w:r>
            <w:r>
              <w:rPr>
                <w:rFonts w:cs="Arial"/>
                <w:iCs/>
                <w:lang w:val="es-ES" w:eastAsia="es-ES"/>
              </w:rPr>
              <w:t>a</w:t>
            </w:r>
            <w:r w:rsidRPr="00506E18">
              <w:rPr>
                <w:rFonts w:cs="Arial"/>
                <w:iCs/>
                <w:lang w:val="es-ES" w:eastAsia="es-ES"/>
              </w:rPr>
              <w:t xml:space="preserve">n </w:t>
            </w:r>
            <w:r>
              <w:rPr>
                <w:rFonts w:cs="Arial"/>
                <w:iCs/>
                <w:lang w:val="es-ES" w:eastAsia="es-ES"/>
              </w:rPr>
              <w:t xml:space="preserve">entre otros </w:t>
            </w:r>
            <w:r w:rsidRPr="00506E18">
              <w:rPr>
                <w:rFonts w:cs="Arial"/>
                <w:iCs/>
                <w:lang w:val="es-ES" w:eastAsia="es-ES"/>
              </w:rPr>
              <w:t>a los pilares estratégicos del Plan Nac</w:t>
            </w:r>
            <w:r>
              <w:rPr>
                <w:rFonts w:cs="Arial"/>
                <w:iCs/>
                <w:lang w:val="es-ES" w:eastAsia="es-ES"/>
              </w:rPr>
              <w:t>ional de Seguridad Vial vigente, que se señalan a continuación:</w:t>
            </w:r>
          </w:p>
          <w:p w14:paraId="4E9EC32F" w14:textId="77777777" w:rsidR="00EF3EB7" w:rsidRPr="005C0211" w:rsidRDefault="00EF3EB7" w:rsidP="00EF3EB7">
            <w:pPr>
              <w:rPr>
                <w:rFonts w:cs="Arial"/>
                <w:iCs/>
                <w:lang w:val="es-ES" w:eastAsia="es-ES"/>
              </w:rPr>
            </w:pPr>
          </w:p>
          <w:p w14:paraId="3BB2D384" w14:textId="77777777" w:rsidR="00EF3EB7" w:rsidRPr="005C0211" w:rsidRDefault="00EF3EB7" w:rsidP="00EF3EB7">
            <w:pPr>
              <w:numPr>
                <w:ilvl w:val="0"/>
                <w:numId w:val="20"/>
              </w:numPr>
              <w:rPr>
                <w:rFonts w:cs="Arial"/>
                <w:b/>
                <w:bCs/>
                <w:iCs/>
                <w:lang w:val="es-ES" w:eastAsia="es-ES"/>
              </w:rPr>
            </w:pPr>
            <w:r w:rsidRPr="005C0211">
              <w:rPr>
                <w:rFonts w:cs="Arial"/>
                <w:b/>
                <w:bCs/>
                <w:iCs/>
                <w:lang w:val="es-ES" w:eastAsia="es-ES"/>
              </w:rPr>
              <w:t>Eje de Coordinación Interinstitucional</w:t>
            </w:r>
          </w:p>
          <w:p w14:paraId="566948F1" w14:textId="77777777" w:rsidR="00EF3EB7" w:rsidRPr="005C0211" w:rsidRDefault="00EF3EB7" w:rsidP="00EF3EB7">
            <w:pPr>
              <w:ind w:left="360"/>
              <w:rPr>
                <w:rFonts w:cs="Arial"/>
                <w:b/>
                <w:bCs/>
                <w:iCs/>
                <w:lang w:val="es-ES" w:eastAsia="es-ES"/>
              </w:rPr>
            </w:pPr>
          </w:p>
          <w:p w14:paraId="20202529" w14:textId="77777777" w:rsidR="00EF3EB7" w:rsidRPr="005C0211" w:rsidRDefault="00EF3EB7" w:rsidP="00EF3EB7">
            <w:pPr>
              <w:rPr>
                <w:rFonts w:cs="Arial"/>
                <w:iCs/>
                <w:lang w:val="es-ES" w:eastAsia="es-ES"/>
              </w:rPr>
            </w:pPr>
            <w:r w:rsidRPr="005C0211">
              <w:rPr>
                <w:rFonts w:cs="Arial"/>
                <w:iCs/>
                <w:lang w:val="es-ES" w:eastAsia="es-ES"/>
              </w:rPr>
              <w:t>Desde el Eje de Coordinación Interinstitucional se consideran las siguientes estrategias:</w:t>
            </w:r>
          </w:p>
          <w:p w14:paraId="0C3E670C" w14:textId="77777777" w:rsidR="00EF3EB7" w:rsidRPr="005C0211" w:rsidRDefault="00EF3EB7" w:rsidP="00EF3EB7">
            <w:pPr>
              <w:rPr>
                <w:rFonts w:cs="Arial"/>
                <w:iCs/>
                <w:lang w:val="es-ES" w:eastAsia="es-ES"/>
              </w:rPr>
            </w:pPr>
          </w:p>
          <w:p w14:paraId="5103DFF8" w14:textId="77777777" w:rsidR="00EF3EB7" w:rsidRPr="005C0211" w:rsidRDefault="00EF3EB7" w:rsidP="00EF3EB7">
            <w:pPr>
              <w:numPr>
                <w:ilvl w:val="1"/>
                <w:numId w:val="20"/>
              </w:numPr>
              <w:contextualSpacing/>
              <w:rPr>
                <w:rFonts w:cs="Arial"/>
                <w:iCs/>
                <w:lang w:val="es-ES" w:eastAsia="es-ES"/>
              </w:rPr>
            </w:pPr>
            <w:r w:rsidRPr="005C0211">
              <w:rPr>
                <w:rFonts w:cs="Arial"/>
                <w:iCs/>
                <w:lang w:val="es-ES" w:eastAsia="es-ES"/>
              </w:rPr>
              <w:t>Desarrollo en conjunto de proyectos que conduzcan a la formulación, o implementación de planes de equipamiento, o al suministro de equipos, o al mantenimiento o calibración de equipos, o socialización y aplicación de medidas de prevención y control de conductas que generan mayor índice de siniestralidad</w:t>
            </w:r>
          </w:p>
          <w:p w14:paraId="1CB4182B" w14:textId="77777777" w:rsidR="00EF3EB7" w:rsidRPr="00B96035" w:rsidRDefault="00EF3EB7" w:rsidP="00EF3EB7">
            <w:pPr>
              <w:pStyle w:val="Prrafodelista"/>
              <w:numPr>
                <w:ilvl w:val="1"/>
                <w:numId w:val="20"/>
              </w:numPr>
              <w:rPr>
                <w:rFonts w:cs="Arial"/>
                <w:b w:val="0"/>
                <w:bCs/>
                <w:iCs/>
                <w:lang w:val="es-ES" w:eastAsia="es-ES"/>
              </w:rPr>
            </w:pPr>
            <w:r w:rsidRPr="00B96035">
              <w:rPr>
                <w:rFonts w:cs="Arial"/>
                <w:b w:val="0"/>
                <w:bCs/>
                <w:iCs/>
                <w:lang w:val="es-ES" w:eastAsia="es-ES"/>
              </w:rPr>
              <w:t>Asistencia técnica para promover el fortalecimiento de lineamientos técnicos que contribuyan a la gestión operativa del control en el tránsito y el transporte.</w:t>
            </w:r>
          </w:p>
          <w:p w14:paraId="440FF2C0" w14:textId="77777777" w:rsidR="00EF3EB7" w:rsidRPr="00B96035" w:rsidRDefault="00EF3EB7" w:rsidP="00EF3EB7">
            <w:pPr>
              <w:pStyle w:val="Prrafodelista"/>
              <w:numPr>
                <w:ilvl w:val="1"/>
                <w:numId w:val="20"/>
              </w:numPr>
              <w:rPr>
                <w:rFonts w:cs="Arial"/>
                <w:b w:val="0"/>
                <w:bCs/>
                <w:iCs/>
                <w:lang w:val="es-ES" w:eastAsia="es-ES"/>
              </w:rPr>
            </w:pPr>
            <w:r w:rsidRPr="00B96035">
              <w:rPr>
                <w:rFonts w:cs="Arial"/>
                <w:b w:val="0"/>
                <w:bCs/>
                <w:iCs/>
                <w:lang w:val="es-ES" w:eastAsia="es-ES"/>
              </w:rPr>
              <w:t>Asistencia técnica para promover el desarrollo de estudios que contribuyan a la definición de la política local de seguridad vial</w:t>
            </w:r>
          </w:p>
          <w:p w14:paraId="32E09461" w14:textId="77777777" w:rsidR="00EF3EB7" w:rsidRPr="005C0211" w:rsidRDefault="00EF3EB7" w:rsidP="00EF3EB7">
            <w:pPr>
              <w:numPr>
                <w:ilvl w:val="1"/>
                <w:numId w:val="20"/>
              </w:numPr>
              <w:rPr>
                <w:rFonts w:cs="Arial"/>
                <w:iCs/>
                <w:lang w:val="es-ES" w:eastAsia="es-ES"/>
              </w:rPr>
            </w:pPr>
            <w:r w:rsidRPr="005C0211">
              <w:rPr>
                <w:rFonts w:cs="Arial"/>
                <w:iCs/>
                <w:lang w:val="es-ES" w:eastAsia="es-ES"/>
              </w:rPr>
              <w:t>Asistencia técnica a la creación, institucionalización y fortalecimiento de los Comités Locales de Seguridad Vial</w:t>
            </w:r>
          </w:p>
          <w:p w14:paraId="6CA924E7" w14:textId="77777777" w:rsidR="00EF3EB7" w:rsidRPr="005C0211" w:rsidRDefault="00EF3EB7" w:rsidP="00EF3EB7">
            <w:pPr>
              <w:numPr>
                <w:ilvl w:val="1"/>
                <w:numId w:val="20"/>
              </w:numPr>
              <w:rPr>
                <w:rFonts w:cs="Arial"/>
                <w:iCs/>
                <w:lang w:val="es-ES" w:eastAsia="es-ES"/>
              </w:rPr>
            </w:pPr>
            <w:r w:rsidRPr="005C0211">
              <w:rPr>
                <w:rFonts w:cs="Arial"/>
                <w:iCs/>
                <w:lang w:val="es-ES" w:eastAsia="es-ES"/>
              </w:rPr>
              <w:t>Involucramiento del sector privado, la academia y de otras entidades públicas en la implementación de proyectos para la mejora de la seguridad vial en la entidad territorial</w:t>
            </w:r>
          </w:p>
          <w:p w14:paraId="2FF99FB0" w14:textId="77777777" w:rsidR="00EF3EB7" w:rsidRPr="005C0211" w:rsidRDefault="00EF3EB7" w:rsidP="00EF3EB7">
            <w:pPr>
              <w:numPr>
                <w:ilvl w:val="1"/>
                <w:numId w:val="20"/>
              </w:numPr>
              <w:rPr>
                <w:rFonts w:cs="Arial"/>
                <w:iCs/>
                <w:lang w:val="es-ES" w:eastAsia="es-ES"/>
              </w:rPr>
            </w:pPr>
            <w:r w:rsidRPr="005C0211">
              <w:rPr>
                <w:rFonts w:cs="Arial"/>
                <w:iCs/>
                <w:lang w:val="es-ES" w:eastAsia="es-ES"/>
              </w:rPr>
              <w:t>Articulación de la política y las normas de carácter nacional sobre la seguridad vial con las políticas locales</w:t>
            </w:r>
          </w:p>
          <w:p w14:paraId="167000D3" w14:textId="77777777" w:rsidR="00EF3EB7" w:rsidRPr="005C0211" w:rsidRDefault="00EF3EB7" w:rsidP="00EF3EB7">
            <w:pPr>
              <w:numPr>
                <w:ilvl w:val="1"/>
                <w:numId w:val="20"/>
              </w:numPr>
              <w:rPr>
                <w:rFonts w:cs="Arial"/>
                <w:bCs/>
              </w:rPr>
            </w:pPr>
            <w:r w:rsidRPr="005C0211">
              <w:rPr>
                <w:rFonts w:cs="Arial"/>
                <w:bCs/>
              </w:rPr>
              <w:t>Promover la construcción y ejecución de acciones que busquen una mejora en la seguridad vial en los sistemas de transporte público de pasajeros de competencia de la entidad territorial.</w:t>
            </w:r>
          </w:p>
          <w:p w14:paraId="61DC68FB" w14:textId="77777777" w:rsidR="00EF3EB7" w:rsidRPr="005C0211" w:rsidRDefault="00EF3EB7" w:rsidP="00EF3EB7">
            <w:pPr>
              <w:numPr>
                <w:ilvl w:val="1"/>
                <w:numId w:val="20"/>
              </w:numPr>
              <w:rPr>
                <w:rFonts w:cs="Arial"/>
                <w:iCs/>
                <w:lang w:val="es-ES" w:eastAsia="es-ES"/>
              </w:rPr>
            </w:pPr>
            <w:r w:rsidRPr="005C0211">
              <w:rPr>
                <w:rFonts w:cs="Arial"/>
                <w:iCs/>
                <w:lang w:val="es-ES" w:eastAsia="es-ES"/>
              </w:rPr>
              <w:t>Construcción y desarrollo en conjunto de acciones que hacen parte del pilar estratégico de Gestión Institucional del Plan Nacional de Seguridad Vial</w:t>
            </w:r>
          </w:p>
          <w:p w14:paraId="5FB44637" w14:textId="77777777" w:rsidR="00EF3EB7" w:rsidRPr="005C0211" w:rsidRDefault="00EF3EB7" w:rsidP="00EF3EB7">
            <w:pPr>
              <w:ind w:left="644"/>
              <w:rPr>
                <w:rFonts w:cs="Arial"/>
                <w:iCs/>
                <w:lang w:val="es-ES" w:eastAsia="es-ES"/>
              </w:rPr>
            </w:pPr>
          </w:p>
          <w:p w14:paraId="21F68E70" w14:textId="77777777" w:rsidR="00EF3EB7" w:rsidRPr="005C0211" w:rsidRDefault="00EF3EB7" w:rsidP="00EF3EB7">
            <w:pPr>
              <w:numPr>
                <w:ilvl w:val="0"/>
                <w:numId w:val="20"/>
              </w:numPr>
              <w:rPr>
                <w:rFonts w:cs="Arial"/>
                <w:b/>
              </w:rPr>
            </w:pPr>
            <w:r w:rsidRPr="005C0211">
              <w:rPr>
                <w:rFonts w:cs="Arial"/>
                <w:b/>
              </w:rPr>
              <w:t>Eje de Comportamiento Humano</w:t>
            </w:r>
          </w:p>
          <w:p w14:paraId="0AC32C18" w14:textId="77777777" w:rsidR="00EF3EB7" w:rsidRPr="005C0211" w:rsidRDefault="00EF3EB7" w:rsidP="00EF3EB7">
            <w:pPr>
              <w:ind w:left="360"/>
              <w:rPr>
                <w:rFonts w:cs="Arial"/>
                <w:b/>
              </w:rPr>
            </w:pPr>
          </w:p>
          <w:p w14:paraId="7C7F3A2E" w14:textId="77777777" w:rsidR="00EF3EB7" w:rsidRPr="005C0211" w:rsidRDefault="00EF3EB7" w:rsidP="00EF3EB7">
            <w:pPr>
              <w:rPr>
                <w:rFonts w:cs="Arial"/>
                <w:bCs/>
              </w:rPr>
            </w:pPr>
            <w:r w:rsidRPr="005C0211">
              <w:rPr>
                <w:rFonts w:cs="Arial"/>
                <w:bCs/>
              </w:rPr>
              <w:t>Desde el Eje de Comportamiento Humano se consideran las siguientes estrategias:</w:t>
            </w:r>
          </w:p>
          <w:p w14:paraId="37E7F005" w14:textId="77777777" w:rsidR="00EF3EB7" w:rsidRPr="005C0211" w:rsidRDefault="00EF3EB7" w:rsidP="00EF3EB7">
            <w:pPr>
              <w:rPr>
                <w:rFonts w:cs="Arial"/>
                <w:bCs/>
              </w:rPr>
            </w:pPr>
          </w:p>
          <w:p w14:paraId="57EFCCA7" w14:textId="77777777" w:rsidR="00EF3EB7" w:rsidRPr="005C0211" w:rsidRDefault="00EF3EB7" w:rsidP="00EF3EB7">
            <w:pPr>
              <w:numPr>
                <w:ilvl w:val="1"/>
                <w:numId w:val="20"/>
              </w:numPr>
              <w:rPr>
                <w:rFonts w:cs="Arial"/>
                <w:bCs/>
              </w:rPr>
            </w:pPr>
            <w:r w:rsidRPr="005C0211">
              <w:rPr>
                <w:rFonts w:cs="Arial"/>
                <w:bCs/>
              </w:rPr>
              <w:lastRenderedPageBreak/>
              <w:t>Asistencia técnica para la planificación de campañas de prevención y sensibilización enfocadas a actores viales.</w:t>
            </w:r>
          </w:p>
          <w:p w14:paraId="258AFE88" w14:textId="77777777" w:rsidR="00EF3EB7" w:rsidRPr="005C0211" w:rsidRDefault="00EF3EB7" w:rsidP="00EF3EB7">
            <w:pPr>
              <w:numPr>
                <w:ilvl w:val="1"/>
                <w:numId w:val="20"/>
              </w:numPr>
              <w:rPr>
                <w:rFonts w:cs="Arial"/>
                <w:bCs/>
              </w:rPr>
            </w:pPr>
            <w:r w:rsidRPr="005C0211">
              <w:rPr>
                <w:rFonts w:cs="Arial"/>
                <w:bCs/>
              </w:rPr>
              <w:t>Asistencia técnica para el desarrollo de estudios, análisis e investigaciones sobre el comportamiento y la percepción de la seguridad vial en actores viales de la entidad territorial</w:t>
            </w:r>
          </w:p>
          <w:p w14:paraId="60537568" w14:textId="77777777" w:rsidR="00EF3EB7" w:rsidRPr="005C0211" w:rsidRDefault="00EF3EB7" w:rsidP="00EF3EB7">
            <w:pPr>
              <w:numPr>
                <w:ilvl w:val="1"/>
                <w:numId w:val="20"/>
              </w:numPr>
              <w:rPr>
                <w:rFonts w:cs="Arial"/>
                <w:bCs/>
              </w:rPr>
            </w:pPr>
            <w:r w:rsidRPr="005C0211">
              <w:rPr>
                <w:rFonts w:cs="Arial"/>
                <w:bCs/>
              </w:rPr>
              <w:t>Asistencia técnica y/o Capacitación de los equipos técnicos locales, autoridades de tránsito, actores viales y organizaciones con relación a la gestión del pilar de comportamiento humano para la seguridad vial.</w:t>
            </w:r>
          </w:p>
          <w:p w14:paraId="7CCBF3FD" w14:textId="77777777" w:rsidR="00EF3EB7" w:rsidRPr="005C0211" w:rsidRDefault="00EF3EB7" w:rsidP="00EF3EB7">
            <w:pPr>
              <w:numPr>
                <w:ilvl w:val="1"/>
                <w:numId w:val="20"/>
              </w:numPr>
              <w:rPr>
                <w:rFonts w:cs="Arial"/>
                <w:bCs/>
              </w:rPr>
            </w:pPr>
            <w:r w:rsidRPr="005C0211">
              <w:rPr>
                <w:rFonts w:cs="Arial"/>
                <w:bCs/>
              </w:rPr>
              <w:t>Desarrollo de socializaciones enfocadas a actores viales</w:t>
            </w:r>
          </w:p>
          <w:p w14:paraId="375C2F9D" w14:textId="77777777" w:rsidR="00EF3EB7" w:rsidRPr="005C0211" w:rsidRDefault="00EF3EB7" w:rsidP="00EF3EB7">
            <w:pPr>
              <w:numPr>
                <w:ilvl w:val="1"/>
                <w:numId w:val="20"/>
              </w:numPr>
              <w:rPr>
                <w:rFonts w:cs="Arial"/>
                <w:bCs/>
              </w:rPr>
            </w:pPr>
            <w:r w:rsidRPr="005C0211">
              <w:rPr>
                <w:rFonts w:cs="Arial"/>
                <w:bCs/>
              </w:rPr>
              <w:t>Desarrollo de capacidades sobre la aplicación de la política de seguridad vial en las instituciones de la entidad territorial</w:t>
            </w:r>
          </w:p>
          <w:p w14:paraId="669B79DE" w14:textId="77777777" w:rsidR="00EF3EB7" w:rsidRPr="005C0211" w:rsidRDefault="00EF3EB7" w:rsidP="00EF3EB7">
            <w:pPr>
              <w:numPr>
                <w:ilvl w:val="1"/>
                <w:numId w:val="20"/>
              </w:numPr>
              <w:rPr>
                <w:rFonts w:cs="Arial"/>
                <w:bCs/>
              </w:rPr>
            </w:pPr>
            <w:r w:rsidRPr="005C0211">
              <w:rPr>
                <w:rFonts w:cs="Arial"/>
                <w:bCs/>
              </w:rPr>
              <w:t>Desarrollar y fortalecer los esquemas y estrategias para el control de comportamientos riesgosos para la seguridad vial</w:t>
            </w:r>
          </w:p>
          <w:p w14:paraId="759F1FB3" w14:textId="77777777" w:rsidR="00EF3EB7" w:rsidRPr="005C0211" w:rsidRDefault="00EF3EB7" w:rsidP="00EF3EB7">
            <w:pPr>
              <w:numPr>
                <w:ilvl w:val="1"/>
                <w:numId w:val="20"/>
              </w:numPr>
              <w:rPr>
                <w:rFonts w:cs="Arial"/>
                <w:bCs/>
              </w:rPr>
            </w:pPr>
            <w:r w:rsidRPr="005C0211">
              <w:rPr>
                <w:rFonts w:cs="Arial"/>
                <w:bCs/>
              </w:rPr>
              <w:t>Desarrollo en conjunto de otras acciones que hacen parte del pilar estratégico de Comportamiento Humano del Plan Nacional de Seguridad Vial</w:t>
            </w:r>
          </w:p>
          <w:p w14:paraId="748FFF00" w14:textId="77777777" w:rsidR="00EF3EB7" w:rsidRPr="005C0211" w:rsidRDefault="00EF3EB7" w:rsidP="00EF3EB7">
            <w:pPr>
              <w:ind w:left="644"/>
              <w:rPr>
                <w:rFonts w:cs="Arial"/>
                <w:bCs/>
              </w:rPr>
            </w:pPr>
          </w:p>
          <w:p w14:paraId="53368F45" w14:textId="77777777" w:rsidR="00EF3EB7" w:rsidRPr="005C0211" w:rsidRDefault="00EF3EB7" w:rsidP="00EF3EB7">
            <w:pPr>
              <w:numPr>
                <w:ilvl w:val="0"/>
                <w:numId w:val="20"/>
              </w:numPr>
              <w:rPr>
                <w:rFonts w:cs="Arial"/>
                <w:b/>
              </w:rPr>
            </w:pPr>
            <w:r w:rsidRPr="005C0211">
              <w:rPr>
                <w:rFonts w:cs="Arial"/>
                <w:b/>
              </w:rPr>
              <w:t>Eje de Infraestructura Vial</w:t>
            </w:r>
          </w:p>
          <w:p w14:paraId="6F233609" w14:textId="77777777" w:rsidR="00EF3EB7" w:rsidRPr="005C0211" w:rsidRDefault="00EF3EB7" w:rsidP="00EF3EB7">
            <w:pPr>
              <w:ind w:left="360"/>
              <w:rPr>
                <w:rFonts w:cs="Arial"/>
                <w:b/>
              </w:rPr>
            </w:pPr>
          </w:p>
          <w:p w14:paraId="34DCEDA8" w14:textId="77777777" w:rsidR="00EF3EB7" w:rsidRPr="005C0211" w:rsidRDefault="00EF3EB7" w:rsidP="00EF3EB7">
            <w:pPr>
              <w:rPr>
                <w:rFonts w:cs="Arial"/>
                <w:bCs/>
              </w:rPr>
            </w:pPr>
            <w:r w:rsidRPr="005C0211">
              <w:rPr>
                <w:rFonts w:cs="Arial"/>
                <w:bCs/>
              </w:rPr>
              <w:t>Desde el Eje de Infraestructura Vial se consideran las siguientes actividades y estrategias:</w:t>
            </w:r>
          </w:p>
          <w:p w14:paraId="1A961F93" w14:textId="77777777" w:rsidR="00EF3EB7" w:rsidRPr="005C0211" w:rsidRDefault="00EF3EB7" w:rsidP="00EF3EB7">
            <w:pPr>
              <w:rPr>
                <w:rFonts w:cs="Arial"/>
                <w:bCs/>
              </w:rPr>
            </w:pPr>
          </w:p>
          <w:p w14:paraId="0C460034" w14:textId="77777777" w:rsidR="00EF3EB7" w:rsidRPr="005C0211" w:rsidRDefault="00EF3EB7" w:rsidP="00EF3EB7">
            <w:pPr>
              <w:numPr>
                <w:ilvl w:val="1"/>
                <w:numId w:val="20"/>
              </w:numPr>
              <w:rPr>
                <w:rFonts w:cs="Arial"/>
                <w:bCs/>
              </w:rPr>
            </w:pPr>
            <w:r w:rsidRPr="005C0211">
              <w:rPr>
                <w:rFonts w:cs="Arial"/>
                <w:bCs/>
              </w:rPr>
              <w:t>Brindar acompañamiento técnico en el diseño o gestionar el desarrollo, implementación o seguimiento de intervenciones tendientes a prevenir y disminuir la siniestralidad vial.</w:t>
            </w:r>
          </w:p>
          <w:p w14:paraId="74828E66" w14:textId="77777777" w:rsidR="00EF3EB7" w:rsidRPr="005C0211" w:rsidRDefault="00EF3EB7" w:rsidP="00EF3EB7">
            <w:pPr>
              <w:numPr>
                <w:ilvl w:val="1"/>
                <w:numId w:val="20"/>
              </w:numPr>
              <w:rPr>
                <w:rFonts w:cs="Arial"/>
                <w:bCs/>
              </w:rPr>
            </w:pPr>
            <w:r w:rsidRPr="005C0211">
              <w:rPr>
                <w:rFonts w:cs="Arial"/>
                <w:bCs/>
              </w:rPr>
              <w:t>Capacitar o socializar en la entidad territorial la:</w:t>
            </w:r>
          </w:p>
          <w:p w14:paraId="4F9DD225" w14:textId="77777777" w:rsidR="00EF3EB7" w:rsidRPr="005C0211" w:rsidRDefault="00EF3EB7" w:rsidP="00EF3EB7">
            <w:pPr>
              <w:numPr>
                <w:ilvl w:val="2"/>
                <w:numId w:val="20"/>
              </w:numPr>
              <w:ind w:left="1446"/>
              <w:rPr>
                <w:rFonts w:cs="Arial"/>
                <w:bCs/>
              </w:rPr>
            </w:pPr>
            <w:r w:rsidRPr="005C0211">
              <w:rPr>
                <w:rFonts w:cs="Arial"/>
                <w:bCs/>
              </w:rPr>
              <w:t>Realización de auditorías o inspecciones de seguridad vial (ASV/ISV) en las distintas fases de un proyecto vial (diseño, construcción y operación), especialmente en tramos o intersecciones de alta concentración de siniestros</w:t>
            </w:r>
          </w:p>
          <w:p w14:paraId="7493AF47" w14:textId="77777777" w:rsidR="00EF3EB7" w:rsidRPr="005C0211" w:rsidRDefault="00EF3EB7" w:rsidP="00EF3EB7">
            <w:pPr>
              <w:numPr>
                <w:ilvl w:val="2"/>
                <w:numId w:val="20"/>
              </w:numPr>
              <w:ind w:left="1446"/>
              <w:rPr>
                <w:rFonts w:cs="Arial"/>
                <w:bCs/>
              </w:rPr>
            </w:pPr>
            <w:r w:rsidRPr="005C0211">
              <w:rPr>
                <w:rFonts w:cs="Arial"/>
                <w:bCs/>
              </w:rPr>
              <w:t>Realización de visitas técnicas para revisión de las condiciones de seguridad vial en la infraestructura a cargo de la entidad territorial.</w:t>
            </w:r>
          </w:p>
          <w:p w14:paraId="60B82ED4" w14:textId="77777777" w:rsidR="00EF3EB7" w:rsidRPr="005C0211" w:rsidRDefault="00EF3EB7" w:rsidP="00EF3EB7">
            <w:pPr>
              <w:numPr>
                <w:ilvl w:val="1"/>
                <w:numId w:val="20"/>
              </w:numPr>
              <w:rPr>
                <w:rFonts w:cs="Arial"/>
                <w:bCs/>
              </w:rPr>
            </w:pPr>
            <w:r w:rsidRPr="005C0211">
              <w:rPr>
                <w:rFonts w:cs="Arial"/>
                <w:bCs/>
              </w:rPr>
              <w:t>Realizar actividades de información o socialización de los estándares técnicos definidos a nivel nacional (manuales, normas, guías, lineamientos y especificaciones técnicas) orientados a mejorar las condiciones de seguridad de la infraestructura vial.</w:t>
            </w:r>
          </w:p>
          <w:p w14:paraId="14E9548F" w14:textId="77777777" w:rsidR="00EF3EB7" w:rsidRPr="005C0211" w:rsidRDefault="00EF3EB7" w:rsidP="00EF3EB7">
            <w:pPr>
              <w:numPr>
                <w:ilvl w:val="1"/>
                <w:numId w:val="20"/>
              </w:numPr>
              <w:rPr>
                <w:rFonts w:cs="Arial"/>
                <w:bCs/>
              </w:rPr>
            </w:pPr>
            <w:r w:rsidRPr="005C0211">
              <w:rPr>
                <w:rFonts w:cs="Arial"/>
                <w:bCs/>
              </w:rPr>
              <w:t>Promover la incorporación de aspectos de seguridad vial en la infraestructura que consideren a todos los usuarios de las vías, a través de los instrumentos de planificación y gestión.</w:t>
            </w:r>
          </w:p>
          <w:p w14:paraId="565DA7BF" w14:textId="77777777" w:rsidR="00EF3EB7" w:rsidRPr="005C0211" w:rsidRDefault="00EF3EB7" w:rsidP="00EF3EB7">
            <w:pPr>
              <w:numPr>
                <w:ilvl w:val="1"/>
                <w:numId w:val="20"/>
              </w:numPr>
              <w:rPr>
                <w:rFonts w:cs="Arial"/>
                <w:bCs/>
              </w:rPr>
            </w:pPr>
            <w:r w:rsidRPr="005C0211">
              <w:rPr>
                <w:rFonts w:cs="Arial"/>
                <w:bCs/>
              </w:rPr>
              <w:t>Promover la elaboración y/o actualización de inventarios de señalización vial, en el marco del sistema de información de la señalización vial en Colombia (SISCOL).</w:t>
            </w:r>
          </w:p>
          <w:p w14:paraId="61F93442" w14:textId="77777777" w:rsidR="00EF3EB7" w:rsidRPr="005C0211" w:rsidRDefault="00EF3EB7" w:rsidP="00EF3EB7">
            <w:pPr>
              <w:numPr>
                <w:ilvl w:val="1"/>
                <w:numId w:val="20"/>
              </w:numPr>
              <w:rPr>
                <w:rFonts w:cs="Arial"/>
                <w:bCs/>
              </w:rPr>
            </w:pPr>
            <w:r w:rsidRPr="005C0211">
              <w:rPr>
                <w:rFonts w:cs="Arial"/>
                <w:bCs/>
              </w:rPr>
              <w:t>Capacitar a la entidad territorial en la formulación de planes, programas y proyectos para la evaluación y seguimiento de la siniestralidad en la infraestructura vial, definir acciones para eliminar o mitigar los riesgos en la infraestructura, así como brindar acompañamiento en el mejoramiento de las capacidades de regulación de la infraestructura.</w:t>
            </w:r>
          </w:p>
          <w:p w14:paraId="3056BB11" w14:textId="77777777" w:rsidR="00EF3EB7" w:rsidRPr="005C0211" w:rsidRDefault="00EF3EB7" w:rsidP="00EF3EB7">
            <w:pPr>
              <w:numPr>
                <w:ilvl w:val="1"/>
                <w:numId w:val="20"/>
              </w:numPr>
              <w:rPr>
                <w:rFonts w:cs="Arial"/>
                <w:bCs/>
              </w:rPr>
            </w:pPr>
            <w:r w:rsidRPr="005C0211">
              <w:rPr>
                <w:rFonts w:cs="Arial"/>
                <w:bCs/>
              </w:rPr>
              <w:t>Promover otras acciones que hacen parte del pilar estratégico de infraestructura del Plan Nacional de Seguridad Vial.</w:t>
            </w:r>
          </w:p>
          <w:p w14:paraId="0A535505" w14:textId="77777777" w:rsidR="00EF3EB7" w:rsidRPr="005C0211" w:rsidRDefault="00EF3EB7" w:rsidP="00EF3EB7">
            <w:pPr>
              <w:ind w:left="644"/>
              <w:rPr>
                <w:rFonts w:cs="Arial"/>
                <w:bCs/>
              </w:rPr>
            </w:pPr>
          </w:p>
          <w:p w14:paraId="39F14C20" w14:textId="77777777" w:rsidR="00EF3EB7" w:rsidRPr="005C0211" w:rsidRDefault="00EF3EB7" w:rsidP="00EF3EB7">
            <w:pPr>
              <w:numPr>
                <w:ilvl w:val="0"/>
                <w:numId w:val="20"/>
              </w:numPr>
              <w:rPr>
                <w:rFonts w:cs="Arial"/>
                <w:b/>
              </w:rPr>
            </w:pPr>
            <w:r w:rsidRPr="005C0211">
              <w:rPr>
                <w:rFonts w:cs="Arial"/>
                <w:b/>
              </w:rPr>
              <w:t>Eje de Atención a Víctimas</w:t>
            </w:r>
          </w:p>
          <w:p w14:paraId="79024103" w14:textId="77777777" w:rsidR="00EF3EB7" w:rsidRPr="005C0211" w:rsidRDefault="00EF3EB7" w:rsidP="00EF3EB7">
            <w:pPr>
              <w:ind w:left="360"/>
              <w:rPr>
                <w:rFonts w:cs="Arial"/>
                <w:b/>
              </w:rPr>
            </w:pPr>
          </w:p>
          <w:p w14:paraId="668504AD" w14:textId="77777777" w:rsidR="00EF3EB7" w:rsidRPr="005C0211" w:rsidRDefault="00EF3EB7" w:rsidP="00EF3EB7">
            <w:pPr>
              <w:rPr>
                <w:rFonts w:cs="Arial"/>
                <w:bCs/>
              </w:rPr>
            </w:pPr>
            <w:r w:rsidRPr="005C0211">
              <w:rPr>
                <w:rFonts w:cs="Arial"/>
                <w:bCs/>
              </w:rPr>
              <w:t>Desde el Eje de Atención a Víctimas se consideran las siguientes actividades y estrategias:</w:t>
            </w:r>
          </w:p>
          <w:p w14:paraId="181152F7" w14:textId="77777777" w:rsidR="00EF3EB7" w:rsidRPr="005C0211" w:rsidRDefault="00EF3EB7" w:rsidP="00EF3EB7">
            <w:pPr>
              <w:rPr>
                <w:rFonts w:cs="Arial"/>
                <w:bCs/>
              </w:rPr>
            </w:pPr>
          </w:p>
          <w:p w14:paraId="6BA899B5" w14:textId="77777777" w:rsidR="00EF3EB7" w:rsidRPr="005C0211" w:rsidRDefault="00EF3EB7" w:rsidP="00EF3EB7">
            <w:pPr>
              <w:numPr>
                <w:ilvl w:val="1"/>
                <w:numId w:val="32"/>
              </w:numPr>
              <w:rPr>
                <w:rFonts w:cs="Arial"/>
                <w:bCs/>
              </w:rPr>
            </w:pPr>
            <w:r w:rsidRPr="005C0211">
              <w:rPr>
                <w:rFonts w:cs="Arial"/>
                <w:bCs/>
              </w:rPr>
              <w:t>Proyectos para la estructuración y desarrollo de Rutas de Atención Integral a Víctimas de Siniestros viales</w:t>
            </w:r>
          </w:p>
          <w:p w14:paraId="3E1D95A3" w14:textId="77777777" w:rsidR="00EF3EB7" w:rsidRPr="005C0211" w:rsidRDefault="00EF3EB7" w:rsidP="00EF3EB7">
            <w:pPr>
              <w:numPr>
                <w:ilvl w:val="1"/>
                <w:numId w:val="32"/>
              </w:numPr>
              <w:rPr>
                <w:rFonts w:cs="Arial"/>
                <w:bCs/>
              </w:rPr>
            </w:pPr>
            <w:r w:rsidRPr="005C0211">
              <w:rPr>
                <w:rFonts w:cs="Arial"/>
                <w:bCs/>
              </w:rPr>
              <w:t>Desarrollo de estudios, análisis e investigaciones para el fortalecimiento de la capacidad de atención integral a víctimas de siniestros viales</w:t>
            </w:r>
          </w:p>
          <w:p w14:paraId="100262D0" w14:textId="77777777" w:rsidR="00EF3EB7" w:rsidRPr="005C0211" w:rsidRDefault="00EF3EB7" w:rsidP="00EF3EB7">
            <w:pPr>
              <w:numPr>
                <w:ilvl w:val="1"/>
                <w:numId w:val="32"/>
              </w:numPr>
              <w:rPr>
                <w:rFonts w:cs="Arial"/>
                <w:bCs/>
              </w:rPr>
            </w:pPr>
            <w:r w:rsidRPr="005C0211">
              <w:rPr>
                <w:rFonts w:cs="Arial"/>
                <w:bCs/>
              </w:rPr>
              <w:t>Proyectos para el fortalecimiento de la respuesta a víctimas de siniestros viales desde la perspectiva psicológica, social y jurídica.</w:t>
            </w:r>
          </w:p>
          <w:p w14:paraId="46957BCF" w14:textId="77777777" w:rsidR="00EF3EB7" w:rsidRPr="005C0211" w:rsidRDefault="00EF3EB7" w:rsidP="00EF3EB7">
            <w:pPr>
              <w:numPr>
                <w:ilvl w:val="1"/>
                <w:numId w:val="32"/>
              </w:numPr>
              <w:rPr>
                <w:rFonts w:cs="Arial"/>
                <w:bCs/>
              </w:rPr>
            </w:pPr>
            <w:r w:rsidRPr="005C0211">
              <w:rPr>
                <w:rFonts w:cs="Arial"/>
                <w:bCs/>
              </w:rPr>
              <w:t>Estrategias de intersectorialidad para el fortalecimiento de la atención a víctimas de siniestros viales.</w:t>
            </w:r>
          </w:p>
          <w:p w14:paraId="6FBBA184" w14:textId="77777777" w:rsidR="00EF3EB7" w:rsidRPr="005C0211" w:rsidRDefault="00EF3EB7" w:rsidP="00EF3EB7">
            <w:pPr>
              <w:numPr>
                <w:ilvl w:val="1"/>
                <w:numId w:val="32"/>
              </w:numPr>
              <w:rPr>
                <w:rFonts w:cs="Arial"/>
                <w:bCs/>
              </w:rPr>
            </w:pPr>
            <w:r w:rsidRPr="005C0211">
              <w:rPr>
                <w:rFonts w:cs="Arial"/>
                <w:bCs/>
              </w:rPr>
              <w:t xml:space="preserve">Otros proyectos que hacen parte del pilar estratégico de Atención a Víctimas del Plan Nacional de Seguridad Vial </w:t>
            </w:r>
          </w:p>
          <w:p w14:paraId="0C3045AF" w14:textId="77777777" w:rsidR="00EF3EB7" w:rsidRPr="005C0211" w:rsidRDefault="00EF3EB7" w:rsidP="00EF3EB7">
            <w:pPr>
              <w:ind w:left="644"/>
              <w:rPr>
                <w:rFonts w:cs="Arial"/>
                <w:bCs/>
              </w:rPr>
            </w:pPr>
          </w:p>
          <w:p w14:paraId="32EE0073" w14:textId="77777777" w:rsidR="00EF3EB7" w:rsidRPr="005C0211" w:rsidRDefault="00EF3EB7" w:rsidP="00EF3EB7">
            <w:pPr>
              <w:numPr>
                <w:ilvl w:val="0"/>
                <w:numId w:val="20"/>
              </w:numPr>
              <w:rPr>
                <w:rFonts w:cs="Arial"/>
                <w:b/>
              </w:rPr>
            </w:pPr>
            <w:r w:rsidRPr="005C0211">
              <w:rPr>
                <w:rFonts w:cs="Arial"/>
                <w:b/>
              </w:rPr>
              <w:t>Eje de Gestión de Conocimiento</w:t>
            </w:r>
          </w:p>
          <w:p w14:paraId="6F940641" w14:textId="77777777" w:rsidR="00EF3EB7" w:rsidRPr="005C0211" w:rsidRDefault="00EF3EB7" w:rsidP="00EF3EB7">
            <w:pPr>
              <w:ind w:left="360"/>
              <w:rPr>
                <w:rFonts w:cs="Arial"/>
                <w:b/>
              </w:rPr>
            </w:pPr>
          </w:p>
          <w:p w14:paraId="1CC0DA96" w14:textId="77777777" w:rsidR="00EF3EB7" w:rsidRPr="005C0211" w:rsidRDefault="00EF3EB7" w:rsidP="00EF3EB7">
            <w:pPr>
              <w:rPr>
                <w:rFonts w:cs="Arial"/>
                <w:bCs/>
              </w:rPr>
            </w:pPr>
            <w:r w:rsidRPr="005C0211">
              <w:rPr>
                <w:rFonts w:cs="Arial"/>
                <w:bCs/>
              </w:rPr>
              <w:t>Desde el Eje de Gestión de Conocimiento se consideran las siguientes actividades y estrategias:</w:t>
            </w:r>
          </w:p>
          <w:p w14:paraId="2D8E606B" w14:textId="77777777" w:rsidR="00EF3EB7" w:rsidRPr="005C0211" w:rsidRDefault="00EF3EB7" w:rsidP="00EF3EB7">
            <w:pPr>
              <w:rPr>
                <w:rFonts w:cs="Arial"/>
                <w:bCs/>
              </w:rPr>
            </w:pPr>
          </w:p>
          <w:p w14:paraId="4A15BDFD" w14:textId="77777777" w:rsidR="00EF3EB7" w:rsidRPr="005C0211" w:rsidRDefault="00EF3EB7" w:rsidP="00EF3EB7">
            <w:pPr>
              <w:numPr>
                <w:ilvl w:val="1"/>
                <w:numId w:val="20"/>
              </w:numPr>
              <w:rPr>
                <w:rFonts w:cs="Arial"/>
                <w:bCs/>
              </w:rPr>
            </w:pPr>
            <w:r w:rsidRPr="005C0211">
              <w:rPr>
                <w:rFonts w:cs="Arial"/>
                <w:bCs/>
              </w:rPr>
              <w:t>Desarrollo de estrategias para mejorar la captura, recolección, análisis y evaluación de conocimiento sobre seguridad vial en la entidad territorial</w:t>
            </w:r>
          </w:p>
          <w:p w14:paraId="3F2679F0" w14:textId="77777777" w:rsidR="00EF3EB7" w:rsidRPr="005C0211" w:rsidRDefault="00EF3EB7" w:rsidP="00EF3EB7">
            <w:pPr>
              <w:numPr>
                <w:ilvl w:val="1"/>
                <w:numId w:val="20"/>
              </w:numPr>
              <w:rPr>
                <w:rFonts w:cs="Arial"/>
                <w:bCs/>
              </w:rPr>
            </w:pPr>
            <w:r w:rsidRPr="005C0211">
              <w:rPr>
                <w:rFonts w:cs="Arial"/>
                <w:bCs/>
              </w:rPr>
              <w:t>Desarrollo de estudios, análisis e investigaciones sobre la evolución y condiciones de seguridad vial en la entidad territorial</w:t>
            </w:r>
          </w:p>
          <w:p w14:paraId="4220BCA9" w14:textId="77777777" w:rsidR="00EF3EB7" w:rsidRPr="005C0211" w:rsidRDefault="00EF3EB7" w:rsidP="00EF3EB7">
            <w:pPr>
              <w:numPr>
                <w:ilvl w:val="1"/>
                <w:numId w:val="20"/>
              </w:numPr>
              <w:rPr>
                <w:rFonts w:cs="Arial"/>
                <w:bCs/>
              </w:rPr>
            </w:pPr>
            <w:r w:rsidRPr="005C0211">
              <w:rPr>
                <w:rFonts w:cs="Arial"/>
                <w:bCs/>
              </w:rPr>
              <w:t xml:space="preserve">Desarrollo en conjunto de otras acciones sobre gestión de conocimiento que hacen parte del Plan Nacional de Seguridad Vial. </w:t>
            </w:r>
          </w:p>
          <w:p w14:paraId="7CF27C61" w14:textId="77777777" w:rsidR="00EF3EB7" w:rsidRPr="005C0211" w:rsidRDefault="00EF3EB7" w:rsidP="00EF3EB7">
            <w:pPr>
              <w:rPr>
                <w:rFonts w:cs="Arial"/>
                <w:bCs/>
              </w:rPr>
            </w:pPr>
          </w:p>
          <w:p w14:paraId="4C5BDC5C" w14:textId="4B1ABC54" w:rsidR="00B96035" w:rsidRDefault="00B96035" w:rsidP="00B96035">
            <w:pPr>
              <w:autoSpaceDE w:val="0"/>
              <w:autoSpaceDN w:val="0"/>
              <w:adjustRightInd w:val="0"/>
              <w:rPr>
                <w:rFonts w:cs="Arial"/>
                <w:color w:val="000000"/>
              </w:rPr>
            </w:pPr>
            <w:r w:rsidRPr="00E07AB4">
              <w:rPr>
                <w:rFonts w:cs="Arial"/>
                <w:b/>
                <w:bCs/>
                <w:color w:val="000000"/>
              </w:rPr>
              <w:t xml:space="preserve">Nota 1: </w:t>
            </w:r>
            <w:r w:rsidRPr="00E07AB4">
              <w:rPr>
                <w:rFonts w:cs="Arial"/>
                <w:color w:val="000000"/>
              </w:rPr>
              <w:t>Para la definición de actividades el Comité Técnico Operativo de Seguimiento tendrá en consideración las siguientes actividades, las cuales serán responsabilidad de la entidad territorial,</w:t>
            </w:r>
            <w:r>
              <w:rPr>
                <w:rFonts w:cs="Arial"/>
                <w:color w:val="000000"/>
              </w:rPr>
              <w:t xml:space="preserve"> </w:t>
            </w:r>
            <w:r w:rsidRPr="007E05DD">
              <w:rPr>
                <w:rFonts w:cs="Arial"/>
                <w:color w:val="000000"/>
                <w:u w:val="single"/>
              </w:rPr>
              <w:t>según aplique</w:t>
            </w:r>
            <w:r w:rsidRPr="00904520">
              <w:rPr>
                <w:rFonts w:cs="Arial"/>
                <w:color w:val="000000"/>
              </w:rPr>
              <w:t>, de lo cual dejará constancia en el acta de definición de actividades:</w:t>
            </w:r>
          </w:p>
          <w:p w14:paraId="5BB7AD5E" w14:textId="77777777" w:rsidR="0060273C" w:rsidRPr="00904520" w:rsidRDefault="0060273C" w:rsidP="00B96035">
            <w:pPr>
              <w:autoSpaceDE w:val="0"/>
              <w:autoSpaceDN w:val="0"/>
              <w:adjustRightInd w:val="0"/>
              <w:rPr>
                <w:rFonts w:cs="Arial"/>
                <w:color w:val="000000"/>
              </w:rPr>
            </w:pPr>
          </w:p>
          <w:p w14:paraId="7B218392" w14:textId="77777777" w:rsidR="00B96035" w:rsidRDefault="00B96035" w:rsidP="00B96035">
            <w:pPr>
              <w:numPr>
                <w:ilvl w:val="0"/>
                <w:numId w:val="35"/>
              </w:numPr>
              <w:autoSpaceDE w:val="0"/>
              <w:autoSpaceDN w:val="0"/>
              <w:adjustRightInd w:val="0"/>
              <w:spacing w:line="276" w:lineRule="auto"/>
              <w:rPr>
                <w:rFonts w:cs="Arial"/>
                <w:color w:val="000000"/>
              </w:rPr>
            </w:pPr>
            <w:r w:rsidRPr="00904520">
              <w:rPr>
                <w:rFonts w:cs="Arial"/>
                <w:color w:val="000000"/>
              </w:rPr>
              <w:t>Recibir los equipos o elementos, ingresarlos e incorporarlos dentro de las pólizas que para ellos apliquen, hacerse responsable de los mismos, incluyendo los mantenimientos o calibraciones que se requieran, así como garantizar su correcto y adecuado uso por personal debidamente capacitado.</w:t>
            </w:r>
          </w:p>
          <w:p w14:paraId="4FC16330" w14:textId="77777777" w:rsidR="00B96035" w:rsidRDefault="00B96035" w:rsidP="00B96035">
            <w:pPr>
              <w:numPr>
                <w:ilvl w:val="0"/>
                <w:numId w:val="35"/>
              </w:numPr>
              <w:autoSpaceDE w:val="0"/>
              <w:autoSpaceDN w:val="0"/>
              <w:adjustRightInd w:val="0"/>
              <w:spacing w:line="276" w:lineRule="auto"/>
              <w:rPr>
                <w:rFonts w:cs="Arial"/>
                <w:color w:val="000000"/>
              </w:rPr>
            </w:pPr>
            <w:r w:rsidRPr="00904520">
              <w:rPr>
                <w:rFonts w:cs="Arial"/>
                <w:color w:val="000000"/>
              </w:rPr>
              <w:t>Mantener los equipos o elementos en estado de operación con los accesorios que sean requeridos, así como el personal requerido para su utilización y participar activamente con los mismos en las campañas de prevención y demás actividades que sean acordadas con la ANSV con motivo de prevención y control de la seguridad vial en su territorio.</w:t>
            </w:r>
          </w:p>
          <w:p w14:paraId="4906F8AF" w14:textId="77777777" w:rsidR="00B96035" w:rsidRDefault="00B96035" w:rsidP="00B96035">
            <w:pPr>
              <w:numPr>
                <w:ilvl w:val="0"/>
                <w:numId w:val="35"/>
              </w:numPr>
              <w:autoSpaceDE w:val="0"/>
              <w:autoSpaceDN w:val="0"/>
              <w:adjustRightInd w:val="0"/>
              <w:spacing w:line="276" w:lineRule="auto"/>
              <w:rPr>
                <w:rFonts w:cs="Arial"/>
                <w:color w:val="000000"/>
              </w:rPr>
            </w:pPr>
            <w:r w:rsidRPr="00904520">
              <w:rPr>
                <w:rFonts w:cs="Arial"/>
                <w:color w:val="000000"/>
              </w:rPr>
              <w:lastRenderedPageBreak/>
              <w:t>Mantener informada a la ANSV o a quien ella disponga del uso de los equipos o elementos, así como los resultados obtenidos en materia de siniestralidad vial, bajo las condiciones establecidas por la ANSV.</w:t>
            </w:r>
          </w:p>
          <w:p w14:paraId="2B7F4005" w14:textId="77777777" w:rsidR="00B96035" w:rsidRDefault="00B96035" w:rsidP="00B96035">
            <w:pPr>
              <w:numPr>
                <w:ilvl w:val="0"/>
                <w:numId w:val="35"/>
              </w:numPr>
              <w:autoSpaceDE w:val="0"/>
              <w:autoSpaceDN w:val="0"/>
              <w:adjustRightInd w:val="0"/>
              <w:spacing w:line="276" w:lineRule="auto"/>
              <w:rPr>
                <w:rFonts w:cs="Arial"/>
                <w:color w:val="000000"/>
              </w:rPr>
            </w:pPr>
            <w:r w:rsidRPr="00853DAC">
              <w:rPr>
                <w:rFonts w:cs="Arial"/>
                <w:color w:val="000000"/>
              </w:rPr>
              <w:t>Reintegrar en buen estado los equipos o elementos, en favor de quien la ANSV defina, en caso de daño o afectación por el mal uso, o por la falta del uso de los equipos o elementos. Dicho reintegro puede.</w:t>
            </w:r>
          </w:p>
          <w:p w14:paraId="4BC7CF9D" w14:textId="77777777" w:rsidR="00B96035" w:rsidRPr="00853DAC" w:rsidRDefault="00B96035" w:rsidP="00B96035">
            <w:pPr>
              <w:numPr>
                <w:ilvl w:val="0"/>
                <w:numId w:val="35"/>
              </w:numPr>
              <w:autoSpaceDE w:val="0"/>
              <w:autoSpaceDN w:val="0"/>
              <w:adjustRightInd w:val="0"/>
              <w:spacing w:line="276" w:lineRule="auto"/>
              <w:rPr>
                <w:rFonts w:cs="Arial"/>
                <w:color w:val="000000"/>
              </w:rPr>
            </w:pPr>
            <w:r w:rsidRPr="00853DAC">
              <w:rPr>
                <w:rFonts w:cs="Arial"/>
                <w:color w:val="000000"/>
              </w:rPr>
              <w:t>Realizar las gestiones necesarias para armonizar las políticas de infraestructura con lo establecido en el programa “Políticas Distritales para la infraestructura vial” del Plan Nacional de Seguridad Vial 2011-2021 y reportar oportunamente a la ANSV los avances presentados.</w:t>
            </w:r>
          </w:p>
          <w:p w14:paraId="4B74A508" w14:textId="77777777" w:rsidR="00B96035" w:rsidRPr="00771F7A" w:rsidRDefault="00B96035" w:rsidP="00B96035">
            <w:pPr>
              <w:numPr>
                <w:ilvl w:val="0"/>
                <w:numId w:val="35"/>
              </w:numPr>
              <w:autoSpaceDE w:val="0"/>
              <w:autoSpaceDN w:val="0"/>
              <w:adjustRightInd w:val="0"/>
              <w:spacing w:line="276" w:lineRule="auto"/>
              <w:rPr>
                <w:rFonts w:cs="Arial"/>
                <w:color w:val="000000"/>
              </w:rPr>
            </w:pPr>
            <w:r w:rsidRPr="00771F7A">
              <w:rPr>
                <w:rFonts w:cs="Arial"/>
                <w:color w:val="000000"/>
              </w:rPr>
              <w:t>Realizar los inventarios de señalización vial, los cuales incluyen la captura y alimentación al Sistema de Información de Señalización Vial de Colombia – SISCOL</w:t>
            </w:r>
          </w:p>
          <w:p w14:paraId="54EC0C6E" w14:textId="77777777" w:rsidR="00B96035" w:rsidRPr="00771F7A" w:rsidRDefault="00B96035" w:rsidP="00B96035">
            <w:pPr>
              <w:numPr>
                <w:ilvl w:val="0"/>
                <w:numId w:val="35"/>
              </w:numPr>
              <w:autoSpaceDE w:val="0"/>
              <w:autoSpaceDN w:val="0"/>
              <w:adjustRightInd w:val="0"/>
              <w:spacing w:line="276" w:lineRule="auto"/>
              <w:rPr>
                <w:rFonts w:cs="Arial"/>
                <w:color w:val="000000"/>
              </w:rPr>
            </w:pPr>
            <w:r w:rsidRPr="00771F7A">
              <w:rPr>
                <w:rFonts w:cs="Arial"/>
                <w:color w:val="000000"/>
              </w:rPr>
              <w:t>Realizar las gestiones necesarias para incluir y promover la adopción de aspectos de seguridad vial en la infraestructura vial en los instrumentos de planificación y gestión urbana.</w:t>
            </w:r>
          </w:p>
          <w:p w14:paraId="7EA5C0B5" w14:textId="77777777" w:rsidR="00B96035" w:rsidRPr="00771F7A" w:rsidRDefault="00B96035" w:rsidP="00B96035">
            <w:pPr>
              <w:numPr>
                <w:ilvl w:val="0"/>
                <w:numId w:val="35"/>
              </w:numPr>
              <w:autoSpaceDE w:val="0"/>
              <w:autoSpaceDN w:val="0"/>
              <w:adjustRightInd w:val="0"/>
              <w:spacing w:line="276" w:lineRule="auto"/>
              <w:rPr>
                <w:rFonts w:cs="Arial"/>
                <w:color w:val="000000"/>
              </w:rPr>
            </w:pPr>
            <w:r w:rsidRPr="00771F7A">
              <w:rPr>
                <w:rFonts w:cs="Arial"/>
                <w:color w:val="000000"/>
              </w:rPr>
              <w:t>Formular planes, programas o proyectos orientados a eliminar o mitigar los riesgos en la infraestructura vial en su jurisdicción.</w:t>
            </w:r>
          </w:p>
          <w:p w14:paraId="37DEDD69" w14:textId="77777777" w:rsidR="00B96035" w:rsidRPr="00771F7A" w:rsidRDefault="00B96035" w:rsidP="00B96035">
            <w:pPr>
              <w:numPr>
                <w:ilvl w:val="0"/>
                <w:numId w:val="35"/>
              </w:numPr>
              <w:autoSpaceDE w:val="0"/>
              <w:autoSpaceDN w:val="0"/>
              <w:adjustRightInd w:val="0"/>
              <w:spacing w:line="276" w:lineRule="auto"/>
              <w:rPr>
                <w:rFonts w:cs="Arial"/>
                <w:color w:val="000000"/>
              </w:rPr>
            </w:pPr>
            <w:r w:rsidRPr="00771F7A">
              <w:rPr>
                <w:rFonts w:cs="Arial"/>
                <w:color w:val="000000"/>
              </w:rPr>
              <w:t>Promover en los proyectos de infraestructura vial para las fases de planificación, diseño, construcción y rehabilitación, el desarrollo de auditorías e inspecciones de seguridad vial.</w:t>
            </w:r>
          </w:p>
          <w:p w14:paraId="7BE0D025" w14:textId="77777777" w:rsidR="00B96035" w:rsidRPr="00771F7A" w:rsidRDefault="00B96035" w:rsidP="00B96035">
            <w:pPr>
              <w:numPr>
                <w:ilvl w:val="0"/>
                <w:numId w:val="35"/>
              </w:numPr>
              <w:autoSpaceDE w:val="0"/>
              <w:autoSpaceDN w:val="0"/>
              <w:adjustRightInd w:val="0"/>
              <w:spacing w:line="276" w:lineRule="auto"/>
              <w:rPr>
                <w:rFonts w:cs="Arial"/>
                <w:color w:val="000000"/>
              </w:rPr>
            </w:pPr>
            <w:r w:rsidRPr="00771F7A">
              <w:rPr>
                <w:rFonts w:cs="Arial"/>
                <w:color w:val="000000"/>
              </w:rPr>
              <w:t>Realizar las inspecciones de seguridad vial en sitios críticos de siniestralidad y ejecutar el plan de acción para eliminar o mitigar el riesgo.</w:t>
            </w:r>
          </w:p>
          <w:p w14:paraId="7A9E14D2" w14:textId="77777777" w:rsidR="00B96035" w:rsidRPr="00771F7A" w:rsidRDefault="00B96035" w:rsidP="00B96035">
            <w:pPr>
              <w:numPr>
                <w:ilvl w:val="0"/>
                <w:numId w:val="35"/>
              </w:numPr>
              <w:autoSpaceDE w:val="0"/>
              <w:autoSpaceDN w:val="0"/>
              <w:adjustRightInd w:val="0"/>
              <w:spacing w:line="276" w:lineRule="auto"/>
              <w:rPr>
                <w:rFonts w:cs="Arial"/>
                <w:color w:val="000000"/>
              </w:rPr>
            </w:pPr>
            <w:r w:rsidRPr="00771F7A">
              <w:rPr>
                <w:rFonts w:cs="Arial"/>
                <w:color w:val="000000"/>
              </w:rPr>
              <w:t>Evaluar la posibilidad de tramitar solicitudes de instalación de cámaras de fotodetección en puntos críticos de siniestralidad (cuando la entidad territorial cuente con organismo de tránsito).</w:t>
            </w:r>
          </w:p>
          <w:p w14:paraId="1D91C662" w14:textId="77777777" w:rsidR="00B96035" w:rsidRPr="00771F7A" w:rsidRDefault="00B96035" w:rsidP="00B96035">
            <w:pPr>
              <w:numPr>
                <w:ilvl w:val="0"/>
                <w:numId w:val="35"/>
              </w:numPr>
              <w:autoSpaceDE w:val="0"/>
              <w:autoSpaceDN w:val="0"/>
              <w:adjustRightInd w:val="0"/>
              <w:spacing w:line="276" w:lineRule="auto"/>
              <w:rPr>
                <w:rFonts w:cs="Arial"/>
                <w:color w:val="000000"/>
              </w:rPr>
            </w:pPr>
            <w:r w:rsidRPr="00771F7A">
              <w:rPr>
                <w:rFonts w:cs="Arial"/>
                <w:color w:val="000000"/>
              </w:rPr>
              <w:t>Realizar las gestiones necesarias para la ejecución de acciones que busquen una mejora en la seguridad vial en los sistemas de transporte público de pasajeros de competencia de la entidad territorial</w:t>
            </w:r>
          </w:p>
          <w:p w14:paraId="7C746E72" w14:textId="4072CBC6" w:rsidR="00B96035" w:rsidRDefault="00B96035" w:rsidP="00B96035">
            <w:pPr>
              <w:numPr>
                <w:ilvl w:val="0"/>
                <w:numId w:val="35"/>
              </w:numPr>
              <w:autoSpaceDE w:val="0"/>
              <w:autoSpaceDN w:val="0"/>
              <w:adjustRightInd w:val="0"/>
              <w:spacing w:line="276" w:lineRule="auto"/>
              <w:rPr>
                <w:rFonts w:cs="Arial"/>
                <w:color w:val="000000"/>
              </w:rPr>
            </w:pPr>
            <w:r w:rsidRPr="00771F7A">
              <w:rPr>
                <w:rFonts w:cs="Arial"/>
                <w:color w:val="000000"/>
              </w:rPr>
              <w:t xml:space="preserve">Las </w:t>
            </w:r>
            <w:r w:rsidRPr="00C66113">
              <w:rPr>
                <w:rFonts w:cs="Arial"/>
                <w:color w:val="000000"/>
              </w:rPr>
              <w:t>demás actividades que se pacten en el Comité bajo responsabilidad de la entidad territorial.</w:t>
            </w:r>
          </w:p>
          <w:p w14:paraId="0F00533C" w14:textId="77777777" w:rsidR="0060273C" w:rsidRPr="00C66113" w:rsidRDefault="0060273C" w:rsidP="0060273C">
            <w:pPr>
              <w:autoSpaceDE w:val="0"/>
              <w:autoSpaceDN w:val="0"/>
              <w:adjustRightInd w:val="0"/>
              <w:spacing w:line="276" w:lineRule="auto"/>
              <w:ind w:left="720"/>
              <w:rPr>
                <w:rFonts w:cs="Arial"/>
                <w:color w:val="000000"/>
              </w:rPr>
            </w:pPr>
          </w:p>
          <w:p w14:paraId="1AE0D173" w14:textId="77777777" w:rsidR="00EF3EB7" w:rsidRDefault="00B96035" w:rsidP="00B96035">
            <w:pPr>
              <w:rPr>
                <w:rFonts w:cs="Arial"/>
                <w:bCs/>
              </w:rPr>
            </w:pPr>
            <w:r w:rsidRPr="00C66113">
              <w:rPr>
                <w:rFonts w:cs="Arial"/>
                <w:b/>
              </w:rPr>
              <w:t>Nota 2:</w:t>
            </w:r>
            <w:r w:rsidRPr="00C66113">
              <w:rPr>
                <w:rFonts w:cs="Arial"/>
                <w:bCs/>
              </w:rPr>
              <w:t xml:space="preserve"> Cabe aclara que también se podrán pactar actividades, planes, programas, proyectos, y/o acciones a los ejes que se incluyan o se modifiquen en razón a las modificaciones que puedan llegar a tener el Plan Nacional de Seguridad Vial PNSV.</w:t>
            </w:r>
          </w:p>
          <w:p w14:paraId="70D55E40" w14:textId="448DC386" w:rsidR="0060273C" w:rsidRDefault="0060273C" w:rsidP="00B96035">
            <w:pPr>
              <w:rPr>
                <w:rFonts w:cs="Arial"/>
                <w:sz w:val="22"/>
                <w:szCs w:val="22"/>
              </w:rPr>
            </w:pPr>
          </w:p>
          <w:p w14:paraId="0D92B257" w14:textId="4FD07218" w:rsidR="0060273C" w:rsidRDefault="0060273C" w:rsidP="00B96035">
            <w:pPr>
              <w:rPr>
                <w:rFonts w:cs="Arial"/>
                <w:sz w:val="22"/>
                <w:szCs w:val="22"/>
              </w:rPr>
            </w:pPr>
          </w:p>
          <w:p w14:paraId="0AB5EF4B" w14:textId="77777777" w:rsidR="0060273C" w:rsidRDefault="0060273C" w:rsidP="00B96035">
            <w:pPr>
              <w:rPr>
                <w:rFonts w:cs="Arial"/>
                <w:sz w:val="22"/>
                <w:szCs w:val="22"/>
              </w:rPr>
            </w:pPr>
          </w:p>
          <w:p w14:paraId="2E18A3EC" w14:textId="0B810CD1" w:rsidR="0060273C" w:rsidRPr="00872D05" w:rsidRDefault="0060273C" w:rsidP="00B96035">
            <w:pPr>
              <w:rPr>
                <w:rFonts w:cs="Arial"/>
                <w:sz w:val="22"/>
                <w:szCs w:val="22"/>
              </w:rPr>
            </w:pPr>
          </w:p>
        </w:tc>
      </w:tr>
      <w:tr w:rsidR="008E3C9D" w:rsidRPr="00872D05" w14:paraId="6F7B6DD8" w14:textId="77777777" w:rsidTr="008B2C06">
        <w:trPr>
          <w:trHeight w:val="227"/>
        </w:trPr>
        <w:tc>
          <w:tcPr>
            <w:tcW w:w="10519" w:type="dxa"/>
          </w:tcPr>
          <w:p w14:paraId="594CB9A9" w14:textId="7FC58999" w:rsidR="008E3C9D" w:rsidRPr="00872D05" w:rsidRDefault="008E3C9D" w:rsidP="008E3C9D">
            <w:pPr>
              <w:rPr>
                <w:rFonts w:cs="Arial"/>
                <w:b/>
                <w:sz w:val="22"/>
                <w:szCs w:val="22"/>
              </w:rPr>
            </w:pPr>
            <w:r w:rsidRPr="00872D05">
              <w:rPr>
                <w:rFonts w:cs="Arial"/>
                <w:b/>
                <w:sz w:val="22"/>
                <w:szCs w:val="22"/>
              </w:rPr>
              <w:lastRenderedPageBreak/>
              <w:t>ANÁLISIS REGULATORIO</w:t>
            </w:r>
          </w:p>
        </w:tc>
      </w:tr>
      <w:tr w:rsidR="008E3C9D" w:rsidRPr="00872D05" w14:paraId="34450DAF" w14:textId="77777777" w:rsidTr="00B96035">
        <w:trPr>
          <w:trHeight w:val="1536"/>
        </w:trPr>
        <w:tc>
          <w:tcPr>
            <w:tcW w:w="10519" w:type="dxa"/>
          </w:tcPr>
          <w:p w14:paraId="6D9A14BE" w14:textId="77777777" w:rsidR="0060273C" w:rsidRDefault="0060273C" w:rsidP="008E3C9D">
            <w:pPr>
              <w:rPr>
                <w:rFonts w:cs="Arial"/>
                <w:sz w:val="22"/>
                <w:szCs w:val="22"/>
              </w:rPr>
            </w:pPr>
          </w:p>
          <w:p w14:paraId="47CD07EC" w14:textId="3DCFF295" w:rsidR="008E3C9D" w:rsidRPr="00872D05" w:rsidRDefault="008E3C9D" w:rsidP="008E3C9D">
            <w:pPr>
              <w:rPr>
                <w:rFonts w:cs="Arial"/>
                <w:sz w:val="22"/>
                <w:szCs w:val="22"/>
              </w:rPr>
            </w:pPr>
            <w:r w:rsidRPr="00872D05">
              <w:rPr>
                <w:rFonts w:cs="Arial"/>
                <w:sz w:val="22"/>
                <w:szCs w:val="22"/>
              </w:rPr>
              <w:t xml:space="preserve">Con respecto al objeto del presente proceso de contratación, las partes deberán aplicar la normativa que regula las actividades identificadas preliminarmente, la cual incluye los siguientes documentos, pero sin limitarse a ellos:  </w:t>
            </w:r>
          </w:p>
          <w:p w14:paraId="1FB5CCC4" w14:textId="77777777" w:rsidR="008E3C9D" w:rsidRPr="00872D05" w:rsidRDefault="008E3C9D" w:rsidP="008E3C9D">
            <w:pPr>
              <w:rPr>
                <w:rFonts w:cs="Arial"/>
                <w:sz w:val="22"/>
                <w:szCs w:val="22"/>
              </w:rPr>
            </w:pPr>
          </w:p>
          <w:p w14:paraId="6446A8D2" w14:textId="217498C6" w:rsidR="008E3C9D" w:rsidRPr="00872D05" w:rsidRDefault="008E3C9D" w:rsidP="008E3C9D">
            <w:pPr>
              <w:rPr>
                <w:rFonts w:cs="Arial"/>
                <w:b/>
                <w:sz w:val="22"/>
                <w:szCs w:val="22"/>
              </w:rPr>
            </w:pPr>
            <w:r w:rsidRPr="00872D05">
              <w:rPr>
                <w:rFonts w:cs="Arial"/>
                <w:b/>
                <w:sz w:val="22"/>
                <w:szCs w:val="22"/>
              </w:rPr>
              <w:t>Ley 489 de 1998,</w:t>
            </w:r>
            <w:r w:rsidRPr="00872D05">
              <w:rPr>
                <w:rFonts w:cs="Arial"/>
                <w:sz w:val="22"/>
                <w:szCs w:val="22"/>
              </w:rPr>
              <w:t xml:space="preserve"> “Por la cual se dictan normas sobre la organización y funcionamiento de las entidades del orden nacional, se expiden las disposiciones, principios y reglas generales para el ejercicio de las atribuciones previstas en los numerales 15 y 16 del artículo 189 de la Constitución Política y se dictan otras disposiciones”.</w:t>
            </w:r>
          </w:p>
          <w:p w14:paraId="0C461A6D" w14:textId="77777777" w:rsidR="008E3C9D" w:rsidRDefault="008E3C9D" w:rsidP="008E3C9D">
            <w:pPr>
              <w:rPr>
                <w:rFonts w:cs="Arial"/>
                <w:b/>
                <w:sz w:val="22"/>
                <w:szCs w:val="22"/>
              </w:rPr>
            </w:pPr>
          </w:p>
          <w:p w14:paraId="7EAA9B1A" w14:textId="77777777" w:rsidR="002069DF" w:rsidRPr="002069DF" w:rsidRDefault="002069DF" w:rsidP="002069DF">
            <w:pPr>
              <w:rPr>
                <w:rFonts w:cs="Arial"/>
                <w:b/>
                <w:sz w:val="22"/>
                <w:szCs w:val="22"/>
              </w:rPr>
            </w:pPr>
            <w:r w:rsidRPr="002069DF">
              <w:rPr>
                <w:rFonts w:cs="Arial"/>
                <w:b/>
                <w:sz w:val="22"/>
                <w:szCs w:val="22"/>
              </w:rPr>
              <w:t>Ley 769 de 2002 “Por la cual se expide el Código Nacional de Tránsito Terrestre y se dictan otras disposiciones”</w:t>
            </w:r>
          </w:p>
          <w:p w14:paraId="720D33BF" w14:textId="77777777" w:rsidR="002069DF" w:rsidRPr="002069DF" w:rsidRDefault="002069DF" w:rsidP="002069DF">
            <w:pPr>
              <w:rPr>
                <w:rFonts w:cs="Arial"/>
                <w:b/>
                <w:sz w:val="22"/>
                <w:szCs w:val="22"/>
              </w:rPr>
            </w:pPr>
          </w:p>
          <w:p w14:paraId="4170A4E5" w14:textId="7F87179A" w:rsidR="002069DF" w:rsidRDefault="002069DF" w:rsidP="002069DF">
            <w:pPr>
              <w:rPr>
                <w:rFonts w:cs="Arial"/>
                <w:b/>
                <w:sz w:val="22"/>
                <w:szCs w:val="22"/>
              </w:rPr>
            </w:pPr>
            <w:r w:rsidRPr="002069DF">
              <w:rPr>
                <w:rFonts w:cs="Arial"/>
                <w:b/>
                <w:sz w:val="22"/>
                <w:szCs w:val="22"/>
              </w:rPr>
              <w:t>Ley 1383 de 2010 “Por la cual se reforma la ley 769 de 2002 – código nacional de tránsito y se dictan otras disposiciones”</w:t>
            </w:r>
          </w:p>
          <w:p w14:paraId="1972BAB0" w14:textId="77777777" w:rsidR="002069DF" w:rsidRPr="00872D05" w:rsidRDefault="002069DF" w:rsidP="008E3C9D">
            <w:pPr>
              <w:rPr>
                <w:rFonts w:cs="Arial"/>
                <w:b/>
                <w:sz w:val="22"/>
                <w:szCs w:val="22"/>
              </w:rPr>
            </w:pPr>
          </w:p>
          <w:p w14:paraId="78707C0B" w14:textId="77777777" w:rsidR="008E3C9D" w:rsidRPr="00872D05" w:rsidRDefault="008E3C9D" w:rsidP="008E3C9D">
            <w:pPr>
              <w:rPr>
                <w:rFonts w:cs="Arial"/>
                <w:sz w:val="22"/>
                <w:szCs w:val="22"/>
              </w:rPr>
            </w:pPr>
            <w:r w:rsidRPr="00872D05">
              <w:rPr>
                <w:rFonts w:cs="Arial"/>
                <w:b/>
                <w:sz w:val="22"/>
                <w:szCs w:val="22"/>
              </w:rPr>
              <w:t>Ley 1702 de 2013</w:t>
            </w:r>
            <w:r w:rsidRPr="00872D05">
              <w:rPr>
                <w:rFonts w:cs="Arial"/>
                <w:sz w:val="22"/>
                <w:szCs w:val="22"/>
              </w:rPr>
              <w:t xml:space="preserve"> “Por la cual se crea la Agencia Nacional de Seguridad Vial y se dictan otras disposiciones”</w:t>
            </w:r>
          </w:p>
          <w:p w14:paraId="1DD72DE0" w14:textId="77777777" w:rsidR="008E3C9D" w:rsidRPr="00872D05" w:rsidRDefault="008E3C9D" w:rsidP="008E3C9D">
            <w:pPr>
              <w:rPr>
                <w:rFonts w:cs="Arial"/>
                <w:sz w:val="22"/>
                <w:szCs w:val="22"/>
              </w:rPr>
            </w:pPr>
          </w:p>
          <w:p w14:paraId="63079EE6" w14:textId="291BCE64" w:rsidR="008E3C9D" w:rsidRPr="00872D05" w:rsidRDefault="008E3C9D" w:rsidP="008E3C9D">
            <w:pPr>
              <w:rPr>
                <w:rFonts w:cs="Arial"/>
                <w:sz w:val="22"/>
                <w:szCs w:val="22"/>
              </w:rPr>
            </w:pPr>
            <w:r w:rsidRPr="00872D05">
              <w:rPr>
                <w:rFonts w:cs="Arial"/>
                <w:b/>
                <w:bCs/>
                <w:sz w:val="22"/>
                <w:szCs w:val="22"/>
              </w:rPr>
              <w:t>Ley 1955 de 2019</w:t>
            </w:r>
            <w:r w:rsidRPr="00872D05">
              <w:rPr>
                <w:rFonts w:cs="Arial"/>
                <w:sz w:val="22"/>
                <w:szCs w:val="22"/>
              </w:rPr>
              <w:t xml:space="preserve"> “Por el cual se expide el Plan Nacional de Desarrollo 2018-2022. “Pacto por Colombia, Pacto por la Equidad”.</w:t>
            </w:r>
          </w:p>
          <w:p w14:paraId="3667C40F" w14:textId="77777777" w:rsidR="008E3C9D" w:rsidRPr="00872D05" w:rsidRDefault="008E3C9D" w:rsidP="008E3C9D">
            <w:pPr>
              <w:rPr>
                <w:rFonts w:cs="Arial"/>
                <w:sz w:val="22"/>
                <w:szCs w:val="22"/>
              </w:rPr>
            </w:pPr>
          </w:p>
          <w:p w14:paraId="45D93982" w14:textId="77777777" w:rsidR="008E3C9D" w:rsidRPr="00872D05" w:rsidRDefault="008E3C9D" w:rsidP="008E3C9D">
            <w:pPr>
              <w:rPr>
                <w:rFonts w:cs="Arial"/>
                <w:b/>
                <w:sz w:val="22"/>
                <w:szCs w:val="22"/>
              </w:rPr>
            </w:pPr>
            <w:r w:rsidRPr="00872D05">
              <w:rPr>
                <w:rFonts w:cs="Arial"/>
                <w:b/>
                <w:bCs/>
                <w:sz w:val="22"/>
                <w:szCs w:val="22"/>
              </w:rPr>
              <w:t>Ley 2050 de 2020</w:t>
            </w:r>
            <w:r w:rsidRPr="00872D05">
              <w:rPr>
                <w:rFonts w:cs="Arial"/>
                <w:sz w:val="22"/>
                <w:szCs w:val="22"/>
              </w:rPr>
              <w:t xml:space="preserve"> “Por medio de la cual se modifica y adiciona la ley 1503 de 2011 y se dictan otras disposiciones en seguridad vial y tránsito”</w:t>
            </w:r>
          </w:p>
          <w:p w14:paraId="3D18D884" w14:textId="77777777" w:rsidR="008E3C9D" w:rsidRPr="00872D05" w:rsidRDefault="008E3C9D" w:rsidP="008E3C9D">
            <w:pPr>
              <w:rPr>
                <w:rFonts w:cs="Arial"/>
                <w:sz w:val="22"/>
                <w:szCs w:val="22"/>
              </w:rPr>
            </w:pPr>
          </w:p>
          <w:p w14:paraId="7D3714B2" w14:textId="77777777" w:rsidR="008E3C9D" w:rsidRPr="00872D05" w:rsidRDefault="008E3C9D" w:rsidP="008E3C9D">
            <w:pPr>
              <w:rPr>
                <w:rFonts w:cs="Arial"/>
                <w:sz w:val="22"/>
                <w:szCs w:val="22"/>
              </w:rPr>
            </w:pPr>
            <w:r w:rsidRPr="00872D05">
              <w:rPr>
                <w:rFonts w:cs="Arial"/>
                <w:b/>
                <w:bCs/>
                <w:sz w:val="22"/>
                <w:szCs w:val="22"/>
              </w:rPr>
              <w:t>Resolución 1282 de 2012 del Ministerio de Transporte</w:t>
            </w:r>
            <w:r w:rsidRPr="00872D05">
              <w:rPr>
                <w:rFonts w:cs="Arial"/>
                <w:sz w:val="22"/>
                <w:szCs w:val="22"/>
              </w:rPr>
              <w:t xml:space="preserve"> “Por la cual se adopta el Plan Nacional de Seguridad Vial 2011-2016”</w:t>
            </w:r>
          </w:p>
          <w:p w14:paraId="4521DB36" w14:textId="77777777" w:rsidR="008E3C9D" w:rsidRPr="00872D05" w:rsidRDefault="008E3C9D" w:rsidP="008E3C9D">
            <w:pPr>
              <w:rPr>
                <w:rFonts w:cs="Arial"/>
                <w:sz w:val="22"/>
                <w:szCs w:val="22"/>
              </w:rPr>
            </w:pPr>
          </w:p>
          <w:p w14:paraId="3EE38BD8" w14:textId="77777777" w:rsidR="008E3C9D" w:rsidRPr="00872D05" w:rsidRDefault="008E3C9D" w:rsidP="008E3C9D">
            <w:pPr>
              <w:rPr>
                <w:rFonts w:cs="Arial"/>
                <w:sz w:val="22"/>
                <w:szCs w:val="22"/>
              </w:rPr>
            </w:pPr>
            <w:r w:rsidRPr="00872D05">
              <w:rPr>
                <w:rFonts w:cs="Arial"/>
                <w:b/>
                <w:bCs/>
                <w:sz w:val="22"/>
                <w:szCs w:val="22"/>
              </w:rPr>
              <w:t>Resolución 2273 de 2014 del Ministerio de Transporte</w:t>
            </w:r>
            <w:r w:rsidRPr="00872D05">
              <w:rPr>
                <w:rFonts w:cs="Arial"/>
                <w:sz w:val="22"/>
                <w:szCs w:val="22"/>
              </w:rPr>
              <w:t xml:space="preserve"> “Por la cual se ajusta el Plan Nacional de Seguridad Vial 2011-2021 y se dictan otras disposiciones”</w:t>
            </w:r>
          </w:p>
          <w:p w14:paraId="1962A821" w14:textId="77777777" w:rsidR="008E3C9D" w:rsidRPr="00872D05" w:rsidRDefault="008E3C9D" w:rsidP="008E3C9D">
            <w:pPr>
              <w:rPr>
                <w:rFonts w:cs="Arial"/>
                <w:b/>
                <w:sz w:val="22"/>
                <w:szCs w:val="22"/>
              </w:rPr>
            </w:pPr>
          </w:p>
          <w:p w14:paraId="315F214E" w14:textId="0BC4D66C" w:rsidR="008E3C9D" w:rsidRPr="00872D05" w:rsidRDefault="008E3C9D" w:rsidP="008E3C9D">
            <w:pPr>
              <w:rPr>
                <w:rFonts w:cs="Arial"/>
                <w:bCs/>
                <w:sz w:val="22"/>
                <w:szCs w:val="22"/>
              </w:rPr>
            </w:pPr>
            <w:r w:rsidRPr="00872D05">
              <w:rPr>
                <w:rFonts w:cs="Arial"/>
                <w:b/>
                <w:sz w:val="22"/>
                <w:szCs w:val="22"/>
              </w:rPr>
              <w:t xml:space="preserve">Ley 80 de 1993 </w:t>
            </w:r>
            <w:r w:rsidRPr="00872D05">
              <w:rPr>
                <w:rFonts w:cs="Arial"/>
                <w:bCs/>
                <w:sz w:val="22"/>
                <w:szCs w:val="22"/>
              </w:rPr>
              <w:t>“Por la cual se expide el Estatuto General de Contratación de la Administración Pública”</w:t>
            </w:r>
          </w:p>
          <w:p w14:paraId="298D871A" w14:textId="77777777" w:rsidR="008E3C9D" w:rsidRPr="00872D05" w:rsidRDefault="008E3C9D" w:rsidP="008E3C9D">
            <w:pPr>
              <w:rPr>
                <w:rFonts w:cs="Arial"/>
                <w:b/>
                <w:sz w:val="22"/>
                <w:szCs w:val="22"/>
              </w:rPr>
            </w:pPr>
          </w:p>
          <w:p w14:paraId="3584BB26" w14:textId="77777777" w:rsidR="008E3C9D" w:rsidRPr="00872D05" w:rsidRDefault="008E3C9D" w:rsidP="008E3C9D">
            <w:pPr>
              <w:rPr>
                <w:rFonts w:cs="Arial"/>
                <w:sz w:val="22"/>
                <w:szCs w:val="22"/>
              </w:rPr>
            </w:pPr>
            <w:r w:rsidRPr="00872D05">
              <w:rPr>
                <w:rFonts w:cs="Arial"/>
                <w:b/>
                <w:sz w:val="22"/>
                <w:szCs w:val="22"/>
              </w:rPr>
              <w:t xml:space="preserve">Ley 1150 de 2007 </w:t>
            </w:r>
            <w:r w:rsidRPr="00872D05">
              <w:rPr>
                <w:rFonts w:cs="Arial"/>
                <w:sz w:val="22"/>
                <w:szCs w:val="22"/>
              </w:rPr>
              <w:t>“Por medio de la cual se introducen medidas para la eficiencia y la transparencia en la Ley 80 de 1993 y se dictan otras disposiciones generales sobre la contratación con Recursos Públicos”</w:t>
            </w:r>
          </w:p>
          <w:p w14:paraId="400C7E51" w14:textId="77777777" w:rsidR="008E3C9D" w:rsidRPr="00872D05" w:rsidRDefault="008E3C9D" w:rsidP="008E3C9D">
            <w:pPr>
              <w:rPr>
                <w:rFonts w:cs="Arial"/>
                <w:sz w:val="22"/>
                <w:szCs w:val="22"/>
              </w:rPr>
            </w:pPr>
          </w:p>
          <w:p w14:paraId="5CC6089B" w14:textId="0F40FCC5" w:rsidR="008E3C9D" w:rsidRPr="00872D05" w:rsidRDefault="008E3C9D" w:rsidP="008E3C9D">
            <w:pPr>
              <w:rPr>
                <w:rFonts w:cs="Arial"/>
                <w:sz w:val="22"/>
                <w:szCs w:val="22"/>
              </w:rPr>
            </w:pPr>
            <w:r w:rsidRPr="00872D05">
              <w:rPr>
                <w:rFonts w:cs="Arial"/>
                <w:b/>
                <w:sz w:val="22"/>
                <w:szCs w:val="22"/>
              </w:rPr>
              <w:t>Decreto 1082 de 2015</w:t>
            </w:r>
            <w:r w:rsidRPr="00872D05">
              <w:rPr>
                <w:rFonts w:cs="Arial"/>
                <w:sz w:val="22"/>
                <w:szCs w:val="22"/>
              </w:rPr>
              <w:t xml:space="preserve"> "Por medio del cual se expide el decreto único reglamentario del sector administrativo de planeación nacional”.</w:t>
            </w:r>
          </w:p>
        </w:tc>
      </w:tr>
      <w:tr w:rsidR="008E3C9D" w:rsidRPr="00872D05" w14:paraId="0FAEBA8C" w14:textId="77777777" w:rsidTr="008B2C06">
        <w:trPr>
          <w:trHeight w:val="77"/>
        </w:trPr>
        <w:tc>
          <w:tcPr>
            <w:tcW w:w="10519" w:type="dxa"/>
          </w:tcPr>
          <w:p w14:paraId="34F0A9CC" w14:textId="762C55B1" w:rsidR="008E3C9D" w:rsidRPr="00872D05" w:rsidRDefault="008E3C9D" w:rsidP="008E3C9D">
            <w:pPr>
              <w:rPr>
                <w:rFonts w:cs="Arial"/>
                <w:b/>
                <w:sz w:val="22"/>
                <w:szCs w:val="22"/>
                <w:lang w:val="es-CO"/>
              </w:rPr>
            </w:pPr>
            <w:bookmarkStart w:id="0" w:name="_Hlk33606073"/>
            <w:r w:rsidRPr="00872D05">
              <w:rPr>
                <w:rFonts w:cs="Arial"/>
                <w:b/>
                <w:sz w:val="22"/>
                <w:szCs w:val="22"/>
                <w:lang w:val="es-CO"/>
              </w:rPr>
              <w:t>ANÁLISIS DE LA OFERTA</w:t>
            </w:r>
          </w:p>
        </w:tc>
      </w:tr>
      <w:tr w:rsidR="008E3C9D" w:rsidRPr="00872D05" w14:paraId="41647EDD" w14:textId="77777777" w:rsidTr="008B2C06">
        <w:trPr>
          <w:trHeight w:val="77"/>
        </w:trPr>
        <w:tc>
          <w:tcPr>
            <w:tcW w:w="10519" w:type="dxa"/>
          </w:tcPr>
          <w:p w14:paraId="325AC39C" w14:textId="7D1EEF91" w:rsidR="008E3C9D" w:rsidRPr="00872D05" w:rsidRDefault="008E3C9D" w:rsidP="008E3C9D">
            <w:pPr>
              <w:pStyle w:val="Textosinformato"/>
              <w:tabs>
                <w:tab w:val="left" w:pos="8789"/>
              </w:tabs>
              <w:suppressAutoHyphens w:val="0"/>
              <w:autoSpaceDN/>
              <w:spacing w:line="276" w:lineRule="auto"/>
              <w:jc w:val="both"/>
              <w:textAlignment w:val="auto"/>
              <w:rPr>
                <w:rFonts w:ascii="Arial" w:eastAsiaTheme="minorEastAsia" w:hAnsi="Arial" w:cs="Arial"/>
                <w:szCs w:val="22"/>
                <w:lang w:val="es-ES_tradnl"/>
              </w:rPr>
            </w:pPr>
            <w:r w:rsidRPr="00872D05">
              <w:rPr>
                <w:rFonts w:ascii="Arial" w:eastAsiaTheme="minorEastAsia" w:hAnsi="Arial" w:cs="Arial"/>
                <w:szCs w:val="22"/>
                <w:lang w:val="es-ES_tradnl"/>
              </w:rPr>
              <w:t xml:space="preserve">El convenio interadministrativo se suscribe con el fin de aunar esfuerzos institucionales para el fortalecer de las capacidades y el desarrollo de actividades orientadas a la </w:t>
            </w:r>
            <w:r w:rsidR="00A42528">
              <w:rPr>
                <w:rFonts w:ascii="Arial" w:eastAsiaTheme="minorEastAsia" w:hAnsi="Arial" w:cs="Arial"/>
                <w:szCs w:val="22"/>
                <w:lang w:val="es-ES_tradnl"/>
              </w:rPr>
              <w:t>S</w:t>
            </w:r>
            <w:r w:rsidRPr="00872D05">
              <w:rPr>
                <w:rFonts w:ascii="Arial" w:eastAsiaTheme="minorEastAsia" w:hAnsi="Arial" w:cs="Arial"/>
                <w:szCs w:val="22"/>
                <w:lang w:val="es-ES_tradnl"/>
              </w:rPr>
              <w:t xml:space="preserve">eguridad </w:t>
            </w:r>
            <w:r w:rsidR="00A42528">
              <w:rPr>
                <w:rFonts w:ascii="Arial" w:eastAsiaTheme="minorEastAsia" w:hAnsi="Arial" w:cs="Arial"/>
                <w:szCs w:val="22"/>
                <w:lang w:val="es-ES_tradnl"/>
              </w:rPr>
              <w:t>V</w:t>
            </w:r>
            <w:r w:rsidRPr="00872D05">
              <w:rPr>
                <w:rFonts w:ascii="Arial" w:eastAsiaTheme="minorEastAsia" w:hAnsi="Arial" w:cs="Arial"/>
                <w:szCs w:val="22"/>
                <w:lang w:val="es-ES_tradnl"/>
              </w:rPr>
              <w:t>ial. De acuerdo con el marco normativo, las entidades públicas que forman parte del convenio son seleccionadas con base en el objeto social y las funciones otorgadas por la normatividad vigente a cada una</w:t>
            </w:r>
            <w:r w:rsidR="002069DF">
              <w:rPr>
                <w:rFonts w:ascii="Arial" w:eastAsiaTheme="minorEastAsia" w:hAnsi="Arial" w:cs="Arial"/>
                <w:szCs w:val="22"/>
                <w:lang w:val="es-ES_tradnl"/>
              </w:rPr>
              <w:t xml:space="preserve"> le corresponden</w:t>
            </w:r>
            <w:r w:rsidRPr="00872D05">
              <w:rPr>
                <w:rFonts w:ascii="Arial" w:eastAsiaTheme="minorEastAsia" w:hAnsi="Arial" w:cs="Arial"/>
                <w:szCs w:val="22"/>
                <w:lang w:val="es-ES_tradnl"/>
              </w:rPr>
              <w:t xml:space="preserve">. De igual manera, </w:t>
            </w:r>
            <w:r w:rsidRPr="00872D05">
              <w:rPr>
                <w:rFonts w:ascii="Arial" w:eastAsiaTheme="minorEastAsia" w:hAnsi="Arial" w:cs="Arial"/>
                <w:szCs w:val="22"/>
                <w:lang w:val="es-ES_tradnl"/>
              </w:rPr>
              <w:lastRenderedPageBreak/>
              <w:t xml:space="preserve">las actividades técnicas identificadas preliminarmente hacen parte del ejercicio de facultades legales a cargo de entidades del estado. </w:t>
            </w:r>
          </w:p>
          <w:p w14:paraId="5C768A6C" w14:textId="77777777" w:rsidR="008E3C9D" w:rsidRPr="00872D05" w:rsidRDefault="008E3C9D" w:rsidP="008E3C9D">
            <w:pPr>
              <w:pStyle w:val="Textosinformato"/>
              <w:tabs>
                <w:tab w:val="left" w:pos="8789"/>
              </w:tabs>
              <w:suppressAutoHyphens w:val="0"/>
              <w:autoSpaceDN/>
              <w:spacing w:line="276" w:lineRule="auto"/>
              <w:jc w:val="both"/>
              <w:textAlignment w:val="auto"/>
              <w:rPr>
                <w:rFonts w:ascii="Arial" w:eastAsiaTheme="minorEastAsia" w:hAnsi="Arial" w:cs="Arial"/>
                <w:szCs w:val="22"/>
                <w:lang w:val="es-ES_tradnl"/>
              </w:rPr>
            </w:pPr>
          </w:p>
          <w:p w14:paraId="659FE015" w14:textId="47BAECCB" w:rsidR="008E3C9D" w:rsidRPr="00872D05" w:rsidRDefault="008E3C9D" w:rsidP="00B96035">
            <w:pPr>
              <w:pStyle w:val="Textosinformato"/>
              <w:tabs>
                <w:tab w:val="left" w:pos="8789"/>
              </w:tabs>
              <w:suppressAutoHyphens w:val="0"/>
              <w:autoSpaceDN/>
              <w:spacing w:line="276" w:lineRule="auto"/>
              <w:jc w:val="both"/>
              <w:textAlignment w:val="auto"/>
              <w:rPr>
                <w:rFonts w:cs="Arial"/>
                <w:b/>
                <w:szCs w:val="22"/>
              </w:rPr>
            </w:pPr>
            <w:r w:rsidRPr="00872D05">
              <w:rPr>
                <w:rFonts w:ascii="Arial" w:eastAsiaTheme="minorEastAsia" w:hAnsi="Arial" w:cs="Arial"/>
                <w:szCs w:val="22"/>
                <w:lang w:val="es-ES_tradnl"/>
              </w:rPr>
              <w:t xml:space="preserve">En virtud de las actividades descritas en el presente estudio, confluye el interés común en el desarrollo de un convenio que beneficiará a las dos instituciones, que aúnan esfuerzos para garantizar la </w:t>
            </w:r>
            <w:r w:rsidR="00A42528">
              <w:rPr>
                <w:rFonts w:ascii="Arial" w:eastAsiaTheme="minorEastAsia" w:hAnsi="Arial" w:cs="Arial"/>
                <w:szCs w:val="22"/>
                <w:lang w:val="es-ES_tradnl"/>
              </w:rPr>
              <w:t>S</w:t>
            </w:r>
            <w:r w:rsidRPr="00872D05">
              <w:rPr>
                <w:rFonts w:ascii="Arial" w:eastAsiaTheme="minorEastAsia" w:hAnsi="Arial" w:cs="Arial"/>
                <w:szCs w:val="22"/>
                <w:lang w:val="es-ES_tradnl"/>
              </w:rPr>
              <w:t xml:space="preserve">eguridad </w:t>
            </w:r>
            <w:r w:rsidR="00A42528">
              <w:rPr>
                <w:rFonts w:ascii="Arial" w:eastAsiaTheme="minorEastAsia" w:hAnsi="Arial" w:cs="Arial"/>
                <w:szCs w:val="22"/>
                <w:lang w:val="es-ES_tradnl"/>
              </w:rPr>
              <w:t>V</w:t>
            </w:r>
            <w:r w:rsidRPr="00872D05">
              <w:rPr>
                <w:rFonts w:ascii="Arial" w:eastAsiaTheme="minorEastAsia" w:hAnsi="Arial" w:cs="Arial"/>
                <w:szCs w:val="22"/>
                <w:lang w:val="es-ES_tradnl"/>
              </w:rPr>
              <w:t>ial en el país y cumplir su misión institucional para el logro de los fines del Estado, cuya selección se hace con base en el objeto y funciones asignados en el ordenamiento jurídic</w:t>
            </w:r>
            <w:r w:rsidR="00692BE6">
              <w:rPr>
                <w:rFonts w:ascii="Arial" w:eastAsiaTheme="minorEastAsia" w:hAnsi="Arial" w:cs="Arial"/>
                <w:szCs w:val="22"/>
                <w:lang w:val="es-ES_tradnl"/>
              </w:rPr>
              <w:t>o, adicional de las cifras de siniestralidad evidenciado anteriormente, lo cual lo hace una entidad  con necesidad de intervención por parte de la agencia.</w:t>
            </w:r>
          </w:p>
        </w:tc>
      </w:tr>
      <w:tr w:rsidR="008E3C9D" w:rsidRPr="00872D05" w14:paraId="57E66A48" w14:textId="77777777" w:rsidTr="008B2C06">
        <w:trPr>
          <w:trHeight w:val="77"/>
        </w:trPr>
        <w:tc>
          <w:tcPr>
            <w:tcW w:w="10519" w:type="dxa"/>
          </w:tcPr>
          <w:p w14:paraId="4763BA14" w14:textId="7853F8E5" w:rsidR="008E3C9D" w:rsidRPr="00872D05" w:rsidRDefault="008E3C9D" w:rsidP="008E3C9D">
            <w:pPr>
              <w:rPr>
                <w:rFonts w:cs="Arial"/>
                <w:b/>
                <w:sz w:val="22"/>
                <w:szCs w:val="22"/>
              </w:rPr>
            </w:pPr>
            <w:r w:rsidRPr="00872D05">
              <w:rPr>
                <w:rFonts w:cs="Arial"/>
                <w:b/>
                <w:sz w:val="22"/>
                <w:szCs w:val="22"/>
              </w:rPr>
              <w:lastRenderedPageBreak/>
              <w:t>ANÁLISIS DE LA DEMANDA</w:t>
            </w:r>
          </w:p>
        </w:tc>
      </w:tr>
      <w:tr w:rsidR="008E3C9D" w:rsidRPr="00872D05" w14:paraId="10F9E556" w14:textId="77777777" w:rsidTr="008B2C06">
        <w:trPr>
          <w:trHeight w:val="77"/>
        </w:trPr>
        <w:tc>
          <w:tcPr>
            <w:tcW w:w="10519" w:type="dxa"/>
          </w:tcPr>
          <w:p w14:paraId="49235779" w14:textId="67F516A6" w:rsidR="006562FF" w:rsidRDefault="008E3C9D" w:rsidP="008E3C9D">
            <w:pPr>
              <w:autoSpaceDN w:val="0"/>
              <w:textAlignment w:val="baseline"/>
              <w:rPr>
                <w:rFonts w:cs="Arial"/>
                <w:sz w:val="22"/>
                <w:szCs w:val="22"/>
              </w:rPr>
            </w:pPr>
            <w:r w:rsidRPr="00872D05">
              <w:rPr>
                <w:rFonts w:cs="Arial"/>
                <w:sz w:val="22"/>
                <w:szCs w:val="22"/>
              </w:rPr>
              <w:t xml:space="preserve">Identificada la necesidad existente, se ha podido concluir que la misma puede satisfacerse a través de la suscripción de un Convenio Interadministrativo entre la Agencia Nacional de Seguridad Vial y </w:t>
            </w:r>
            <w:r w:rsidR="0060273C">
              <w:rPr>
                <w:rFonts w:cs="Arial"/>
                <w:b/>
                <w:iCs/>
              </w:rPr>
              <w:t xml:space="preserve">el </w:t>
            </w:r>
            <w:r w:rsidR="00EF3EB7">
              <w:rPr>
                <w:rFonts w:cs="Arial"/>
                <w:b/>
                <w:iCs/>
              </w:rPr>
              <w:t xml:space="preserve">Municipio de </w:t>
            </w:r>
            <w:r w:rsidR="0060273C">
              <w:rPr>
                <w:rFonts w:cs="Arial"/>
                <w:b/>
                <w:iCs/>
              </w:rPr>
              <w:t>Yaguará</w:t>
            </w:r>
            <w:r w:rsidR="002F43F8">
              <w:rPr>
                <w:rFonts w:cs="Arial"/>
                <w:b/>
                <w:iCs/>
              </w:rPr>
              <w:t>-Huila</w:t>
            </w:r>
            <w:r w:rsidR="006562FF" w:rsidRPr="00B75767">
              <w:rPr>
                <w:rFonts w:cs="Arial"/>
              </w:rPr>
              <w:t>,</w:t>
            </w:r>
            <w:r w:rsidRPr="00872D05">
              <w:rPr>
                <w:rFonts w:cs="Arial"/>
                <w:sz w:val="22"/>
                <w:szCs w:val="22"/>
              </w:rPr>
              <w:t xml:space="preserve"> para desarrollar actividades de apoyo, asistencia técnica y ejecución de intervenciones en materia de Seguridad Vial.</w:t>
            </w:r>
          </w:p>
          <w:p w14:paraId="2428F74D" w14:textId="77777777" w:rsidR="005B6F81" w:rsidRDefault="005B6F81" w:rsidP="008E3C9D">
            <w:pPr>
              <w:autoSpaceDN w:val="0"/>
              <w:textAlignment w:val="baseline"/>
              <w:rPr>
                <w:rFonts w:cs="Arial"/>
                <w:sz w:val="22"/>
                <w:szCs w:val="22"/>
              </w:rPr>
            </w:pPr>
          </w:p>
          <w:p w14:paraId="7CFC1284" w14:textId="7CC8D9F1" w:rsidR="006562FF" w:rsidRPr="00504FF0" w:rsidRDefault="00504FF0" w:rsidP="00504FF0">
            <w:pPr>
              <w:pStyle w:val="Textosinformato"/>
              <w:tabs>
                <w:tab w:val="left" w:pos="8789"/>
              </w:tabs>
              <w:suppressAutoHyphens w:val="0"/>
              <w:autoSpaceDN/>
              <w:spacing w:line="276" w:lineRule="auto"/>
              <w:jc w:val="both"/>
              <w:textAlignment w:val="auto"/>
              <w:rPr>
                <w:rFonts w:ascii="Arial" w:eastAsiaTheme="minorEastAsia" w:hAnsi="Arial" w:cs="Arial"/>
                <w:szCs w:val="22"/>
                <w:lang w:val="es-ES_tradnl"/>
              </w:rPr>
            </w:pPr>
            <w:r w:rsidRPr="00872D05">
              <w:rPr>
                <w:rFonts w:ascii="Arial" w:eastAsiaTheme="minorEastAsia" w:hAnsi="Arial" w:cs="Arial"/>
                <w:szCs w:val="22"/>
                <w:lang w:val="es-ES_tradnl"/>
              </w:rPr>
              <w:t>En desarrollo de dicha articulación, históricamente la ANSV ha suscrito los siguientes Convenios Interadministrativos con Entidades Territoriales</w:t>
            </w:r>
            <w:r>
              <w:rPr>
                <w:rFonts w:ascii="Arial" w:eastAsiaTheme="minorEastAsia" w:hAnsi="Arial" w:cs="Arial"/>
                <w:szCs w:val="22"/>
                <w:lang w:val="es-ES_tradnl"/>
              </w:rPr>
              <w:t xml:space="preserve"> entre los </w:t>
            </w:r>
            <w:r w:rsidR="0051419D">
              <w:rPr>
                <w:rFonts w:ascii="Arial" w:eastAsiaTheme="minorEastAsia" w:hAnsi="Arial" w:cs="Arial"/>
                <w:szCs w:val="22"/>
                <w:lang w:val="es-ES_tradnl"/>
              </w:rPr>
              <w:t>85</w:t>
            </w:r>
            <w:r>
              <w:rPr>
                <w:rFonts w:ascii="Arial" w:eastAsiaTheme="minorEastAsia" w:hAnsi="Arial" w:cs="Arial"/>
                <w:szCs w:val="22"/>
                <w:lang w:val="es-ES_tradnl"/>
              </w:rPr>
              <w:t xml:space="preserve"> vigentes tenemos por ejemplo los siguientes</w:t>
            </w:r>
            <w:r w:rsidRPr="00872D05">
              <w:rPr>
                <w:rFonts w:ascii="Arial" w:eastAsiaTheme="minorEastAsia" w:hAnsi="Arial" w:cs="Arial"/>
                <w:szCs w:val="22"/>
                <w:lang w:val="es-ES_tradnl"/>
              </w:rPr>
              <w:t>:</w:t>
            </w:r>
          </w:p>
          <w:tbl>
            <w:tblPr>
              <w:tblStyle w:val="Tablaconcuadrcula"/>
              <w:tblpPr w:leftFromText="141" w:rightFromText="141" w:vertAnchor="text" w:horzAnchor="margin" w:tblpY="126"/>
              <w:tblOverlap w:val="never"/>
              <w:tblW w:w="10306" w:type="dxa"/>
              <w:tblLayout w:type="fixed"/>
              <w:tblLook w:val="04A0" w:firstRow="1" w:lastRow="0" w:firstColumn="1" w:lastColumn="0" w:noHBand="0" w:noVBand="1"/>
            </w:tblPr>
            <w:tblGrid>
              <w:gridCol w:w="1439"/>
              <w:gridCol w:w="1930"/>
              <w:gridCol w:w="1793"/>
              <w:gridCol w:w="3939"/>
              <w:gridCol w:w="1205"/>
            </w:tblGrid>
            <w:tr w:rsidR="00992088" w:rsidRPr="002F43F8" w14:paraId="4ACB1B85" w14:textId="77777777" w:rsidTr="00992088">
              <w:trPr>
                <w:trHeight w:val="633"/>
              </w:trPr>
              <w:tc>
                <w:tcPr>
                  <w:tcW w:w="1439" w:type="dxa"/>
                  <w:vAlign w:val="center"/>
                </w:tcPr>
                <w:p w14:paraId="23F785E4" w14:textId="77777777" w:rsidR="00992088" w:rsidRPr="002F43F8" w:rsidRDefault="00992088" w:rsidP="00992088">
                  <w:pPr>
                    <w:jc w:val="center"/>
                    <w:rPr>
                      <w:rFonts w:cs="Arial"/>
                      <w:sz w:val="18"/>
                      <w:szCs w:val="20"/>
                    </w:rPr>
                  </w:pPr>
                  <w:r w:rsidRPr="002F43F8">
                    <w:rPr>
                      <w:rFonts w:cs="Arial"/>
                      <w:b/>
                      <w:bCs/>
                      <w:sz w:val="18"/>
                      <w:szCs w:val="20"/>
                    </w:rPr>
                    <w:t>NO. DE PROCESO</w:t>
                  </w:r>
                </w:p>
              </w:tc>
              <w:tc>
                <w:tcPr>
                  <w:tcW w:w="1930" w:type="dxa"/>
                  <w:vAlign w:val="center"/>
                </w:tcPr>
                <w:p w14:paraId="69D841CF" w14:textId="77777777" w:rsidR="00992088" w:rsidRPr="002F43F8" w:rsidRDefault="00992088" w:rsidP="00992088">
                  <w:pPr>
                    <w:jc w:val="center"/>
                    <w:rPr>
                      <w:rFonts w:cs="Arial"/>
                      <w:sz w:val="18"/>
                      <w:szCs w:val="20"/>
                    </w:rPr>
                  </w:pPr>
                  <w:r w:rsidRPr="002F43F8">
                    <w:rPr>
                      <w:rFonts w:cs="Arial"/>
                      <w:b/>
                      <w:bCs/>
                      <w:sz w:val="18"/>
                      <w:szCs w:val="20"/>
                    </w:rPr>
                    <w:t>ENTIDAD</w:t>
                  </w:r>
                </w:p>
              </w:tc>
              <w:tc>
                <w:tcPr>
                  <w:tcW w:w="1793" w:type="dxa"/>
                  <w:vAlign w:val="center"/>
                </w:tcPr>
                <w:p w14:paraId="28619511" w14:textId="77777777" w:rsidR="00992088" w:rsidRPr="002F43F8" w:rsidRDefault="00992088" w:rsidP="00992088">
                  <w:pPr>
                    <w:jc w:val="center"/>
                    <w:rPr>
                      <w:rFonts w:cs="Arial"/>
                      <w:sz w:val="18"/>
                      <w:szCs w:val="20"/>
                    </w:rPr>
                  </w:pPr>
                  <w:r w:rsidRPr="002F43F8">
                    <w:rPr>
                      <w:rFonts w:cs="Arial"/>
                      <w:b/>
                      <w:bCs/>
                      <w:sz w:val="18"/>
                      <w:szCs w:val="20"/>
                    </w:rPr>
                    <w:t>TIPO DE PROCESO</w:t>
                  </w:r>
                </w:p>
              </w:tc>
              <w:tc>
                <w:tcPr>
                  <w:tcW w:w="3939" w:type="dxa"/>
                  <w:vAlign w:val="center"/>
                </w:tcPr>
                <w:p w14:paraId="42A0721C" w14:textId="77777777" w:rsidR="00992088" w:rsidRPr="002F43F8" w:rsidRDefault="00992088" w:rsidP="00992088">
                  <w:pPr>
                    <w:jc w:val="center"/>
                    <w:rPr>
                      <w:rFonts w:cs="Arial"/>
                      <w:sz w:val="18"/>
                      <w:szCs w:val="20"/>
                    </w:rPr>
                  </w:pPr>
                  <w:r w:rsidRPr="002F43F8">
                    <w:rPr>
                      <w:rFonts w:cs="Arial"/>
                      <w:b/>
                      <w:bCs/>
                      <w:sz w:val="18"/>
                      <w:szCs w:val="20"/>
                    </w:rPr>
                    <w:t>OBJETO</w:t>
                  </w:r>
                </w:p>
              </w:tc>
              <w:tc>
                <w:tcPr>
                  <w:tcW w:w="1205" w:type="dxa"/>
                  <w:vAlign w:val="center"/>
                </w:tcPr>
                <w:p w14:paraId="20467A36" w14:textId="77777777" w:rsidR="00992088" w:rsidRPr="002F43F8" w:rsidRDefault="00992088" w:rsidP="00992088">
                  <w:pPr>
                    <w:rPr>
                      <w:rFonts w:cs="Arial"/>
                      <w:sz w:val="18"/>
                      <w:szCs w:val="20"/>
                    </w:rPr>
                  </w:pPr>
                  <w:r w:rsidRPr="002F43F8">
                    <w:rPr>
                      <w:rFonts w:cs="Arial"/>
                      <w:b/>
                      <w:bCs/>
                      <w:sz w:val="18"/>
                      <w:szCs w:val="20"/>
                    </w:rPr>
                    <w:t>CUANTÍA</w:t>
                  </w:r>
                </w:p>
              </w:tc>
            </w:tr>
            <w:tr w:rsidR="00992088" w:rsidRPr="002F43F8" w14:paraId="26109C59" w14:textId="77777777" w:rsidTr="002F43F8">
              <w:trPr>
                <w:trHeight w:val="1339"/>
              </w:trPr>
              <w:tc>
                <w:tcPr>
                  <w:tcW w:w="1439" w:type="dxa"/>
                  <w:vAlign w:val="center"/>
                </w:tcPr>
                <w:p w14:paraId="6CEB961B" w14:textId="77777777" w:rsidR="00992088" w:rsidRPr="002F43F8" w:rsidRDefault="00992088" w:rsidP="00992088">
                  <w:pPr>
                    <w:ind w:right="34"/>
                    <w:rPr>
                      <w:rFonts w:cs="Arial"/>
                      <w:sz w:val="18"/>
                      <w:szCs w:val="20"/>
                    </w:rPr>
                  </w:pPr>
                  <w:r w:rsidRPr="002F43F8">
                    <w:rPr>
                      <w:rFonts w:cs="Arial"/>
                      <w:sz w:val="18"/>
                      <w:szCs w:val="20"/>
                    </w:rPr>
                    <w:t>CI 023-2019</w:t>
                  </w:r>
                </w:p>
              </w:tc>
              <w:tc>
                <w:tcPr>
                  <w:tcW w:w="1930" w:type="dxa"/>
                  <w:vAlign w:val="center"/>
                </w:tcPr>
                <w:p w14:paraId="24EA6D04" w14:textId="77777777" w:rsidR="00992088" w:rsidRPr="002F43F8" w:rsidRDefault="00992088" w:rsidP="00992088">
                  <w:pPr>
                    <w:rPr>
                      <w:rFonts w:cs="Arial"/>
                      <w:sz w:val="18"/>
                      <w:szCs w:val="20"/>
                    </w:rPr>
                  </w:pPr>
                  <w:r w:rsidRPr="002F43F8">
                    <w:rPr>
                      <w:rFonts w:cs="Arial"/>
                      <w:sz w:val="18"/>
                      <w:szCs w:val="20"/>
                    </w:rPr>
                    <w:t>MUNICIPIO DE POPAYÁN</w:t>
                  </w:r>
                </w:p>
              </w:tc>
              <w:tc>
                <w:tcPr>
                  <w:tcW w:w="1793" w:type="dxa"/>
                  <w:vAlign w:val="center"/>
                </w:tcPr>
                <w:p w14:paraId="5064F8CF" w14:textId="6B4376E7" w:rsidR="00992088" w:rsidRPr="002F43F8" w:rsidRDefault="00992088" w:rsidP="00992088">
                  <w:pPr>
                    <w:ind w:left="-79"/>
                    <w:rPr>
                      <w:rFonts w:cs="Arial"/>
                      <w:sz w:val="18"/>
                      <w:szCs w:val="20"/>
                    </w:rPr>
                  </w:pPr>
                  <w:r w:rsidRPr="002F43F8">
                    <w:rPr>
                      <w:rFonts w:cs="Arial"/>
                      <w:sz w:val="18"/>
                      <w:szCs w:val="20"/>
                    </w:rPr>
                    <w:t>Contratación directa – convenio interadministrativo</w:t>
                  </w:r>
                </w:p>
              </w:tc>
              <w:tc>
                <w:tcPr>
                  <w:tcW w:w="3939" w:type="dxa"/>
                  <w:vAlign w:val="center"/>
                </w:tcPr>
                <w:p w14:paraId="4CAA0C8B" w14:textId="77777777" w:rsidR="00992088" w:rsidRPr="002F43F8" w:rsidRDefault="00992088" w:rsidP="00992088">
                  <w:pPr>
                    <w:rPr>
                      <w:rFonts w:cs="Arial"/>
                      <w:sz w:val="18"/>
                      <w:szCs w:val="20"/>
                    </w:rPr>
                  </w:pPr>
                  <w:r w:rsidRPr="002F43F8">
                    <w:rPr>
                      <w:rFonts w:cs="Arial"/>
                      <w:sz w:val="18"/>
                      <w:szCs w:val="20"/>
                    </w:rPr>
                    <w:t>AUNAR ESFUERZOS ENTRE LA AGENCIA NACIONAL DE SEGURIDAD VIAL Y EL MUNICIPIO DE POPAYÁN PARA DESARROLLAR ACTIVIDADES DE APOYO, ASISTENCIA TÉCNICA Y EJECUCIÓN DE INTERVENCIONES EN MATERIA DE SEGURIDAD VIAL</w:t>
                  </w:r>
                </w:p>
              </w:tc>
              <w:tc>
                <w:tcPr>
                  <w:tcW w:w="1205" w:type="dxa"/>
                  <w:vAlign w:val="center"/>
                </w:tcPr>
                <w:p w14:paraId="32B00730" w14:textId="77777777" w:rsidR="00992088" w:rsidRPr="002F43F8" w:rsidRDefault="00992088" w:rsidP="00992088">
                  <w:pPr>
                    <w:rPr>
                      <w:rFonts w:cs="Arial"/>
                      <w:sz w:val="18"/>
                      <w:szCs w:val="20"/>
                    </w:rPr>
                  </w:pPr>
                  <w:r w:rsidRPr="002F43F8">
                    <w:rPr>
                      <w:rFonts w:cs="Arial"/>
                      <w:sz w:val="18"/>
                      <w:szCs w:val="20"/>
                    </w:rPr>
                    <w:t>$ 0</w:t>
                  </w:r>
                </w:p>
              </w:tc>
            </w:tr>
            <w:tr w:rsidR="00992088" w:rsidRPr="002F43F8" w14:paraId="5A222100" w14:textId="77777777" w:rsidTr="002F43F8">
              <w:trPr>
                <w:trHeight w:val="1430"/>
              </w:trPr>
              <w:tc>
                <w:tcPr>
                  <w:tcW w:w="1439" w:type="dxa"/>
                  <w:vAlign w:val="center"/>
                </w:tcPr>
                <w:p w14:paraId="664AC8FD" w14:textId="77777777" w:rsidR="00992088" w:rsidRPr="002F43F8" w:rsidRDefault="00992088" w:rsidP="00992088">
                  <w:pPr>
                    <w:rPr>
                      <w:rFonts w:cs="Arial"/>
                      <w:sz w:val="18"/>
                      <w:szCs w:val="20"/>
                    </w:rPr>
                  </w:pPr>
                  <w:r w:rsidRPr="002F43F8">
                    <w:rPr>
                      <w:rFonts w:cs="Arial"/>
                      <w:sz w:val="18"/>
                      <w:szCs w:val="20"/>
                    </w:rPr>
                    <w:t>CI 031-2019</w:t>
                  </w:r>
                </w:p>
              </w:tc>
              <w:tc>
                <w:tcPr>
                  <w:tcW w:w="1930" w:type="dxa"/>
                  <w:vAlign w:val="center"/>
                </w:tcPr>
                <w:p w14:paraId="5E0D76C3" w14:textId="77777777" w:rsidR="00992088" w:rsidRPr="002F43F8" w:rsidRDefault="00992088" w:rsidP="00992088">
                  <w:pPr>
                    <w:rPr>
                      <w:rFonts w:cs="Arial"/>
                      <w:sz w:val="18"/>
                      <w:szCs w:val="20"/>
                    </w:rPr>
                  </w:pPr>
                  <w:r w:rsidRPr="002F43F8">
                    <w:rPr>
                      <w:rFonts w:cs="Arial"/>
                      <w:sz w:val="18"/>
                      <w:szCs w:val="20"/>
                    </w:rPr>
                    <w:t>DEPARTAMENTO DE BOLÍVAR</w:t>
                  </w:r>
                </w:p>
              </w:tc>
              <w:tc>
                <w:tcPr>
                  <w:tcW w:w="1793" w:type="dxa"/>
                  <w:vAlign w:val="center"/>
                </w:tcPr>
                <w:p w14:paraId="45920369" w14:textId="13F0E4AB" w:rsidR="00992088" w:rsidRPr="002F43F8" w:rsidRDefault="00992088" w:rsidP="00992088">
                  <w:pPr>
                    <w:ind w:left="-79"/>
                    <w:rPr>
                      <w:rFonts w:cs="Arial"/>
                      <w:sz w:val="18"/>
                      <w:szCs w:val="20"/>
                    </w:rPr>
                  </w:pPr>
                  <w:r w:rsidRPr="002F43F8">
                    <w:rPr>
                      <w:rFonts w:cs="Arial"/>
                      <w:sz w:val="18"/>
                      <w:szCs w:val="20"/>
                    </w:rPr>
                    <w:t>Contratación directa – convenio interadministrativo</w:t>
                  </w:r>
                </w:p>
              </w:tc>
              <w:tc>
                <w:tcPr>
                  <w:tcW w:w="3939" w:type="dxa"/>
                  <w:vAlign w:val="center"/>
                </w:tcPr>
                <w:p w14:paraId="0D99B48E" w14:textId="77777777" w:rsidR="00992088" w:rsidRPr="002F43F8" w:rsidRDefault="00992088" w:rsidP="00992088">
                  <w:pPr>
                    <w:rPr>
                      <w:rFonts w:cs="Arial"/>
                      <w:sz w:val="18"/>
                      <w:szCs w:val="20"/>
                    </w:rPr>
                  </w:pPr>
                  <w:r w:rsidRPr="002F43F8">
                    <w:rPr>
                      <w:rFonts w:cs="Arial"/>
                      <w:sz w:val="18"/>
                      <w:szCs w:val="20"/>
                    </w:rPr>
                    <w:t>AUNAR ESFUERZOS ENTRE LA AGENCIA NACIONAL DE SEGURIDAD VIAL Y EL DEPARTAMENTO DE BOLÍVAR PARA DESARROLLAR ACTIVIDADES DE APOYO, ASISTENCIA TÉCNICA Y EJECUCIÓN DE INTERVENCIONES EN MATERIA DE SEGURIDAD VIAL</w:t>
                  </w:r>
                </w:p>
              </w:tc>
              <w:tc>
                <w:tcPr>
                  <w:tcW w:w="1205" w:type="dxa"/>
                  <w:vAlign w:val="center"/>
                </w:tcPr>
                <w:p w14:paraId="5CB06428" w14:textId="77777777" w:rsidR="00992088" w:rsidRPr="002F43F8" w:rsidRDefault="00992088" w:rsidP="00992088">
                  <w:pPr>
                    <w:rPr>
                      <w:rFonts w:cs="Arial"/>
                      <w:sz w:val="18"/>
                      <w:szCs w:val="20"/>
                    </w:rPr>
                  </w:pPr>
                  <w:r w:rsidRPr="002F43F8">
                    <w:rPr>
                      <w:rFonts w:cs="Arial"/>
                      <w:sz w:val="18"/>
                      <w:szCs w:val="20"/>
                    </w:rPr>
                    <w:t>$ 0</w:t>
                  </w:r>
                </w:p>
                <w:p w14:paraId="75FF31B0" w14:textId="77777777" w:rsidR="00992088" w:rsidRPr="002F43F8" w:rsidRDefault="00992088" w:rsidP="00992088">
                  <w:pPr>
                    <w:rPr>
                      <w:rFonts w:cs="Arial"/>
                      <w:sz w:val="18"/>
                      <w:szCs w:val="20"/>
                    </w:rPr>
                  </w:pPr>
                </w:p>
              </w:tc>
            </w:tr>
            <w:tr w:rsidR="00992088" w:rsidRPr="002F43F8" w14:paraId="1F21A040" w14:textId="77777777" w:rsidTr="002F43F8">
              <w:trPr>
                <w:trHeight w:val="1394"/>
              </w:trPr>
              <w:tc>
                <w:tcPr>
                  <w:tcW w:w="1439" w:type="dxa"/>
                  <w:vAlign w:val="center"/>
                </w:tcPr>
                <w:p w14:paraId="6A58E4C6" w14:textId="77777777" w:rsidR="00992088" w:rsidRPr="002F43F8" w:rsidRDefault="00992088" w:rsidP="00992088">
                  <w:pPr>
                    <w:spacing w:before="100" w:beforeAutospacing="1" w:after="100" w:afterAutospacing="1"/>
                    <w:rPr>
                      <w:rFonts w:cs="Arial"/>
                      <w:sz w:val="18"/>
                      <w:szCs w:val="20"/>
                    </w:rPr>
                  </w:pPr>
                  <w:r w:rsidRPr="002F43F8">
                    <w:rPr>
                      <w:rFonts w:cs="Arial"/>
                      <w:sz w:val="18"/>
                      <w:szCs w:val="20"/>
                    </w:rPr>
                    <w:t>CI 082-2019</w:t>
                  </w:r>
                </w:p>
              </w:tc>
              <w:tc>
                <w:tcPr>
                  <w:tcW w:w="1930" w:type="dxa"/>
                  <w:vAlign w:val="center"/>
                </w:tcPr>
                <w:p w14:paraId="6F4D6FB8" w14:textId="77777777" w:rsidR="00992088" w:rsidRPr="002F43F8" w:rsidRDefault="00992088" w:rsidP="00992088">
                  <w:pPr>
                    <w:rPr>
                      <w:rFonts w:cs="Arial"/>
                      <w:sz w:val="18"/>
                      <w:szCs w:val="20"/>
                    </w:rPr>
                  </w:pPr>
                  <w:r w:rsidRPr="002F43F8">
                    <w:rPr>
                      <w:rFonts w:cs="Arial"/>
                      <w:sz w:val="18"/>
                      <w:szCs w:val="20"/>
                    </w:rPr>
                    <w:t>INSTITUTO DEPARTAMENTAL DE TRANSITO DEL QUINDÍO</w:t>
                  </w:r>
                </w:p>
              </w:tc>
              <w:tc>
                <w:tcPr>
                  <w:tcW w:w="1793" w:type="dxa"/>
                  <w:vAlign w:val="center"/>
                </w:tcPr>
                <w:p w14:paraId="08C3E659" w14:textId="1635790D" w:rsidR="00992088" w:rsidRPr="002F43F8" w:rsidRDefault="00992088" w:rsidP="00504FF0">
                  <w:pPr>
                    <w:ind w:left="-79"/>
                    <w:rPr>
                      <w:rFonts w:cs="Arial"/>
                      <w:sz w:val="18"/>
                      <w:szCs w:val="20"/>
                    </w:rPr>
                  </w:pPr>
                  <w:r w:rsidRPr="002F43F8">
                    <w:rPr>
                      <w:rFonts w:cs="Arial"/>
                      <w:sz w:val="18"/>
                      <w:szCs w:val="20"/>
                    </w:rPr>
                    <w:t>Contratación directa – convenio interadministrativo</w:t>
                  </w:r>
                </w:p>
              </w:tc>
              <w:tc>
                <w:tcPr>
                  <w:tcW w:w="3939" w:type="dxa"/>
                  <w:vAlign w:val="center"/>
                </w:tcPr>
                <w:p w14:paraId="5E68AB96" w14:textId="77777777" w:rsidR="00992088" w:rsidRPr="002F43F8" w:rsidRDefault="00992088" w:rsidP="00992088">
                  <w:pPr>
                    <w:rPr>
                      <w:rFonts w:cs="Arial"/>
                      <w:sz w:val="18"/>
                      <w:szCs w:val="20"/>
                    </w:rPr>
                  </w:pPr>
                  <w:r w:rsidRPr="002F43F8">
                    <w:rPr>
                      <w:rFonts w:cs="Arial"/>
                      <w:sz w:val="18"/>
                      <w:szCs w:val="20"/>
                    </w:rPr>
                    <w:t>AUNAR ESFUERZOS ENTRE LA AGENCIA NACIONAL DE SEGURIDAD VIAL Y INSTITUTO DEPARTAMENTAL DE TRANSITO DEL QUINDÍO PARA DESARROLLAR ACTIVIDADES DE APOYO, ASISTENCIA TÉCNICA Y EJECUCIÓN DE INTERVENCIONES EN MATERIA DE SEGURIDAD VIAL</w:t>
                  </w:r>
                </w:p>
              </w:tc>
              <w:tc>
                <w:tcPr>
                  <w:tcW w:w="1205" w:type="dxa"/>
                  <w:vAlign w:val="center"/>
                </w:tcPr>
                <w:p w14:paraId="708B8FBA" w14:textId="77777777" w:rsidR="00992088" w:rsidRPr="002F43F8" w:rsidRDefault="00992088" w:rsidP="00992088">
                  <w:pPr>
                    <w:rPr>
                      <w:rFonts w:cs="Arial"/>
                      <w:sz w:val="18"/>
                      <w:szCs w:val="20"/>
                    </w:rPr>
                  </w:pPr>
                  <w:r w:rsidRPr="002F43F8">
                    <w:rPr>
                      <w:rFonts w:cs="Arial"/>
                      <w:sz w:val="18"/>
                      <w:szCs w:val="20"/>
                    </w:rPr>
                    <w:t>$ 0</w:t>
                  </w:r>
                </w:p>
                <w:p w14:paraId="3515C48A" w14:textId="77777777" w:rsidR="00992088" w:rsidRPr="002F43F8" w:rsidRDefault="00992088" w:rsidP="00992088">
                  <w:pPr>
                    <w:rPr>
                      <w:rFonts w:cs="Arial"/>
                      <w:sz w:val="18"/>
                      <w:szCs w:val="20"/>
                    </w:rPr>
                  </w:pPr>
                </w:p>
              </w:tc>
            </w:tr>
            <w:tr w:rsidR="00992088" w:rsidRPr="002F43F8" w14:paraId="318E8249" w14:textId="77777777" w:rsidTr="002F43F8">
              <w:trPr>
                <w:trHeight w:val="1573"/>
              </w:trPr>
              <w:tc>
                <w:tcPr>
                  <w:tcW w:w="1439" w:type="dxa"/>
                  <w:vAlign w:val="center"/>
                </w:tcPr>
                <w:p w14:paraId="680D80FA" w14:textId="77777777" w:rsidR="00992088" w:rsidRPr="002F43F8" w:rsidRDefault="00992088" w:rsidP="00992088">
                  <w:pPr>
                    <w:spacing w:before="100" w:beforeAutospacing="1" w:after="100" w:afterAutospacing="1"/>
                    <w:rPr>
                      <w:rFonts w:cs="Arial"/>
                      <w:sz w:val="18"/>
                      <w:szCs w:val="20"/>
                    </w:rPr>
                  </w:pPr>
                  <w:r w:rsidRPr="002F43F8">
                    <w:rPr>
                      <w:rFonts w:cs="Arial"/>
                      <w:sz w:val="18"/>
                      <w:szCs w:val="20"/>
                    </w:rPr>
                    <w:lastRenderedPageBreak/>
                    <w:t>CI  047-2020</w:t>
                  </w:r>
                </w:p>
              </w:tc>
              <w:tc>
                <w:tcPr>
                  <w:tcW w:w="1930" w:type="dxa"/>
                  <w:vAlign w:val="center"/>
                </w:tcPr>
                <w:p w14:paraId="6919ECD5" w14:textId="77777777" w:rsidR="00992088" w:rsidRPr="002F43F8" w:rsidRDefault="00992088" w:rsidP="00992088">
                  <w:pPr>
                    <w:rPr>
                      <w:rFonts w:cs="Arial"/>
                      <w:sz w:val="18"/>
                      <w:szCs w:val="20"/>
                    </w:rPr>
                  </w:pPr>
                  <w:r w:rsidRPr="002F43F8">
                    <w:rPr>
                      <w:rFonts w:cs="Arial"/>
                      <w:sz w:val="18"/>
                      <w:szCs w:val="20"/>
                    </w:rPr>
                    <w:t>DEPARTAMENTO DE NARIÑO</w:t>
                  </w:r>
                </w:p>
              </w:tc>
              <w:tc>
                <w:tcPr>
                  <w:tcW w:w="1793" w:type="dxa"/>
                  <w:vAlign w:val="center"/>
                </w:tcPr>
                <w:p w14:paraId="229F8471" w14:textId="567A16C1" w:rsidR="00992088" w:rsidRPr="002F43F8" w:rsidRDefault="00992088" w:rsidP="00992088">
                  <w:pPr>
                    <w:ind w:left="-83"/>
                    <w:rPr>
                      <w:rFonts w:cs="Arial"/>
                      <w:sz w:val="18"/>
                      <w:szCs w:val="20"/>
                    </w:rPr>
                  </w:pPr>
                  <w:r w:rsidRPr="002F43F8">
                    <w:rPr>
                      <w:rFonts w:cs="Arial"/>
                      <w:sz w:val="18"/>
                      <w:szCs w:val="20"/>
                    </w:rPr>
                    <w:t>Contratación directa – convenio interadministrativo</w:t>
                  </w:r>
                </w:p>
              </w:tc>
              <w:tc>
                <w:tcPr>
                  <w:tcW w:w="3939" w:type="dxa"/>
                  <w:vAlign w:val="center"/>
                </w:tcPr>
                <w:p w14:paraId="4E132324" w14:textId="22954C85" w:rsidR="00992088" w:rsidRPr="002F43F8" w:rsidRDefault="00992088" w:rsidP="002F43F8">
                  <w:pPr>
                    <w:rPr>
                      <w:rFonts w:cs="Arial"/>
                      <w:sz w:val="18"/>
                      <w:szCs w:val="20"/>
                      <w:lang w:val="es-ES"/>
                    </w:rPr>
                  </w:pPr>
                  <w:r w:rsidRPr="002F43F8">
                    <w:rPr>
                      <w:rFonts w:cs="Arial"/>
                      <w:iCs/>
                      <w:sz w:val="18"/>
                      <w:szCs w:val="20"/>
                      <w:lang w:val="es-ES" w:eastAsia="es-ES"/>
                    </w:rPr>
                    <w:t>AUNAR ESFUERZOS ENTRE LA AGENCIA NACIONAL DE SEGURIDAD VIAL Y LA GOBERNACIÓN DE NARIÑO, PARA DESARROLLAR ACTIVIDADES DE APOYO, ASISTENCIA TÉCNICA Y EJECUCIÓN DE INTERVENCIONES EN MATERIA DE SEGURIDAD VIAL.</w:t>
                  </w:r>
                </w:p>
              </w:tc>
              <w:tc>
                <w:tcPr>
                  <w:tcW w:w="1205" w:type="dxa"/>
                  <w:vAlign w:val="center"/>
                </w:tcPr>
                <w:p w14:paraId="4F37FA6A" w14:textId="77777777" w:rsidR="00992088" w:rsidRPr="002F43F8" w:rsidRDefault="00992088" w:rsidP="00992088">
                  <w:pPr>
                    <w:rPr>
                      <w:rFonts w:cs="Arial"/>
                      <w:sz w:val="18"/>
                      <w:szCs w:val="20"/>
                    </w:rPr>
                  </w:pPr>
                  <w:r w:rsidRPr="002F43F8">
                    <w:rPr>
                      <w:rFonts w:cs="Arial"/>
                      <w:sz w:val="18"/>
                      <w:szCs w:val="20"/>
                    </w:rPr>
                    <w:t>$ 0</w:t>
                  </w:r>
                </w:p>
              </w:tc>
            </w:tr>
          </w:tbl>
          <w:p w14:paraId="002B1CBB" w14:textId="57913FAD" w:rsidR="008E3C9D" w:rsidRPr="00872D05" w:rsidRDefault="008E3C9D" w:rsidP="008E3C9D">
            <w:pPr>
              <w:rPr>
                <w:rFonts w:cs="Arial"/>
                <w:b/>
                <w:sz w:val="22"/>
                <w:szCs w:val="22"/>
              </w:rPr>
            </w:pPr>
            <w:r w:rsidRPr="00872D05">
              <w:rPr>
                <w:rFonts w:cs="Arial"/>
                <w:bCs/>
                <w:sz w:val="22"/>
                <w:szCs w:val="22"/>
              </w:rPr>
              <w:t>Los convenios antes relacionados tienen objetos encaminados a la prevención y el fortalecimiento de la Seguridad Vial en el territorio nacional y se articulan con la presente contratación.</w:t>
            </w:r>
          </w:p>
        </w:tc>
      </w:tr>
      <w:bookmarkEnd w:id="0"/>
    </w:tbl>
    <w:p w14:paraId="38472A44" w14:textId="77777777" w:rsidR="008E0CEB" w:rsidRPr="00872D05" w:rsidRDefault="008E0CEB" w:rsidP="008E0CEB">
      <w:pPr>
        <w:spacing w:line="276" w:lineRule="auto"/>
        <w:ind w:right="190"/>
        <w:rPr>
          <w:rFonts w:eastAsia="Arial" w:cs="Arial"/>
          <w:sz w:val="22"/>
          <w:szCs w:val="22"/>
        </w:rPr>
      </w:pPr>
    </w:p>
    <w:tbl>
      <w:tblPr>
        <w:tblW w:w="0" w:type="auto"/>
        <w:tblLook w:val="04A0" w:firstRow="1" w:lastRow="0" w:firstColumn="1" w:lastColumn="0" w:noHBand="0" w:noVBand="1"/>
      </w:tblPr>
      <w:tblGrid>
        <w:gridCol w:w="4561"/>
        <w:gridCol w:w="4560"/>
      </w:tblGrid>
      <w:tr w:rsidR="006562FF" w:rsidRPr="00CA74D3" w14:paraId="2932307B" w14:textId="77777777" w:rsidTr="00B96035">
        <w:tc>
          <w:tcPr>
            <w:tcW w:w="4561" w:type="dxa"/>
            <w:shd w:val="clear" w:color="auto" w:fill="auto"/>
          </w:tcPr>
          <w:p w14:paraId="10E62A56" w14:textId="77777777" w:rsidR="006562FF" w:rsidRPr="00EF3EB7" w:rsidRDefault="006562FF" w:rsidP="004354AD">
            <w:pPr>
              <w:pStyle w:val="Default"/>
              <w:jc w:val="both"/>
              <w:rPr>
                <w:rFonts w:cs="Arial"/>
                <w:b/>
                <w:bCs/>
                <w:color w:val="auto"/>
                <w:sz w:val="22"/>
                <w:szCs w:val="22"/>
              </w:rPr>
            </w:pPr>
            <w:bookmarkStart w:id="1" w:name="_Hlk63688331"/>
            <w:r w:rsidRPr="00EF3EB7">
              <w:rPr>
                <w:rFonts w:cs="Arial"/>
                <w:b/>
                <w:bCs/>
                <w:color w:val="auto"/>
                <w:sz w:val="22"/>
                <w:szCs w:val="22"/>
              </w:rPr>
              <w:t>Liliana Paola Oñate Acosta</w:t>
            </w:r>
          </w:p>
          <w:p w14:paraId="68F2DEC9" w14:textId="77777777" w:rsidR="006562FF" w:rsidRPr="00CA74D3" w:rsidRDefault="006562FF" w:rsidP="004354AD">
            <w:pPr>
              <w:pStyle w:val="Default"/>
              <w:jc w:val="both"/>
              <w:rPr>
                <w:rFonts w:cs="Arial"/>
                <w:b/>
                <w:bCs/>
                <w:color w:val="auto"/>
                <w:sz w:val="22"/>
                <w:szCs w:val="22"/>
              </w:rPr>
            </w:pPr>
            <w:r w:rsidRPr="00CA74D3">
              <w:rPr>
                <w:rFonts w:cs="Arial"/>
                <w:color w:val="auto"/>
                <w:sz w:val="22"/>
                <w:szCs w:val="22"/>
              </w:rPr>
              <w:t>Directora de Coordinación Interinstitucional</w:t>
            </w:r>
          </w:p>
          <w:p w14:paraId="4859B20A" w14:textId="77777777" w:rsidR="006562FF" w:rsidRPr="00CA74D3" w:rsidRDefault="006562FF" w:rsidP="004354AD">
            <w:pPr>
              <w:pStyle w:val="Default"/>
              <w:ind w:left="708"/>
              <w:jc w:val="both"/>
              <w:rPr>
                <w:rFonts w:cs="Arial"/>
                <w:b/>
                <w:bCs/>
                <w:color w:val="auto"/>
                <w:sz w:val="22"/>
                <w:szCs w:val="22"/>
              </w:rPr>
            </w:pPr>
          </w:p>
          <w:p w14:paraId="34100E7D" w14:textId="77777777" w:rsidR="006562FF" w:rsidRPr="00CA74D3" w:rsidRDefault="006562FF" w:rsidP="004354AD">
            <w:pPr>
              <w:pStyle w:val="Default"/>
              <w:ind w:left="708"/>
              <w:jc w:val="both"/>
              <w:rPr>
                <w:rFonts w:cs="Arial"/>
                <w:b/>
                <w:bCs/>
                <w:color w:val="auto"/>
                <w:sz w:val="22"/>
                <w:szCs w:val="22"/>
              </w:rPr>
            </w:pPr>
          </w:p>
          <w:p w14:paraId="6708979E" w14:textId="77777777" w:rsidR="006562FF" w:rsidRPr="00CA74D3" w:rsidRDefault="006562FF" w:rsidP="004354AD">
            <w:pPr>
              <w:pStyle w:val="Default"/>
              <w:jc w:val="both"/>
              <w:rPr>
                <w:rFonts w:cs="Arial"/>
                <w:b/>
                <w:bCs/>
                <w:color w:val="auto"/>
                <w:sz w:val="22"/>
                <w:szCs w:val="22"/>
              </w:rPr>
            </w:pPr>
            <w:r w:rsidRPr="00CA74D3">
              <w:rPr>
                <w:rFonts w:cs="Arial"/>
                <w:b/>
                <w:bCs/>
                <w:color w:val="auto"/>
                <w:sz w:val="22"/>
                <w:szCs w:val="22"/>
              </w:rPr>
              <w:t>Firma: __________________________________</w:t>
            </w:r>
          </w:p>
          <w:p w14:paraId="4FAD69CE" w14:textId="77777777" w:rsidR="006562FF" w:rsidRPr="00CA74D3" w:rsidRDefault="006562FF" w:rsidP="004354AD">
            <w:pPr>
              <w:pStyle w:val="Default"/>
              <w:ind w:left="708"/>
              <w:jc w:val="both"/>
              <w:rPr>
                <w:rFonts w:cs="Arial"/>
                <w:b/>
                <w:bCs/>
                <w:color w:val="auto"/>
                <w:sz w:val="22"/>
                <w:szCs w:val="22"/>
              </w:rPr>
            </w:pPr>
          </w:p>
          <w:p w14:paraId="4AC0E2C5" w14:textId="77777777" w:rsidR="006562FF" w:rsidRPr="00CA74D3" w:rsidRDefault="006562FF" w:rsidP="004354AD">
            <w:pPr>
              <w:pStyle w:val="Default"/>
              <w:ind w:left="708"/>
              <w:jc w:val="both"/>
              <w:rPr>
                <w:rFonts w:cs="Arial"/>
                <w:b/>
                <w:bCs/>
                <w:color w:val="auto"/>
                <w:sz w:val="22"/>
                <w:szCs w:val="22"/>
              </w:rPr>
            </w:pPr>
          </w:p>
        </w:tc>
        <w:tc>
          <w:tcPr>
            <w:tcW w:w="4560" w:type="dxa"/>
            <w:shd w:val="clear" w:color="auto" w:fill="auto"/>
          </w:tcPr>
          <w:p w14:paraId="5D23CFF7" w14:textId="2BF38768" w:rsidR="00EF3EB7" w:rsidRPr="00EF3EB7" w:rsidRDefault="00763C90" w:rsidP="004354AD">
            <w:pPr>
              <w:pStyle w:val="Default"/>
              <w:jc w:val="both"/>
              <w:rPr>
                <w:rFonts w:cs="Arial"/>
                <w:b/>
                <w:bCs/>
                <w:color w:val="auto"/>
                <w:sz w:val="22"/>
                <w:szCs w:val="22"/>
              </w:rPr>
            </w:pPr>
            <w:r>
              <w:rPr>
                <w:rFonts w:cs="Arial"/>
                <w:b/>
                <w:bCs/>
                <w:color w:val="auto"/>
                <w:sz w:val="22"/>
                <w:szCs w:val="22"/>
              </w:rPr>
              <w:t>María Andrea Silva Martínez.</w:t>
            </w:r>
          </w:p>
          <w:p w14:paraId="7AB27345" w14:textId="191AB0C8" w:rsidR="006562FF" w:rsidRPr="00CA74D3" w:rsidRDefault="006562FF" w:rsidP="004354AD">
            <w:pPr>
              <w:pStyle w:val="Default"/>
              <w:jc w:val="both"/>
              <w:rPr>
                <w:rFonts w:cs="Arial"/>
                <w:color w:val="auto"/>
                <w:sz w:val="22"/>
                <w:szCs w:val="22"/>
              </w:rPr>
            </w:pPr>
            <w:r w:rsidRPr="00CA74D3">
              <w:rPr>
                <w:rFonts w:cs="Arial"/>
                <w:color w:val="auto"/>
                <w:sz w:val="22"/>
                <w:szCs w:val="22"/>
              </w:rPr>
              <w:t>Directora de Comportamiento</w:t>
            </w:r>
            <w:r w:rsidR="00763C90">
              <w:rPr>
                <w:rFonts w:cs="Arial"/>
                <w:color w:val="auto"/>
                <w:sz w:val="22"/>
                <w:szCs w:val="22"/>
              </w:rPr>
              <w:t>.</w:t>
            </w:r>
          </w:p>
          <w:p w14:paraId="2AFD05C5" w14:textId="77777777" w:rsidR="006562FF" w:rsidRPr="00CA74D3" w:rsidRDefault="006562FF" w:rsidP="004354AD">
            <w:pPr>
              <w:pStyle w:val="Default"/>
              <w:ind w:left="708"/>
              <w:jc w:val="both"/>
              <w:rPr>
                <w:rFonts w:cs="Arial"/>
                <w:b/>
                <w:bCs/>
                <w:color w:val="auto"/>
                <w:sz w:val="22"/>
                <w:szCs w:val="22"/>
              </w:rPr>
            </w:pPr>
          </w:p>
          <w:p w14:paraId="47D31907" w14:textId="77777777" w:rsidR="006562FF" w:rsidRPr="00CA74D3" w:rsidRDefault="006562FF" w:rsidP="004354AD">
            <w:pPr>
              <w:pStyle w:val="Default"/>
              <w:jc w:val="both"/>
              <w:rPr>
                <w:rFonts w:cs="Arial"/>
                <w:b/>
                <w:bCs/>
                <w:color w:val="auto"/>
                <w:sz w:val="22"/>
                <w:szCs w:val="22"/>
              </w:rPr>
            </w:pPr>
          </w:p>
          <w:p w14:paraId="0873FFCE" w14:textId="77777777" w:rsidR="006562FF" w:rsidRPr="00CA74D3" w:rsidRDefault="006562FF" w:rsidP="004354AD">
            <w:pPr>
              <w:pStyle w:val="Default"/>
              <w:jc w:val="both"/>
              <w:rPr>
                <w:rFonts w:cs="Arial"/>
                <w:b/>
                <w:bCs/>
                <w:color w:val="auto"/>
                <w:sz w:val="22"/>
                <w:szCs w:val="22"/>
              </w:rPr>
            </w:pPr>
            <w:r w:rsidRPr="00CA74D3">
              <w:rPr>
                <w:rFonts w:cs="Arial"/>
                <w:b/>
                <w:bCs/>
                <w:color w:val="auto"/>
                <w:sz w:val="22"/>
                <w:szCs w:val="22"/>
              </w:rPr>
              <w:t>Firma: __________________________________</w:t>
            </w:r>
          </w:p>
          <w:p w14:paraId="652948A4" w14:textId="77777777" w:rsidR="006562FF" w:rsidRPr="00CA74D3" w:rsidRDefault="006562FF" w:rsidP="004354AD">
            <w:pPr>
              <w:pStyle w:val="Default"/>
              <w:ind w:left="708"/>
              <w:jc w:val="both"/>
              <w:rPr>
                <w:rFonts w:cs="Arial"/>
                <w:b/>
                <w:bCs/>
                <w:color w:val="auto"/>
                <w:sz w:val="22"/>
                <w:szCs w:val="22"/>
              </w:rPr>
            </w:pPr>
          </w:p>
          <w:p w14:paraId="7BD4AE5D" w14:textId="77777777" w:rsidR="006562FF" w:rsidRPr="00CA74D3" w:rsidRDefault="006562FF" w:rsidP="004354AD">
            <w:pPr>
              <w:pStyle w:val="Default"/>
              <w:jc w:val="both"/>
              <w:rPr>
                <w:rFonts w:cs="Arial"/>
                <w:b/>
                <w:bCs/>
                <w:color w:val="auto"/>
                <w:sz w:val="22"/>
                <w:szCs w:val="22"/>
              </w:rPr>
            </w:pPr>
          </w:p>
        </w:tc>
      </w:tr>
      <w:tr w:rsidR="006562FF" w:rsidRPr="00CA74D3" w14:paraId="750DAE90" w14:textId="77777777" w:rsidTr="00B96035">
        <w:tc>
          <w:tcPr>
            <w:tcW w:w="4561" w:type="dxa"/>
            <w:shd w:val="clear" w:color="auto" w:fill="auto"/>
          </w:tcPr>
          <w:p w14:paraId="2C61DB1C" w14:textId="77777777" w:rsidR="0088162F" w:rsidRDefault="0088162F" w:rsidP="004354AD">
            <w:pPr>
              <w:pStyle w:val="Default"/>
              <w:jc w:val="both"/>
              <w:rPr>
                <w:rFonts w:cs="Arial"/>
                <w:b/>
                <w:bCs/>
                <w:color w:val="auto"/>
                <w:sz w:val="22"/>
                <w:szCs w:val="22"/>
              </w:rPr>
            </w:pPr>
            <w:r w:rsidRPr="0088162F">
              <w:rPr>
                <w:rFonts w:cs="Arial"/>
                <w:b/>
                <w:bCs/>
                <w:color w:val="auto"/>
                <w:sz w:val="22"/>
                <w:szCs w:val="22"/>
              </w:rPr>
              <w:t>Sandra Liliana Burgos Gómez</w:t>
            </w:r>
          </w:p>
          <w:p w14:paraId="4B87F215" w14:textId="3489D366" w:rsidR="006562FF" w:rsidRPr="00CA74D3" w:rsidRDefault="006562FF" w:rsidP="004354AD">
            <w:pPr>
              <w:pStyle w:val="Default"/>
              <w:jc w:val="both"/>
              <w:rPr>
                <w:rFonts w:cs="Arial"/>
                <w:color w:val="auto"/>
                <w:sz w:val="22"/>
                <w:szCs w:val="22"/>
              </w:rPr>
            </w:pPr>
            <w:r w:rsidRPr="00CA74D3">
              <w:rPr>
                <w:rFonts w:cs="Arial"/>
                <w:color w:val="auto"/>
                <w:sz w:val="22"/>
                <w:szCs w:val="22"/>
              </w:rPr>
              <w:t>Director de infraestructura y vehículos.</w:t>
            </w:r>
            <w:r w:rsidR="0088162F">
              <w:rPr>
                <w:rFonts w:cs="Arial"/>
                <w:color w:val="auto"/>
                <w:sz w:val="22"/>
                <w:szCs w:val="22"/>
              </w:rPr>
              <w:t xml:space="preserve"> (E)</w:t>
            </w:r>
          </w:p>
          <w:p w14:paraId="395EE7D2" w14:textId="77777777" w:rsidR="006562FF" w:rsidRPr="00CA74D3" w:rsidRDefault="006562FF" w:rsidP="004354AD">
            <w:pPr>
              <w:pStyle w:val="Default"/>
              <w:jc w:val="both"/>
              <w:rPr>
                <w:rFonts w:cs="Arial"/>
                <w:b/>
                <w:bCs/>
                <w:color w:val="auto"/>
                <w:sz w:val="22"/>
                <w:szCs w:val="22"/>
              </w:rPr>
            </w:pPr>
          </w:p>
          <w:p w14:paraId="08F0351D" w14:textId="77777777" w:rsidR="006562FF" w:rsidRPr="00CA74D3" w:rsidRDefault="006562FF" w:rsidP="004354AD">
            <w:pPr>
              <w:pStyle w:val="Default"/>
              <w:ind w:left="708"/>
              <w:jc w:val="both"/>
              <w:rPr>
                <w:rFonts w:cs="Arial"/>
                <w:b/>
                <w:bCs/>
                <w:color w:val="auto"/>
                <w:sz w:val="22"/>
                <w:szCs w:val="22"/>
              </w:rPr>
            </w:pPr>
          </w:p>
          <w:p w14:paraId="02325A81" w14:textId="77777777" w:rsidR="006562FF" w:rsidRPr="00CA74D3" w:rsidRDefault="006562FF" w:rsidP="004354AD">
            <w:pPr>
              <w:pStyle w:val="Default"/>
              <w:ind w:left="708"/>
              <w:jc w:val="both"/>
              <w:rPr>
                <w:rFonts w:cs="Arial"/>
                <w:b/>
                <w:bCs/>
                <w:color w:val="auto"/>
                <w:sz w:val="22"/>
                <w:szCs w:val="22"/>
              </w:rPr>
            </w:pPr>
          </w:p>
          <w:p w14:paraId="60C6A67B" w14:textId="77777777" w:rsidR="006562FF" w:rsidRPr="00CA74D3" w:rsidRDefault="006562FF" w:rsidP="004354AD">
            <w:pPr>
              <w:pStyle w:val="Default"/>
              <w:jc w:val="both"/>
              <w:rPr>
                <w:rFonts w:cs="Arial"/>
                <w:b/>
                <w:bCs/>
                <w:color w:val="auto"/>
                <w:sz w:val="22"/>
                <w:szCs w:val="22"/>
              </w:rPr>
            </w:pPr>
            <w:r w:rsidRPr="00CA74D3">
              <w:rPr>
                <w:rFonts w:cs="Arial"/>
                <w:b/>
                <w:bCs/>
                <w:color w:val="auto"/>
                <w:sz w:val="22"/>
                <w:szCs w:val="22"/>
              </w:rPr>
              <w:t>Firma: __________________________________</w:t>
            </w:r>
          </w:p>
          <w:p w14:paraId="3FEDAF8D" w14:textId="77777777" w:rsidR="006562FF" w:rsidRPr="00CA74D3" w:rsidRDefault="006562FF" w:rsidP="004354AD">
            <w:pPr>
              <w:pStyle w:val="Default"/>
              <w:ind w:left="708"/>
              <w:jc w:val="both"/>
              <w:rPr>
                <w:rFonts w:cs="Arial"/>
                <w:b/>
                <w:bCs/>
                <w:color w:val="auto"/>
                <w:sz w:val="22"/>
                <w:szCs w:val="22"/>
              </w:rPr>
            </w:pPr>
          </w:p>
          <w:p w14:paraId="1C74902A" w14:textId="77777777" w:rsidR="006562FF" w:rsidRPr="00CA74D3" w:rsidRDefault="006562FF" w:rsidP="004354AD">
            <w:pPr>
              <w:pStyle w:val="Default"/>
              <w:ind w:left="708"/>
              <w:jc w:val="both"/>
              <w:rPr>
                <w:rFonts w:cs="Arial"/>
                <w:b/>
                <w:bCs/>
                <w:color w:val="auto"/>
                <w:sz w:val="22"/>
                <w:szCs w:val="22"/>
              </w:rPr>
            </w:pPr>
          </w:p>
        </w:tc>
        <w:tc>
          <w:tcPr>
            <w:tcW w:w="4560" w:type="dxa"/>
            <w:shd w:val="clear" w:color="auto" w:fill="auto"/>
          </w:tcPr>
          <w:p w14:paraId="3ECB49DD" w14:textId="370C1524" w:rsidR="006562FF" w:rsidRPr="00EF3EB7" w:rsidRDefault="006562FF" w:rsidP="004354AD">
            <w:pPr>
              <w:pStyle w:val="Default"/>
              <w:jc w:val="both"/>
              <w:rPr>
                <w:rFonts w:cs="Arial"/>
                <w:b/>
                <w:bCs/>
                <w:color w:val="auto"/>
                <w:sz w:val="22"/>
                <w:szCs w:val="22"/>
              </w:rPr>
            </w:pPr>
            <w:r w:rsidRPr="00EF3EB7">
              <w:rPr>
                <w:rFonts w:cs="Arial"/>
                <w:b/>
                <w:bCs/>
                <w:color w:val="auto"/>
                <w:sz w:val="22"/>
                <w:szCs w:val="22"/>
              </w:rPr>
              <w:t>Jas</w:t>
            </w:r>
            <w:r w:rsidR="00A15CAE">
              <w:rPr>
                <w:rFonts w:cs="Arial"/>
                <w:b/>
                <w:bCs/>
                <w:color w:val="auto"/>
                <w:sz w:val="22"/>
                <w:szCs w:val="22"/>
              </w:rPr>
              <w:t>so</w:t>
            </w:r>
            <w:r w:rsidRPr="00EF3EB7">
              <w:rPr>
                <w:rFonts w:cs="Arial"/>
                <w:b/>
                <w:bCs/>
                <w:color w:val="auto"/>
                <w:sz w:val="22"/>
                <w:szCs w:val="22"/>
              </w:rPr>
              <w:t>n Cruz Villamil</w:t>
            </w:r>
          </w:p>
          <w:p w14:paraId="17DD7C61" w14:textId="77777777" w:rsidR="006562FF" w:rsidRPr="00CA74D3" w:rsidRDefault="006562FF" w:rsidP="004354AD">
            <w:pPr>
              <w:pStyle w:val="Default"/>
              <w:jc w:val="both"/>
              <w:rPr>
                <w:rFonts w:cs="Arial"/>
                <w:color w:val="auto"/>
                <w:sz w:val="22"/>
                <w:szCs w:val="22"/>
              </w:rPr>
            </w:pPr>
            <w:r w:rsidRPr="00CA74D3">
              <w:rPr>
                <w:rFonts w:cs="Arial"/>
                <w:color w:val="auto"/>
                <w:sz w:val="22"/>
                <w:szCs w:val="22"/>
              </w:rPr>
              <w:t>Director de observatorio nacional de seguridad vial.</w:t>
            </w:r>
          </w:p>
          <w:p w14:paraId="26F94798" w14:textId="77777777" w:rsidR="006562FF" w:rsidRPr="00CA74D3" w:rsidRDefault="006562FF" w:rsidP="004354AD">
            <w:pPr>
              <w:pStyle w:val="Default"/>
              <w:jc w:val="both"/>
              <w:rPr>
                <w:rFonts w:cs="Arial"/>
                <w:b/>
                <w:bCs/>
                <w:color w:val="auto"/>
                <w:sz w:val="22"/>
                <w:szCs w:val="22"/>
              </w:rPr>
            </w:pPr>
          </w:p>
          <w:p w14:paraId="443C4818" w14:textId="77777777" w:rsidR="006562FF" w:rsidRPr="00CA74D3" w:rsidRDefault="006562FF" w:rsidP="004354AD">
            <w:pPr>
              <w:pStyle w:val="Default"/>
              <w:jc w:val="both"/>
              <w:rPr>
                <w:rFonts w:cs="Arial"/>
                <w:b/>
                <w:bCs/>
                <w:color w:val="auto"/>
                <w:sz w:val="22"/>
                <w:szCs w:val="22"/>
              </w:rPr>
            </w:pPr>
          </w:p>
          <w:p w14:paraId="57A68B32" w14:textId="77777777" w:rsidR="006562FF" w:rsidRPr="00CA74D3" w:rsidRDefault="006562FF" w:rsidP="004354AD">
            <w:pPr>
              <w:pStyle w:val="Default"/>
              <w:jc w:val="both"/>
              <w:rPr>
                <w:rFonts w:cs="Arial"/>
                <w:b/>
                <w:bCs/>
                <w:color w:val="auto"/>
                <w:sz w:val="22"/>
                <w:szCs w:val="22"/>
              </w:rPr>
            </w:pPr>
            <w:r w:rsidRPr="00CA74D3">
              <w:rPr>
                <w:rFonts w:cs="Arial"/>
                <w:b/>
                <w:bCs/>
                <w:color w:val="auto"/>
                <w:sz w:val="22"/>
                <w:szCs w:val="22"/>
              </w:rPr>
              <w:t>Firma: __________________________________</w:t>
            </w:r>
          </w:p>
          <w:p w14:paraId="2B36EC22" w14:textId="77777777" w:rsidR="006562FF" w:rsidRPr="00CA74D3" w:rsidRDefault="006562FF" w:rsidP="004354AD">
            <w:pPr>
              <w:pStyle w:val="Default"/>
              <w:jc w:val="both"/>
              <w:rPr>
                <w:rFonts w:cs="Arial"/>
                <w:color w:val="auto"/>
                <w:sz w:val="22"/>
                <w:szCs w:val="22"/>
              </w:rPr>
            </w:pPr>
          </w:p>
        </w:tc>
      </w:tr>
      <w:bookmarkEnd w:id="1"/>
    </w:tbl>
    <w:p w14:paraId="0A6FBC42" w14:textId="7E838B3E" w:rsidR="00D62454" w:rsidRPr="00872D05" w:rsidRDefault="00D62454" w:rsidP="002F43F8">
      <w:pPr>
        <w:spacing w:line="276" w:lineRule="auto"/>
        <w:ind w:right="190"/>
        <w:rPr>
          <w:rFonts w:cs="Arial"/>
          <w:sz w:val="22"/>
          <w:szCs w:val="22"/>
          <w:lang w:val="es-CO"/>
        </w:rPr>
      </w:pPr>
    </w:p>
    <w:sectPr w:rsidR="00D62454" w:rsidRPr="00872D05" w:rsidSect="00751121">
      <w:headerReference w:type="default" r:id="rId8"/>
      <w:footerReference w:type="even" r:id="rId9"/>
      <w:footerReference w:type="default" r:id="rId10"/>
      <w:headerReference w:type="first" r:id="rId11"/>
      <w:pgSz w:w="12240" w:h="15840" w:code="1"/>
      <w:pgMar w:top="2268" w:right="1418" w:bottom="1418" w:left="1701" w:header="709" w:footer="123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FBD59" w14:textId="77777777" w:rsidR="004225E4" w:rsidRDefault="004225E4" w:rsidP="00AE7832">
      <w:r>
        <w:separator/>
      </w:r>
    </w:p>
  </w:endnote>
  <w:endnote w:type="continuationSeparator" w:id="0">
    <w:p w14:paraId="7B348233" w14:textId="77777777" w:rsidR="004225E4" w:rsidRDefault="004225E4" w:rsidP="00AE7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MV Boli"/>
    <w:charset w:val="00"/>
    <w:family w:val="swiss"/>
    <w:pitch w:val="variable"/>
    <w:sig w:usb0="00000000" w:usb1="5000A1FF" w:usb2="00000000" w:usb3="00000000" w:csb0="000001BF" w:csb1="00000000"/>
  </w:font>
  <w:font w:name="font369">
    <w:altName w:val="Times New Roman"/>
    <w:charset w:val="00"/>
    <w:family w:val="auto"/>
    <w:pitch w:val="variable"/>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FD08A" w14:textId="77777777" w:rsidR="0015013E" w:rsidRDefault="0015013E" w:rsidP="00CC764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54197E" w14:textId="77777777" w:rsidR="0015013E" w:rsidRDefault="0015013E" w:rsidP="00CC7640">
    <w:pPr>
      <w:pStyle w:val="Piedepgina"/>
      <w:ind w:right="360"/>
    </w:pPr>
  </w:p>
  <w:p w14:paraId="406FCF6F" w14:textId="77777777" w:rsidR="0015013E" w:rsidRDefault="0015013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963859634"/>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15EBF29B" w14:textId="0F47D3A0" w:rsidR="0015013E" w:rsidRPr="001E7A4F" w:rsidRDefault="0015013E">
            <w:pPr>
              <w:pStyle w:val="Piedepgina"/>
              <w:jc w:val="right"/>
              <w:rPr>
                <w:sz w:val="16"/>
                <w:szCs w:val="16"/>
              </w:rPr>
            </w:pPr>
            <w:r w:rsidRPr="001E7A4F">
              <w:rPr>
                <w:sz w:val="16"/>
                <w:szCs w:val="16"/>
                <w:lang w:val="es-ES"/>
              </w:rPr>
              <w:t xml:space="preserve">Página </w:t>
            </w:r>
            <w:r w:rsidRPr="001E7A4F">
              <w:rPr>
                <w:b/>
                <w:bCs/>
                <w:sz w:val="16"/>
                <w:szCs w:val="16"/>
              </w:rPr>
              <w:fldChar w:fldCharType="begin"/>
            </w:r>
            <w:r w:rsidRPr="001E7A4F">
              <w:rPr>
                <w:b/>
                <w:bCs/>
                <w:sz w:val="16"/>
                <w:szCs w:val="16"/>
              </w:rPr>
              <w:instrText>PAGE</w:instrText>
            </w:r>
            <w:r w:rsidRPr="001E7A4F">
              <w:rPr>
                <w:b/>
                <w:bCs/>
                <w:sz w:val="16"/>
                <w:szCs w:val="16"/>
              </w:rPr>
              <w:fldChar w:fldCharType="separate"/>
            </w:r>
            <w:r w:rsidR="002069DF">
              <w:rPr>
                <w:b/>
                <w:bCs/>
                <w:noProof/>
                <w:sz w:val="16"/>
                <w:szCs w:val="16"/>
              </w:rPr>
              <w:t>13</w:t>
            </w:r>
            <w:r w:rsidRPr="001E7A4F">
              <w:rPr>
                <w:b/>
                <w:bCs/>
                <w:sz w:val="16"/>
                <w:szCs w:val="16"/>
              </w:rPr>
              <w:fldChar w:fldCharType="end"/>
            </w:r>
            <w:r w:rsidRPr="001E7A4F">
              <w:rPr>
                <w:sz w:val="16"/>
                <w:szCs w:val="16"/>
                <w:lang w:val="es-ES"/>
              </w:rPr>
              <w:t xml:space="preserve"> de </w:t>
            </w:r>
            <w:r w:rsidRPr="001E7A4F">
              <w:rPr>
                <w:b/>
                <w:bCs/>
                <w:sz w:val="16"/>
                <w:szCs w:val="16"/>
              </w:rPr>
              <w:fldChar w:fldCharType="begin"/>
            </w:r>
            <w:r w:rsidRPr="001E7A4F">
              <w:rPr>
                <w:b/>
                <w:bCs/>
                <w:sz w:val="16"/>
                <w:szCs w:val="16"/>
              </w:rPr>
              <w:instrText>NUMPAGES</w:instrText>
            </w:r>
            <w:r w:rsidRPr="001E7A4F">
              <w:rPr>
                <w:b/>
                <w:bCs/>
                <w:sz w:val="16"/>
                <w:szCs w:val="16"/>
              </w:rPr>
              <w:fldChar w:fldCharType="separate"/>
            </w:r>
            <w:r w:rsidR="002069DF">
              <w:rPr>
                <w:b/>
                <w:bCs/>
                <w:noProof/>
                <w:sz w:val="16"/>
                <w:szCs w:val="16"/>
              </w:rPr>
              <w:t>13</w:t>
            </w:r>
            <w:r w:rsidRPr="001E7A4F">
              <w:rPr>
                <w:b/>
                <w:bCs/>
                <w:sz w:val="16"/>
                <w:szCs w:val="16"/>
              </w:rPr>
              <w:fldChar w:fldCharType="end"/>
            </w:r>
          </w:p>
        </w:sdtContent>
      </w:sdt>
    </w:sdtContent>
  </w:sdt>
  <w:p w14:paraId="194F4B11" w14:textId="73AE5582" w:rsidR="0015013E" w:rsidRPr="008C54B2" w:rsidRDefault="004225E4" w:rsidP="0045394A">
    <w:pPr>
      <w:pStyle w:val="Piedepgina"/>
      <w:jc w:val="right"/>
    </w:pPr>
    <w:bookmarkStart w:id="3" w:name="_Hlk514016"/>
    <w:bookmarkStart w:id="4" w:name="_Hlk514017"/>
    <w:bookmarkStart w:id="5" w:name="_Hlk514240"/>
    <w:bookmarkStart w:id="6" w:name="_Hlk514241"/>
    <w:bookmarkStart w:id="7" w:name="_Hlk514243"/>
    <w:bookmarkStart w:id="8" w:name="_Hlk514244"/>
    <w:bookmarkStart w:id="9" w:name="_Hlk514249"/>
    <w:bookmarkStart w:id="10" w:name="_Hlk514250"/>
    <w:bookmarkStart w:id="11" w:name="_Hlk514251"/>
    <w:bookmarkStart w:id="12" w:name="_Hlk514252"/>
    <w:bookmarkStart w:id="13" w:name="_Hlk514253"/>
    <w:bookmarkStart w:id="14" w:name="_Hlk514254"/>
    <w:r>
      <w:rPr>
        <w:noProof/>
      </w:rPr>
      <w:pict w14:anchorId="538003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803720" o:spid="_x0000_s2049" type="#_x0000_t75" style="position:absolute;left:0;text-align:left;margin-left:-81.3pt;margin-top:589.15pt;width:612pt;height:64pt;z-index:-251656704;mso-position-horizontal-relative:margin;mso-position-vertical-relative:margin" o:allowincell="f">
          <v:imagedata r:id="rId1" o:title="Hoja  OK" croptop="60240f"/>
          <w10:wrap anchorx="margin" anchory="margin"/>
        </v:shape>
      </w:pict>
    </w:r>
    <w:bookmarkEnd w:id="3"/>
    <w:bookmarkEnd w:id="4"/>
    <w:bookmarkEnd w:id="5"/>
    <w:bookmarkEnd w:id="6"/>
    <w:bookmarkEnd w:id="7"/>
    <w:bookmarkEnd w:id="8"/>
    <w:bookmarkEnd w:id="9"/>
    <w:bookmarkEnd w:id="10"/>
    <w:bookmarkEnd w:id="11"/>
    <w:bookmarkEnd w:id="12"/>
    <w:bookmarkEnd w:id="13"/>
    <w:bookmarkEnd w:id="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145BA" w14:textId="77777777" w:rsidR="004225E4" w:rsidRDefault="004225E4" w:rsidP="00AE7832">
      <w:r>
        <w:separator/>
      </w:r>
    </w:p>
  </w:footnote>
  <w:footnote w:type="continuationSeparator" w:id="0">
    <w:p w14:paraId="213181FB" w14:textId="77777777" w:rsidR="004225E4" w:rsidRDefault="004225E4" w:rsidP="00AE7832">
      <w:r>
        <w:continuationSeparator/>
      </w:r>
    </w:p>
  </w:footnote>
  <w:footnote w:id="1">
    <w:p w14:paraId="75CE4E75" w14:textId="77777777" w:rsidR="0060273C" w:rsidRDefault="0060273C" w:rsidP="0060273C">
      <w:pPr>
        <w:ind w:left="-567" w:right="-660"/>
      </w:pPr>
      <w:r w:rsidRPr="0060273C">
        <w:rPr>
          <w:rStyle w:val="Refdenotaalpie"/>
          <w:sz w:val="22"/>
          <w:szCs w:val="22"/>
        </w:rPr>
        <w:footnoteRef/>
      </w:r>
      <w:r w:rsidRPr="0060273C">
        <w:rPr>
          <w:sz w:val="22"/>
          <w:szCs w:val="22"/>
        </w:rPr>
        <w:t xml:space="preserve"> Comparativo final 2018 ‐ 2019. Serie: BTE_AFD_2020070014; Elaboración: julio, 2020; Comparativo ene - nov 2019p - 2020p. Serie: BTE_MPD_2020120014; Elaboración: diciembre,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2863"/>
      <w:gridCol w:w="1528"/>
      <w:gridCol w:w="2711"/>
    </w:tblGrid>
    <w:tr w:rsidR="0015013E" w:rsidRPr="000E7BBA" w14:paraId="5A140230" w14:textId="77777777" w:rsidTr="00057AA1">
      <w:trPr>
        <w:trHeight w:val="312"/>
        <w:jc w:val="center"/>
      </w:trPr>
      <w:tc>
        <w:tcPr>
          <w:tcW w:w="3369" w:type="dxa"/>
          <w:vMerge w:val="restart"/>
          <w:vAlign w:val="center"/>
        </w:tcPr>
        <w:p w14:paraId="6B99B7B2" w14:textId="2CA6902C" w:rsidR="0015013E" w:rsidRPr="000E7BBA" w:rsidRDefault="00763C90" w:rsidP="00FC659D">
          <w:pPr>
            <w:pStyle w:val="Encabezado"/>
            <w:jc w:val="center"/>
            <w:rPr>
              <w:rFonts w:cs="Arial"/>
            </w:rPr>
          </w:pPr>
          <w:bookmarkStart w:id="2" w:name="_Hlk514002"/>
          <w:r>
            <w:rPr>
              <w:noProof/>
            </w:rPr>
            <w:drawing>
              <wp:anchor distT="0" distB="0" distL="114300" distR="114300" simplePos="0" relativeHeight="251658752" behindDoc="1" locked="0" layoutInCell="1" allowOverlap="1" wp14:anchorId="0CF5C20D" wp14:editId="712C9937">
                <wp:simplePos x="0" y="0"/>
                <wp:positionH relativeFrom="column">
                  <wp:posOffset>0</wp:posOffset>
                </wp:positionH>
                <wp:positionV relativeFrom="paragraph">
                  <wp:posOffset>15240</wp:posOffset>
                </wp:positionV>
                <wp:extent cx="2030730" cy="719455"/>
                <wp:effectExtent l="0" t="0" r="0" b="0"/>
                <wp:wrapNone/>
                <wp:docPr id="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t="8336" r="4686" b="10342"/>
                        <a:stretch>
                          <a:fillRect/>
                        </a:stretch>
                      </pic:blipFill>
                      <pic:spPr bwMode="auto">
                        <a:xfrm>
                          <a:off x="0" y="0"/>
                          <a:ext cx="2030730" cy="719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102" w:type="dxa"/>
          <w:gridSpan w:val="3"/>
          <w:vAlign w:val="center"/>
        </w:tcPr>
        <w:p w14:paraId="032914EA" w14:textId="44788DCC" w:rsidR="0015013E" w:rsidRPr="000E7BBA" w:rsidRDefault="0015013E" w:rsidP="00FC659D">
          <w:pPr>
            <w:pStyle w:val="Encabezado"/>
            <w:jc w:val="center"/>
            <w:rPr>
              <w:rFonts w:cs="Arial"/>
              <w:b/>
              <w:sz w:val="22"/>
            </w:rPr>
          </w:pPr>
          <w:r>
            <w:rPr>
              <w:rFonts w:cs="Arial"/>
              <w:b/>
              <w:sz w:val="20"/>
              <w:lang w:val="es-MX"/>
            </w:rPr>
            <w:t>GESTIÓN CONTRACTUAL</w:t>
          </w:r>
        </w:p>
      </w:tc>
    </w:tr>
    <w:tr w:rsidR="0015013E" w:rsidRPr="000E7BBA" w14:paraId="7BCE6D49" w14:textId="77777777" w:rsidTr="00057AA1">
      <w:trPr>
        <w:trHeight w:val="554"/>
        <w:jc w:val="center"/>
      </w:trPr>
      <w:tc>
        <w:tcPr>
          <w:tcW w:w="3369" w:type="dxa"/>
          <w:vMerge/>
          <w:vAlign w:val="center"/>
        </w:tcPr>
        <w:p w14:paraId="4CA4D995" w14:textId="77777777" w:rsidR="0015013E" w:rsidRPr="000E7BBA" w:rsidRDefault="0015013E" w:rsidP="00FC659D">
          <w:pPr>
            <w:pStyle w:val="Encabezado"/>
            <w:jc w:val="center"/>
            <w:rPr>
              <w:rFonts w:cs="Arial"/>
            </w:rPr>
          </w:pPr>
        </w:p>
      </w:tc>
      <w:tc>
        <w:tcPr>
          <w:tcW w:w="7102" w:type="dxa"/>
          <w:gridSpan w:val="3"/>
          <w:vAlign w:val="center"/>
        </w:tcPr>
        <w:p w14:paraId="6B3C1A6B" w14:textId="3C12C252" w:rsidR="0015013E" w:rsidRPr="00717AC7" w:rsidRDefault="0015013E" w:rsidP="006631A3">
          <w:pPr>
            <w:pStyle w:val="Sinespaciado"/>
            <w:jc w:val="center"/>
            <w:rPr>
              <w:rFonts w:ascii="Arial" w:eastAsia="Arial" w:hAnsi="Arial" w:cs="Arial"/>
              <w:b/>
              <w:sz w:val="24"/>
              <w:szCs w:val="24"/>
            </w:rPr>
          </w:pPr>
          <w:r>
            <w:rPr>
              <w:rFonts w:ascii="Arial" w:hAnsi="Arial" w:cs="Arial"/>
              <w:b/>
            </w:rPr>
            <w:t xml:space="preserve">ANALISIS DEL SECTOR </w:t>
          </w:r>
        </w:p>
      </w:tc>
    </w:tr>
    <w:tr w:rsidR="0015013E" w:rsidRPr="000E7BBA" w14:paraId="1842AA33" w14:textId="77777777" w:rsidTr="00057AA1">
      <w:trPr>
        <w:trHeight w:val="406"/>
        <w:jc w:val="center"/>
      </w:trPr>
      <w:tc>
        <w:tcPr>
          <w:tcW w:w="3369" w:type="dxa"/>
          <w:vMerge/>
        </w:tcPr>
        <w:p w14:paraId="39437172" w14:textId="32E8AB51" w:rsidR="0015013E" w:rsidRPr="000E7BBA" w:rsidRDefault="0015013E" w:rsidP="004F6472">
          <w:pPr>
            <w:pStyle w:val="Encabezado"/>
            <w:rPr>
              <w:rFonts w:cs="Arial"/>
            </w:rPr>
          </w:pPr>
        </w:p>
      </w:tc>
      <w:tc>
        <w:tcPr>
          <w:tcW w:w="2863" w:type="dxa"/>
          <w:vAlign w:val="center"/>
        </w:tcPr>
        <w:p w14:paraId="6B63F9DA" w14:textId="494D62A3" w:rsidR="0015013E" w:rsidRPr="006714F6" w:rsidRDefault="0015013E" w:rsidP="007C4804">
          <w:pPr>
            <w:pStyle w:val="Encabezado"/>
            <w:rPr>
              <w:rFonts w:cs="Arial"/>
              <w:b/>
              <w:sz w:val="20"/>
            </w:rPr>
          </w:pPr>
          <w:r w:rsidRPr="006714F6">
            <w:rPr>
              <w:rFonts w:cs="Arial"/>
              <w:b/>
              <w:sz w:val="20"/>
            </w:rPr>
            <w:t>Código: ANSV-</w:t>
          </w:r>
          <w:r>
            <w:rPr>
              <w:rFonts w:cs="Arial"/>
              <w:b/>
              <w:sz w:val="20"/>
            </w:rPr>
            <w:t>CON</w:t>
          </w:r>
          <w:r w:rsidRPr="006714F6">
            <w:rPr>
              <w:rFonts w:cs="Arial"/>
              <w:b/>
              <w:sz w:val="20"/>
            </w:rPr>
            <w:t>-</w:t>
          </w:r>
          <w:r>
            <w:rPr>
              <w:rFonts w:cs="Arial"/>
              <w:b/>
              <w:sz w:val="20"/>
            </w:rPr>
            <w:t>FO</w:t>
          </w:r>
          <w:r w:rsidRPr="006714F6">
            <w:rPr>
              <w:rFonts w:cs="Arial"/>
              <w:b/>
              <w:sz w:val="20"/>
            </w:rPr>
            <w:t>-</w:t>
          </w:r>
          <w:r>
            <w:rPr>
              <w:rFonts w:cs="Arial"/>
              <w:b/>
              <w:sz w:val="20"/>
            </w:rPr>
            <w:t>52</w:t>
          </w:r>
        </w:p>
      </w:tc>
      <w:tc>
        <w:tcPr>
          <w:tcW w:w="1528" w:type="dxa"/>
          <w:vAlign w:val="center"/>
        </w:tcPr>
        <w:p w14:paraId="75751F6C" w14:textId="68247D96" w:rsidR="0015013E" w:rsidRPr="006714F6" w:rsidRDefault="0015013E" w:rsidP="000E7BBA">
          <w:pPr>
            <w:pStyle w:val="Encabezado"/>
            <w:rPr>
              <w:rFonts w:cs="Arial"/>
              <w:b/>
              <w:sz w:val="20"/>
            </w:rPr>
          </w:pPr>
          <w:r w:rsidRPr="006714F6">
            <w:rPr>
              <w:rFonts w:cs="Arial"/>
              <w:b/>
              <w:sz w:val="20"/>
            </w:rPr>
            <w:t>Versión: 0</w:t>
          </w:r>
          <w:r>
            <w:rPr>
              <w:rFonts w:cs="Arial"/>
              <w:b/>
              <w:sz w:val="20"/>
            </w:rPr>
            <w:t>0</w:t>
          </w:r>
        </w:p>
      </w:tc>
      <w:tc>
        <w:tcPr>
          <w:tcW w:w="2711" w:type="dxa"/>
          <w:vAlign w:val="center"/>
        </w:tcPr>
        <w:p w14:paraId="29435C8F" w14:textId="5DB78FE3" w:rsidR="0015013E" w:rsidRPr="006714F6" w:rsidRDefault="0015013E" w:rsidP="000E7BBA">
          <w:pPr>
            <w:pStyle w:val="Encabezado"/>
            <w:rPr>
              <w:rFonts w:cs="Arial"/>
              <w:b/>
              <w:sz w:val="20"/>
            </w:rPr>
          </w:pPr>
          <w:r w:rsidRPr="006714F6">
            <w:rPr>
              <w:rFonts w:cs="Arial"/>
              <w:b/>
              <w:sz w:val="20"/>
            </w:rPr>
            <w:t>Fecha: 201</w:t>
          </w:r>
          <w:r>
            <w:rPr>
              <w:rFonts w:cs="Arial"/>
              <w:b/>
              <w:sz w:val="20"/>
            </w:rPr>
            <w:t>9</w:t>
          </w:r>
          <w:r w:rsidRPr="006714F6">
            <w:rPr>
              <w:rFonts w:cs="Arial"/>
              <w:b/>
              <w:sz w:val="20"/>
            </w:rPr>
            <w:t>-</w:t>
          </w:r>
          <w:r>
            <w:rPr>
              <w:rFonts w:cs="Arial"/>
              <w:b/>
              <w:sz w:val="20"/>
            </w:rPr>
            <w:t>02</w:t>
          </w:r>
          <w:r w:rsidRPr="006714F6">
            <w:rPr>
              <w:rFonts w:cs="Arial"/>
              <w:b/>
              <w:sz w:val="20"/>
            </w:rPr>
            <w:t>-</w:t>
          </w:r>
          <w:r>
            <w:rPr>
              <w:rFonts w:cs="Arial"/>
              <w:b/>
              <w:sz w:val="20"/>
            </w:rPr>
            <w:t>14</w:t>
          </w:r>
        </w:p>
      </w:tc>
    </w:tr>
    <w:bookmarkEnd w:id="2"/>
  </w:tbl>
  <w:p w14:paraId="50882E9C" w14:textId="6E192017" w:rsidR="0015013E" w:rsidRPr="000E7BBA" w:rsidRDefault="0015013E">
    <w:pPr>
      <w:pStyle w:val="Encabezado"/>
      <w:rPr>
        <w:rFonts w:cs="Arial"/>
      </w:rPr>
    </w:pPr>
  </w:p>
  <w:p w14:paraId="0AB4E595" w14:textId="77777777" w:rsidR="0015013E" w:rsidRDefault="0015013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95C41" w14:textId="308DD0F1" w:rsidR="0015013E" w:rsidRDefault="0015013E">
    <w:pPr>
      <w:pStyle w:val="Encabezado"/>
    </w:pPr>
    <w:r>
      <w:rPr>
        <w:rFonts w:cs="Arial"/>
        <w:noProof/>
        <w:sz w:val="22"/>
        <w:lang w:val="es-CO" w:eastAsia="es-CO"/>
      </w:rPr>
      <mc:AlternateContent>
        <mc:Choice Requires="wps">
          <w:drawing>
            <wp:anchor distT="0" distB="0" distL="114300" distR="114300" simplePos="0" relativeHeight="251657728" behindDoc="0" locked="0" layoutInCell="1" allowOverlap="1" wp14:anchorId="4B957136" wp14:editId="23AB9629">
              <wp:simplePos x="0" y="0"/>
              <wp:positionH relativeFrom="margin">
                <wp:align>center</wp:align>
              </wp:positionH>
              <wp:positionV relativeFrom="paragraph">
                <wp:posOffset>607060</wp:posOffset>
              </wp:positionV>
              <wp:extent cx="6426437" cy="0"/>
              <wp:effectExtent l="0" t="0" r="25400" b="25400"/>
              <wp:wrapNone/>
              <wp:docPr id="6" name="Straight Connector 6"/>
              <wp:cNvGraphicFramePr/>
              <a:graphic xmlns:a="http://schemas.openxmlformats.org/drawingml/2006/main">
                <a:graphicData uri="http://schemas.microsoft.com/office/word/2010/wordprocessingShape">
                  <wps:wsp>
                    <wps:cNvCnPr/>
                    <wps:spPr>
                      <a:xfrm>
                        <a:off x="0" y="0"/>
                        <a:ext cx="6426437" cy="0"/>
                      </a:xfrm>
                      <a:prstGeom prst="line">
                        <a:avLst/>
                      </a:prstGeom>
                      <a:ln w="12700" cmpd="sng">
                        <a:solidFill>
                          <a:srgbClr val="2CBDE9"/>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B2C26C0" id="Straight Connector 6" o:spid="_x0000_s1026" style="position:absolute;z-index:251658752;visibility:visible;mso-wrap-style:square;mso-wrap-distance-left:9pt;mso-wrap-distance-top:0;mso-wrap-distance-right:9pt;mso-wrap-distance-bottom:0;mso-position-horizontal:center;mso-position-horizontal-relative:margin;mso-position-vertical:absolute;mso-position-vertical-relative:text" from="0,47.8pt" to="506pt,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" strokecolor="#2cbde9" strokeweight="1pt">
              <w10:wrap anchorx="margin"/>
            </v:line>
          </w:pict>
        </mc:Fallback>
      </mc:AlternateContent>
    </w:r>
    <w:r w:rsidRPr="000E7BBA">
      <w:rPr>
        <w:rFonts w:cs="Arial"/>
        <w:noProof/>
        <w:lang w:val="es-CO" w:eastAsia="es-CO"/>
      </w:rPr>
      <w:drawing>
        <wp:anchor distT="0" distB="0" distL="114300" distR="114300" simplePos="0" relativeHeight="251655680" behindDoc="1" locked="0" layoutInCell="1" allowOverlap="1" wp14:anchorId="4B2EEBB9" wp14:editId="693CADF6">
          <wp:simplePos x="0" y="0"/>
          <wp:positionH relativeFrom="column">
            <wp:posOffset>571500</wp:posOffset>
          </wp:positionH>
          <wp:positionV relativeFrom="paragraph">
            <wp:posOffset>-48895</wp:posOffset>
          </wp:positionV>
          <wp:extent cx="1581785" cy="560705"/>
          <wp:effectExtent l="0" t="0" r="0" b="0"/>
          <wp:wrapNone/>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
                    <a:extLst>
                      <a:ext uri="{28A0092B-C50C-407E-A947-70E740481C1C}">
                        <a14:useLocalDpi xmlns:a14="http://schemas.microsoft.com/office/drawing/2010/main" val="0"/>
                      </a:ext>
                    </a:extLst>
                  </a:blip>
                  <a:srcRect t="8336" r="4686" b="10342"/>
                  <a:stretch/>
                </pic:blipFill>
                <pic:spPr bwMode="auto">
                  <a:xfrm>
                    <a:off x="0" y="0"/>
                    <a:ext cx="1581785" cy="560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E7BBA">
      <w:rPr>
        <w:rFonts w:cs="Arial"/>
        <w:noProof/>
        <w:lang w:val="es-CO" w:eastAsia="es-CO"/>
      </w:rPr>
      <w:drawing>
        <wp:anchor distT="0" distB="0" distL="114300" distR="114300" simplePos="0" relativeHeight="251656704" behindDoc="1" locked="0" layoutInCell="1" allowOverlap="1" wp14:anchorId="721B7127" wp14:editId="2AADD121">
          <wp:simplePos x="0" y="0"/>
          <wp:positionH relativeFrom="column">
            <wp:posOffset>3974465</wp:posOffset>
          </wp:positionH>
          <wp:positionV relativeFrom="paragraph">
            <wp:posOffset>98425</wp:posOffset>
          </wp:positionV>
          <wp:extent cx="2083435" cy="265430"/>
          <wp:effectExtent l="0" t="0" r="0" b="0"/>
          <wp:wrapNone/>
          <wp:docPr id="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
                    <a:extLst>
                      <a:ext uri="{28A0092B-C50C-407E-A947-70E740481C1C}">
                        <a14:useLocalDpi xmlns:a14="http://schemas.microsoft.com/office/drawing/2010/main" val="0"/>
                      </a:ext>
                    </a:extLst>
                  </a:blip>
                  <a:srcRect l="5263" t="27641" r="34769" b="58288"/>
                  <a:stretch/>
                </pic:blipFill>
                <pic:spPr bwMode="auto">
                  <a:xfrm>
                    <a:off x="0" y="0"/>
                    <a:ext cx="2083435" cy="265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B5D"/>
    <w:multiLevelType w:val="hybridMultilevel"/>
    <w:tmpl w:val="1F8C883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0876A5"/>
    <w:multiLevelType w:val="hybridMultilevel"/>
    <w:tmpl w:val="9AE6F5B6"/>
    <w:lvl w:ilvl="0" w:tplc="02A4B5E4">
      <w:start w:val="1"/>
      <w:numFmt w:val="decimal"/>
      <w:lvlText w:val="%1."/>
      <w:lvlJc w:val="left"/>
      <w:pPr>
        <w:ind w:left="720" w:hanging="360"/>
      </w:pPr>
      <w:rPr>
        <w:b/>
      </w:rPr>
    </w:lvl>
    <w:lvl w:ilvl="1" w:tplc="12BAE590">
      <w:start w:val="1"/>
      <w:numFmt w:val="decimal"/>
      <w:lvlText w:val="%2."/>
      <w:lvlJc w:val="left"/>
      <w:pPr>
        <w:ind w:left="644"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2C423B"/>
    <w:multiLevelType w:val="hybridMultilevel"/>
    <w:tmpl w:val="30D60514"/>
    <w:lvl w:ilvl="0" w:tplc="4C48FF2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EE1825"/>
    <w:multiLevelType w:val="hybridMultilevel"/>
    <w:tmpl w:val="04FED5E8"/>
    <w:lvl w:ilvl="0" w:tplc="4C48FF2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E616A2"/>
    <w:multiLevelType w:val="hybridMultilevel"/>
    <w:tmpl w:val="569643DC"/>
    <w:lvl w:ilvl="0" w:tplc="240A000F">
      <w:start w:val="1"/>
      <w:numFmt w:val="decimal"/>
      <w:lvlText w:val="%1."/>
      <w:lvlJc w:val="left"/>
      <w:pPr>
        <w:ind w:left="720" w:hanging="360"/>
      </w:pPr>
    </w:lvl>
    <w:lvl w:ilvl="1" w:tplc="D4901C7C">
      <w:start w:val="1"/>
      <w:numFmt w:val="decimal"/>
      <w:lvlText w:val="%2."/>
      <w:lvlJc w:val="left"/>
      <w:pPr>
        <w:ind w:left="644" w:hanging="360"/>
      </w:pPr>
      <w:rPr>
        <w:b/>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BE49D3"/>
    <w:multiLevelType w:val="hybridMultilevel"/>
    <w:tmpl w:val="A11EA690"/>
    <w:lvl w:ilvl="0" w:tplc="0C0A000D">
      <w:start w:val="1"/>
      <w:numFmt w:val="bullet"/>
      <w:lvlText w:val=""/>
      <w:lvlJc w:val="left"/>
      <w:pPr>
        <w:ind w:left="5" w:hanging="360"/>
      </w:pPr>
      <w:rPr>
        <w:rFonts w:ascii="Wingdings" w:hAnsi="Wingdings" w:hint="default"/>
      </w:rPr>
    </w:lvl>
    <w:lvl w:ilvl="1" w:tplc="0C0A0003" w:tentative="1">
      <w:start w:val="1"/>
      <w:numFmt w:val="bullet"/>
      <w:lvlText w:val="o"/>
      <w:lvlJc w:val="left"/>
      <w:pPr>
        <w:ind w:left="725" w:hanging="360"/>
      </w:pPr>
      <w:rPr>
        <w:rFonts w:ascii="Courier New" w:hAnsi="Courier New" w:cs="Courier New" w:hint="default"/>
      </w:rPr>
    </w:lvl>
    <w:lvl w:ilvl="2" w:tplc="0C0A0005" w:tentative="1">
      <w:start w:val="1"/>
      <w:numFmt w:val="bullet"/>
      <w:lvlText w:val=""/>
      <w:lvlJc w:val="left"/>
      <w:pPr>
        <w:ind w:left="1445" w:hanging="360"/>
      </w:pPr>
      <w:rPr>
        <w:rFonts w:ascii="Wingdings" w:hAnsi="Wingdings" w:hint="default"/>
      </w:rPr>
    </w:lvl>
    <w:lvl w:ilvl="3" w:tplc="0C0A0001" w:tentative="1">
      <w:start w:val="1"/>
      <w:numFmt w:val="bullet"/>
      <w:lvlText w:val=""/>
      <w:lvlJc w:val="left"/>
      <w:pPr>
        <w:ind w:left="2165" w:hanging="360"/>
      </w:pPr>
      <w:rPr>
        <w:rFonts w:ascii="Symbol" w:hAnsi="Symbol" w:hint="default"/>
      </w:rPr>
    </w:lvl>
    <w:lvl w:ilvl="4" w:tplc="0C0A0003" w:tentative="1">
      <w:start w:val="1"/>
      <w:numFmt w:val="bullet"/>
      <w:lvlText w:val="o"/>
      <w:lvlJc w:val="left"/>
      <w:pPr>
        <w:ind w:left="2885" w:hanging="360"/>
      </w:pPr>
      <w:rPr>
        <w:rFonts w:ascii="Courier New" w:hAnsi="Courier New" w:cs="Courier New" w:hint="default"/>
      </w:rPr>
    </w:lvl>
    <w:lvl w:ilvl="5" w:tplc="0C0A0005" w:tentative="1">
      <w:start w:val="1"/>
      <w:numFmt w:val="bullet"/>
      <w:lvlText w:val=""/>
      <w:lvlJc w:val="left"/>
      <w:pPr>
        <w:ind w:left="3605" w:hanging="360"/>
      </w:pPr>
      <w:rPr>
        <w:rFonts w:ascii="Wingdings" w:hAnsi="Wingdings" w:hint="default"/>
      </w:rPr>
    </w:lvl>
    <w:lvl w:ilvl="6" w:tplc="0C0A0001" w:tentative="1">
      <w:start w:val="1"/>
      <w:numFmt w:val="bullet"/>
      <w:lvlText w:val=""/>
      <w:lvlJc w:val="left"/>
      <w:pPr>
        <w:ind w:left="4325" w:hanging="360"/>
      </w:pPr>
      <w:rPr>
        <w:rFonts w:ascii="Symbol" w:hAnsi="Symbol" w:hint="default"/>
      </w:rPr>
    </w:lvl>
    <w:lvl w:ilvl="7" w:tplc="0C0A0003" w:tentative="1">
      <w:start w:val="1"/>
      <w:numFmt w:val="bullet"/>
      <w:lvlText w:val="o"/>
      <w:lvlJc w:val="left"/>
      <w:pPr>
        <w:ind w:left="5045" w:hanging="360"/>
      </w:pPr>
      <w:rPr>
        <w:rFonts w:ascii="Courier New" w:hAnsi="Courier New" w:cs="Courier New" w:hint="default"/>
      </w:rPr>
    </w:lvl>
    <w:lvl w:ilvl="8" w:tplc="0C0A0005" w:tentative="1">
      <w:start w:val="1"/>
      <w:numFmt w:val="bullet"/>
      <w:lvlText w:val=""/>
      <w:lvlJc w:val="left"/>
      <w:pPr>
        <w:ind w:left="5765" w:hanging="360"/>
      </w:pPr>
      <w:rPr>
        <w:rFonts w:ascii="Wingdings" w:hAnsi="Wingdings" w:hint="default"/>
      </w:rPr>
    </w:lvl>
  </w:abstractNum>
  <w:abstractNum w:abstractNumId="6" w15:restartNumberingAfterBreak="0">
    <w:nsid w:val="16A90566"/>
    <w:multiLevelType w:val="hybridMultilevel"/>
    <w:tmpl w:val="7FD2254A"/>
    <w:lvl w:ilvl="0" w:tplc="017432BE">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8192527"/>
    <w:multiLevelType w:val="multilevel"/>
    <w:tmpl w:val="ADFC3A54"/>
    <w:lvl w:ilvl="0">
      <w:start w:val="4"/>
      <w:numFmt w:val="decimal"/>
      <w:pStyle w:val="Titulo01"/>
      <w:lvlText w:val="%1."/>
      <w:lvlJc w:val="left"/>
      <w:pPr>
        <w:tabs>
          <w:tab w:val="num" w:pos="705"/>
        </w:tabs>
        <w:ind w:left="705" w:hanging="705"/>
      </w:pPr>
      <w:rPr>
        <w:rFonts w:hint="default"/>
      </w:rPr>
    </w:lvl>
    <w:lvl w:ilvl="1">
      <w:start w:val="1"/>
      <w:numFmt w:val="decimal"/>
      <w:pStyle w:val="LiteralTitulo01"/>
      <w:lvlText w:val="%1.%2."/>
      <w:lvlJc w:val="left"/>
      <w:pPr>
        <w:tabs>
          <w:tab w:val="num" w:pos="1155"/>
        </w:tabs>
        <w:ind w:left="115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96E478B"/>
    <w:multiLevelType w:val="hybridMultilevel"/>
    <w:tmpl w:val="AC7A2E5A"/>
    <w:lvl w:ilvl="0" w:tplc="D4901C7C">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B2191C"/>
    <w:multiLevelType w:val="hybridMultilevel"/>
    <w:tmpl w:val="EC6EBA08"/>
    <w:lvl w:ilvl="0" w:tplc="02A4B5E4">
      <w:start w:val="1"/>
      <w:numFmt w:val="decimal"/>
      <w:lvlText w:val="%1."/>
      <w:lvlJc w:val="left"/>
      <w:pPr>
        <w:ind w:left="644" w:hanging="360"/>
      </w:pPr>
      <w:rPr>
        <w:b/>
      </w:rPr>
    </w:lvl>
    <w:lvl w:ilvl="1" w:tplc="35CA0FE0">
      <w:start w:val="1"/>
      <w:numFmt w:val="decimal"/>
      <w:lvlText w:val="%2."/>
      <w:lvlJc w:val="left"/>
      <w:pPr>
        <w:ind w:left="644"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DC5812"/>
    <w:multiLevelType w:val="hybridMultilevel"/>
    <w:tmpl w:val="E7A67E76"/>
    <w:lvl w:ilvl="0" w:tplc="D4901C7C">
      <w:start w:val="1"/>
      <w:numFmt w:val="decimal"/>
      <w:lvlText w:val="%1."/>
      <w:lvlJc w:val="left"/>
      <w:pPr>
        <w:ind w:left="1440" w:hanging="360"/>
      </w:pPr>
      <w:rPr>
        <w:b/>
      </w:rPr>
    </w:lvl>
    <w:lvl w:ilvl="1" w:tplc="240A0019" w:tentative="1">
      <w:start w:val="1"/>
      <w:numFmt w:val="lowerLetter"/>
      <w:lvlText w:val="%2."/>
      <w:lvlJc w:val="left"/>
      <w:pPr>
        <w:ind w:left="2236" w:hanging="360"/>
      </w:pPr>
    </w:lvl>
    <w:lvl w:ilvl="2" w:tplc="240A001B" w:tentative="1">
      <w:start w:val="1"/>
      <w:numFmt w:val="lowerRoman"/>
      <w:lvlText w:val="%3."/>
      <w:lvlJc w:val="right"/>
      <w:pPr>
        <w:ind w:left="2956" w:hanging="180"/>
      </w:pPr>
    </w:lvl>
    <w:lvl w:ilvl="3" w:tplc="240A000F" w:tentative="1">
      <w:start w:val="1"/>
      <w:numFmt w:val="decimal"/>
      <w:lvlText w:val="%4."/>
      <w:lvlJc w:val="left"/>
      <w:pPr>
        <w:ind w:left="3676" w:hanging="360"/>
      </w:pPr>
    </w:lvl>
    <w:lvl w:ilvl="4" w:tplc="240A0019" w:tentative="1">
      <w:start w:val="1"/>
      <w:numFmt w:val="lowerLetter"/>
      <w:lvlText w:val="%5."/>
      <w:lvlJc w:val="left"/>
      <w:pPr>
        <w:ind w:left="4396" w:hanging="360"/>
      </w:pPr>
    </w:lvl>
    <w:lvl w:ilvl="5" w:tplc="240A001B" w:tentative="1">
      <w:start w:val="1"/>
      <w:numFmt w:val="lowerRoman"/>
      <w:lvlText w:val="%6."/>
      <w:lvlJc w:val="right"/>
      <w:pPr>
        <w:ind w:left="5116" w:hanging="180"/>
      </w:pPr>
    </w:lvl>
    <w:lvl w:ilvl="6" w:tplc="240A000F" w:tentative="1">
      <w:start w:val="1"/>
      <w:numFmt w:val="decimal"/>
      <w:lvlText w:val="%7."/>
      <w:lvlJc w:val="left"/>
      <w:pPr>
        <w:ind w:left="5836" w:hanging="360"/>
      </w:pPr>
    </w:lvl>
    <w:lvl w:ilvl="7" w:tplc="240A0019" w:tentative="1">
      <w:start w:val="1"/>
      <w:numFmt w:val="lowerLetter"/>
      <w:lvlText w:val="%8."/>
      <w:lvlJc w:val="left"/>
      <w:pPr>
        <w:ind w:left="6556" w:hanging="360"/>
      </w:pPr>
    </w:lvl>
    <w:lvl w:ilvl="8" w:tplc="240A001B" w:tentative="1">
      <w:start w:val="1"/>
      <w:numFmt w:val="lowerRoman"/>
      <w:lvlText w:val="%9."/>
      <w:lvlJc w:val="right"/>
      <w:pPr>
        <w:ind w:left="7276" w:hanging="180"/>
      </w:pPr>
    </w:lvl>
  </w:abstractNum>
  <w:abstractNum w:abstractNumId="11" w15:restartNumberingAfterBreak="0">
    <w:nsid w:val="23FD5EF9"/>
    <w:multiLevelType w:val="hybridMultilevel"/>
    <w:tmpl w:val="A44A507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284E90"/>
    <w:multiLevelType w:val="hybridMultilevel"/>
    <w:tmpl w:val="F7507F22"/>
    <w:lvl w:ilvl="0" w:tplc="240A000F">
      <w:start w:val="1"/>
      <w:numFmt w:val="decimal"/>
      <w:lvlText w:val="%1."/>
      <w:lvlJc w:val="left"/>
      <w:pPr>
        <w:ind w:left="720" w:hanging="360"/>
      </w:pPr>
    </w:lvl>
    <w:lvl w:ilvl="1" w:tplc="02A4B5E4">
      <w:start w:val="1"/>
      <w:numFmt w:val="decimal"/>
      <w:lvlText w:val="%2."/>
      <w:lvlJc w:val="left"/>
      <w:pPr>
        <w:ind w:left="644"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5393619"/>
    <w:multiLevelType w:val="hybridMultilevel"/>
    <w:tmpl w:val="6A9C8448"/>
    <w:lvl w:ilvl="0" w:tplc="240A000F">
      <w:start w:val="1"/>
      <w:numFmt w:val="decimal"/>
      <w:lvlText w:val="%1."/>
      <w:lvlJc w:val="left"/>
      <w:pPr>
        <w:ind w:left="720" w:hanging="360"/>
      </w:pPr>
    </w:lvl>
    <w:lvl w:ilvl="1" w:tplc="017432BE">
      <w:start w:val="1"/>
      <w:numFmt w:val="decimal"/>
      <w:lvlText w:val="%2."/>
      <w:lvlJc w:val="left"/>
      <w:pPr>
        <w:ind w:left="644"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D6468D"/>
    <w:multiLevelType w:val="hybridMultilevel"/>
    <w:tmpl w:val="A4B8B906"/>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DB3DE5"/>
    <w:multiLevelType w:val="hybridMultilevel"/>
    <w:tmpl w:val="8E84E24E"/>
    <w:lvl w:ilvl="0" w:tplc="D4901C7C">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34549A"/>
    <w:multiLevelType w:val="hybridMultilevel"/>
    <w:tmpl w:val="B0F8A0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515755"/>
    <w:multiLevelType w:val="multilevel"/>
    <w:tmpl w:val="56CC6A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3DD44D3"/>
    <w:multiLevelType w:val="hybridMultilevel"/>
    <w:tmpl w:val="20801696"/>
    <w:lvl w:ilvl="0" w:tplc="4C48FF2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59B19BF"/>
    <w:multiLevelType w:val="multilevel"/>
    <w:tmpl w:val="A7FAB1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A5C6E66"/>
    <w:multiLevelType w:val="hybridMultilevel"/>
    <w:tmpl w:val="0F4888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044F33"/>
    <w:multiLevelType w:val="hybridMultilevel"/>
    <w:tmpl w:val="16C01A2E"/>
    <w:lvl w:ilvl="0" w:tplc="D4901C7C">
      <w:start w:val="1"/>
      <w:numFmt w:val="decimal"/>
      <w:lvlText w:val="%1."/>
      <w:lvlJc w:val="left"/>
      <w:pPr>
        <w:ind w:left="2236" w:hanging="360"/>
      </w:pPr>
      <w:rPr>
        <w:b/>
      </w:rPr>
    </w:lvl>
    <w:lvl w:ilvl="1" w:tplc="240A0019" w:tentative="1">
      <w:start w:val="1"/>
      <w:numFmt w:val="lowerLetter"/>
      <w:lvlText w:val="%2."/>
      <w:lvlJc w:val="left"/>
      <w:pPr>
        <w:ind w:left="3032" w:hanging="360"/>
      </w:pPr>
    </w:lvl>
    <w:lvl w:ilvl="2" w:tplc="240A001B" w:tentative="1">
      <w:start w:val="1"/>
      <w:numFmt w:val="lowerRoman"/>
      <w:lvlText w:val="%3."/>
      <w:lvlJc w:val="right"/>
      <w:pPr>
        <w:ind w:left="3752" w:hanging="180"/>
      </w:pPr>
    </w:lvl>
    <w:lvl w:ilvl="3" w:tplc="240A000F" w:tentative="1">
      <w:start w:val="1"/>
      <w:numFmt w:val="decimal"/>
      <w:lvlText w:val="%4."/>
      <w:lvlJc w:val="left"/>
      <w:pPr>
        <w:ind w:left="4472" w:hanging="360"/>
      </w:pPr>
    </w:lvl>
    <w:lvl w:ilvl="4" w:tplc="240A0019" w:tentative="1">
      <w:start w:val="1"/>
      <w:numFmt w:val="lowerLetter"/>
      <w:lvlText w:val="%5."/>
      <w:lvlJc w:val="left"/>
      <w:pPr>
        <w:ind w:left="5192" w:hanging="360"/>
      </w:pPr>
    </w:lvl>
    <w:lvl w:ilvl="5" w:tplc="240A001B" w:tentative="1">
      <w:start w:val="1"/>
      <w:numFmt w:val="lowerRoman"/>
      <w:lvlText w:val="%6."/>
      <w:lvlJc w:val="right"/>
      <w:pPr>
        <w:ind w:left="5912" w:hanging="180"/>
      </w:pPr>
    </w:lvl>
    <w:lvl w:ilvl="6" w:tplc="240A000F" w:tentative="1">
      <w:start w:val="1"/>
      <w:numFmt w:val="decimal"/>
      <w:lvlText w:val="%7."/>
      <w:lvlJc w:val="left"/>
      <w:pPr>
        <w:ind w:left="6632" w:hanging="360"/>
      </w:pPr>
    </w:lvl>
    <w:lvl w:ilvl="7" w:tplc="240A0019" w:tentative="1">
      <w:start w:val="1"/>
      <w:numFmt w:val="lowerLetter"/>
      <w:lvlText w:val="%8."/>
      <w:lvlJc w:val="left"/>
      <w:pPr>
        <w:ind w:left="7352" w:hanging="360"/>
      </w:pPr>
    </w:lvl>
    <w:lvl w:ilvl="8" w:tplc="240A001B" w:tentative="1">
      <w:start w:val="1"/>
      <w:numFmt w:val="lowerRoman"/>
      <w:lvlText w:val="%9."/>
      <w:lvlJc w:val="right"/>
      <w:pPr>
        <w:ind w:left="8072" w:hanging="180"/>
      </w:pPr>
    </w:lvl>
  </w:abstractNum>
  <w:abstractNum w:abstractNumId="22" w15:restartNumberingAfterBreak="0">
    <w:nsid w:val="5B116E30"/>
    <w:multiLevelType w:val="hybridMultilevel"/>
    <w:tmpl w:val="D46CC6A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B337CB8"/>
    <w:multiLevelType w:val="multilevel"/>
    <w:tmpl w:val="D33ACE34"/>
    <w:lvl w:ilvl="0">
      <w:start w:val="1"/>
      <w:numFmt w:val="decimal"/>
      <w:lvlText w:val="%1."/>
      <w:lvlJc w:val="left"/>
      <w:pPr>
        <w:ind w:left="360" w:hanging="360"/>
      </w:pPr>
      <w:rPr>
        <w:rFonts w:hint="default"/>
        <w:b/>
        <w:i w:val="0"/>
        <w:color w:val="auto"/>
        <w:sz w:val="22"/>
        <w:szCs w:val="22"/>
      </w:rPr>
    </w:lvl>
    <w:lvl w:ilvl="1">
      <w:start w:val="1"/>
      <w:numFmt w:val="decimal"/>
      <w:isLgl/>
      <w:lvlText w:val="%1.%2."/>
      <w:lvlJc w:val="left"/>
      <w:pPr>
        <w:ind w:left="720" w:hanging="720"/>
      </w:pPr>
      <w:rPr>
        <w:rFonts w:hint="default"/>
        <w:b w:val="0"/>
        <w:i w:val="0"/>
        <w:color w:val="auto"/>
      </w:rPr>
    </w:lvl>
    <w:lvl w:ilvl="2">
      <w:start w:val="1"/>
      <w:numFmt w:val="decimal"/>
      <w:isLgl/>
      <w:lvlText w:val="%1.%2.%3."/>
      <w:lvlJc w:val="left"/>
      <w:pPr>
        <w:ind w:left="1440" w:hanging="720"/>
      </w:pPr>
      <w:rPr>
        <w:rFonts w:hint="default"/>
        <w:sz w:val="24"/>
        <w:szCs w:val="24"/>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5D426609"/>
    <w:multiLevelType w:val="hybridMultilevel"/>
    <w:tmpl w:val="8AE03F90"/>
    <w:lvl w:ilvl="0" w:tplc="4C48FF2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D486ACD"/>
    <w:multiLevelType w:val="hybridMultilevel"/>
    <w:tmpl w:val="5BFE7A82"/>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4F26B53"/>
    <w:multiLevelType w:val="hybridMultilevel"/>
    <w:tmpl w:val="58727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84F6A15"/>
    <w:multiLevelType w:val="multilevel"/>
    <w:tmpl w:val="02582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4D671E"/>
    <w:multiLevelType w:val="hybridMultilevel"/>
    <w:tmpl w:val="794001F2"/>
    <w:lvl w:ilvl="0" w:tplc="240A000F">
      <w:start w:val="1"/>
      <w:numFmt w:val="decimal"/>
      <w:lvlText w:val="%1."/>
      <w:lvlJc w:val="left"/>
      <w:pPr>
        <w:ind w:left="720" w:hanging="360"/>
      </w:pPr>
    </w:lvl>
    <w:lvl w:ilvl="1" w:tplc="02A4B5E4">
      <w:start w:val="1"/>
      <w:numFmt w:val="decimal"/>
      <w:lvlText w:val="%2."/>
      <w:lvlJc w:val="left"/>
      <w:pPr>
        <w:ind w:left="644"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531D5F"/>
    <w:multiLevelType w:val="hybridMultilevel"/>
    <w:tmpl w:val="EADA3800"/>
    <w:lvl w:ilvl="0" w:tplc="4C48FF2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773FD0"/>
    <w:multiLevelType w:val="multilevel"/>
    <w:tmpl w:val="4C2476CE"/>
    <w:lvl w:ilvl="0">
      <w:start w:val="1"/>
      <w:numFmt w:val="decimal"/>
      <w:pStyle w:val="Subttulo"/>
      <w:lvlText w:val="%1."/>
      <w:lvlJc w:val="left"/>
      <w:pPr>
        <w:ind w:left="284" w:hanging="284"/>
      </w:pPr>
      <w:rPr>
        <w:rFonts w:ascii="Arial" w:hAnsi="Arial" w:hint="default"/>
        <w:b/>
        <w:bCs/>
        <w:i w:val="0"/>
        <w:iCs w:val="0"/>
        <w:color w:val="auto"/>
        <w:sz w:val="24"/>
        <w:szCs w:val="24"/>
      </w:rPr>
    </w:lvl>
    <w:lvl w:ilvl="1">
      <w:start w:val="1"/>
      <w:numFmt w:val="decimal"/>
      <w:isLgl/>
      <w:lvlText w:val="%1.%2"/>
      <w:lvlJc w:val="left"/>
      <w:pPr>
        <w:ind w:left="684" w:hanging="40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2" w15:restartNumberingAfterBreak="0">
    <w:nsid w:val="79CE2E48"/>
    <w:multiLevelType w:val="multilevel"/>
    <w:tmpl w:val="5D7495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1"/>
  </w:num>
  <w:num w:numId="2">
    <w:abstractNumId w:val="7"/>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9"/>
  </w:num>
  <w:num w:numId="6">
    <w:abstractNumId w:val="25"/>
  </w:num>
  <w:num w:numId="7">
    <w:abstractNumId w:val="11"/>
  </w:num>
  <w:num w:numId="8">
    <w:abstractNumId w:val="14"/>
  </w:num>
  <w:num w:numId="9">
    <w:abstractNumId w:val="5"/>
  </w:num>
  <w:num w:numId="10">
    <w:abstractNumId w:val="16"/>
  </w:num>
  <w:num w:numId="11">
    <w:abstractNumId w:val="32"/>
  </w:num>
  <w:num w:numId="12">
    <w:abstractNumId w:val="20"/>
  </w:num>
  <w:num w:numId="13">
    <w:abstractNumId w:val="2"/>
  </w:num>
  <w:num w:numId="14">
    <w:abstractNumId w:val="24"/>
  </w:num>
  <w:num w:numId="15">
    <w:abstractNumId w:val="3"/>
  </w:num>
  <w:num w:numId="16">
    <w:abstractNumId w:val="18"/>
  </w:num>
  <w:num w:numId="17">
    <w:abstractNumId w:val="30"/>
  </w:num>
  <w:num w:numId="18">
    <w:abstractNumId w:val="23"/>
  </w:num>
  <w:num w:numId="19">
    <w:abstractNumId w:val="13"/>
  </w:num>
  <w:num w:numId="20">
    <w:abstractNumId w:val="4"/>
  </w:num>
  <w:num w:numId="21">
    <w:abstractNumId w:val="29"/>
  </w:num>
  <w:num w:numId="22">
    <w:abstractNumId w:val="9"/>
  </w:num>
  <w:num w:numId="23">
    <w:abstractNumId w:val="1"/>
  </w:num>
  <w:num w:numId="24">
    <w:abstractNumId w:val="22"/>
  </w:num>
  <w:num w:numId="25">
    <w:abstractNumId w:val="15"/>
  </w:num>
  <w:num w:numId="26">
    <w:abstractNumId w:val="8"/>
  </w:num>
  <w:num w:numId="27">
    <w:abstractNumId w:val="10"/>
  </w:num>
  <w:num w:numId="28">
    <w:abstractNumId w:val="21"/>
  </w:num>
  <w:num w:numId="29">
    <w:abstractNumId w:val="6"/>
  </w:num>
  <w:num w:numId="30">
    <w:abstractNumId w:val="2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832"/>
    <w:rsid w:val="0000426F"/>
    <w:rsid w:val="00004EF6"/>
    <w:rsid w:val="000067FA"/>
    <w:rsid w:val="00011EBA"/>
    <w:rsid w:val="00015E8C"/>
    <w:rsid w:val="000253A6"/>
    <w:rsid w:val="00027603"/>
    <w:rsid w:val="000343FA"/>
    <w:rsid w:val="00034477"/>
    <w:rsid w:val="0003583B"/>
    <w:rsid w:val="00044A67"/>
    <w:rsid w:val="00045C95"/>
    <w:rsid w:val="000469F8"/>
    <w:rsid w:val="000517C7"/>
    <w:rsid w:val="000520F3"/>
    <w:rsid w:val="00053D1C"/>
    <w:rsid w:val="0005514E"/>
    <w:rsid w:val="000557C3"/>
    <w:rsid w:val="00057728"/>
    <w:rsid w:val="00057AA1"/>
    <w:rsid w:val="00060A4D"/>
    <w:rsid w:val="00061353"/>
    <w:rsid w:val="00061CA7"/>
    <w:rsid w:val="000639F6"/>
    <w:rsid w:val="00075196"/>
    <w:rsid w:val="000773E2"/>
    <w:rsid w:val="00083FED"/>
    <w:rsid w:val="00087ED3"/>
    <w:rsid w:val="0009144A"/>
    <w:rsid w:val="000A6D45"/>
    <w:rsid w:val="000A7059"/>
    <w:rsid w:val="000B015F"/>
    <w:rsid w:val="000B310E"/>
    <w:rsid w:val="000B4081"/>
    <w:rsid w:val="000B4B16"/>
    <w:rsid w:val="000C36E6"/>
    <w:rsid w:val="000C3C37"/>
    <w:rsid w:val="000C5523"/>
    <w:rsid w:val="000D114C"/>
    <w:rsid w:val="000D5931"/>
    <w:rsid w:val="000D644E"/>
    <w:rsid w:val="000E078E"/>
    <w:rsid w:val="000E2989"/>
    <w:rsid w:val="000E4011"/>
    <w:rsid w:val="000E68D4"/>
    <w:rsid w:val="000E7BBA"/>
    <w:rsid w:val="000F1778"/>
    <w:rsid w:val="000F4122"/>
    <w:rsid w:val="000F5D51"/>
    <w:rsid w:val="00101DDF"/>
    <w:rsid w:val="00102E68"/>
    <w:rsid w:val="001041CA"/>
    <w:rsid w:val="001061D3"/>
    <w:rsid w:val="00121453"/>
    <w:rsid w:val="0012218F"/>
    <w:rsid w:val="001248B7"/>
    <w:rsid w:val="00127F6D"/>
    <w:rsid w:val="00132494"/>
    <w:rsid w:val="0013266F"/>
    <w:rsid w:val="00134D63"/>
    <w:rsid w:val="001375B0"/>
    <w:rsid w:val="0014084B"/>
    <w:rsid w:val="00140AA6"/>
    <w:rsid w:val="00141FE6"/>
    <w:rsid w:val="00142734"/>
    <w:rsid w:val="00143BCB"/>
    <w:rsid w:val="00147074"/>
    <w:rsid w:val="0015013E"/>
    <w:rsid w:val="0015086E"/>
    <w:rsid w:val="001522BE"/>
    <w:rsid w:val="0015386D"/>
    <w:rsid w:val="00156DC9"/>
    <w:rsid w:val="0015734A"/>
    <w:rsid w:val="00160488"/>
    <w:rsid w:val="0016123A"/>
    <w:rsid w:val="00163B9F"/>
    <w:rsid w:val="00167D3E"/>
    <w:rsid w:val="00173BA6"/>
    <w:rsid w:val="00173DDE"/>
    <w:rsid w:val="00174C94"/>
    <w:rsid w:val="00174F35"/>
    <w:rsid w:val="001750EA"/>
    <w:rsid w:val="00177636"/>
    <w:rsid w:val="001816FA"/>
    <w:rsid w:val="00184CD2"/>
    <w:rsid w:val="00187201"/>
    <w:rsid w:val="00191645"/>
    <w:rsid w:val="00192808"/>
    <w:rsid w:val="00193F33"/>
    <w:rsid w:val="001A028C"/>
    <w:rsid w:val="001A05FE"/>
    <w:rsid w:val="001A0A1A"/>
    <w:rsid w:val="001A3B8D"/>
    <w:rsid w:val="001A5FA0"/>
    <w:rsid w:val="001B3115"/>
    <w:rsid w:val="001B574F"/>
    <w:rsid w:val="001C0630"/>
    <w:rsid w:val="001C119F"/>
    <w:rsid w:val="001C3167"/>
    <w:rsid w:val="001C41FD"/>
    <w:rsid w:val="001D25A2"/>
    <w:rsid w:val="001D66B4"/>
    <w:rsid w:val="001D672C"/>
    <w:rsid w:val="001E0868"/>
    <w:rsid w:val="001E5D69"/>
    <w:rsid w:val="001E71E0"/>
    <w:rsid w:val="001E7A4F"/>
    <w:rsid w:val="001F0D6D"/>
    <w:rsid w:val="001F0DDD"/>
    <w:rsid w:val="001F1032"/>
    <w:rsid w:val="001F15D8"/>
    <w:rsid w:val="001F250C"/>
    <w:rsid w:val="001F276B"/>
    <w:rsid w:val="001F28B7"/>
    <w:rsid w:val="001F321E"/>
    <w:rsid w:val="001F62D5"/>
    <w:rsid w:val="001F7171"/>
    <w:rsid w:val="001F71EC"/>
    <w:rsid w:val="00200B5E"/>
    <w:rsid w:val="002035A3"/>
    <w:rsid w:val="0020433A"/>
    <w:rsid w:val="00205432"/>
    <w:rsid w:val="0020609C"/>
    <w:rsid w:val="002069DF"/>
    <w:rsid w:val="00211879"/>
    <w:rsid w:val="00214A78"/>
    <w:rsid w:val="00214D9B"/>
    <w:rsid w:val="00215F7A"/>
    <w:rsid w:val="00217136"/>
    <w:rsid w:val="00225ECB"/>
    <w:rsid w:val="0022681E"/>
    <w:rsid w:val="00226E37"/>
    <w:rsid w:val="0023005E"/>
    <w:rsid w:val="00231AD2"/>
    <w:rsid w:val="00232795"/>
    <w:rsid w:val="00233C1C"/>
    <w:rsid w:val="002443EE"/>
    <w:rsid w:val="00244574"/>
    <w:rsid w:val="00250628"/>
    <w:rsid w:val="00250965"/>
    <w:rsid w:val="00253069"/>
    <w:rsid w:val="00261996"/>
    <w:rsid w:val="00263600"/>
    <w:rsid w:val="00263DFD"/>
    <w:rsid w:val="00266441"/>
    <w:rsid w:val="002679D3"/>
    <w:rsid w:val="00267E17"/>
    <w:rsid w:val="00271058"/>
    <w:rsid w:val="00273488"/>
    <w:rsid w:val="00281BDA"/>
    <w:rsid w:val="00284125"/>
    <w:rsid w:val="0028598E"/>
    <w:rsid w:val="002870AD"/>
    <w:rsid w:val="0028757F"/>
    <w:rsid w:val="00287591"/>
    <w:rsid w:val="002876FF"/>
    <w:rsid w:val="00287775"/>
    <w:rsid w:val="00287FE2"/>
    <w:rsid w:val="00295A7D"/>
    <w:rsid w:val="002A0E6E"/>
    <w:rsid w:val="002B2876"/>
    <w:rsid w:val="002B30FC"/>
    <w:rsid w:val="002B354F"/>
    <w:rsid w:val="002B5BB3"/>
    <w:rsid w:val="002B62D3"/>
    <w:rsid w:val="002C48DB"/>
    <w:rsid w:val="002C60D6"/>
    <w:rsid w:val="002D094A"/>
    <w:rsid w:val="002D1265"/>
    <w:rsid w:val="002D2016"/>
    <w:rsid w:val="002D47B7"/>
    <w:rsid w:val="002D52C2"/>
    <w:rsid w:val="002D700D"/>
    <w:rsid w:val="002D7BD9"/>
    <w:rsid w:val="002E0D05"/>
    <w:rsid w:val="002E1D30"/>
    <w:rsid w:val="002E5345"/>
    <w:rsid w:val="002F206B"/>
    <w:rsid w:val="002F2EB9"/>
    <w:rsid w:val="002F43F8"/>
    <w:rsid w:val="003006F9"/>
    <w:rsid w:val="0030288C"/>
    <w:rsid w:val="0030361E"/>
    <w:rsid w:val="003050F9"/>
    <w:rsid w:val="00314370"/>
    <w:rsid w:val="00314696"/>
    <w:rsid w:val="00316130"/>
    <w:rsid w:val="003178FB"/>
    <w:rsid w:val="00326694"/>
    <w:rsid w:val="003279A9"/>
    <w:rsid w:val="00330AE2"/>
    <w:rsid w:val="0033346C"/>
    <w:rsid w:val="00333A00"/>
    <w:rsid w:val="00334715"/>
    <w:rsid w:val="00334DE4"/>
    <w:rsid w:val="00335916"/>
    <w:rsid w:val="00340F54"/>
    <w:rsid w:val="003411A9"/>
    <w:rsid w:val="0034216C"/>
    <w:rsid w:val="00343CD0"/>
    <w:rsid w:val="00350604"/>
    <w:rsid w:val="00350BF1"/>
    <w:rsid w:val="00352421"/>
    <w:rsid w:val="003542F6"/>
    <w:rsid w:val="00354DAC"/>
    <w:rsid w:val="00356A3B"/>
    <w:rsid w:val="00363C37"/>
    <w:rsid w:val="0036481B"/>
    <w:rsid w:val="00364B2C"/>
    <w:rsid w:val="00364D4B"/>
    <w:rsid w:val="00365242"/>
    <w:rsid w:val="00365827"/>
    <w:rsid w:val="00365FB3"/>
    <w:rsid w:val="0036723E"/>
    <w:rsid w:val="0037059C"/>
    <w:rsid w:val="00370F70"/>
    <w:rsid w:val="00374FEE"/>
    <w:rsid w:val="00377E24"/>
    <w:rsid w:val="00380A18"/>
    <w:rsid w:val="00383853"/>
    <w:rsid w:val="00393277"/>
    <w:rsid w:val="00393345"/>
    <w:rsid w:val="003A07EE"/>
    <w:rsid w:val="003A423D"/>
    <w:rsid w:val="003B0FBE"/>
    <w:rsid w:val="003B2813"/>
    <w:rsid w:val="003B7E5C"/>
    <w:rsid w:val="003C0927"/>
    <w:rsid w:val="003C0B61"/>
    <w:rsid w:val="003D33C8"/>
    <w:rsid w:val="003D460A"/>
    <w:rsid w:val="003D6C8C"/>
    <w:rsid w:val="003E2037"/>
    <w:rsid w:val="003E52DE"/>
    <w:rsid w:val="003E5D1D"/>
    <w:rsid w:val="003F3979"/>
    <w:rsid w:val="003F4B89"/>
    <w:rsid w:val="003F4CB8"/>
    <w:rsid w:val="003F5CAF"/>
    <w:rsid w:val="003F7C0C"/>
    <w:rsid w:val="004010AB"/>
    <w:rsid w:val="004011BE"/>
    <w:rsid w:val="00404F66"/>
    <w:rsid w:val="00412D42"/>
    <w:rsid w:val="0041599A"/>
    <w:rsid w:val="00415DDC"/>
    <w:rsid w:val="004205EB"/>
    <w:rsid w:val="004225E4"/>
    <w:rsid w:val="00430C69"/>
    <w:rsid w:val="004331C2"/>
    <w:rsid w:val="004364D6"/>
    <w:rsid w:val="004366A7"/>
    <w:rsid w:val="00440E01"/>
    <w:rsid w:val="004473B1"/>
    <w:rsid w:val="00447DC0"/>
    <w:rsid w:val="00450F17"/>
    <w:rsid w:val="0045394A"/>
    <w:rsid w:val="004551D9"/>
    <w:rsid w:val="00455D60"/>
    <w:rsid w:val="00457A46"/>
    <w:rsid w:val="00461973"/>
    <w:rsid w:val="00463FFE"/>
    <w:rsid w:val="00470EFA"/>
    <w:rsid w:val="004722F9"/>
    <w:rsid w:val="00476BA5"/>
    <w:rsid w:val="00476C90"/>
    <w:rsid w:val="00477EFB"/>
    <w:rsid w:val="00483374"/>
    <w:rsid w:val="004835CD"/>
    <w:rsid w:val="004917A8"/>
    <w:rsid w:val="004950BD"/>
    <w:rsid w:val="00495456"/>
    <w:rsid w:val="00496597"/>
    <w:rsid w:val="004A0BC0"/>
    <w:rsid w:val="004A0BC9"/>
    <w:rsid w:val="004A2C18"/>
    <w:rsid w:val="004A3C9F"/>
    <w:rsid w:val="004A5229"/>
    <w:rsid w:val="004A6A6B"/>
    <w:rsid w:val="004A7E0D"/>
    <w:rsid w:val="004B3D3E"/>
    <w:rsid w:val="004B4FF7"/>
    <w:rsid w:val="004C190B"/>
    <w:rsid w:val="004C4DE6"/>
    <w:rsid w:val="004C705F"/>
    <w:rsid w:val="004D0793"/>
    <w:rsid w:val="004D07D3"/>
    <w:rsid w:val="004D0E3E"/>
    <w:rsid w:val="004D4219"/>
    <w:rsid w:val="004D649A"/>
    <w:rsid w:val="004D69B2"/>
    <w:rsid w:val="004D74C3"/>
    <w:rsid w:val="004E02F6"/>
    <w:rsid w:val="004E38B7"/>
    <w:rsid w:val="004E5705"/>
    <w:rsid w:val="004E632B"/>
    <w:rsid w:val="004E6E87"/>
    <w:rsid w:val="004F013A"/>
    <w:rsid w:val="004F1CED"/>
    <w:rsid w:val="004F350B"/>
    <w:rsid w:val="004F427F"/>
    <w:rsid w:val="004F4B5B"/>
    <w:rsid w:val="004F512C"/>
    <w:rsid w:val="004F6472"/>
    <w:rsid w:val="005025C2"/>
    <w:rsid w:val="00504142"/>
    <w:rsid w:val="00504FF0"/>
    <w:rsid w:val="00506813"/>
    <w:rsid w:val="00510159"/>
    <w:rsid w:val="00510A98"/>
    <w:rsid w:val="005129E3"/>
    <w:rsid w:val="0051419D"/>
    <w:rsid w:val="00514431"/>
    <w:rsid w:val="005207AF"/>
    <w:rsid w:val="00520DA4"/>
    <w:rsid w:val="0052227D"/>
    <w:rsid w:val="00526493"/>
    <w:rsid w:val="00526681"/>
    <w:rsid w:val="00526690"/>
    <w:rsid w:val="005268CB"/>
    <w:rsid w:val="00531DF9"/>
    <w:rsid w:val="005343BB"/>
    <w:rsid w:val="0053528B"/>
    <w:rsid w:val="00537310"/>
    <w:rsid w:val="00543219"/>
    <w:rsid w:val="00543C8F"/>
    <w:rsid w:val="00544500"/>
    <w:rsid w:val="00545D62"/>
    <w:rsid w:val="00551671"/>
    <w:rsid w:val="0055240C"/>
    <w:rsid w:val="0055270C"/>
    <w:rsid w:val="0056082E"/>
    <w:rsid w:val="00562948"/>
    <w:rsid w:val="00563D82"/>
    <w:rsid w:val="00572CCA"/>
    <w:rsid w:val="005733AC"/>
    <w:rsid w:val="005822D4"/>
    <w:rsid w:val="00583F18"/>
    <w:rsid w:val="00585AD1"/>
    <w:rsid w:val="00595000"/>
    <w:rsid w:val="00596A0A"/>
    <w:rsid w:val="005A12B5"/>
    <w:rsid w:val="005A4325"/>
    <w:rsid w:val="005B2F2C"/>
    <w:rsid w:val="005B4FFC"/>
    <w:rsid w:val="005B517E"/>
    <w:rsid w:val="005B6F81"/>
    <w:rsid w:val="005C08B0"/>
    <w:rsid w:val="005C1E7B"/>
    <w:rsid w:val="005D0716"/>
    <w:rsid w:val="005D1D79"/>
    <w:rsid w:val="005D4455"/>
    <w:rsid w:val="005D684A"/>
    <w:rsid w:val="005E038E"/>
    <w:rsid w:val="005E0CBE"/>
    <w:rsid w:val="005E3783"/>
    <w:rsid w:val="005E7BA5"/>
    <w:rsid w:val="005F280A"/>
    <w:rsid w:val="005F3B60"/>
    <w:rsid w:val="005F5D9C"/>
    <w:rsid w:val="006015EC"/>
    <w:rsid w:val="0060273C"/>
    <w:rsid w:val="00603E90"/>
    <w:rsid w:val="00604743"/>
    <w:rsid w:val="00606F6D"/>
    <w:rsid w:val="006150AE"/>
    <w:rsid w:val="00616521"/>
    <w:rsid w:val="00616CFC"/>
    <w:rsid w:val="0062155B"/>
    <w:rsid w:val="00630F58"/>
    <w:rsid w:val="0063194E"/>
    <w:rsid w:val="00631BAA"/>
    <w:rsid w:val="0063694F"/>
    <w:rsid w:val="00640E49"/>
    <w:rsid w:val="00642CB3"/>
    <w:rsid w:val="00644BB9"/>
    <w:rsid w:val="006452FA"/>
    <w:rsid w:val="006460DA"/>
    <w:rsid w:val="006530C6"/>
    <w:rsid w:val="00656027"/>
    <w:rsid w:val="00656201"/>
    <w:rsid w:val="006562D0"/>
    <w:rsid w:val="006562FF"/>
    <w:rsid w:val="0066123D"/>
    <w:rsid w:val="00662372"/>
    <w:rsid w:val="006631A3"/>
    <w:rsid w:val="0067072E"/>
    <w:rsid w:val="006714F6"/>
    <w:rsid w:val="00672408"/>
    <w:rsid w:val="00681B2A"/>
    <w:rsid w:val="00681F0A"/>
    <w:rsid w:val="006834BC"/>
    <w:rsid w:val="00691E32"/>
    <w:rsid w:val="00692BE6"/>
    <w:rsid w:val="00693FDD"/>
    <w:rsid w:val="00697144"/>
    <w:rsid w:val="006975CB"/>
    <w:rsid w:val="006A38A0"/>
    <w:rsid w:val="006B29E1"/>
    <w:rsid w:val="006B4B5D"/>
    <w:rsid w:val="006B4D9A"/>
    <w:rsid w:val="006B6243"/>
    <w:rsid w:val="006C047A"/>
    <w:rsid w:val="006C0B3D"/>
    <w:rsid w:val="006C24E6"/>
    <w:rsid w:val="006C370A"/>
    <w:rsid w:val="006C4658"/>
    <w:rsid w:val="006C52CF"/>
    <w:rsid w:val="006D22CF"/>
    <w:rsid w:val="006D6FB3"/>
    <w:rsid w:val="006E3B06"/>
    <w:rsid w:val="006E60F1"/>
    <w:rsid w:val="006F0961"/>
    <w:rsid w:val="006F216E"/>
    <w:rsid w:val="006F32F9"/>
    <w:rsid w:val="00700EFB"/>
    <w:rsid w:val="00705D83"/>
    <w:rsid w:val="007061D8"/>
    <w:rsid w:val="00717AC7"/>
    <w:rsid w:val="007228D1"/>
    <w:rsid w:val="007231BE"/>
    <w:rsid w:val="007269DC"/>
    <w:rsid w:val="00731F08"/>
    <w:rsid w:val="00734C95"/>
    <w:rsid w:val="00735653"/>
    <w:rsid w:val="00736B65"/>
    <w:rsid w:val="007374C3"/>
    <w:rsid w:val="00737689"/>
    <w:rsid w:val="00737D3E"/>
    <w:rsid w:val="00743B5B"/>
    <w:rsid w:val="007447B0"/>
    <w:rsid w:val="00751121"/>
    <w:rsid w:val="00752F55"/>
    <w:rsid w:val="00754033"/>
    <w:rsid w:val="00755A9F"/>
    <w:rsid w:val="0076008F"/>
    <w:rsid w:val="00763C90"/>
    <w:rsid w:val="00764B69"/>
    <w:rsid w:val="00765040"/>
    <w:rsid w:val="0076572C"/>
    <w:rsid w:val="007679EB"/>
    <w:rsid w:val="00770BF1"/>
    <w:rsid w:val="00770C9F"/>
    <w:rsid w:val="00772291"/>
    <w:rsid w:val="00772542"/>
    <w:rsid w:val="00772F03"/>
    <w:rsid w:val="00773FAE"/>
    <w:rsid w:val="00787A23"/>
    <w:rsid w:val="00792FAB"/>
    <w:rsid w:val="007949FD"/>
    <w:rsid w:val="00794E5D"/>
    <w:rsid w:val="00796C8A"/>
    <w:rsid w:val="00797280"/>
    <w:rsid w:val="00797D23"/>
    <w:rsid w:val="007A0565"/>
    <w:rsid w:val="007A11B0"/>
    <w:rsid w:val="007A34F1"/>
    <w:rsid w:val="007A50DA"/>
    <w:rsid w:val="007A5691"/>
    <w:rsid w:val="007A78E8"/>
    <w:rsid w:val="007B0A5E"/>
    <w:rsid w:val="007B33A7"/>
    <w:rsid w:val="007B4662"/>
    <w:rsid w:val="007B5DDB"/>
    <w:rsid w:val="007B7626"/>
    <w:rsid w:val="007C0927"/>
    <w:rsid w:val="007C39DA"/>
    <w:rsid w:val="007C4804"/>
    <w:rsid w:val="007C5276"/>
    <w:rsid w:val="007C6841"/>
    <w:rsid w:val="007D245E"/>
    <w:rsid w:val="007D30EB"/>
    <w:rsid w:val="007D43D9"/>
    <w:rsid w:val="007D61C9"/>
    <w:rsid w:val="007D7954"/>
    <w:rsid w:val="007D7D34"/>
    <w:rsid w:val="007E033B"/>
    <w:rsid w:val="007E1E66"/>
    <w:rsid w:val="007E48C7"/>
    <w:rsid w:val="007E5514"/>
    <w:rsid w:val="007E5DCF"/>
    <w:rsid w:val="007E5DEB"/>
    <w:rsid w:val="007E60C0"/>
    <w:rsid w:val="007F7747"/>
    <w:rsid w:val="00801C6F"/>
    <w:rsid w:val="00806BB7"/>
    <w:rsid w:val="008074AE"/>
    <w:rsid w:val="00807F2C"/>
    <w:rsid w:val="00811B29"/>
    <w:rsid w:val="00812232"/>
    <w:rsid w:val="0081589C"/>
    <w:rsid w:val="00820821"/>
    <w:rsid w:val="008243CD"/>
    <w:rsid w:val="00826896"/>
    <w:rsid w:val="008300A4"/>
    <w:rsid w:val="00832DA2"/>
    <w:rsid w:val="0083323C"/>
    <w:rsid w:val="00835EB5"/>
    <w:rsid w:val="008500C8"/>
    <w:rsid w:val="00852848"/>
    <w:rsid w:val="0085339C"/>
    <w:rsid w:val="00856FF5"/>
    <w:rsid w:val="00857247"/>
    <w:rsid w:val="0086755A"/>
    <w:rsid w:val="0087040F"/>
    <w:rsid w:val="008710FA"/>
    <w:rsid w:val="00872D05"/>
    <w:rsid w:val="008755CD"/>
    <w:rsid w:val="00875D64"/>
    <w:rsid w:val="0088162F"/>
    <w:rsid w:val="008825C7"/>
    <w:rsid w:val="00883969"/>
    <w:rsid w:val="00883CCF"/>
    <w:rsid w:val="0088758B"/>
    <w:rsid w:val="00895636"/>
    <w:rsid w:val="0089599D"/>
    <w:rsid w:val="008A19C4"/>
    <w:rsid w:val="008A322A"/>
    <w:rsid w:val="008A5B46"/>
    <w:rsid w:val="008A6360"/>
    <w:rsid w:val="008A6718"/>
    <w:rsid w:val="008B2C06"/>
    <w:rsid w:val="008B7CEA"/>
    <w:rsid w:val="008C0596"/>
    <w:rsid w:val="008C0674"/>
    <w:rsid w:val="008C5210"/>
    <w:rsid w:val="008C54B2"/>
    <w:rsid w:val="008C6A02"/>
    <w:rsid w:val="008D0085"/>
    <w:rsid w:val="008D6A05"/>
    <w:rsid w:val="008D6DD9"/>
    <w:rsid w:val="008E00D6"/>
    <w:rsid w:val="008E0B12"/>
    <w:rsid w:val="008E0CEB"/>
    <w:rsid w:val="008E1B6F"/>
    <w:rsid w:val="008E3C9D"/>
    <w:rsid w:val="008E3CC1"/>
    <w:rsid w:val="008E742F"/>
    <w:rsid w:val="008F337A"/>
    <w:rsid w:val="008F6681"/>
    <w:rsid w:val="0090706B"/>
    <w:rsid w:val="00915719"/>
    <w:rsid w:val="009200C6"/>
    <w:rsid w:val="00922852"/>
    <w:rsid w:val="00926F9F"/>
    <w:rsid w:val="009307A1"/>
    <w:rsid w:val="00930E48"/>
    <w:rsid w:val="00933A15"/>
    <w:rsid w:val="00940CFA"/>
    <w:rsid w:val="00940EFA"/>
    <w:rsid w:val="0094133C"/>
    <w:rsid w:val="00943D1C"/>
    <w:rsid w:val="0094725D"/>
    <w:rsid w:val="009506F3"/>
    <w:rsid w:val="0095602C"/>
    <w:rsid w:val="00965406"/>
    <w:rsid w:val="00966E07"/>
    <w:rsid w:val="00972AD0"/>
    <w:rsid w:val="0097335F"/>
    <w:rsid w:val="00974BFB"/>
    <w:rsid w:val="00975D27"/>
    <w:rsid w:val="00984A08"/>
    <w:rsid w:val="0098514D"/>
    <w:rsid w:val="00985647"/>
    <w:rsid w:val="00986FA6"/>
    <w:rsid w:val="00990BB4"/>
    <w:rsid w:val="00992088"/>
    <w:rsid w:val="00994414"/>
    <w:rsid w:val="009950BA"/>
    <w:rsid w:val="009A13DF"/>
    <w:rsid w:val="009A2F30"/>
    <w:rsid w:val="009A78E7"/>
    <w:rsid w:val="009B113D"/>
    <w:rsid w:val="009B5ACA"/>
    <w:rsid w:val="009C05B4"/>
    <w:rsid w:val="009D1E5B"/>
    <w:rsid w:val="009D337A"/>
    <w:rsid w:val="009D5956"/>
    <w:rsid w:val="009E0A0A"/>
    <w:rsid w:val="009E1144"/>
    <w:rsid w:val="009E1F3E"/>
    <w:rsid w:val="009E3157"/>
    <w:rsid w:val="009E4AC7"/>
    <w:rsid w:val="009E5BDC"/>
    <w:rsid w:val="009E6F01"/>
    <w:rsid w:val="009E7957"/>
    <w:rsid w:val="009E7F1A"/>
    <w:rsid w:val="009F2B12"/>
    <w:rsid w:val="00A00628"/>
    <w:rsid w:val="00A039FE"/>
    <w:rsid w:val="00A047AC"/>
    <w:rsid w:val="00A05D2A"/>
    <w:rsid w:val="00A101A7"/>
    <w:rsid w:val="00A105C9"/>
    <w:rsid w:val="00A1144F"/>
    <w:rsid w:val="00A11589"/>
    <w:rsid w:val="00A12130"/>
    <w:rsid w:val="00A134F0"/>
    <w:rsid w:val="00A1417C"/>
    <w:rsid w:val="00A15CAE"/>
    <w:rsid w:val="00A26423"/>
    <w:rsid w:val="00A320D0"/>
    <w:rsid w:val="00A42528"/>
    <w:rsid w:val="00A46CCC"/>
    <w:rsid w:val="00A50AF0"/>
    <w:rsid w:val="00A51752"/>
    <w:rsid w:val="00A53B63"/>
    <w:rsid w:val="00A64017"/>
    <w:rsid w:val="00A64999"/>
    <w:rsid w:val="00A65941"/>
    <w:rsid w:val="00A65D43"/>
    <w:rsid w:val="00A663B9"/>
    <w:rsid w:val="00A67F63"/>
    <w:rsid w:val="00A70163"/>
    <w:rsid w:val="00A82631"/>
    <w:rsid w:val="00A849CA"/>
    <w:rsid w:val="00A8623F"/>
    <w:rsid w:val="00AA1694"/>
    <w:rsid w:val="00AA17E5"/>
    <w:rsid w:val="00AA4D03"/>
    <w:rsid w:val="00AA5AAC"/>
    <w:rsid w:val="00AB1037"/>
    <w:rsid w:val="00AB3C66"/>
    <w:rsid w:val="00AB5CB0"/>
    <w:rsid w:val="00AB6B38"/>
    <w:rsid w:val="00AC1834"/>
    <w:rsid w:val="00AC2843"/>
    <w:rsid w:val="00AC39D1"/>
    <w:rsid w:val="00AC55DF"/>
    <w:rsid w:val="00AC5957"/>
    <w:rsid w:val="00AC65EF"/>
    <w:rsid w:val="00AD3037"/>
    <w:rsid w:val="00AD465C"/>
    <w:rsid w:val="00AE2E39"/>
    <w:rsid w:val="00AE3D14"/>
    <w:rsid w:val="00AE46CB"/>
    <w:rsid w:val="00AE6327"/>
    <w:rsid w:val="00AE7832"/>
    <w:rsid w:val="00AF41B0"/>
    <w:rsid w:val="00AF4E2D"/>
    <w:rsid w:val="00AF6705"/>
    <w:rsid w:val="00AF7349"/>
    <w:rsid w:val="00B04B5F"/>
    <w:rsid w:val="00B0660D"/>
    <w:rsid w:val="00B06904"/>
    <w:rsid w:val="00B07904"/>
    <w:rsid w:val="00B16A66"/>
    <w:rsid w:val="00B16CFD"/>
    <w:rsid w:val="00B259E0"/>
    <w:rsid w:val="00B25DFE"/>
    <w:rsid w:val="00B26DC4"/>
    <w:rsid w:val="00B2758D"/>
    <w:rsid w:val="00B3149A"/>
    <w:rsid w:val="00B31BD9"/>
    <w:rsid w:val="00B32A56"/>
    <w:rsid w:val="00B33A37"/>
    <w:rsid w:val="00B34D16"/>
    <w:rsid w:val="00B351CB"/>
    <w:rsid w:val="00B369CA"/>
    <w:rsid w:val="00B4482D"/>
    <w:rsid w:val="00B45AAC"/>
    <w:rsid w:val="00B537F7"/>
    <w:rsid w:val="00B55C74"/>
    <w:rsid w:val="00B56BAA"/>
    <w:rsid w:val="00B57819"/>
    <w:rsid w:val="00B62D3F"/>
    <w:rsid w:val="00B62D4D"/>
    <w:rsid w:val="00B63ADC"/>
    <w:rsid w:val="00B6491D"/>
    <w:rsid w:val="00B6501C"/>
    <w:rsid w:val="00B66CCF"/>
    <w:rsid w:val="00B70531"/>
    <w:rsid w:val="00B708CA"/>
    <w:rsid w:val="00B73E2A"/>
    <w:rsid w:val="00B84239"/>
    <w:rsid w:val="00B84936"/>
    <w:rsid w:val="00B90995"/>
    <w:rsid w:val="00B90E95"/>
    <w:rsid w:val="00B95D7A"/>
    <w:rsid w:val="00B96035"/>
    <w:rsid w:val="00BA16B9"/>
    <w:rsid w:val="00BA5388"/>
    <w:rsid w:val="00BA6BDE"/>
    <w:rsid w:val="00BB3826"/>
    <w:rsid w:val="00BC045C"/>
    <w:rsid w:val="00BC6AE6"/>
    <w:rsid w:val="00BD1A0E"/>
    <w:rsid w:val="00BE3324"/>
    <w:rsid w:val="00BE3488"/>
    <w:rsid w:val="00BE4314"/>
    <w:rsid w:val="00BF03B1"/>
    <w:rsid w:val="00BF2EC9"/>
    <w:rsid w:val="00BF344F"/>
    <w:rsid w:val="00BF3D38"/>
    <w:rsid w:val="00BF7544"/>
    <w:rsid w:val="00C02C51"/>
    <w:rsid w:val="00C0509E"/>
    <w:rsid w:val="00C053F2"/>
    <w:rsid w:val="00C06A7F"/>
    <w:rsid w:val="00C06CF8"/>
    <w:rsid w:val="00C11816"/>
    <w:rsid w:val="00C13451"/>
    <w:rsid w:val="00C14F6F"/>
    <w:rsid w:val="00C163AF"/>
    <w:rsid w:val="00C22CBA"/>
    <w:rsid w:val="00C22D76"/>
    <w:rsid w:val="00C24649"/>
    <w:rsid w:val="00C27675"/>
    <w:rsid w:val="00C3179B"/>
    <w:rsid w:val="00C400AC"/>
    <w:rsid w:val="00C404C0"/>
    <w:rsid w:val="00C43C8C"/>
    <w:rsid w:val="00C456B6"/>
    <w:rsid w:val="00C472A1"/>
    <w:rsid w:val="00C50155"/>
    <w:rsid w:val="00C52518"/>
    <w:rsid w:val="00C53D23"/>
    <w:rsid w:val="00C56DBB"/>
    <w:rsid w:val="00C578CC"/>
    <w:rsid w:val="00C61A72"/>
    <w:rsid w:val="00C63861"/>
    <w:rsid w:val="00C64180"/>
    <w:rsid w:val="00C643DF"/>
    <w:rsid w:val="00C644AB"/>
    <w:rsid w:val="00C64A5C"/>
    <w:rsid w:val="00C64E93"/>
    <w:rsid w:val="00C70309"/>
    <w:rsid w:val="00C720F2"/>
    <w:rsid w:val="00C72567"/>
    <w:rsid w:val="00C7476E"/>
    <w:rsid w:val="00C77B5A"/>
    <w:rsid w:val="00C77C26"/>
    <w:rsid w:val="00C96E1D"/>
    <w:rsid w:val="00C976FA"/>
    <w:rsid w:val="00CA313E"/>
    <w:rsid w:val="00CA38A0"/>
    <w:rsid w:val="00CA4E51"/>
    <w:rsid w:val="00CB14EA"/>
    <w:rsid w:val="00CB541E"/>
    <w:rsid w:val="00CB6049"/>
    <w:rsid w:val="00CC20B2"/>
    <w:rsid w:val="00CC7640"/>
    <w:rsid w:val="00CD0006"/>
    <w:rsid w:val="00CD2916"/>
    <w:rsid w:val="00CD5244"/>
    <w:rsid w:val="00CE0493"/>
    <w:rsid w:val="00CE349B"/>
    <w:rsid w:val="00CE3BD1"/>
    <w:rsid w:val="00CE3FD0"/>
    <w:rsid w:val="00CE527B"/>
    <w:rsid w:val="00CF226C"/>
    <w:rsid w:val="00CF72AE"/>
    <w:rsid w:val="00CF7970"/>
    <w:rsid w:val="00D000F9"/>
    <w:rsid w:val="00D03713"/>
    <w:rsid w:val="00D10C0B"/>
    <w:rsid w:val="00D127C0"/>
    <w:rsid w:val="00D201E7"/>
    <w:rsid w:val="00D218AF"/>
    <w:rsid w:val="00D248B3"/>
    <w:rsid w:val="00D24C46"/>
    <w:rsid w:val="00D254C1"/>
    <w:rsid w:val="00D260C1"/>
    <w:rsid w:val="00D26AB1"/>
    <w:rsid w:val="00D304AA"/>
    <w:rsid w:val="00D360F4"/>
    <w:rsid w:val="00D360FF"/>
    <w:rsid w:val="00D3653C"/>
    <w:rsid w:val="00D36C9B"/>
    <w:rsid w:val="00D445A7"/>
    <w:rsid w:val="00D45928"/>
    <w:rsid w:val="00D526F2"/>
    <w:rsid w:val="00D54CE6"/>
    <w:rsid w:val="00D55FE6"/>
    <w:rsid w:val="00D5645F"/>
    <w:rsid w:val="00D57F49"/>
    <w:rsid w:val="00D62454"/>
    <w:rsid w:val="00D65499"/>
    <w:rsid w:val="00D83329"/>
    <w:rsid w:val="00D84F11"/>
    <w:rsid w:val="00D87AB8"/>
    <w:rsid w:val="00D9098B"/>
    <w:rsid w:val="00D90F02"/>
    <w:rsid w:val="00D95593"/>
    <w:rsid w:val="00DA170F"/>
    <w:rsid w:val="00DA28BE"/>
    <w:rsid w:val="00DA462E"/>
    <w:rsid w:val="00DA5785"/>
    <w:rsid w:val="00DA5DA0"/>
    <w:rsid w:val="00DB5EC9"/>
    <w:rsid w:val="00DB651D"/>
    <w:rsid w:val="00DC07AE"/>
    <w:rsid w:val="00DC203D"/>
    <w:rsid w:val="00DD5DEB"/>
    <w:rsid w:val="00DD63E6"/>
    <w:rsid w:val="00DE4C9D"/>
    <w:rsid w:val="00DE5BB1"/>
    <w:rsid w:val="00DE6458"/>
    <w:rsid w:val="00DF0ECC"/>
    <w:rsid w:val="00DF169A"/>
    <w:rsid w:val="00DF3567"/>
    <w:rsid w:val="00DF43E1"/>
    <w:rsid w:val="00E007D3"/>
    <w:rsid w:val="00E00902"/>
    <w:rsid w:val="00E02EEE"/>
    <w:rsid w:val="00E06B6F"/>
    <w:rsid w:val="00E074B4"/>
    <w:rsid w:val="00E1172E"/>
    <w:rsid w:val="00E15406"/>
    <w:rsid w:val="00E17DF9"/>
    <w:rsid w:val="00E2201B"/>
    <w:rsid w:val="00E2307A"/>
    <w:rsid w:val="00E25E0E"/>
    <w:rsid w:val="00E26E43"/>
    <w:rsid w:val="00E27557"/>
    <w:rsid w:val="00E301D1"/>
    <w:rsid w:val="00E30F4C"/>
    <w:rsid w:val="00E31138"/>
    <w:rsid w:val="00E3752E"/>
    <w:rsid w:val="00E4230F"/>
    <w:rsid w:val="00E423E9"/>
    <w:rsid w:val="00E46820"/>
    <w:rsid w:val="00E51159"/>
    <w:rsid w:val="00E51786"/>
    <w:rsid w:val="00E53013"/>
    <w:rsid w:val="00E606A0"/>
    <w:rsid w:val="00E60CF2"/>
    <w:rsid w:val="00E6336C"/>
    <w:rsid w:val="00E66904"/>
    <w:rsid w:val="00E67863"/>
    <w:rsid w:val="00E7106A"/>
    <w:rsid w:val="00E71B2B"/>
    <w:rsid w:val="00E72280"/>
    <w:rsid w:val="00E73097"/>
    <w:rsid w:val="00E74442"/>
    <w:rsid w:val="00E82002"/>
    <w:rsid w:val="00E8416E"/>
    <w:rsid w:val="00E84361"/>
    <w:rsid w:val="00E85E8F"/>
    <w:rsid w:val="00E86FDE"/>
    <w:rsid w:val="00E90F08"/>
    <w:rsid w:val="00E93D3A"/>
    <w:rsid w:val="00E97155"/>
    <w:rsid w:val="00E972DF"/>
    <w:rsid w:val="00EA0338"/>
    <w:rsid w:val="00EA2B7D"/>
    <w:rsid w:val="00EA6482"/>
    <w:rsid w:val="00EB00E4"/>
    <w:rsid w:val="00EB054F"/>
    <w:rsid w:val="00EB41E5"/>
    <w:rsid w:val="00EB607F"/>
    <w:rsid w:val="00EC068D"/>
    <w:rsid w:val="00EC09AB"/>
    <w:rsid w:val="00EC09FC"/>
    <w:rsid w:val="00EC1B20"/>
    <w:rsid w:val="00EC2A47"/>
    <w:rsid w:val="00EC3F3F"/>
    <w:rsid w:val="00EC473B"/>
    <w:rsid w:val="00EC475D"/>
    <w:rsid w:val="00EC4CCF"/>
    <w:rsid w:val="00EC6FD8"/>
    <w:rsid w:val="00ED1F28"/>
    <w:rsid w:val="00ED3302"/>
    <w:rsid w:val="00ED38EA"/>
    <w:rsid w:val="00ED60D9"/>
    <w:rsid w:val="00ED703D"/>
    <w:rsid w:val="00ED720B"/>
    <w:rsid w:val="00EE0B07"/>
    <w:rsid w:val="00EE5697"/>
    <w:rsid w:val="00EE6E20"/>
    <w:rsid w:val="00EF2753"/>
    <w:rsid w:val="00EF3EB7"/>
    <w:rsid w:val="00EF5366"/>
    <w:rsid w:val="00F03133"/>
    <w:rsid w:val="00F03CFF"/>
    <w:rsid w:val="00F0543A"/>
    <w:rsid w:val="00F05BC7"/>
    <w:rsid w:val="00F07760"/>
    <w:rsid w:val="00F10AAF"/>
    <w:rsid w:val="00F1140E"/>
    <w:rsid w:val="00F1235D"/>
    <w:rsid w:val="00F162B3"/>
    <w:rsid w:val="00F16E22"/>
    <w:rsid w:val="00F20B40"/>
    <w:rsid w:val="00F31258"/>
    <w:rsid w:val="00F33240"/>
    <w:rsid w:val="00F3395F"/>
    <w:rsid w:val="00F3504B"/>
    <w:rsid w:val="00F36368"/>
    <w:rsid w:val="00F378EF"/>
    <w:rsid w:val="00F45CE5"/>
    <w:rsid w:val="00F476C0"/>
    <w:rsid w:val="00F500A3"/>
    <w:rsid w:val="00F50DFD"/>
    <w:rsid w:val="00F52823"/>
    <w:rsid w:val="00F54097"/>
    <w:rsid w:val="00F5446A"/>
    <w:rsid w:val="00F55292"/>
    <w:rsid w:val="00F6063E"/>
    <w:rsid w:val="00F60697"/>
    <w:rsid w:val="00F672FC"/>
    <w:rsid w:val="00F7189F"/>
    <w:rsid w:val="00F73577"/>
    <w:rsid w:val="00F74126"/>
    <w:rsid w:val="00F74BEC"/>
    <w:rsid w:val="00F74DFE"/>
    <w:rsid w:val="00F77662"/>
    <w:rsid w:val="00F77B66"/>
    <w:rsid w:val="00F8248D"/>
    <w:rsid w:val="00F851E8"/>
    <w:rsid w:val="00F8579C"/>
    <w:rsid w:val="00F87480"/>
    <w:rsid w:val="00F87BB2"/>
    <w:rsid w:val="00F9073F"/>
    <w:rsid w:val="00F92CDC"/>
    <w:rsid w:val="00F95393"/>
    <w:rsid w:val="00F97BD3"/>
    <w:rsid w:val="00FA189F"/>
    <w:rsid w:val="00FA3154"/>
    <w:rsid w:val="00FA3F13"/>
    <w:rsid w:val="00FA557E"/>
    <w:rsid w:val="00FA62A4"/>
    <w:rsid w:val="00FA7295"/>
    <w:rsid w:val="00FA76C1"/>
    <w:rsid w:val="00FA7718"/>
    <w:rsid w:val="00FA7C4C"/>
    <w:rsid w:val="00FB32F5"/>
    <w:rsid w:val="00FB399A"/>
    <w:rsid w:val="00FB3F0D"/>
    <w:rsid w:val="00FB4851"/>
    <w:rsid w:val="00FB6514"/>
    <w:rsid w:val="00FC0E62"/>
    <w:rsid w:val="00FC467A"/>
    <w:rsid w:val="00FC6286"/>
    <w:rsid w:val="00FC659D"/>
    <w:rsid w:val="00FD37BF"/>
    <w:rsid w:val="00FD50B4"/>
    <w:rsid w:val="00FE068F"/>
    <w:rsid w:val="00FE083D"/>
    <w:rsid w:val="00FE2405"/>
    <w:rsid w:val="00FE478B"/>
    <w:rsid w:val="00FE64E4"/>
    <w:rsid w:val="00FE7758"/>
    <w:rsid w:val="00FF0361"/>
    <w:rsid w:val="00FF7DE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178D71C"/>
  <w14:defaultImageDpi w14:val="300"/>
  <w15:docId w15:val="{EA320E0A-F294-4C9C-A312-8031213EE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3A7"/>
    <w:pPr>
      <w:jc w:val="both"/>
    </w:pPr>
    <w:rPr>
      <w:rFonts w:ascii="Arial" w:hAnsi="Arial"/>
    </w:rPr>
  </w:style>
  <w:style w:type="paragraph" w:styleId="Ttulo1">
    <w:name w:val="heading 1"/>
    <w:basedOn w:val="Normal"/>
    <w:next w:val="Normal"/>
    <w:link w:val="Ttulo1Car"/>
    <w:qFormat/>
    <w:rsid w:val="00A00628"/>
    <w:pPr>
      <w:keepNext/>
      <w:outlineLvl w:val="0"/>
    </w:pPr>
    <w:rPr>
      <w:rFonts w:eastAsia="Times New Roman" w:cs="Times New Roman"/>
      <w:szCs w:val="20"/>
      <w:lang w:eastAsia="es-ES"/>
    </w:rPr>
  </w:style>
  <w:style w:type="paragraph" w:styleId="Ttulo2">
    <w:name w:val="heading 2"/>
    <w:basedOn w:val="Normal"/>
    <w:next w:val="Normal"/>
    <w:link w:val="Ttulo2Car"/>
    <w:uiPriority w:val="9"/>
    <w:semiHidden/>
    <w:unhideWhenUsed/>
    <w:qFormat/>
    <w:rsid w:val="007E033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232795"/>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00628"/>
    <w:rPr>
      <w:rFonts w:ascii="Arial" w:eastAsia="Times New Roman" w:hAnsi="Arial" w:cs="Times New Roman"/>
      <w:szCs w:val="20"/>
      <w:lang w:eastAsia="es-ES"/>
    </w:rPr>
  </w:style>
  <w:style w:type="character" w:customStyle="1" w:styleId="Ttulo2Car">
    <w:name w:val="Título 2 Car"/>
    <w:basedOn w:val="Fuentedeprrafopredeter"/>
    <w:link w:val="Ttulo2"/>
    <w:uiPriority w:val="9"/>
    <w:semiHidden/>
    <w:rsid w:val="007E033B"/>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semiHidden/>
    <w:rsid w:val="00232795"/>
    <w:rPr>
      <w:rFonts w:asciiTheme="majorHAnsi" w:eastAsiaTheme="majorEastAsia" w:hAnsiTheme="majorHAnsi" w:cstheme="majorBidi"/>
      <w:color w:val="243F60" w:themeColor="accent1" w:themeShade="7F"/>
    </w:rPr>
  </w:style>
  <w:style w:type="paragraph" w:styleId="Encabezado">
    <w:name w:val="header"/>
    <w:basedOn w:val="Normal"/>
    <w:link w:val="EncabezadoCar"/>
    <w:uiPriority w:val="99"/>
    <w:unhideWhenUsed/>
    <w:rsid w:val="00AE7832"/>
    <w:pPr>
      <w:tabs>
        <w:tab w:val="center" w:pos="4153"/>
        <w:tab w:val="right" w:pos="8306"/>
      </w:tabs>
    </w:pPr>
  </w:style>
  <w:style w:type="character" w:customStyle="1" w:styleId="EncabezadoCar">
    <w:name w:val="Encabezado Car"/>
    <w:basedOn w:val="Fuentedeprrafopredeter"/>
    <w:link w:val="Encabezado"/>
    <w:uiPriority w:val="99"/>
    <w:rsid w:val="00AE7832"/>
  </w:style>
  <w:style w:type="paragraph" w:styleId="Piedepgina">
    <w:name w:val="footer"/>
    <w:basedOn w:val="Normal"/>
    <w:link w:val="PiedepginaCar"/>
    <w:uiPriority w:val="99"/>
    <w:unhideWhenUsed/>
    <w:rsid w:val="00AE7832"/>
    <w:pPr>
      <w:tabs>
        <w:tab w:val="center" w:pos="4153"/>
        <w:tab w:val="right" w:pos="8306"/>
      </w:tabs>
    </w:pPr>
  </w:style>
  <w:style w:type="character" w:customStyle="1" w:styleId="PiedepginaCar">
    <w:name w:val="Pie de página Car"/>
    <w:basedOn w:val="Fuentedeprrafopredeter"/>
    <w:link w:val="Piedepgina"/>
    <w:uiPriority w:val="99"/>
    <w:rsid w:val="00AE7832"/>
  </w:style>
  <w:style w:type="table" w:styleId="Tablaconcuadrcula">
    <w:name w:val="Table Grid"/>
    <w:basedOn w:val="Tablanormal"/>
    <w:uiPriority w:val="59"/>
    <w:rsid w:val="00FC6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C659D"/>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C659D"/>
    <w:rPr>
      <w:rFonts w:ascii="Lucida Grande" w:hAnsi="Lucida Grande" w:cs="Lucida Grande"/>
      <w:sz w:val="18"/>
      <w:szCs w:val="18"/>
    </w:rPr>
  </w:style>
  <w:style w:type="character" w:styleId="Nmerodepgina">
    <w:name w:val="page number"/>
    <w:basedOn w:val="Fuentedeprrafopredeter"/>
    <w:rsid w:val="000E7BBA"/>
  </w:style>
  <w:style w:type="paragraph" w:styleId="Ttulo">
    <w:name w:val="Title"/>
    <w:basedOn w:val="Normal"/>
    <w:link w:val="TtuloCar"/>
    <w:qFormat/>
    <w:rsid w:val="00616CFC"/>
    <w:pPr>
      <w:jc w:val="center"/>
    </w:pPr>
    <w:rPr>
      <w:rFonts w:eastAsia="Times New Roman" w:cs="Times New Roman"/>
      <w:b/>
      <w:sz w:val="26"/>
      <w:szCs w:val="20"/>
      <w:lang w:val="es-MX"/>
    </w:rPr>
  </w:style>
  <w:style w:type="character" w:customStyle="1" w:styleId="TtuloCar">
    <w:name w:val="Título Car"/>
    <w:basedOn w:val="Fuentedeprrafopredeter"/>
    <w:link w:val="Ttulo"/>
    <w:rsid w:val="00616CFC"/>
    <w:rPr>
      <w:rFonts w:ascii="Arial" w:eastAsia="Times New Roman" w:hAnsi="Arial" w:cs="Times New Roman"/>
      <w:b/>
      <w:sz w:val="26"/>
      <w:szCs w:val="20"/>
      <w:lang w:val="es-MX"/>
    </w:rPr>
  </w:style>
  <w:style w:type="paragraph" w:styleId="Subttulo">
    <w:name w:val="Subtitle"/>
    <w:aliases w:val="Lista Subtitulo"/>
    <w:basedOn w:val="Normal"/>
    <w:next w:val="Normal"/>
    <w:link w:val="SubttuloCar"/>
    <w:uiPriority w:val="11"/>
    <w:qFormat/>
    <w:rsid w:val="00476BA5"/>
    <w:pPr>
      <w:numPr>
        <w:numId w:val="1"/>
      </w:numPr>
    </w:pPr>
    <w:rPr>
      <w:rFonts w:eastAsiaTheme="majorEastAsia" w:cstheme="majorBidi"/>
      <w:b/>
      <w:bCs/>
      <w:lang w:val="es-CO" w:eastAsia="es-CO"/>
    </w:rPr>
  </w:style>
  <w:style w:type="character" w:customStyle="1" w:styleId="SubttuloCar">
    <w:name w:val="Subtítulo Car"/>
    <w:aliases w:val="Lista Subtitulo Car"/>
    <w:basedOn w:val="Fuentedeprrafopredeter"/>
    <w:link w:val="Subttulo"/>
    <w:uiPriority w:val="11"/>
    <w:rsid w:val="00476BA5"/>
    <w:rPr>
      <w:rFonts w:ascii="Arial" w:eastAsiaTheme="majorEastAsia" w:hAnsi="Arial" w:cstheme="majorBidi"/>
      <w:b/>
      <w:bCs/>
      <w:lang w:val="es-CO" w:eastAsia="es-CO"/>
    </w:rPr>
  </w:style>
  <w:style w:type="paragraph" w:styleId="Prrafodelista">
    <w:name w:val="List Paragraph"/>
    <w:aliases w:val="EstiloParrafoConViñetas,Bullet List,FooterText,List Paragraph1,numbered,Paragraphe de liste1,Bulletr List Paragraph,Foot,列出段落,列出段落1,List Paragraph2,List Paragraph21,Parágrafo da Lista1,リスト段落1,Listeafsnit1,lp1,titulo 3,Bullets,Chulito,b1"/>
    <w:basedOn w:val="Normal"/>
    <w:link w:val="PrrafodelistaCar"/>
    <w:uiPriority w:val="34"/>
    <w:qFormat/>
    <w:rsid w:val="00F74126"/>
    <w:pPr>
      <w:ind w:left="851" w:hanging="567"/>
      <w:contextualSpacing/>
    </w:pPr>
    <w:rPr>
      <w:b/>
      <w:lang w:val="es-CO"/>
    </w:rPr>
  </w:style>
  <w:style w:type="character" w:customStyle="1" w:styleId="PrrafodelistaCar">
    <w:name w:val="Párrafo de lista Car"/>
    <w:aliases w:val="EstiloParrafoConViñetas Car,Bullet List Car,FooterText Car,List Paragraph1 Car,numbered Car,Paragraphe de liste1 Car,Bulletr List Paragraph Car,Foot Car,列出段落 Car,列出段落1 Car,List Paragraph2 Car,List Paragraph21 Car,リスト段落1 Car,lp1 Car"/>
    <w:link w:val="Prrafodelista"/>
    <w:uiPriority w:val="34"/>
    <w:qFormat/>
    <w:rsid w:val="00232795"/>
    <w:rPr>
      <w:rFonts w:ascii="Arial" w:hAnsi="Arial"/>
      <w:b/>
      <w:lang w:val="es-CO"/>
    </w:rPr>
  </w:style>
  <w:style w:type="paragraph" w:styleId="Textoindependiente">
    <w:name w:val="Body Text"/>
    <w:basedOn w:val="Normal"/>
    <w:link w:val="TextoindependienteCar"/>
    <w:rsid w:val="004D69B2"/>
    <w:rPr>
      <w:rFonts w:eastAsia="Times New Roman" w:cs="Times New Roman"/>
      <w:szCs w:val="20"/>
      <w:lang w:eastAsia="x-none"/>
    </w:rPr>
  </w:style>
  <w:style w:type="character" w:customStyle="1" w:styleId="TextoindependienteCar">
    <w:name w:val="Texto independiente Car"/>
    <w:basedOn w:val="Fuentedeprrafopredeter"/>
    <w:link w:val="Textoindependiente"/>
    <w:rsid w:val="004D69B2"/>
    <w:rPr>
      <w:rFonts w:ascii="Arial" w:eastAsia="Times New Roman" w:hAnsi="Arial" w:cs="Times New Roman"/>
      <w:szCs w:val="20"/>
      <w:lang w:eastAsia="x-none"/>
    </w:rPr>
  </w:style>
  <w:style w:type="paragraph" w:styleId="Textonotapie">
    <w:name w:val="footnote text"/>
    <w:aliases w:val="Texto nota pie Car Car Car Car Car Car Car Car,Texto nota pie Car Car Car Car Car,Texto nota pie Car Car Car Car,ft,Texto nota pie Car Car Car Car Car Car Car,Footnote Text Char Char,Footnote Text1 Char Car Car Car Car Car Car Car Car Car"/>
    <w:basedOn w:val="Normal"/>
    <w:link w:val="TextonotapieCar"/>
    <w:uiPriority w:val="99"/>
    <w:qFormat/>
    <w:rsid w:val="004D69B2"/>
    <w:pPr>
      <w:jc w:val="left"/>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nota pie Car Car Car Car Car Car Car Car Car,Texto nota pie Car Car Car Car Car Car,Texto nota pie Car Car Car Car Car1,ft Car,Texto nota pie Car Car Car Car Car Car Car Car1,Footnote Text Char Char Car"/>
    <w:basedOn w:val="Fuentedeprrafopredeter"/>
    <w:link w:val="Textonotapie"/>
    <w:uiPriority w:val="99"/>
    <w:rsid w:val="004D69B2"/>
    <w:rPr>
      <w:rFonts w:ascii="Times New Roman" w:eastAsia="Times New Roman" w:hAnsi="Times New Roman" w:cs="Times New Roman"/>
      <w:sz w:val="20"/>
      <w:szCs w:val="20"/>
      <w:lang w:val="es-ES" w:eastAsia="es-ES"/>
    </w:rPr>
  </w:style>
  <w:style w:type="character" w:styleId="Refdenotaalpie">
    <w:name w:val="footnote reference"/>
    <w:aliases w:val="Nota de pie,Texto nota al pie,referencia nota al pie,Texto de nota al pie,Ref. de nota al pie2,Ref,de nota al pie,Pie de pagina,Ref. de nota al pi,titulo 2,Fußnotenzeichen DISS,16 Point,Superscript 6 Point,ftref,FC,Style 24,BVI fnr"/>
    <w:uiPriority w:val="99"/>
    <w:rsid w:val="004D69B2"/>
    <w:rPr>
      <w:vertAlign w:val="superscript"/>
    </w:rPr>
  </w:style>
  <w:style w:type="paragraph" w:customStyle="1" w:styleId="Titulo01">
    <w:name w:val="Titulo_01"/>
    <w:basedOn w:val="Normal"/>
    <w:next w:val="Normal"/>
    <w:rsid w:val="004D69B2"/>
    <w:pPr>
      <w:numPr>
        <w:numId w:val="2"/>
      </w:numPr>
      <w:tabs>
        <w:tab w:val="left" w:pos="0"/>
      </w:tabs>
    </w:pPr>
    <w:rPr>
      <w:rFonts w:eastAsia="Times New Roman" w:cs="Times New Roman"/>
      <w:b/>
      <w:caps/>
      <w:sz w:val="20"/>
      <w:szCs w:val="20"/>
      <w:lang w:val="es-ES" w:eastAsia="es-ES"/>
    </w:rPr>
  </w:style>
  <w:style w:type="paragraph" w:customStyle="1" w:styleId="LiteralTitulo01">
    <w:name w:val="Literal Titulo_01"/>
    <w:basedOn w:val="Normal"/>
    <w:rsid w:val="004D69B2"/>
    <w:pPr>
      <w:numPr>
        <w:ilvl w:val="1"/>
        <w:numId w:val="2"/>
      </w:numPr>
      <w:tabs>
        <w:tab w:val="clear" w:pos="1155"/>
        <w:tab w:val="num" w:pos="705"/>
      </w:tabs>
      <w:ind w:left="705"/>
    </w:pPr>
    <w:rPr>
      <w:rFonts w:eastAsia="Times New Roman" w:cs="Times New Roman"/>
      <w:sz w:val="20"/>
      <w:szCs w:val="20"/>
      <w:lang w:val="es-ES" w:eastAsia="es-ES"/>
    </w:rPr>
  </w:style>
  <w:style w:type="paragraph" w:styleId="Descripcin">
    <w:name w:val="caption"/>
    <w:basedOn w:val="Normal"/>
    <w:next w:val="Normal"/>
    <w:unhideWhenUsed/>
    <w:qFormat/>
    <w:rsid w:val="004D69B2"/>
    <w:pPr>
      <w:jc w:val="left"/>
    </w:pPr>
    <w:rPr>
      <w:rFonts w:ascii="Times New Roman" w:eastAsia="Times New Roman" w:hAnsi="Times New Roman" w:cs="Times New Roman"/>
      <w:b/>
      <w:bCs/>
      <w:sz w:val="20"/>
      <w:szCs w:val="20"/>
      <w:lang w:val="es-ES" w:eastAsia="es-ES"/>
    </w:rPr>
  </w:style>
  <w:style w:type="paragraph" w:styleId="NormalWeb">
    <w:name w:val="Normal (Web)"/>
    <w:basedOn w:val="Normal"/>
    <w:uiPriority w:val="99"/>
    <w:semiHidden/>
    <w:unhideWhenUsed/>
    <w:rsid w:val="004D69B2"/>
    <w:pPr>
      <w:spacing w:before="100" w:beforeAutospacing="1" w:after="100" w:afterAutospacing="1"/>
      <w:jc w:val="left"/>
    </w:pPr>
    <w:rPr>
      <w:rFonts w:ascii="Times New Roman" w:hAnsi="Times New Roman" w:cs="Times New Roman"/>
      <w:lang w:eastAsia="es-ES_tradnl"/>
    </w:rPr>
  </w:style>
  <w:style w:type="paragraph" w:styleId="Sinespaciado">
    <w:name w:val="No Spacing"/>
    <w:aliases w:val="Aries,k,No Spacing,Sin espaciado1,Sin espaciado2,Sin espaciado11,A1,Formato,No Spacing Car Car Car,No Spacing Car Car,TRABAJO,PONAL,Arial,Sin Espacio,NORMAL,Stinking Styles3,Medium Grid 2,Sin espaciado211,Sin espaciado21"/>
    <w:link w:val="SinespaciadoCar"/>
    <w:uiPriority w:val="1"/>
    <w:qFormat/>
    <w:rsid w:val="007E033B"/>
    <w:rPr>
      <w:rFonts w:eastAsiaTheme="minorHAnsi"/>
      <w:sz w:val="22"/>
      <w:szCs w:val="22"/>
      <w:lang w:val="es-CO"/>
    </w:rPr>
  </w:style>
  <w:style w:type="paragraph" w:styleId="TtuloTDC">
    <w:name w:val="TOC Heading"/>
    <w:basedOn w:val="Ttulo1"/>
    <w:next w:val="Normal"/>
    <w:uiPriority w:val="39"/>
    <w:unhideWhenUsed/>
    <w:qFormat/>
    <w:rsid w:val="000C36E6"/>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val="es-CO" w:eastAsia="es-CO"/>
    </w:rPr>
  </w:style>
  <w:style w:type="paragraph" w:styleId="TDC1">
    <w:name w:val="toc 1"/>
    <w:basedOn w:val="Normal"/>
    <w:next w:val="Normal"/>
    <w:autoRedefine/>
    <w:uiPriority w:val="39"/>
    <w:unhideWhenUsed/>
    <w:rsid w:val="000C36E6"/>
    <w:pPr>
      <w:spacing w:after="100"/>
    </w:pPr>
  </w:style>
  <w:style w:type="paragraph" w:styleId="TDC2">
    <w:name w:val="toc 2"/>
    <w:basedOn w:val="Normal"/>
    <w:next w:val="Normal"/>
    <w:autoRedefine/>
    <w:uiPriority w:val="39"/>
    <w:unhideWhenUsed/>
    <w:rsid w:val="000C36E6"/>
    <w:pPr>
      <w:spacing w:after="100"/>
      <w:ind w:left="240"/>
    </w:pPr>
  </w:style>
  <w:style w:type="character" w:styleId="Hipervnculo">
    <w:name w:val="Hyperlink"/>
    <w:basedOn w:val="Fuentedeprrafopredeter"/>
    <w:uiPriority w:val="99"/>
    <w:unhideWhenUsed/>
    <w:rsid w:val="000C36E6"/>
    <w:rPr>
      <w:color w:val="0000FF" w:themeColor="hyperlink"/>
      <w:u w:val="single"/>
    </w:rPr>
  </w:style>
  <w:style w:type="table" w:customStyle="1" w:styleId="TableGrid">
    <w:name w:val="TableGrid"/>
    <w:rsid w:val="00232795"/>
    <w:rPr>
      <w:sz w:val="22"/>
      <w:szCs w:val="22"/>
      <w:lang w:val="es-CO" w:eastAsia="es-CO"/>
    </w:rPr>
    <w:tblPr>
      <w:tblCellMar>
        <w:top w:w="0" w:type="dxa"/>
        <w:left w:w="0" w:type="dxa"/>
        <w:bottom w:w="0" w:type="dxa"/>
        <w:right w:w="0" w:type="dxa"/>
      </w:tblCellMar>
    </w:tblPr>
  </w:style>
  <w:style w:type="table" w:customStyle="1" w:styleId="TableGrid1">
    <w:name w:val="TableGrid1"/>
    <w:rsid w:val="00232795"/>
    <w:rPr>
      <w:sz w:val="22"/>
      <w:szCs w:val="22"/>
      <w:lang w:val="es-CO" w:eastAsia="es-CO"/>
    </w:rPr>
    <w:tblPr>
      <w:tblCellMar>
        <w:top w:w="0" w:type="dxa"/>
        <w:left w:w="0" w:type="dxa"/>
        <w:bottom w:w="0" w:type="dxa"/>
        <w:right w:w="0" w:type="dxa"/>
      </w:tblCellMar>
    </w:tblPr>
  </w:style>
  <w:style w:type="character" w:styleId="Textoennegrita">
    <w:name w:val="Strong"/>
    <w:basedOn w:val="Fuentedeprrafopredeter"/>
    <w:uiPriority w:val="22"/>
    <w:qFormat/>
    <w:rsid w:val="00314696"/>
    <w:rPr>
      <w:b/>
      <w:bCs/>
    </w:rPr>
  </w:style>
  <w:style w:type="paragraph" w:customStyle="1" w:styleId="Prrafodelista1">
    <w:name w:val="Párrafo de lista1"/>
    <w:basedOn w:val="Normal"/>
    <w:rsid w:val="00314696"/>
    <w:pPr>
      <w:suppressAutoHyphens/>
      <w:spacing w:after="160" w:line="256" w:lineRule="auto"/>
      <w:ind w:left="720"/>
      <w:contextualSpacing/>
      <w:jc w:val="left"/>
    </w:pPr>
    <w:rPr>
      <w:rFonts w:ascii="Calibri" w:eastAsia="Calibri" w:hAnsi="Calibri" w:cs="font369"/>
      <w:kern w:val="1"/>
      <w:sz w:val="22"/>
      <w:szCs w:val="22"/>
    </w:rPr>
  </w:style>
  <w:style w:type="paragraph" w:customStyle="1" w:styleId="Estilo3">
    <w:name w:val="Estilo3"/>
    <w:basedOn w:val="Ttulo3"/>
    <w:qFormat/>
    <w:rsid w:val="00D62454"/>
    <w:pPr>
      <w:keepLines w:val="0"/>
      <w:numPr>
        <w:numId w:val="3"/>
      </w:numPr>
      <w:tabs>
        <w:tab w:val="num" w:pos="360"/>
      </w:tabs>
      <w:spacing w:before="240"/>
      <w:ind w:left="0" w:firstLine="0"/>
      <w:jc w:val="left"/>
    </w:pPr>
    <w:rPr>
      <w:rFonts w:ascii="Arial Narrow" w:eastAsia="Times New Roman" w:hAnsi="Arial Narrow" w:cs="Times New Roman"/>
      <w:b/>
      <w:bCs/>
      <w:color w:val="auto"/>
      <w:lang w:val="es-MX"/>
    </w:rPr>
  </w:style>
  <w:style w:type="paragraph" w:customStyle="1" w:styleId="InviasNormal">
    <w:name w:val="Invias Normal"/>
    <w:basedOn w:val="Normal"/>
    <w:link w:val="InviasNormalCar"/>
    <w:qFormat/>
    <w:rsid w:val="00717AC7"/>
    <w:pPr>
      <w:spacing w:before="120" w:after="240"/>
    </w:pPr>
    <w:rPr>
      <w:rFonts w:ascii="Arial Narrow" w:eastAsia="Times New Roman" w:hAnsi="Arial Narrow" w:cs="Arial"/>
      <w:color w:val="000000"/>
      <w:sz w:val="22"/>
      <w:lang w:val="es-CO" w:eastAsia="es-ES"/>
    </w:rPr>
  </w:style>
  <w:style w:type="character" w:customStyle="1" w:styleId="InviasNormalCar">
    <w:name w:val="Invias Normal Car"/>
    <w:link w:val="InviasNormal"/>
    <w:rsid w:val="00717AC7"/>
    <w:rPr>
      <w:rFonts w:ascii="Arial Narrow" w:eastAsia="Times New Roman" w:hAnsi="Arial Narrow" w:cs="Arial"/>
      <w:color w:val="000000"/>
      <w:sz w:val="22"/>
      <w:lang w:val="es-CO" w:eastAsia="es-ES"/>
    </w:rPr>
  </w:style>
  <w:style w:type="paragraph" w:customStyle="1" w:styleId="Default">
    <w:name w:val="Default"/>
    <w:link w:val="DefaultCar"/>
    <w:qFormat/>
    <w:rsid w:val="00717AC7"/>
    <w:pPr>
      <w:widowControl w:val="0"/>
      <w:autoSpaceDE w:val="0"/>
      <w:autoSpaceDN w:val="0"/>
      <w:adjustRightInd w:val="0"/>
    </w:pPr>
    <w:rPr>
      <w:rFonts w:ascii="Arial" w:eastAsia="Times New Roman" w:hAnsi="Arial" w:cs="Times New Roman"/>
      <w:color w:val="000000"/>
      <w:lang w:val="es-ES" w:eastAsia="es-ES"/>
    </w:rPr>
  </w:style>
  <w:style w:type="character" w:customStyle="1" w:styleId="DefaultCar">
    <w:name w:val="Default Car"/>
    <w:link w:val="Default"/>
    <w:locked/>
    <w:rsid w:val="00717AC7"/>
    <w:rPr>
      <w:rFonts w:ascii="Arial" w:eastAsia="Times New Roman" w:hAnsi="Arial" w:cs="Times New Roman"/>
      <w:color w:val="000000"/>
      <w:lang w:val="es-ES" w:eastAsia="es-ES"/>
    </w:rPr>
  </w:style>
  <w:style w:type="character" w:customStyle="1" w:styleId="Mencinsinresolver1">
    <w:name w:val="Mención sin resolver1"/>
    <w:basedOn w:val="Fuentedeprrafopredeter"/>
    <w:uiPriority w:val="99"/>
    <w:rsid w:val="00C472A1"/>
    <w:rPr>
      <w:color w:val="605E5C"/>
      <w:shd w:val="clear" w:color="auto" w:fill="E1DFDD"/>
    </w:rPr>
  </w:style>
  <w:style w:type="character" w:styleId="Hipervnculovisitado">
    <w:name w:val="FollowedHyperlink"/>
    <w:basedOn w:val="Fuentedeprrafopredeter"/>
    <w:uiPriority w:val="99"/>
    <w:semiHidden/>
    <w:unhideWhenUsed/>
    <w:rsid w:val="0095602C"/>
    <w:rPr>
      <w:color w:val="800080" w:themeColor="followedHyperlink"/>
      <w:u w:val="single"/>
    </w:rPr>
  </w:style>
  <w:style w:type="character" w:styleId="Refdecomentario">
    <w:name w:val="annotation reference"/>
    <w:basedOn w:val="Fuentedeprrafopredeter"/>
    <w:uiPriority w:val="99"/>
    <w:semiHidden/>
    <w:unhideWhenUsed/>
    <w:rsid w:val="005E7BA5"/>
    <w:rPr>
      <w:sz w:val="16"/>
      <w:szCs w:val="16"/>
    </w:rPr>
  </w:style>
  <w:style w:type="paragraph" w:styleId="Textocomentario">
    <w:name w:val="annotation text"/>
    <w:basedOn w:val="Normal"/>
    <w:link w:val="TextocomentarioCar"/>
    <w:uiPriority w:val="99"/>
    <w:unhideWhenUsed/>
    <w:rsid w:val="005E7BA5"/>
    <w:rPr>
      <w:sz w:val="20"/>
      <w:szCs w:val="20"/>
    </w:rPr>
  </w:style>
  <w:style w:type="character" w:customStyle="1" w:styleId="TextocomentarioCar">
    <w:name w:val="Texto comentario Car"/>
    <w:basedOn w:val="Fuentedeprrafopredeter"/>
    <w:link w:val="Textocomentario"/>
    <w:uiPriority w:val="99"/>
    <w:rsid w:val="005E7BA5"/>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5E7BA5"/>
    <w:rPr>
      <w:b/>
      <w:bCs/>
    </w:rPr>
  </w:style>
  <w:style w:type="character" w:customStyle="1" w:styleId="AsuntodelcomentarioCar">
    <w:name w:val="Asunto del comentario Car"/>
    <w:basedOn w:val="TextocomentarioCar"/>
    <w:link w:val="Asuntodelcomentario"/>
    <w:uiPriority w:val="99"/>
    <w:semiHidden/>
    <w:rsid w:val="005E7BA5"/>
    <w:rPr>
      <w:rFonts w:ascii="Arial" w:hAnsi="Arial"/>
      <w:b/>
      <w:bCs/>
      <w:sz w:val="20"/>
      <w:szCs w:val="20"/>
    </w:rPr>
  </w:style>
  <w:style w:type="table" w:customStyle="1" w:styleId="Tablaconcuadrcula1clara-nfasis51">
    <w:name w:val="Tabla con cuadrícula 1 clara - Énfasis 51"/>
    <w:basedOn w:val="Tablanormal"/>
    <w:uiPriority w:val="46"/>
    <w:rsid w:val="00984A08"/>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984A0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8D6A05"/>
    <w:rPr>
      <w:color w:val="605E5C"/>
      <w:shd w:val="clear" w:color="auto" w:fill="E1DFDD"/>
    </w:rPr>
  </w:style>
  <w:style w:type="table" w:customStyle="1" w:styleId="Tablaconcuadrcula1clara13">
    <w:name w:val="Tabla con cuadrícula 1 clara13"/>
    <w:basedOn w:val="Tablanormal"/>
    <w:next w:val="Tablaconcuadrcula1clara1"/>
    <w:uiPriority w:val="46"/>
    <w:rsid w:val="00E3752E"/>
    <w:rPr>
      <w:rFonts w:ascii="Cambria" w:eastAsia="MS Mincho" w:hAnsi="Cambria"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11">
    <w:name w:val="Tabla con cuadrícula 1 clara11"/>
    <w:basedOn w:val="Tablanormal"/>
    <w:next w:val="Tablanormal"/>
    <w:uiPriority w:val="46"/>
    <w:rsid w:val="00537310"/>
    <w:rPr>
      <w:rFonts w:eastAsia="MS Minch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12">
    <w:name w:val="Tabla con cuadrícula 1 clara12"/>
    <w:basedOn w:val="Tablanormal"/>
    <w:next w:val="Tablanormal"/>
    <w:uiPriority w:val="46"/>
    <w:rsid w:val="005E0CBE"/>
    <w:rPr>
      <w:rFonts w:eastAsia="MS Minch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F8579C"/>
    <w:pPr>
      <w:suppressAutoHyphens/>
      <w:autoSpaceDN w:val="0"/>
      <w:jc w:val="left"/>
      <w:textAlignment w:val="baseline"/>
    </w:pPr>
    <w:rPr>
      <w:rFonts w:ascii="Calibri" w:eastAsia="Calibri" w:hAnsi="Calibri" w:cs="Times New Roman"/>
      <w:sz w:val="22"/>
      <w:szCs w:val="21"/>
      <w:lang w:val="es-CO"/>
    </w:rPr>
  </w:style>
  <w:style w:type="character" w:customStyle="1" w:styleId="TextosinformatoCar">
    <w:name w:val="Texto sin formato Car"/>
    <w:basedOn w:val="Fuentedeprrafopredeter"/>
    <w:link w:val="Textosinformato"/>
    <w:uiPriority w:val="99"/>
    <w:rsid w:val="00F8579C"/>
    <w:rPr>
      <w:rFonts w:ascii="Calibri" w:eastAsia="Calibri" w:hAnsi="Calibri" w:cs="Times New Roman"/>
      <w:sz w:val="22"/>
      <w:szCs w:val="21"/>
      <w:lang w:val="es-CO"/>
    </w:rPr>
  </w:style>
  <w:style w:type="character" w:customStyle="1" w:styleId="SinespaciadoCar">
    <w:name w:val="Sin espaciado Car"/>
    <w:aliases w:val="Aries Car,k Car,No Spacing Car,Sin espaciado1 Car,Sin espaciado2 Car,Sin espaciado11 Car,A1 Car,Formato Car,No Spacing Car Car Car Car,No Spacing Car Car Car1,TRABAJO Car,PONAL Car,Arial Car,Sin Espacio Car,NORMAL Car,Medium Grid 2 Car"/>
    <w:link w:val="Sinespaciado"/>
    <w:uiPriority w:val="1"/>
    <w:locked/>
    <w:rsid w:val="001F7171"/>
    <w:rPr>
      <w:rFonts w:eastAsiaTheme="minorHAnsi"/>
      <w:sz w:val="22"/>
      <w:szCs w:val="22"/>
      <w:lang w:val="es-CO"/>
    </w:rPr>
  </w:style>
  <w:style w:type="paragraph" w:styleId="Revisin">
    <w:name w:val="Revision"/>
    <w:hidden/>
    <w:uiPriority w:val="99"/>
    <w:semiHidden/>
    <w:rsid w:val="00193F3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78041">
      <w:bodyDiv w:val="1"/>
      <w:marLeft w:val="0"/>
      <w:marRight w:val="0"/>
      <w:marTop w:val="0"/>
      <w:marBottom w:val="0"/>
      <w:divBdr>
        <w:top w:val="none" w:sz="0" w:space="0" w:color="auto"/>
        <w:left w:val="none" w:sz="0" w:space="0" w:color="auto"/>
        <w:bottom w:val="none" w:sz="0" w:space="0" w:color="auto"/>
        <w:right w:val="none" w:sz="0" w:space="0" w:color="auto"/>
      </w:divBdr>
    </w:div>
    <w:div w:id="73473573">
      <w:bodyDiv w:val="1"/>
      <w:marLeft w:val="0"/>
      <w:marRight w:val="0"/>
      <w:marTop w:val="0"/>
      <w:marBottom w:val="0"/>
      <w:divBdr>
        <w:top w:val="none" w:sz="0" w:space="0" w:color="auto"/>
        <w:left w:val="none" w:sz="0" w:space="0" w:color="auto"/>
        <w:bottom w:val="none" w:sz="0" w:space="0" w:color="auto"/>
        <w:right w:val="none" w:sz="0" w:space="0" w:color="auto"/>
      </w:divBdr>
    </w:div>
    <w:div w:id="90853979">
      <w:bodyDiv w:val="1"/>
      <w:marLeft w:val="0"/>
      <w:marRight w:val="0"/>
      <w:marTop w:val="0"/>
      <w:marBottom w:val="0"/>
      <w:divBdr>
        <w:top w:val="none" w:sz="0" w:space="0" w:color="auto"/>
        <w:left w:val="none" w:sz="0" w:space="0" w:color="auto"/>
        <w:bottom w:val="none" w:sz="0" w:space="0" w:color="auto"/>
        <w:right w:val="none" w:sz="0" w:space="0" w:color="auto"/>
      </w:divBdr>
    </w:div>
    <w:div w:id="137959141">
      <w:bodyDiv w:val="1"/>
      <w:marLeft w:val="0"/>
      <w:marRight w:val="0"/>
      <w:marTop w:val="0"/>
      <w:marBottom w:val="0"/>
      <w:divBdr>
        <w:top w:val="none" w:sz="0" w:space="0" w:color="auto"/>
        <w:left w:val="none" w:sz="0" w:space="0" w:color="auto"/>
        <w:bottom w:val="none" w:sz="0" w:space="0" w:color="auto"/>
        <w:right w:val="none" w:sz="0" w:space="0" w:color="auto"/>
      </w:divBdr>
    </w:div>
    <w:div w:id="188106769">
      <w:bodyDiv w:val="1"/>
      <w:marLeft w:val="0"/>
      <w:marRight w:val="0"/>
      <w:marTop w:val="0"/>
      <w:marBottom w:val="0"/>
      <w:divBdr>
        <w:top w:val="none" w:sz="0" w:space="0" w:color="auto"/>
        <w:left w:val="none" w:sz="0" w:space="0" w:color="auto"/>
        <w:bottom w:val="none" w:sz="0" w:space="0" w:color="auto"/>
        <w:right w:val="none" w:sz="0" w:space="0" w:color="auto"/>
      </w:divBdr>
    </w:div>
    <w:div w:id="196745658">
      <w:bodyDiv w:val="1"/>
      <w:marLeft w:val="0"/>
      <w:marRight w:val="0"/>
      <w:marTop w:val="0"/>
      <w:marBottom w:val="0"/>
      <w:divBdr>
        <w:top w:val="none" w:sz="0" w:space="0" w:color="auto"/>
        <w:left w:val="none" w:sz="0" w:space="0" w:color="auto"/>
        <w:bottom w:val="none" w:sz="0" w:space="0" w:color="auto"/>
        <w:right w:val="none" w:sz="0" w:space="0" w:color="auto"/>
      </w:divBdr>
    </w:div>
    <w:div w:id="208304215">
      <w:bodyDiv w:val="1"/>
      <w:marLeft w:val="0"/>
      <w:marRight w:val="0"/>
      <w:marTop w:val="0"/>
      <w:marBottom w:val="0"/>
      <w:divBdr>
        <w:top w:val="none" w:sz="0" w:space="0" w:color="auto"/>
        <w:left w:val="none" w:sz="0" w:space="0" w:color="auto"/>
        <w:bottom w:val="none" w:sz="0" w:space="0" w:color="auto"/>
        <w:right w:val="none" w:sz="0" w:space="0" w:color="auto"/>
      </w:divBdr>
    </w:div>
    <w:div w:id="220486900">
      <w:bodyDiv w:val="1"/>
      <w:marLeft w:val="0"/>
      <w:marRight w:val="0"/>
      <w:marTop w:val="0"/>
      <w:marBottom w:val="0"/>
      <w:divBdr>
        <w:top w:val="none" w:sz="0" w:space="0" w:color="auto"/>
        <w:left w:val="none" w:sz="0" w:space="0" w:color="auto"/>
        <w:bottom w:val="none" w:sz="0" w:space="0" w:color="auto"/>
        <w:right w:val="none" w:sz="0" w:space="0" w:color="auto"/>
      </w:divBdr>
    </w:div>
    <w:div w:id="263340749">
      <w:bodyDiv w:val="1"/>
      <w:marLeft w:val="0"/>
      <w:marRight w:val="0"/>
      <w:marTop w:val="0"/>
      <w:marBottom w:val="0"/>
      <w:divBdr>
        <w:top w:val="none" w:sz="0" w:space="0" w:color="auto"/>
        <w:left w:val="none" w:sz="0" w:space="0" w:color="auto"/>
        <w:bottom w:val="none" w:sz="0" w:space="0" w:color="auto"/>
        <w:right w:val="none" w:sz="0" w:space="0" w:color="auto"/>
      </w:divBdr>
    </w:div>
    <w:div w:id="277418604">
      <w:bodyDiv w:val="1"/>
      <w:marLeft w:val="0"/>
      <w:marRight w:val="0"/>
      <w:marTop w:val="0"/>
      <w:marBottom w:val="0"/>
      <w:divBdr>
        <w:top w:val="none" w:sz="0" w:space="0" w:color="auto"/>
        <w:left w:val="none" w:sz="0" w:space="0" w:color="auto"/>
        <w:bottom w:val="none" w:sz="0" w:space="0" w:color="auto"/>
        <w:right w:val="none" w:sz="0" w:space="0" w:color="auto"/>
      </w:divBdr>
    </w:div>
    <w:div w:id="358167191">
      <w:bodyDiv w:val="1"/>
      <w:marLeft w:val="0"/>
      <w:marRight w:val="0"/>
      <w:marTop w:val="0"/>
      <w:marBottom w:val="0"/>
      <w:divBdr>
        <w:top w:val="none" w:sz="0" w:space="0" w:color="auto"/>
        <w:left w:val="none" w:sz="0" w:space="0" w:color="auto"/>
        <w:bottom w:val="none" w:sz="0" w:space="0" w:color="auto"/>
        <w:right w:val="none" w:sz="0" w:space="0" w:color="auto"/>
      </w:divBdr>
    </w:div>
    <w:div w:id="373702591">
      <w:bodyDiv w:val="1"/>
      <w:marLeft w:val="0"/>
      <w:marRight w:val="0"/>
      <w:marTop w:val="0"/>
      <w:marBottom w:val="0"/>
      <w:divBdr>
        <w:top w:val="none" w:sz="0" w:space="0" w:color="auto"/>
        <w:left w:val="none" w:sz="0" w:space="0" w:color="auto"/>
        <w:bottom w:val="none" w:sz="0" w:space="0" w:color="auto"/>
        <w:right w:val="none" w:sz="0" w:space="0" w:color="auto"/>
      </w:divBdr>
    </w:div>
    <w:div w:id="401757225">
      <w:bodyDiv w:val="1"/>
      <w:marLeft w:val="0"/>
      <w:marRight w:val="0"/>
      <w:marTop w:val="0"/>
      <w:marBottom w:val="0"/>
      <w:divBdr>
        <w:top w:val="none" w:sz="0" w:space="0" w:color="auto"/>
        <w:left w:val="none" w:sz="0" w:space="0" w:color="auto"/>
        <w:bottom w:val="none" w:sz="0" w:space="0" w:color="auto"/>
        <w:right w:val="none" w:sz="0" w:space="0" w:color="auto"/>
      </w:divBdr>
    </w:div>
    <w:div w:id="409927834">
      <w:bodyDiv w:val="1"/>
      <w:marLeft w:val="0"/>
      <w:marRight w:val="0"/>
      <w:marTop w:val="0"/>
      <w:marBottom w:val="0"/>
      <w:divBdr>
        <w:top w:val="none" w:sz="0" w:space="0" w:color="auto"/>
        <w:left w:val="none" w:sz="0" w:space="0" w:color="auto"/>
        <w:bottom w:val="none" w:sz="0" w:space="0" w:color="auto"/>
        <w:right w:val="none" w:sz="0" w:space="0" w:color="auto"/>
      </w:divBdr>
    </w:div>
    <w:div w:id="430206468">
      <w:bodyDiv w:val="1"/>
      <w:marLeft w:val="0"/>
      <w:marRight w:val="0"/>
      <w:marTop w:val="0"/>
      <w:marBottom w:val="0"/>
      <w:divBdr>
        <w:top w:val="none" w:sz="0" w:space="0" w:color="auto"/>
        <w:left w:val="none" w:sz="0" w:space="0" w:color="auto"/>
        <w:bottom w:val="none" w:sz="0" w:space="0" w:color="auto"/>
        <w:right w:val="none" w:sz="0" w:space="0" w:color="auto"/>
      </w:divBdr>
    </w:div>
    <w:div w:id="432408740">
      <w:bodyDiv w:val="1"/>
      <w:marLeft w:val="0"/>
      <w:marRight w:val="0"/>
      <w:marTop w:val="0"/>
      <w:marBottom w:val="0"/>
      <w:divBdr>
        <w:top w:val="none" w:sz="0" w:space="0" w:color="auto"/>
        <w:left w:val="none" w:sz="0" w:space="0" w:color="auto"/>
        <w:bottom w:val="none" w:sz="0" w:space="0" w:color="auto"/>
        <w:right w:val="none" w:sz="0" w:space="0" w:color="auto"/>
      </w:divBdr>
    </w:div>
    <w:div w:id="458643492">
      <w:bodyDiv w:val="1"/>
      <w:marLeft w:val="0"/>
      <w:marRight w:val="0"/>
      <w:marTop w:val="0"/>
      <w:marBottom w:val="0"/>
      <w:divBdr>
        <w:top w:val="none" w:sz="0" w:space="0" w:color="auto"/>
        <w:left w:val="none" w:sz="0" w:space="0" w:color="auto"/>
        <w:bottom w:val="none" w:sz="0" w:space="0" w:color="auto"/>
        <w:right w:val="none" w:sz="0" w:space="0" w:color="auto"/>
      </w:divBdr>
    </w:div>
    <w:div w:id="508329391">
      <w:bodyDiv w:val="1"/>
      <w:marLeft w:val="0"/>
      <w:marRight w:val="0"/>
      <w:marTop w:val="0"/>
      <w:marBottom w:val="0"/>
      <w:divBdr>
        <w:top w:val="none" w:sz="0" w:space="0" w:color="auto"/>
        <w:left w:val="none" w:sz="0" w:space="0" w:color="auto"/>
        <w:bottom w:val="none" w:sz="0" w:space="0" w:color="auto"/>
        <w:right w:val="none" w:sz="0" w:space="0" w:color="auto"/>
      </w:divBdr>
    </w:div>
    <w:div w:id="551116807">
      <w:bodyDiv w:val="1"/>
      <w:marLeft w:val="0"/>
      <w:marRight w:val="0"/>
      <w:marTop w:val="0"/>
      <w:marBottom w:val="0"/>
      <w:divBdr>
        <w:top w:val="none" w:sz="0" w:space="0" w:color="auto"/>
        <w:left w:val="none" w:sz="0" w:space="0" w:color="auto"/>
        <w:bottom w:val="none" w:sz="0" w:space="0" w:color="auto"/>
        <w:right w:val="none" w:sz="0" w:space="0" w:color="auto"/>
      </w:divBdr>
    </w:div>
    <w:div w:id="567111773">
      <w:bodyDiv w:val="1"/>
      <w:marLeft w:val="0"/>
      <w:marRight w:val="0"/>
      <w:marTop w:val="0"/>
      <w:marBottom w:val="0"/>
      <w:divBdr>
        <w:top w:val="none" w:sz="0" w:space="0" w:color="auto"/>
        <w:left w:val="none" w:sz="0" w:space="0" w:color="auto"/>
        <w:bottom w:val="none" w:sz="0" w:space="0" w:color="auto"/>
        <w:right w:val="none" w:sz="0" w:space="0" w:color="auto"/>
      </w:divBdr>
    </w:div>
    <w:div w:id="569389172">
      <w:bodyDiv w:val="1"/>
      <w:marLeft w:val="0"/>
      <w:marRight w:val="0"/>
      <w:marTop w:val="0"/>
      <w:marBottom w:val="0"/>
      <w:divBdr>
        <w:top w:val="none" w:sz="0" w:space="0" w:color="auto"/>
        <w:left w:val="none" w:sz="0" w:space="0" w:color="auto"/>
        <w:bottom w:val="none" w:sz="0" w:space="0" w:color="auto"/>
        <w:right w:val="none" w:sz="0" w:space="0" w:color="auto"/>
      </w:divBdr>
    </w:div>
    <w:div w:id="573665751">
      <w:bodyDiv w:val="1"/>
      <w:marLeft w:val="0"/>
      <w:marRight w:val="0"/>
      <w:marTop w:val="0"/>
      <w:marBottom w:val="0"/>
      <w:divBdr>
        <w:top w:val="none" w:sz="0" w:space="0" w:color="auto"/>
        <w:left w:val="none" w:sz="0" w:space="0" w:color="auto"/>
        <w:bottom w:val="none" w:sz="0" w:space="0" w:color="auto"/>
        <w:right w:val="none" w:sz="0" w:space="0" w:color="auto"/>
      </w:divBdr>
    </w:div>
    <w:div w:id="576943825">
      <w:bodyDiv w:val="1"/>
      <w:marLeft w:val="0"/>
      <w:marRight w:val="0"/>
      <w:marTop w:val="0"/>
      <w:marBottom w:val="0"/>
      <w:divBdr>
        <w:top w:val="none" w:sz="0" w:space="0" w:color="auto"/>
        <w:left w:val="none" w:sz="0" w:space="0" w:color="auto"/>
        <w:bottom w:val="none" w:sz="0" w:space="0" w:color="auto"/>
        <w:right w:val="none" w:sz="0" w:space="0" w:color="auto"/>
      </w:divBdr>
    </w:div>
    <w:div w:id="720054294">
      <w:bodyDiv w:val="1"/>
      <w:marLeft w:val="0"/>
      <w:marRight w:val="0"/>
      <w:marTop w:val="0"/>
      <w:marBottom w:val="0"/>
      <w:divBdr>
        <w:top w:val="none" w:sz="0" w:space="0" w:color="auto"/>
        <w:left w:val="none" w:sz="0" w:space="0" w:color="auto"/>
        <w:bottom w:val="none" w:sz="0" w:space="0" w:color="auto"/>
        <w:right w:val="none" w:sz="0" w:space="0" w:color="auto"/>
      </w:divBdr>
    </w:div>
    <w:div w:id="721443796">
      <w:bodyDiv w:val="1"/>
      <w:marLeft w:val="0"/>
      <w:marRight w:val="0"/>
      <w:marTop w:val="0"/>
      <w:marBottom w:val="0"/>
      <w:divBdr>
        <w:top w:val="none" w:sz="0" w:space="0" w:color="auto"/>
        <w:left w:val="none" w:sz="0" w:space="0" w:color="auto"/>
        <w:bottom w:val="none" w:sz="0" w:space="0" w:color="auto"/>
        <w:right w:val="none" w:sz="0" w:space="0" w:color="auto"/>
      </w:divBdr>
    </w:div>
    <w:div w:id="736635294">
      <w:bodyDiv w:val="1"/>
      <w:marLeft w:val="0"/>
      <w:marRight w:val="0"/>
      <w:marTop w:val="0"/>
      <w:marBottom w:val="0"/>
      <w:divBdr>
        <w:top w:val="none" w:sz="0" w:space="0" w:color="auto"/>
        <w:left w:val="none" w:sz="0" w:space="0" w:color="auto"/>
        <w:bottom w:val="none" w:sz="0" w:space="0" w:color="auto"/>
        <w:right w:val="none" w:sz="0" w:space="0" w:color="auto"/>
      </w:divBdr>
    </w:div>
    <w:div w:id="798501346">
      <w:bodyDiv w:val="1"/>
      <w:marLeft w:val="0"/>
      <w:marRight w:val="0"/>
      <w:marTop w:val="0"/>
      <w:marBottom w:val="0"/>
      <w:divBdr>
        <w:top w:val="none" w:sz="0" w:space="0" w:color="auto"/>
        <w:left w:val="none" w:sz="0" w:space="0" w:color="auto"/>
        <w:bottom w:val="none" w:sz="0" w:space="0" w:color="auto"/>
        <w:right w:val="none" w:sz="0" w:space="0" w:color="auto"/>
      </w:divBdr>
    </w:div>
    <w:div w:id="872420841">
      <w:bodyDiv w:val="1"/>
      <w:marLeft w:val="0"/>
      <w:marRight w:val="0"/>
      <w:marTop w:val="0"/>
      <w:marBottom w:val="0"/>
      <w:divBdr>
        <w:top w:val="none" w:sz="0" w:space="0" w:color="auto"/>
        <w:left w:val="none" w:sz="0" w:space="0" w:color="auto"/>
        <w:bottom w:val="none" w:sz="0" w:space="0" w:color="auto"/>
        <w:right w:val="none" w:sz="0" w:space="0" w:color="auto"/>
      </w:divBdr>
    </w:div>
    <w:div w:id="921915846">
      <w:bodyDiv w:val="1"/>
      <w:marLeft w:val="0"/>
      <w:marRight w:val="0"/>
      <w:marTop w:val="0"/>
      <w:marBottom w:val="0"/>
      <w:divBdr>
        <w:top w:val="none" w:sz="0" w:space="0" w:color="auto"/>
        <w:left w:val="none" w:sz="0" w:space="0" w:color="auto"/>
        <w:bottom w:val="none" w:sz="0" w:space="0" w:color="auto"/>
        <w:right w:val="none" w:sz="0" w:space="0" w:color="auto"/>
      </w:divBdr>
    </w:div>
    <w:div w:id="970944730">
      <w:bodyDiv w:val="1"/>
      <w:marLeft w:val="0"/>
      <w:marRight w:val="0"/>
      <w:marTop w:val="0"/>
      <w:marBottom w:val="0"/>
      <w:divBdr>
        <w:top w:val="none" w:sz="0" w:space="0" w:color="auto"/>
        <w:left w:val="none" w:sz="0" w:space="0" w:color="auto"/>
        <w:bottom w:val="none" w:sz="0" w:space="0" w:color="auto"/>
        <w:right w:val="none" w:sz="0" w:space="0" w:color="auto"/>
      </w:divBdr>
    </w:div>
    <w:div w:id="1023626075">
      <w:bodyDiv w:val="1"/>
      <w:marLeft w:val="0"/>
      <w:marRight w:val="0"/>
      <w:marTop w:val="0"/>
      <w:marBottom w:val="0"/>
      <w:divBdr>
        <w:top w:val="none" w:sz="0" w:space="0" w:color="auto"/>
        <w:left w:val="none" w:sz="0" w:space="0" w:color="auto"/>
        <w:bottom w:val="none" w:sz="0" w:space="0" w:color="auto"/>
        <w:right w:val="none" w:sz="0" w:space="0" w:color="auto"/>
      </w:divBdr>
    </w:div>
    <w:div w:id="1030108612">
      <w:bodyDiv w:val="1"/>
      <w:marLeft w:val="0"/>
      <w:marRight w:val="0"/>
      <w:marTop w:val="0"/>
      <w:marBottom w:val="0"/>
      <w:divBdr>
        <w:top w:val="none" w:sz="0" w:space="0" w:color="auto"/>
        <w:left w:val="none" w:sz="0" w:space="0" w:color="auto"/>
        <w:bottom w:val="none" w:sz="0" w:space="0" w:color="auto"/>
        <w:right w:val="none" w:sz="0" w:space="0" w:color="auto"/>
      </w:divBdr>
    </w:div>
    <w:div w:id="1079252219">
      <w:bodyDiv w:val="1"/>
      <w:marLeft w:val="0"/>
      <w:marRight w:val="0"/>
      <w:marTop w:val="0"/>
      <w:marBottom w:val="0"/>
      <w:divBdr>
        <w:top w:val="none" w:sz="0" w:space="0" w:color="auto"/>
        <w:left w:val="none" w:sz="0" w:space="0" w:color="auto"/>
        <w:bottom w:val="none" w:sz="0" w:space="0" w:color="auto"/>
        <w:right w:val="none" w:sz="0" w:space="0" w:color="auto"/>
      </w:divBdr>
    </w:div>
    <w:div w:id="1137993076">
      <w:bodyDiv w:val="1"/>
      <w:marLeft w:val="0"/>
      <w:marRight w:val="0"/>
      <w:marTop w:val="0"/>
      <w:marBottom w:val="0"/>
      <w:divBdr>
        <w:top w:val="none" w:sz="0" w:space="0" w:color="auto"/>
        <w:left w:val="none" w:sz="0" w:space="0" w:color="auto"/>
        <w:bottom w:val="none" w:sz="0" w:space="0" w:color="auto"/>
        <w:right w:val="none" w:sz="0" w:space="0" w:color="auto"/>
      </w:divBdr>
    </w:div>
    <w:div w:id="1181433575">
      <w:bodyDiv w:val="1"/>
      <w:marLeft w:val="0"/>
      <w:marRight w:val="0"/>
      <w:marTop w:val="0"/>
      <w:marBottom w:val="0"/>
      <w:divBdr>
        <w:top w:val="none" w:sz="0" w:space="0" w:color="auto"/>
        <w:left w:val="none" w:sz="0" w:space="0" w:color="auto"/>
        <w:bottom w:val="none" w:sz="0" w:space="0" w:color="auto"/>
        <w:right w:val="none" w:sz="0" w:space="0" w:color="auto"/>
      </w:divBdr>
    </w:div>
    <w:div w:id="1185939704">
      <w:bodyDiv w:val="1"/>
      <w:marLeft w:val="0"/>
      <w:marRight w:val="0"/>
      <w:marTop w:val="0"/>
      <w:marBottom w:val="0"/>
      <w:divBdr>
        <w:top w:val="none" w:sz="0" w:space="0" w:color="auto"/>
        <w:left w:val="none" w:sz="0" w:space="0" w:color="auto"/>
        <w:bottom w:val="none" w:sz="0" w:space="0" w:color="auto"/>
        <w:right w:val="none" w:sz="0" w:space="0" w:color="auto"/>
      </w:divBdr>
    </w:div>
    <w:div w:id="1191068790">
      <w:bodyDiv w:val="1"/>
      <w:marLeft w:val="0"/>
      <w:marRight w:val="0"/>
      <w:marTop w:val="0"/>
      <w:marBottom w:val="0"/>
      <w:divBdr>
        <w:top w:val="none" w:sz="0" w:space="0" w:color="auto"/>
        <w:left w:val="none" w:sz="0" w:space="0" w:color="auto"/>
        <w:bottom w:val="none" w:sz="0" w:space="0" w:color="auto"/>
        <w:right w:val="none" w:sz="0" w:space="0" w:color="auto"/>
      </w:divBdr>
    </w:div>
    <w:div w:id="1192256075">
      <w:bodyDiv w:val="1"/>
      <w:marLeft w:val="0"/>
      <w:marRight w:val="0"/>
      <w:marTop w:val="0"/>
      <w:marBottom w:val="0"/>
      <w:divBdr>
        <w:top w:val="none" w:sz="0" w:space="0" w:color="auto"/>
        <w:left w:val="none" w:sz="0" w:space="0" w:color="auto"/>
        <w:bottom w:val="none" w:sz="0" w:space="0" w:color="auto"/>
        <w:right w:val="none" w:sz="0" w:space="0" w:color="auto"/>
      </w:divBdr>
    </w:div>
    <w:div w:id="1203711502">
      <w:bodyDiv w:val="1"/>
      <w:marLeft w:val="0"/>
      <w:marRight w:val="0"/>
      <w:marTop w:val="0"/>
      <w:marBottom w:val="0"/>
      <w:divBdr>
        <w:top w:val="none" w:sz="0" w:space="0" w:color="auto"/>
        <w:left w:val="none" w:sz="0" w:space="0" w:color="auto"/>
        <w:bottom w:val="none" w:sz="0" w:space="0" w:color="auto"/>
        <w:right w:val="none" w:sz="0" w:space="0" w:color="auto"/>
      </w:divBdr>
    </w:div>
    <w:div w:id="1216969424">
      <w:bodyDiv w:val="1"/>
      <w:marLeft w:val="0"/>
      <w:marRight w:val="0"/>
      <w:marTop w:val="0"/>
      <w:marBottom w:val="0"/>
      <w:divBdr>
        <w:top w:val="none" w:sz="0" w:space="0" w:color="auto"/>
        <w:left w:val="none" w:sz="0" w:space="0" w:color="auto"/>
        <w:bottom w:val="none" w:sz="0" w:space="0" w:color="auto"/>
        <w:right w:val="none" w:sz="0" w:space="0" w:color="auto"/>
      </w:divBdr>
    </w:div>
    <w:div w:id="1236819530">
      <w:bodyDiv w:val="1"/>
      <w:marLeft w:val="0"/>
      <w:marRight w:val="0"/>
      <w:marTop w:val="0"/>
      <w:marBottom w:val="0"/>
      <w:divBdr>
        <w:top w:val="none" w:sz="0" w:space="0" w:color="auto"/>
        <w:left w:val="none" w:sz="0" w:space="0" w:color="auto"/>
        <w:bottom w:val="none" w:sz="0" w:space="0" w:color="auto"/>
        <w:right w:val="none" w:sz="0" w:space="0" w:color="auto"/>
      </w:divBdr>
    </w:div>
    <w:div w:id="1294288467">
      <w:bodyDiv w:val="1"/>
      <w:marLeft w:val="0"/>
      <w:marRight w:val="0"/>
      <w:marTop w:val="0"/>
      <w:marBottom w:val="0"/>
      <w:divBdr>
        <w:top w:val="none" w:sz="0" w:space="0" w:color="auto"/>
        <w:left w:val="none" w:sz="0" w:space="0" w:color="auto"/>
        <w:bottom w:val="none" w:sz="0" w:space="0" w:color="auto"/>
        <w:right w:val="none" w:sz="0" w:space="0" w:color="auto"/>
      </w:divBdr>
    </w:div>
    <w:div w:id="1295527482">
      <w:bodyDiv w:val="1"/>
      <w:marLeft w:val="0"/>
      <w:marRight w:val="0"/>
      <w:marTop w:val="0"/>
      <w:marBottom w:val="0"/>
      <w:divBdr>
        <w:top w:val="none" w:sz="0" w:space="0" w:color="auto"/>
        <w:left w:val="none" w:sz="0" w:space="0" w:color="auto"/>
        <w:bottom w:val="none" w:sz="0" w:space="0" w:color="auto"/>
        <w:right w:val="none" w:sz="0" w:space="0" w:color="auto"/>
      </w:divBdr>
    </w:div>
    <w:div w:id="1339119277">
      <w:bodyDiv w:val="1"/>
      <w:marLeft w:val="0"/>
      <w:marRight w:val="0"/>
      <w:marTop w:val="0"/>
      <w:marBottom w:val="0"/>
      <w:divBdr>
        <w:top w:val="none" w:sz="0" w:space="0" w:color="auto"/>
        <w:left w:val="none" w:sz="0" w:space="0" w:color="auto"/>
        <w:bottom w:val="none" w:sz="0" w:space="0" w:color="auto"/>
        <w:right w:val="none" w:sz="0" w:space="0" w:color="auto"/>
      </w:divBdr>
    </w:div>
    <w:div w:id="1342439763">
      <w:bodyDiv w:val="1"/>
      <w:marLeft w:val="0"/>
      <w:marRight w:val="0"/>
      <w:marTop w:val="0"/>
      <w:marBottom w:val="0"/>
      <w:divBdr>
        <w:top w:val="none" w:sz="0" w:space="0" w:color="auto"/>
        <w:left w:val="none" w:sz="0" w:space="0" w:color="auto"/>
        <w:bottom w:val="none" w:sz="0" w:space="0" w:color="auto"/>
        <w:right w:val="none" w:sz="0" w:space="0" w:color="auto"/>
      </w:divBdr>
    </w:div>
    <w:div w:id="1347637455">
      <w:bodyDiv w:val="1"/>
      <w:marLeft w:val="0"/>
      <w:marRight w:val="0"/>
      <w:marTop w:val="0"/>
      <w:marBottom w:val="0"/>
      <w:divBdr>
        <w:top w:val="none" w:sz="0" w:space="0" w:color="auto"/>
        <w:left w:val="none" w:sz="0" w:space="0" w:color="auto"/>
        <w:bottom w:val="none" w:sz="0" w:space="0" w:color="auto"/>
        <w:right w:val="none" w:sz="0" w:space="0" w:color="auto"/>
      </w:divBdr>
    </w:div>
    <w:div w:id="1458714586">
      <w:bodyDiv w:val="1"/>
      <w:marLeft w:val="0"/>
      <w:marRight w:val="0"/>
      <w:marTop w:val="0"/>
      <w:marBottom w:val="0"/>
      <w:divBdr>
        <w:top w:val="none" w:sz="0" w:space="0" w:color="auto"/>
        <w:left w:val="none" w:sz="0" w:space="0" w:color="auto"/>
        <w:bottom w:val="none" w:sz="0" w:space="0" w:color="auto"/>
        <w:right w:val="none" w:sz="0" w:space="0" w:color="auto"/>
      </w:divBdr>
    </w:div>
    <w:div w:id="1459035363">
      <w:bodyDiv w:val="1"/>
      <w:marLeft w:val="0"/>
      <w:marRight w:val="0"/>
      <w:marTop w:val="0"/>
      <w:marBottom w:val="0"/>
      <w:divBdr>
        <w:top w:val="none" w:sz="0" w:space="0" w:color="auto"/>
        <w:left w:val="none" w:sz="0" w:space="0" w:color="auto"/>
        <w:bottom w:val="none" w:sz="0" w:space="0" w:color="auto"/>
        <w:right w:val="none" w:sz="0" w:space="0" w:color="auto"/>
      </w:divBdr>
    </w:div>
    <w:div w:id="1494294413">
      <w:bodyDiv w:val="1"/>
      <w:marLeft w:val="0"/>
      <w:marRight w:val="0"/>
      <w:marTop w:val="0"/>
      <w:marBottom w:val="0"/>
      <w:divBdr>
        <w:top w:val="none" w:sz="0" w:space="0" w:color="auto"/>
        <w:left w:val="none" w:sz="0" w:space="0" w:color="auto"/>
        <w:bottom w:val="none" w:sz="0" w:space="0" w:color="auto"/>
        <w:right w:val="none" w:sz="0" w:space="0" w:color="auto"/>
      </w:divBdr>
    </w:div>
    <w:div w:id="1553468522">
      <w:bodyDiv w:val="1"/>
      <w:marLeft w:val="0"/>
      <w:marRight w:val="0"/>
      <w:marTop w:val="0"/>
      <w:marBottom w:val="0"/>
      <w:divBdr>
        <w:top w:val="none" w:sz="0" w:space="0" w:color="auto"/>
        <w:left w:val="none" w:sz="0" w:space="0" w:color="auto"/>
        <w:bottom w:val="none" w:sz="0" w:space="0" w:color="auto"/>
        <w:right w:val="none" w:sz="0" w:space="0" w:color="auto"/>
      </w:divBdr>
    </w:div>
    <w:div w:id="1565334251">
      <w:bodyDiv w:val="1"/>
      <w:marLeft w:val="0"/>
      <w:marRight w:val="0"/>
      <w:marTop w:val="0"/>
      <w:marBottom w:val="0"/>
      <w:divBdr>
        <w:top w:val="none" w:sz="0" w:space="0" w:color="auto"/>
        <w:left w:val="none" w:sz="0" w:space="0" w:color="auto"/>
        <w:bottom w:val="none" w:sz="0" w:space="0" w:color="auto"/>
        <w:right w:val="none" w:sz="0" w:space="0" w:color="auto"/>
      </w:divBdr>
    </w:div>
    <w:div w:id="1565480845">
      <w:bodyDiv w:val="1"/>
      <w:marLeft w:val="0"/>
      <w:marRight w:val="0"/>
      <w:marTop w:val="0"/>
      <w:marBottom w:val="0"/>
      <w:divBdr>
        <w:top w:val="none" w:sz="0" w:space="0" w:color="auto"/>
        <w:left w:val="none" w:sz="0" w:space="0" w:color="auto"/>
        <w:bottom w:val="none" w:sz="0" w:space="0" w:color="auto"/>
        <w:right w:val="none" w:sz="0" w:space="0" w:color="auto"/>
      </w:divBdr>
    </w:div>
    <w:div w:id="1566648262">
      <w:bodyDiv w:val="1"/>
      <w:marLeft w:val="0"/>
      <w:marRight w:val="0"/>
      <w:marTop w:val="0"/>
      <w:marBottom w:val="0"/>
      <w:divBdr>
        <w:top w:val="none" w:sz="0" w:space="0" w:color="auto"/>
        <w:left w:val="none" w:sz="0" w:space="0" w:color="auto"/>
        <w:bottom w:val="none" w:sz="0" w:space="0" w:color="auto"/>
        <w:right w:val="none" w:sz="0" w:space="0" w:color="auto"/>
      </w:divBdr>
    </w:div>
    <w:div w:id="1589922143">
      <w:bodyDiv w:val="1"/>
      <w:marLeft w:val="0"/>
      <w:marRight w:val="0"/>
      <w:marTop w:val="0"/>
      <w:marBottom w:val="0"/>
      <w:divBdr>
        <w:top w:val="none" w:sz="0" w:space="0" w:color="auto"/>
        <w:left w:val="none" w:sz="0" w:space="0" w:color="auto"/>
        <w:bottom w:val="none" w:sz="0" w:space="0" w:color="auto"/>
        <w:right w:val="none" w:sz="0" w:space="0" w:color="auto"/>
      </w:divBdr>
    </w:div>
    <w:div w:id="1600914318">
      <w:bodyDiv w:val="1"/>
      <w:marLeft w:val="0"/>
      <w:marRight w:val="0"/>
      <w:marTop w:val="0"/>
      <w:marBottom w:val="0"/>
      <w:divBdr>
        <w:top w:val="none" w:sz="0" w:space="0" w:color="auto"/>
        <w:left w:val="none" w:sz="0" w:space="0" w:color="auto"/>
        <w:bottom w:val="none" w:sz="0" w:space="0" w:color="auto"/>
        <w:right w:val="none" w:sz="0" w:space="0" w:color="auto"/>
      </w:divBdr>
    </w:div>
    <w:div w:id="1608081032">
      <w:bodyDiv w:val="1"/>
      <w:marLeft w:val="0"/>
      <w:marRight w:val="0"/>
      <w:marTop w:val="0"/>
      <w:marBottom w:val="0"/>
      <w:divBdr>
        <w:top w:val="none" w:sz="0" w:space="0" w:color="auto"/>
        <w:left w:val="none" w:sz="0" w:space="0" w:color="auto"/>
        <w:bottom w:val="none" w:sz="0" w:space="0" w:color="auto"/>
        <w:right w:val="none" w:sz="0" w:space="0" w:color="auto"/>
      </w:divBdr>
    </w:div>
    <w:div w:id="1782218743">
      <w:bodyDiv w:val="1"/>
      <w:marLeft w:val="0"/>
      <w:marRight w:val="0"/>
      <w:marTop w:val="0"/>
      <w:marBottom w:val="0"/>
      <w:divBdr>
        <w:top w:val="none" w:sz="0" w:space="0" w:color="auto"/>
        <w:left w:val="none" w:sz="0" w:space="0" w:color="auto"/>
        <w:bottom w:val="none" w:sz="0" w:space="0" w:color="auto"/>
        <w:right w:val="none" w:sz="0" w:space="0" w:color="auto"/>
      </w:divBdr>
    </w:div>
    <w:div w:id="1785004885">
      <w:bodyDiv w:val="1"/>
      <w:marLeft w:val="0"/>
      <w:marRight w:val="0"/>
      <w:marTop w:val="0"/>
      <w:marBottom w:val="0"/>
      <w:divBdr>
        <w:top w:val="none" w:sz="0" w:space="0" w:color="auto"/>
        <w:left w:val="none" w:sz="0" w:space="0" w:color="auto"/>
        <w:bottom w:val="none" w:sz="0" w:space="0" w:color="auto"/>
        <w:right w:val="none" w:sz="0" w:space="0" w:color="auto"/>
      </w:divBdr>
    </w:div>
    <w:div w:id="1797486694">
      <w:bodyDiv w:val="1"/>
      <w:marLeft w:val="0"/>
      <w:marRight w:val="0"/>
      <w:marTop w:val="0"/>
      <w:marBottom w:val="0"/>
      <w:divBdr>
        <w:top w:val="none" w:sz="0" w:space="0" w:color="auto"/>
        <w:left w:val="none" w:sz="0" w:space="0" w:color="auto"/>
        <w:bottom w:val="none" w:sz="0" w:space="0" w:color="auto"/>
        <w:right w:val="none" w:sz="0" w:space="0" w:color="auto"/>
      </w:divBdr>
    </w:div>
    <w:div w:id="1850488702">
      <w:bodyDiv w:val="1"/>
      <w:marLeft w:val="0"/>
      <w:marRight w:val="0"/>
      <w:marTop w:val="0"/>
      <w:marBottom w:val="0"/>
      <w:divBdr>
        <w:top w:val="none" w:sz="0" w:space="0" w:color="auto"/>
        <w:left w:val="none" w:sz="0" w:space="0" w:color="auto"/>
        <w:bottom w:val="none" w:sz="0" w:space="0" w:color="auto"/>
        <w:right w:val="none" w:sz="0" w:space="0" w:color="auto"/>
      </w:divBdr>
    </w:div>
    <w:div w:id="1865560244">
      <w:bodyDiv w:val="1"/>
      <w:marLeft w:val="0"/>
      <w:marRight w:val="0"/>
      <w:marTop w:val="0"/>
      <w:marBottom w:val="0"/>
      <w:divBdr>
        <w:top w:val="none" w:sz="0" w:space="0" w:color="auto"/>
        <w:left w:val="none" w:sz="0" w:space="0" w:color="auto"/>
        <w:bottom w:val="none" w:sz="0" w:space="0" w:color="auto"/>
        <w:right w:val="none" w:sz="0" w:space="0" w:color="auto"/>
      </w:divBdr>
    </w:div>
    <w:div w:id="1903324809">
      <w:bodyDiv w:val="1"/>
      <w:marLeft w:val="0"/>
      <w:marRight w:val="0"/>
      <w:marTop w:val="0"/>
      <w:marBottom w:val="0"/>
      <w:divBdr>
        <w:top w:val="none" w:sz="0" w:space="0" w:color="auto"/>
        <w:left w:val="none" w:sz="0" w:space="0" w:color="auto"/>
        <w:bottom w:val="none" w:sz="0" w:space="0" w:color="auto"/>
        <w:right w:val="none" w:sz="0" w:space="0" w:color="auto"/>
      </w:divBdr>
    </w:div>
    <w:div w:id="2000769694">
      <w:bodyDiv w:val="1"/>
      <w:marLeft w:val="0"/>
      <w:marRight w:val="0"/>
      <w:marTop w:val="0"/>
      <w:marBottom w:val="0"/>
      <w:divBdr>
        <w:top w:val="none" w:sz="0" w:space="0" w:color="auto"/>
        <w:left w:val="none" w:sz="0" w:space="0" w:color="auto"/>
        <w:bottom w:val="none" w:sz="0" w:space="0" w:color="auto"/>
        <w:right w:val="none" w:sz="0" w:space="0" w:color="auto"/>
      </w:divBdr>
    </w:div>
    <w:div w:id="2050186133">
      <w:bodyDiv w:val="1"/>
      <w:marLeft w:val="0"/>
      <w:marRight w:val="0"/>
      <w:marTop w:val="0"/>
      <w:marBottom w:val="0"/>
      <w:divBdr>
        <w:top w:val="none" w:sz="0" w:space="0" w:color="auto"/>
        <w:left w:val="none" w:sz="0" w:space="0" w:color="auto"/>
        <w:bottom w:val="none" w:sz="0" w:space="0" w:color="auto"/>
        <w:right w:val="none" w:sz="0" w:space="0" w:color="auto"/>
      </w:divBdr>
    </w:div>
    <w:div w:id="2106413895">
      <w:bodyDiv w:val="1"/>
      <w:marLeft w:val="0"/>
      <w:marRight w:val="0"/>
      <w:marTop w:val="0"/>
      <w:marBottom w:val="0"/>
      <w:divBdr>
        <w:top w:val="none" w:sz="0" w:space="0" w:color="auto"/>
        <w:left w:val="none" w:sz="0" w:space="0" w:color="auto"/>
        <w:bottom w:val="none" w:sz="0" w:space="0" w:color="auto"/>
        <w:right w:val="none" w:sz="0" w:space="0" w:color="auto"/>
      </w:divBdr>
    </w:div>
    <w:div w:id="2113233867">
      <w:bodyDiv w:val="1"/>
      <w:marLeft w:val="0"/>
      <w:marRight w:val="0"/>
      <w:marTop w:val="0"/>
      <w:marBottom w:val="0"/>
      <w:divBdr>
        <w:top w:val="none" w:sz="0" w:space="0" w:color="auto"/>
        <w:left w:val="none" w:sz="0" w:space="0" w:color="auto"/>
        <w:bottom w:val="none" w:sz="0" w:space="0" w:color="auto"/>
        <w:right w:val="none" w:sz="0" w:space="0" w:color="auto"/>
      </w:divBdr>
    </w:div>
    <w:div w:id="2138595717">
      <w:bodyDiv w:val="1"/>
      <w:marLeft w:val="0"/>
      <w:marRight w:val="0"/>
      <w:marTop w:val="0"/>
      <w:marBottom w:val="0"/>
      <w:divBdr>
        <w:top w:val="none" w:sz="0" w:space="0" w:color="auto"/>
        <w:left w:val="none" w:sz="0" w:space="0" w:color="auto"/>
        <w:bottom w:val="none" w:sz="0" w:space="0" w:color="auto"/>
        <w:right w:val="none" w:sz="0" w:space="0" w:color="auto"/>
      </w:divBdr>
    </w:div>
    <w:div w:id="2143693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4419F-C130-497B-9C16-3525DFB42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5974</Words>
  <Characters>32859</Characters>
  <Application>Microsoft Office Word</Application>
  <DocSecurity>0</DocSecurity>
  <Lines>273</Lines>
  <Paragraphs>77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ANÁLISIS DEL SECTOR DE CONSULTORÍA EN EVALUACIÓN DE POLÍTICAS PÚBLICAS</vt:lpstr>
      <vt:lpstr/>
    </vt:vector>
  </TitlesOfParts>
  <Company>Hewlett-Packard</Company>
  <LinksUpToDate>false</LinksUpToDate>
  <CharactersWithSpaces>38756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ANÁLISIS DEL SECTOR DE CONSULTORÍA EN EVALUACIÓN DE POLÍTICAS PÚBLICAS</dc:title>
  <dc:creator>Claudia Ruiz</dc:creator>
  <cp:lastModifiedBy>JOTAPSAENZ</cp:lastModifiedBy>
  <cp:revision>9</cp:revision>
  <cp:lastPrinted>2021-09-20T16:04:00Z</cp:lastPrinted>
  <dcterms:created xsi:type="dcterms:W3CDTF">2021-06-15T21:35:00Z</dcterms:created>
  <dcterms:modified xsi:type="dcterms:W3CDTF">2021-09-20T16:04:00Z</dcterms:modified>
</cp:coreProperties>
</file>