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A38" w:rsidRPr="00183355"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rPr>
      </w:pPr>
    </w:p>
    <w:p w:rsidR="00000A38" w:rsidRPr="00183355"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rPr>
      </w:pPr>
    </w:p>
    <w:p w:rsidR="00000A38" w:rsidRPr="00183355"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rPr>
      </w:pPr>
    </w:p>
    <w:p w:rsidR="00000A38" w:rsidRPr="00183355"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rPr>
      </w:pPr>
    </w:p>
    <w:p w:rsidR="00000A38" w:rsidRPr="00183355"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rPr>
      </w:pPr>
      <w:r w:rsidRPr="004206B0">
        <w:rPr>
          <w:rFonts w:ascii="Arial" w:hAnsi="Arial" w:cs="Arial"/>
          <w:b/>
          <w:color w:val="000000"/>
          <w:sz w:val="22"/>
          <w:szCs w:val="22"/>
        </w:rPr>
        <w:t>REPÚBLICA DE COLOMBIA</w:t>
      </w: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r w:rsidRPr="004206B0">
        <w:rPr>
          <w:rFonts w:ascii="Arial" w:hAnsi="Arial" w:cs="Arial"/>
          <w:b/>
          <w:bCs/>
          <w:color w:val="000000"/>
          <w:spacing w:val="-4"/>
          <w:sz w:val="22"/>
          <w:szCs w:val="22"/>
        </w:rPr>
        <w:t>FONDO DE DESARROLLO LOCAL DE BARRIOS UNIDOS</w:t>
      </w: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r w:rsidRPr="004206B0">
        <w:rPr>
          <w:rFonts w:ascii="Arial" w:hAnsi="Arial" w:cs="Arial"/>
          <w:b/>
          <w:bCs/>
          <w:color w:val="000000"/>
          <w:spacing w:val="-4"/>
          <w:sz w:val="22"/>
          <w:szCs w:val="22"/>
        </w:rPr>
        <w:t>COMPLEMENTO AL DE PLIEGO ELECTRÓNICO DE CONDICIONES DEFINITIVO</w:t>
      </w:r>
      <w:r w:rsidR="00B35C07" w:rsidRPr="004206B0">
        <w:rPr>
          <w:rFonts w:ascii="Arial" w:hAnsi="Arial" w:cs="Arial"/>
          <w:b/>
          <w:bCs/>
          <w:color w:val="000000"/>
          <w:spacing w:val="-4"/>
          <w:sz w:val="22"/>
          <w:szCs w:val="22"/>
        </w:rPr>
        <w:t>S</w:t>
      </w:r>
      <w:r w:rsidRPr="004206B0">
        <w:rPr>
          <w:rFonts w:ascii="Arial" w:hAnsi="Arial" w:cs="Arial"/>
          <w:b/>
          <w:bCs/>
          <w:color w:val="000000"/>
          <w:spacing w:val="-4"/>
          <w:sz w:val="22"/>
          <w:szCs w:val="22"/>
        </w:rPr>
        <w:t xml:space="preserve"> </w:t>
      </w: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ind w:firstLine="708"/>
        <w:rPr>
          <w:rFonts w:ascii="Arial" w:eastAsia="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ind w:firstLine="708"/>
        <w:rPr>
          <w:rFonts w:ascii="Arial" w:eastAsia="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ind w:firstLine="708"/>
        <w:rPr>
          <w:rFonts w:ascii="Arial" w:eastAsia="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ind w:firstLine="708"/>
        <w:rPr>
          <w:rFonts w:ascii="Arial" w:eastAsia="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ind w:firstLine="708"/>
        <w:rPr>
          <w:rFonts w:ascii="Arial" w:eastAsia="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shd w:val="clear" w:color="auto" w:fill="FFFFFF"/>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shd w:val="clear" w:color="auto" w:fill="FFFFFF"/>
          <w:lang w:val="es-ES"/>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shd w:val="clear" w:color="auto" w:fill="FFFFFF"/>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shd w:val="clear" w:color="auto" w:fill="FFFFFF"/>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shd w:val="clear" w:color="auto" w:fill="FFFFFF"/>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color w:val="000000"/>
          <w:sz w:val="22"/>
          <w:szCs w:val="22"/>
          <w:shd w:val="clear" w:color="auto" w:fill="FFFFFF"/>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r w:rsidRPr="004206B0">
        <w:rPr>
          <w:rFonts w:ascii="Arial" w:hAnsi="Arial" w:cs="Arial"/>
          <w:b/>
          <w:bCs/>
          <w:color w:val="000000"/>
          <w:spacing w:val="-4"/>
          <w:sz w:val="22"/>
          <w:szCs w:val="22"/>
        </w:rPr>
        <w:t xml:space="preserve">SELECCIÓN ABREVIADA POR MENOR CUANTÍA        </w:t>
      </w: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r w:rsidRPr="004206B0">
        <w:rPr>
          <w:rFonts w:ascii="Arial" w:hAnsi="Arial" w:cs="Arial"/>
          <w:b/>
          <w:bCs/>
          <w:color w:val="000000"/>
          <w:spacing w:val="-4"/>
          <w:sz w:val="22"/>
          <w:szCs w:val="22"/>
        </w:rPr>
        <w:t xml:space="preserve">   No. FDLBU-SAMC-135-2018</w:t>
      </w: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jc w:val="center"/>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rPr>
          <w:rFonts w:ascii="Arial" w:hAnsi="Arial" w:cs="Arial"/>
          <w:b/>
          <w:bCs/>
          <w:color w:val="000000"/>
          <w:spacing w:val="-4"/>
          <w:sz w:val="22"/>
          <w:szCs w:val="22"/>
        </w:rPr>
      </w:pPr>
    </w:p>
    <w:p w:rsidR="00000A38" w:rsidRPr="004206B0" w:rsidRDefault="00000A38" w:rsidP="00183355">
      <w:pPr>
        <w:pStyle w:val="Standard"/>
        <w:pBdr>
          <w:top w:val="single" w:sz="12" w:space="28" w:color="000000"/>
          <w:left w:val="single" w:sz="12" w:space="0" w:color="000000"/>
          <w:bottom w:val="single" w:sz="12" w:space="31" w:color="000000"/>
          <w:right w:val="single" w:sz="12" w:space="0" w:color="000000"/>
        </w:pBdr>
        <w:spacing w:line="276" w:lineRule="auto"/>
        <w:rPr>
          <w:rFonts w:ascii="Arial" w:hAnsi="Arial" w:cs="Arial"/>
          <w:b/>
          <w:bCs/>
          <w:color w:val="000000"/>
          <w:spacing w:val="-4"/>
          <w:sz w:val="22"/>
          <w:szCs w:val="22"/>
        </w:rPr>
      </w:pPr>
    </w:p>
    <w:p w:rsidR="00000A38" w:rsidRPr="004206B0" w:rsidRDefault="00000A38" w:rsidP="00183355">
      <w:pPr>
        <w:pStyle w:val="Default"/>
        <w:tabs>
          <w:tab w:val="left" w:pos="284"/>
        </w:tabs>
        <w:spacing w:line="276" w:lineRule="auto"/>
        <w:rPr>
          <w:rFonts w:ascii="Arial" w:hAnsi="Arial" w:cs="Arial"/>
          <w:b/>
          <w:bCs/>
          <w:sz w:val="22"/>
          <w:szCs w:val="22"/>
        </w:rPr>
      </w:pPr>
    </w:p>
    <w:p w:rsidR="00000A38" w:rsidRPr="004206B0" w:rsidRDefault="00000A38" w:rsidP="00183355">
      <w:pPr>
        <w:spacing w:line="276" w:lineRule="auto"/>
        <w:rPr>
          <w:rFonts w:ascii="Arial" w:hAnsi="Arial" w:cs="Arial"/>
          <w:b/>
          <w:color w:val="000000"/>
          <w:sz w:val="22"/>
          <w:szCs w:val="22"/>
        </w:rPr>
      </w:pPr>
      <w:r w:rsidRPr="004206B0">
        <w:rPr>
          <w:rFonts w:ascii="Arial" w:hAnsi="Arial" w:cs="Arial"/>
          <w:sz w:val="22"/>
          <w:szCs w:val="22"/>
          <w:shd w:val="clear" w:color="auto" w:fill="FFFFFF"/>
        </w:rPr>
        <w:br w:type="page"/>
      </w:r>
      <w:r w:rsidRPr="004206B0">
        <w:rPr>
          <w:rFonts w:ascii="Arial" w:hAnsi="Arial" w:cs="Arial"/>
          <w:b/>
          <w:color w:val="000000"/>
          <w:sz w:val="22"/>
          <w:szCs w:val="22"/>
        </w:rPr>
        <w:lastRenderedPageBreak/>
        <w:t>I. INTRODUCCIÓN</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lang w:val="es-ES"/>
        </w:rPr>
        <w:t xml:space="preserve">El de pliego electrónico de condiciones y el presente complemento ha sido elaborado de acuerdo con los postulados señalados por la Ley 80 de 1993, la Ley 1150 de 2007, Ley 1882 de 2018 y el Decreto 1082 de 2015 y demás normas que las complementan, adicionen y reglamenten; para tal efecto, </w:t>
      </w:r>
      <w:r w:rsidRPr="004206B0">
        <w:rPr>
          <w:rFonts w:ascii="Arial" w:hAnsi="Arial" w:cs="Arial"/>
          <w:color w:val="000000"/>
          <w:sz w:val="22"/>
          <w:szCs w:val="22"/>
        </w:rPr>
        <w:t>se describen las condiciones jurídicas, financieras, de experiencia, técnicas y económicas que los proponentes deben tener en cuenta para elaborar y presentar las ofertas relacionadas con el objeto de la contratación y que harán parte integral del contrato que resulte del proceso de selección</w:t>
      </w:r>
      <w:r w:rsidRPr="004206B0">
        <w:rPr>
          <w:rFonts w:ascii="Arial" w:hAnsi="Arial" w:cs="Arial"/>
          <w:color w:val="000000"/>
          <w:sz w:val="22"/>
          <w:szCs w:val="22"/>
          <w:lang w:val="es-ES"/>
        </w:rPr>
        <w:t>.</w:t>
      </w:r>
    </w:p>
    <w:p w:rsidR="00000A38" w:rsidRPr="004206B0" w:rsidRDefault="00000A38" w:rsidP="00183355">
      <w:pPr>
        <w:pStyle w:val="Standard"/>
        <w:spacing w:line="276" w:lineRule="auto"/>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 xml:space="preserve">El proponente debe analizar cuidadosamente el pliego de condiciones, el complemento y sus anexos, cerciorándose que cumple las condiciones y requisitos exigidos, que no está incurso en inhabilidades e incompatibilidades para contratar. Así mismo, debe tener en cuenta el presupuesto estimado, la información y documentación exigida y la vigencia que aquella requiera; además debe tener presente las fechas y horas fijadas para las etapas que conforman el presente proceso de contratación estatal. Toda consulta debe formularse por escrito a través del SECOP II, pues no se atenderán consultas personales, telefónicas ni de otra índole. El proponente debe examinar todas las instrucciones, formularios, anexos, condiciones y especificaciones que figuren en los documentos del proceso, los cuales constituyen la única fuente de información, para la elaboración de la propuesta. </w:t>
      </w:r>
      <w:r w:rsidRPr="004206B0">
        <w:rPr>
          <w:rFonts w:ascii="Arial" w:hAnsi="Arial" w:cs="Arial"/>
          <w:color w:val="000000"/>
          <w:sz w:val="22"/>
          <w:szCs w:val="22"/>
          <w:lang w:val="es-ES"/>
        </w:rPr>
        <w:t>Se solicita seguir la metodología de elaboración de la propuesta señalada en este documento, con el objeto de obtener claridad y ofrecimientos de la misma índole que permitan una escogencia objetiva y eviten la declaratoria de desierta de la Selección Abreviada.</w:t>
      </w:r>
    </w:p>
    <w:p w:rsidR="00000A38" w:rsidRPr="004206B0" w:rsidRDefault="00000A38" w:rsidP="00183355">
      <w:pPr>
        <w:pStyle w:val="Standard"/>
        <w:spacing w:line="276" w:lineRule="auto"/>
        <w:rPr>
          <w:rFonts w:ascii="Arial" w:hAnsi="Arial" w:cs="Arial"/>
          <w:color w:val="000000"/>
          <w:sz w:val="22"/>
          <w:szCs w:val="22"/>
          <w:lang w:val="es-ES"/>
        </w:rPr>
      </w:pPr>
    </w:p>
    <w:p w:rsidR="00000A38" w:rsidRPr="004206B0" w:rsidRDefault="00000A38" w:rsidP="00183355">
      <w:pPr>
        <w:pStyle w:val="Standard"/>
        <w:spacing w:line="276" w:lineRule="auto"/>
        <w:jc w:val="both"/>
        <w:rPr>
          <w:rFonts w:ascii="Arial" w:hAnsi="Arial" w:cs="Arial"/>
          <w:color w:val="000000"/>
          <w:sz w:val="22"/>
          <w:szCs w:val="22"/>
          <w:lang w:val="es-ES"/>
        </w:rPr>
      </w:pPr>
      <w:r w:rsidRPr="004206B0">
        <w:rPr>
          <w:rFonts w:ascii="Arial" w:hAnsi="Arial" w:cs="Arial"/>
          <w:color w:val="000000"/>
          <w:sz w:val="22"/>
          <w:szCs w:val="22"/>
          <w:lang w:val="es-ES"/>
        </w:rP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 Igualmente, para efectos de la responsabilidad penal, se consideran particulares que cumplen funciones públicas en todo lo concerniente a la celebración, ejecución y liquidación del contrato, por lo tanto están sujetos a la responsabilidad que en esta materia señala la Ley a los servidores públicos.</w:t>
      </w:r>
    </w:p>
    <w:p w:rsidR="00000A38" w:rsidRPr="004206B0" w:rsidRDefault="00000A38" w:rsidP="00183355">
      <w:pPr>
        <w:pStyle w:val="Standard"/>
        <w:spacing w:line="276" w:lineRule="auto"/>
        <w:jc w:val="both"/>
        <w:rPr>
          <w:rFonts w:ascii="Arial" w:hAnsi="Arial" w:cs="Arial"/>
          <w:color w:val="000000"/>
          <w:sz w:val="22"/>
          <w:szCs w:val="22"/>
          <w:lang w:val="es-ES"/>
        </w:rPr>
      </w:pPr>
    </w:p>
    <w:p w:rsidR="00000A38" w:rsidRPr="004206B0" w:rsidRDefault="00000A38" w:rsidP="00183355">
      <w:pPr>
        <w:pStyle w:val="Standard"/>
        <w:spacing w:line="276" w:lineRule="auto"/>
        <w:jc w:val="both"/>
        <w:rPr>
          <w:rFonts w:ascii="Arial" w:hAnsi="Arial" w:cs="Arial"/>
          <w:color w:val="000000"/>
          <w:sz w:val="22"/>
          <w:szCs w:val="22"/>
          <w:lang w:val="es-ES"/>
        </w:rPr>
      </w:pPr>
      <w:r w:rsidRPr="004206B0">
        <w:rPr>
          <w:rFonts w:ascii="Arial" w:hAnsi="Arial" w:cs="Arial"/>
          <w:color w:val="000000"/>
          <w:sz w:val="22"/>
          <w:szCs w:val="22"/>
          <w:lang w:val="es-ES"/>
        </w:rPr>
        <w:t>Las expresiones proponente, concursante u oferente usadas en el presente documento tienen el mismo significado.</w:t>
      </w:r>
    </w:p>
    <w:p w:rsidR="00000A38" w:rsidRPr="004206B0" w:rsidRDefault="00000A38" w:rsidP="00183355">
      <w:pPr>
        <w:pStyle w:val="Standard"/>
        <w:spacing w:line="276" w:lineRule="auto"/>
        <w:jc w:val="both"/>
        <w:rPr>
          <w:rFonts w:ascii="Arial" w:hAnsi="Arial" w:cs="Arial"/>
          <w:color w:val="000000"/>
          <w:sz w:val="22"/>
          <w:szCs w:val="22"/>
          <w:lang w:val="es-ES"/>
        </w:rPr>
      </w:pPr>
    </w:p>
    <w:p w:rsidR="00000A38" w:rsidRPr="004206B0" w:rsidRDefault="00000A38" w:rsidP="00183355">
      <w:pPr>
        <w:pStyle w:val="Standard"/>
        <w:spacing w:line="276" w:lineRule="auto"/>
        <w:jc w:val="both"/>
        <w:rPr>
          <w:rFonts w:ascii="Arial" w:hAnsi="Arial" w:cs="Arial"/>
          <w:color w:val="000000"/>
          <w:sz w:val="22"/>
          <w:szCs w:val="22"/>
          <w:lang w:val="es-ES"/>
        </w:rPr>
      </w:pPr>
      <w:r w:rsidRPr="004206B0">
        <w:rPr>
          <w:rFonts w:ascii="Arial" w:hAnsi="Arial" w:cs="Arial"/>
          <w:color w:val="000000"/>
          <w:sz w:val="22"/>
          <w:szCs w:val="22"/>
          <w:lang w:val="es-ES"/>
        </w:rPr>
        <w:t>Se recomienda a los proponentes que antes de elaborar y presentar sus propuestas, tengan en cuenta lo siguiente:</w:t>
      </w:r>
    </w:p>
    <w:p w:rsidR="00000A38" w:rsidRPr="004206B0" w:rsidRDefault="00000A38" w:rsidP="00183355">
      <w:pPr>
        <w:pStyle w:val="Standard"/>
        <w:spacing w:line="276" w:lineRule="auto"/>
        <w:jc w:val="both"/>
        <w:rPr>
          <w:rFonts w:ascii="Arial" w:hAnsi="Arial" w:cs="Arial"/>
          <w:color w:val="000000"/>
          <w:sz w:val="22"/>
          <w:szCs w:val="22"/>
          <w:lang w:val="es-ES"/>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b/>
          <w:bCs/>
          <w:color w:val="000000"/>
          <w:sz w:val="22"/>
          <w:szCs w:val="22"/>
          <w:lang w:val="es-ES"/>
        </w:rPr>
        <w:t>1.</w:t>
      </w:r>
      <w:r w:rsidRPr="004206B0">
        <w:rPr>
          <w:rFonts w:ascii="Arial" w:hAnsi="Arial" w:cs="Arial"/>
          <w:color w:val="000000"/>
          <w:sz w:val="22"/>
          <w:szCs w:val="22"/>
          <w:lang w:val="es-ES"/>
        </w:rPr>
        <w:t xml:space="preserve"> Verificar que no se encuentren incursos dentro de las causales de inhabilidad e incompatibilidad o prohibiciones para contratar.</w:t>
      </w:r>
    </w:p>
    <w:p w:rsidR="00000A38" w:rsidRPr="004206B0" w:rsidRDefault="00000A38" w:rsidP="00183355">
      <w:pPr>
        <w:pStyle w:val="Standard"/>
        <w:spacing w:line="276" w:lineRule="auto"/>
        <w:jc w:val="both"/>
        <w:rPr>
          <w:rFonts w:ascii="Arial" w:hAnsi="Arial" w:cs="Arial"/>
          <w:color w:val="000000"/>
          <w:sz w:val="22"/>
          <w:szCs w:val="22"/>
          <w:lang w:val="es-ES"/>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b/>
          <w:bCs/>
          <w:color w:val="000000"/>
          <w:sz w:val="22"/>
          <w:szCs w:val="22"/>
          <w:lang w:val="es-ES"/>
        </w:rPr>
        <w:t>2</w:t>
      </w:r>
      <w:r w:rsidRPr="004206B0">
        <w:rPr>
          <w:rFonts w:ascii="Arial" w:hAnsi="Arial" w:cs="Arial"/>
          <w:color w:val="000000"/>
          <w:sz w:val="22"/>
          <w:szCs w:val="22"/>
          <w:lang w:val="es-ES"/>
        </w:rPr>
        <w:t>. Examinar rigurosamente el contenido del pliego electrónico de condiciones y su complemento, los documentos que hacen parte del mismo y las normas que regulan la contratación administrativa con el Estado.</w:t>
      </w:r>
    </w:p>
    <w:p w:rsidR="00000A38" w:rsidRPr="004206B0" w:rsidRDefault="00000A38" w:rsidP="00183355">
      <w:pPr>
        <w:pStyle w:val="Standard"/>
        <w:spacing w:line="276" w:lineRule="auto"/>
        <w:jc w:val="both"/>
        <w:rPr>
          <w:rFonts w:ascii="Arial" w:hAnsi="Arial" w:cs="Arial"/>
          <w:color w:val="000000"/>
          <w:sz w:val="22"/>
          <w:szCs w:val="22"/>
          <w:lang w:val="es-ES"/>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b/>
          <w:bCs/>
          <w:color w:val="000000"/>
          <w:sz w:val="22"/>
          <w:szCs w:val="22"/>
          <w:lang w:val="es-ES"/>
        </w:rPr>
        <w:t>3.</w:t>
      </w:r>
      <w:r w:rsidRPr="004206B0">
        <w:rPr>
          <w:rFonts w:ascii="Arial" w:hAnsi="Arial" w:cs="Arial"/>
          <w:color w:val="000000"/>
          <w:sz w:val="22"/>
          <w:szCs w:val="22"/>
          <w:lang w:val="es-ES"/>
        </w:rPr>
        <w:t xml:space="preserve"> Adelantar oportunamente los trámites tendientes a la obtención de los documentos que deben allegar con las propuestas y verificar que contienen la información completa que acredite el cumplimiento de los requisitos exigidos en la Ley y en el pliego electrónico de condiciones y su complemento.</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b/>
          <w:bCs/>
          <w:color w:val="000000"/>
          <w:sz w:val="22"/>
          <w:szCs w:val="22"/>
          <w:lang w:val="es-ES"/>
        </w:rPr>
        <w:t>4</w:t>
      </w:r>
      <w:r w:rsidRPr="004206B0">
        <w:rPr>
          <w:rFonts w:ascii="Arial" w:hAnsi="Arial" w:cs="Arial"/>
          <w:color w:val="000000"/>
          <w:sz w:val="22"/>
          <w:szCs w:val="22"/>
          <w:lang w:val="es-ES"/>
        </w:rPr>
        <w:t>. Examinar que las fechas de expedición de los documentos se encuentren dentro de los plazos exigidos en el pliego electrónico de condiciones y su complemento.</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b/>
          <w:bCs/>
          <w:color w:val="000000"/>
          <w:sz w:val="22"/>
          <w:szCs w:val="22"/>
          <w:lang w:val="es-ES"/>
        </w:rPr>
        <w:t>5</w:t>
      </w:r>
      <w:r w:rsidRPr="004206B0">
        <w:rPr>
          <w:rFonts w:ascii="Arial" w:hAnsi="Arial" w:cs="Arial"/>
          <w:color w:val="000000"/>
          <w:sz w:val="22"/>
          <w:szCs w:val="22"/>
          <w:lang w:val="es-ES"/>
        </w:rPr>
        <w:t>. Suministrar toda la información requerida a través del pliego electrónico de condiciones y su complemento.</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b/>
          <w:bCs/>
          <w:color w:val="000000"/>
          <w:sz w:val="22"/>
          <w:szCs w:val="22"/>
          <w:lang w:val="es-ES"/>
        </w:rPr>
        <w:t>6</w:t>
      </w:r>
      <w:r w:rsidRPr="004206B0">
        <w:rPr>
          <w:rFonts w:ascii="Arial" w:hAnsi="Arial" w:cs="Arial"/>
          <w:color w:val="000000"/>
          <w:sz w:val="22"/>
          <w:szCs w:val="22"/>
          <w:lang w:val="es-ES"/>
        </w:rPr>
        <w:t>. Diligenciar totalmente los anexos contenidos en el pliego electrónico de condiciones y su complemento.</w:t>
      </w:r>
    </w:p>
    <w:p w:rsidR="00000A38" w:rsidRPr="004206B0" w:rsidRDefault="00000A38" w:rsidP="00183355">
      <w:pPr>
        <w:pStyle w:val="Standard"/>
        <w:spacing w:line="276" w:lineRule="auto"/>
        <w:rPr>
          <w:rFonts w:ascii="Arial" w:hAnsi="Arial" w:cs="Arial"/>
          <w:color w:val="000000"/>
          <w:sz w:val="22"/>
          <w:szCs w:val="22"/>
          <w:lang w:val="es-ES"/>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lang w:val="es-ES"/>
        </w:rPr>
        <w:t>POR LO EXPUESTO, SE REITERA LA CONVENIENCIA DE LEER DETENIDAMENTE EL PRESENTE DOCUMENTO Y EL CUESTIONARIO ELECTRÓNICO Y AJUSTARSE A LOS REQUERIMIENTOS Y TÉRMINOS PREVISTOS.</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Los estudios y documentos previos que incluyen el análisis del sector, matriz de riesgos, el Pliego electrónico de Condiciones, así como cualquiera de sus anexos están a disposición del público en el Sistema Electrónico de Contratación Pública –SECOP II.–</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center"/>
        <w:rPr>
          <w:rFonts w:ascii="Arial" w:hAnsi="Arial" w:cs="Arial"/>
          <w:b/>
          <w:color w:val="000000"/>
          <w:sz w:val="22"/>
          <w:szCs w:val="22"/>
        </w:rPr>
      </w:pPr>
      <w:r w:rsidRPr="004206B0">
        <w:rPr>
          <w:rFonts w:ascii="Arial" w:hAnsi="Arial" w:cs="Arial"/>
          <w:b/>
          <w:color w:val="000000"/>
          <w:sz w:val="22"/>
          <w:szCs w:val="22"/>
        </w:rPr>
        <w:t>II. ASPECTOS GENERALES</w:t>
      </w:r>
    </w:p>
    <w:p w:rsidR="00000A38" w:rsidRPr="004206B0" w:rsidRDefault="00000A38" w:rsidP="00183355">
      <w:pPr>
        <w:pStyle w:val="Ttulo2"/>
        <w:suppressAutoHyphens/>
        <w:spacing w:before="0" w:after="0" w:line="276" w:lineRule="auto"/>
        <w:jc w:val="both"/>
        <w:rPr>
          <w:i w:val="0"/>
          <w:color w:val="000000"/>
          <w:sz w:val="22"/>
          <w:szCs w:val="22"/>
        </w:rPr>
      </w:pPr>
    </w:p>
    <w:p w:rsidR="00000A38" w:rsidRPr="004206B0" w:rsidRDefault="00000A38" w:rsidP="00183355">
      <w:pPr>
        <w:pStyle w:val="Ttulo2"/>
        <w:suppressAutoHyphens/>
        <w:spacing w:before="0" w:after="0" w:line="276" w:lineRule="auto"/>
        <w:jc w:val="both"/>
        <w:rPr>
          <w:i w:val="0"/>
          <w:color w:val="000000"/>
          <w:sz w:val="22"/>
          <w:szCs w:val="22"/>
          <w:shd w:val="clear" w:color="auto" w:fill="FFFFFF"/>
        </w:rPr>
      </w:pPr>
      <w:r w:rsidRPr="004206B0">
        <w:rPr>
          <w:i w:val="0"/>
          <w:color w:val="000000"/>
          <w:sz w:val="22"/>
          <w:szCs w:val="22"/>
          <w:shd w:val="clear" w:color="auto" w:fill="FFFFFF"/>
        </w:rPr>
        <w:t>A. Invitación a las veedurías ciudadanas y Control Social</w:t>
      </w: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r w:rsidRPr="004206B0">
        <w:rPr>
          <w:rFonts w:ascii="Arial" w:hAnsi="Arial" w:cs="Arial"/>
          <w:color w:val="000000"/>
          <w:sz w:val="22"/>
          <w:szCs w:val="22"/>
          <w:shd w:val="clear" w:color="auto" w:fill="FFFFFF"/>
        </w:rPr>
        <w:t>Conforme con lo dispuesto en la Ley 1150 de 2007, Decreto 1082 de 2015, el FONDO DE DESARROLLO LOCAL DE BARRIOS UNIDOS se permite convocar a las VEEDURIAS CIUDADANAS, a participar dentro del desarrollo del presente proceso contractual, y así acatar estrictamente el cumplimiento de los principios de transparencia, economía y responsabilidad de los postulados que rigen la función administrativa, que con lleven al éxito del proceso contractual.</w:t>
      </w: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r w:rsidRPr="004206B0">
        <w:rPr>
          <w:rFonts w:ascii="Arial" w:hAnsi="Arial" w:cs="Arial"/>
          <w:color w:val="000000"/>
          <w:sz w:val="22"/>
          <w:szCs w:val="22"/>
          <w:shd w:val="clear" w:color="auto" w:fill="FFFFFF"/>
        </w:rPr>
        <w:t xml:space="preserve">De igual forma, en cumplimiento de lo dispuesto en el inciso 3 del artículo 66 de la Ley 80 de 1993, el Fondo de Desarrollo Local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la página del SECOP II. </w:t>
      </w: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r w:rsidRPr="004206B0">
        <w:rPr>
          <w:rFonts w:ascii="Arial" w:hAnsi="Arial" w:cs="Arial"/>
          <w:color w:val="000000"/>
          <w:sz w:val="22"/>
          <w:szCs w:val="22"/>
          <w:shd w:val="clear" w:color="auto" w:fill="FFFFFF"/>
        </w:rPr>
        <w:t>Cualquier inquietud presentada por parte de las veedurías ciudadanas les será contestada por escrito por parte de la Entidad a través del SECOP II.</w:t>
      </w: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p>
    <w:p w:rsidR="00000A38" w:rsidRPr="004206B0" w:rsidRDefault="00000A38" w:rsidP="00183355">
      <w:pPr>
        <w:pStyle w:val="Standard"/>
        <w:spacing w:line="276" w:lineRule="auto"/>
        <w:jc w:val="both"/>
        <w:rPr>
          <w:rFonts w:ascii="Arial" w:hAnsi="Arial" w:cs="Arial"/>
          <w:b/>
          <w:color w:val="000000"/>
          <w:sz w:val="22"/>
          <w:szCs w:val="22"/>
        </w:rPr>
      </w:pPr>
      <w:r w:rsidRPr="004206B0">
        <w:rPr>
          <w:rFonts w:ascii="Arial" w:hAnsi="Arial" w:cs="Arial"/>
          <w:b/>
          <w:color w:val="000000"/>
          <w:sz w:val="22"/>
          <w:szCs w:val="22"/>
        </w:rPr>
        <w:t>B. Lucha Contra La Corrupción</w:t>
      </w:r>
    </w:p>
    <w:p w:rsidR="00000A38" w:rsidRPr="004206B0" w:rsidRDefault="00000A38" w:rsidP="00183355">
      <w:pPr>
        <w:pStyle w:val="Ttulo2"/>
        <w:suppressAutoHyphens/>
        <w:spacing w:before="0" w:after="0" w:line="276" w:lineRule="auto"/>
        <w:jc w:val="both"/>
        <w:rPr>
          <w:color w:val="000000"/>
          <w:sz w:val="22"/>
          <w:szCs w:val="22"/>
          <w:lang w:eastAsia="es-ES"/>
        </w:rPr>
      </w:pPr>
    </w:p>
    <w:p w:rsidR="00000A38" w:rsidRPr="004206B0" w:rsidRDefault="00000A38" w:rsidP="00183355">
      <w:pPr>
        <w:pStyle w:val="Standard"/>
        <w:shd w:val="clear" w:color="auto" w:fill="FFFFFF"/>
        <w:spacing w:line="276" w:lineRule="auto"/>
        <w:jc w:val="both"/>
        <w:rPr>
          <w:rFonts w:ascii="Arial" w:hAnsi="Arial" w:cs="Arial"/>
          <w:color w:val="000000"/>
          <w:sz w:val="22"/>
          <w:szCs w:val="22"/>
          <w:shd w:val="clear" w:color="auto" w:fill="FFFFFF"/>
        </w:rPr>
      </w:pPr>
      <w:r w:rsidRPr="004206B0">
        <w:rPr>
          <w:rFonts w:ascii="Arial" w:hAnsi="Arial" w:cs="Arial"/>
          <w:color w:val="000000"/>
          <w:sz w:val="22"/>
          <w:szCs w:val="22"/>
          <w:shd w:val="clear" w:color="auto" w:fill="FFFFFF"/>
        </w:rPr>
        <w:t>En el evento de conocerse casos especiales de corrupción en las Entidades del Estado, se debe reportar el hecho al Programa Presidencial de Lucha contra la Corrupción a los números telefónicos: (1) 560 10 95, (1) 565 76 49; (1) 562 41 28; vía fax al número telefónico (1) 565 86 71; la línea transparente del programa, a los números telefónicos 9800-9130 40 o (1) 2 86 48 10; correo electrónico, en la dirección: webmaster@anticorrupcion.gov.co; al sitio de denuncias del programa en la página Web www.anticorrupcion.gov.co; correspondencia o personalmente, en la dirección Carrera 8 No. 7-27,  Bogotá, D.C.</w:t>
      </w:r>
    </w:p>
    <w:p w:rsidR="00000A38" w:rsidRPr="004206B0" w:rsidRDefault="00000A38" w:rsidP="00183355">
      <w:pPr>
        <w:pStyle w:val="Standard"/>
        <w:shd w:val="clear" w:color="auto" w:fill="FFFFFF"/>
        <w:spacing w:line="276" w:lineRule="auto"/>
        <w:jc w:val="both"/>
        <w:rPr>
          <w:rFonts w:ascii="Arial" w:hAnsi="Arial" w:cs="Arial"/>
          <w:color w:val="000000"/>
          <w:sz w:val="22"/>
          <w:szCs w:val="22"/>
          <w:shd w:val="clear" w:color="auto" w:fill="FFFFFF"/>
        </w:rPr>
      </w:pPr>
    </w:p>
    <w:p w:rsidR="00000A38" w:rsidRPr="004206B0" w:rsidRDefault="00000A38" w:rsidP="00183355">
      <w:pPr>
        <w:pStyle w:val="Standard"/>
        <w:shd w:val="clear" w:color="auto" w:fill="FFFFFF"/>
        <w:spacing w:line="276" w:lineRule="auto"/>
        <w:jc w:val="both"/>
        <w:rPr>
          <w:rFonts w:ascii="Arial" w:hAnsi="Arial" w:cs="Arial"/>
          <w:color w:val="000000"/>
          <w:sz w:val="22"/>
          <w:szCs w:val="22"/>
          <w:shd w:val="clear" w:color="auto" w:fill="FFFFFF"/>
        </w:rPr>
      </w:pPr>
      <w:r w:rsidRPr="004206B0">
        <w:rPr>
          <w:rFonts w:ascii="Arial" w:hAnsi="Arial" w:cs="Arial"/>
          <w:color w:val="000000"/>
          <w:sz w:val="22"/>
          <w:szCs w:val="22"/>
          <w:shd w:val="clear" w:color="auto" w:fill="FFFFFF"/>
        </w:rPr>
        <w:t>También puede reportar el hecho por medio del Portal de Contratación Pública www.colombiacompra.gov.co. En todas las actuaciones derivadas de las estipulaciones del presente pliego de condiciones y el contrato que forma parte del mismo, el proponente obrará con la transparencia y la moralidad que la Constitución Política y las Leyes consagran.</w:t>
      </w:r>
    </w:p>
    <w:p w:rsidR="00000A38" w:rsidRPr="004206B0" w:rsidRDefault="00000A38" w:rsidP="00183355">
      <w:pPr>
        <w:pStyle w:val="Standard"/>
        <w:shd w:val="clear" w:color="auto" w:fill="FFFFFF"/>
        <w:spacing w:line="276" w:lineRule="auto"/>
        <w:jc w:val="both"/>
        <w:rPr>
          <w:rFonts w:ascii="Arial" w:hAnsi="Arial" w:cs="Arial"/>
          <w:color w:val="000000"/>
          <w:sz w:val="22"/>
          <w:szCs w:val="22"/>
          <w:shd w:val="clear" w:color="auto" w:fill="FFFFFF"/>
        </w:rPr>
      </w:pPr>
    </w:p>
    <w:p w:rsidR="00000A38" w:rsidRPr="004206B0" w:rsidRDefault="00000A38" w:rsidP="00183355">
      <w:pPr>
        <w:pStyle w:val="Ttulo2"/>
        <w:shd w:val="clear" w:color="auto" w:fill="FFFFFF"/>
        <w:suppressAutoHyphens/>
        <w:spacing w:before="0" w:after="0" w:line="276" w:lineRule="auto"/>
        <w:jc w:val="both"/>
        <w:rPr>
          <w:i w:val="0"/>
          <w:color w:val="000000"/>
          <w:sz w:val="22"/>
          <w:szCs w:val="22"/>
          <w:shd w:val="clear" w:color="auto" w:fill="FFFFFF"/>
        </w:rPr>
      </w:pPr>
      <w:r w:rsidRPr="004206B0">
        <w:rPr>
          <w:i w:val="0"/>
          <w:color w:val="000000"/>
          <w:sz w:val="22"/>
          <w:szCs w:val="22"/>
          <w:shd w:val="clear" w:color="auto" w:fill="FFFFFF"/>
        </w:rPr>
        <w:t>C. Costos derivados de participar en el Proceso de Contratación</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rsidR="00000A38" w:rsidRPr="004206B0" w:rsidRDefault="00000A38" w:rsidP="00183355">
      <w:pPr>
        <w:pStyle w:val="Textbody"/>
        <w:spacing w:after="0" w:line="276" w:lineRule="auto"/>
        <w:jc w:val="both"/>
        <w:rPr>
          <w:rFonts w:ascii="Arial" w:hAnsi="Arial" w:cs="Arial"/>
          <w:color w:val="000000"/>
          <w:sz w:val="22"/>
          <w:szCs w:val="22"/>
        </w:rPr>
      </w:pPr>
    </w:p>
    <w:p w:rsidR="00000A38" w:rsidRPr="004206B0" w:rsidRDefault="00000A38" w:rsidP="00183355">
      <w:pPr>
        <w:pStyle w:val="Ttulo2"/>
        <w:suppressAutoHyphens/>
        <w:spacing w:before="0" w:after="0" w:line="276" w:lineRule="auto"/>
        <w:jc w:val="both"/>
        <w:rPr>
          <w:i w:val="0"/>
          <w:color w:val="000000"/>
          <w:sz w:val="22"/>
          <w:szCs w:val="22"/>
        </w:rPr>
      </w:pPr>
      <w:r w:rsidRPr="004206B0">
        <w:rPr>
          <w:i w:val="0"/>
          <w:color w:val="000000"/>
          <w:sz w:val="22"/>
          <w:szCs w:val="22"/>
        </w:rPr>
        <w:t>D. Comunicaciones</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Las comunicaciones en el marco del Proceso de Contratación deben hacerse por escrito, por medio electrónico, a través del SECOP II.</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Ttulo2"/>
        <w:suppressAutoHyphens/>
        <w:spacing w:before="0" w:after="0" w:line="276" w:lineRule="auto"/>
        <w:jc w:val="both"/>
        <w:rPr>
          <w:i w:val="0"/>
          <w:color w:val="000000"/>
          <w:sz w:val="22"/>
          <w:szCs w:val="22"/>
        </w:rPr>
      </w:pPr>
      <w:r w:rsidRPr="004206B0">
        <w:rPr>
          <w:i w:val="0"/>
          <w:color w:val="000000"/>
          <w:sz w:val="22"/>
          <w:szCs w:val="22"/>
        </w:rPr>
        <w:t>E. Idioma</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Los documentos, la oferta y sus anexos, así como las comunicaciones entregadas, enviadas o expedidas por el Proponente o por terceros para efectos del Proceso de Contratación, o para ser tenidos en cuenta en el mismo, deben ser otorgados y presentados en castellano.</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Los documentos con los cuales el Proponente acredite los requisitos habilitantes que estén en una lengua extranjera, deben ser traducidos al castellano y presentarse junto con su original.</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Para firmar el contrato, el Proponente que resulte adjudicatario debe presentar la traducción oficial al castellano de los documentos presentados por escrito en idioma extranjero, la cual debe ser oficial en los términos del artículo 251 del Código General del Proceso, cumpliendo el trámite de apostilla o consularización.</w:t>
      </w:r>
    </w:p>
    <w:p w:rsidR="00000A38" w:rsidRPr="004206B0" w:rsidRDefault="00000A38" w:rsidP="00183355">
      <w:pPr>
        <w:pStyle w:val="Ttulo2"/>
        <w:suppressAutoHyphens/>
        <w:spacing w:before="0" w:after="0" w:line="276" w:lineRule="auto"/>
        <w:jc w:val="both"/>
        <w:rPr>
          <w:i w:val="0"/>
          <w:color w:val="000000"/>
          <w:sz w:val="22"/>
          <w:szCs w:val="22"/>
        </w:rPr>
      </w:pPr>
    </w:p>
    <w:p w:rsidR="00000A38" w:rsidRPr="004206B0" w:rsidRDefault="00000A38" w:rsidP="00183355">
      <w:pPr>
        <w:pStyle w:val="Ttulo2"/>
        <w:suppressAutoHyphens/>
        <w:spacing w:before="0" w:after="0" w:line="276" w:lineRule="auto"/>
        <w:jc w:val="both"/>
        <w:rPr>
          <w:i w:val="0"/>
          <w:color w:val="000000"/>
          <w:sz w:val="22"/>
          <w:szCs w:val="22"/>
        </w:rPr>
      </w:pPr>
      <w:r w:rsidRPr="004206B0">
        <w:rPr>
          <w:i w:val="0"/>
          <w:color w:val="000000"/>
          <w:sz w:val="22"/>
          <w:szCs w:val="22"/>
        </w:rPr>
        <w:t>F. Legalización de documentos</w:t>
      </w:r>
    </w:p>
    <w:p w:rsidR="00000A38" w:rsidRPr="004206B0" w:rsidRDefault="00000A38" w:rsidP="00183355">
      <w:pPr>
        <w:pStyle w:val="Standard"/>
        <w:spacing w:line="276" w:lineRule="auto"/>
        <w:jc w:val="both"/>
        <w:rPr>
          <w:rFonts w:ascii="Arial" w:hAnsi="Arial" w:cs="Arial"/>
          <w:color w:val="000000"/>
          <w:sz w:val="22"/>
          <w:szCs w:val="22"/>
          <w:shd w:val="clear" w:color="auto" w:fill="FF0000"/>
        </w:rPr>
      </w:pP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r w:rsidRPr="004206B0">
        <w:rPr>
          <w:rFonts w:ascii="Arial" w:hAnsi="Arial" w:cs="Arial"/>
          <w:color w:val="000000"/>
          <w:sz w:val="22"/>
          <w:szCs w:val="22"/>
          <w:shd w:val="clear" w:color="auto" w:fill="FFFFFF"/>
        </w:rPr>
        <w:t>Los documentos presentados por el proponente no requieren legalización alguna, salvo por lo establecido respecto de los documentos otorgados en el exterior en la presente sección y por los poderes generales o especiales que deben ser otorgados ante notario público.</w:t>
      </w: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r w:rsidRPr="004206B0">
        <w:rPr>
          <w:rFonts w:ascii="Arial" w:hAnsi="Arial" w:cs="Arial"/>
          <w:color w:val="000000"/>
          <w:sz w:val="22"/>
          <w:szCs w:val="22"/>
          <w:shd w:val="clear" w:color="auto" w:fill="FFFFFF"/>
        </w:rPr>
        <w:t>Los documentos públicos otorgados en el extranjero deben ser presentados por el proponente legalizados de acuerdo con la Convención de la Apostilla o la consularización de documentos públicos otorgados en el extranjero, sin que se requiera autenticaciones o ratificaciones adicionales.</w:t>
      </w: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p>
    <w:p w:rsidR="00000A38" w:rsidRPr="004206B0" w:rsidRDefault="00000A38" w:rsidP="00183355">
      <w:pPr>
        <w:pStyle w:val="Standard"/>
        <w:spacing w:line="276" w:lineRule="auto"/>
        <w:jc w:val="both"/>
        <w:rPr>
          <w:rFonts w:ascii="Arial" w:hAnsi="Arial" w:cs="Arial"/>
          <w:color w:val="000000"/>
          <w:sz w:val="22"/>
          <w:szCs w:val="22"/>
          <w:shd w:val="clear" w:color="auto" w:fill="FFFFFF"/>
        </w:rPr>
      </w:pPr>
      <w:r w:rsidRPr="004206B0">
        <w:rPr>
          <w:rFonts w:ascii="Arial" w:hAnsi="Arial" w:cs="Arial"/>
          <w:color w:val="000000"/>
          <w:sz w:val="22"/>
          <w:szCs w:val="22"/>
          <w:shd w:val="clear" w:color="auto" w:fill="FFFFFF"/>
        </w:rPr>
        <w:t>Dentro de la propuesta el proponente puede aportar los documentos en copia simple; el proponente favorecido con la adjudicación del proceso de selección, debe allegar el documento debidamente legalizado de conformidad con la normatividad vigente. Lo anterior, en concordancia con lo dispuesto en el artículo 251 del Código General del Proceso y el Artículo 480 del Código de Comercio.</w:t>
      </w:r>
    </w:p>
    <w:p w:rsidR="00000A38" w:rsidRPr="004206B0" w:rsidRDefault="00000A38" w:rsidP="00183355">
      <w:pPr>
        <w:pStyle w:val="Textbody"/>
        <w:spacing w:after="0" w:line="276" w:lineRule="auto"/>
        <w:jc w:val="both"/>
        <w:rPr>
          <w:rFonts w:ascii="Arial" w:hAnsi="Arial" w:cs="Arial"/>
          <w:color w:val="000000"/>
          <w:sz w:val="22"/>
          <w:szCs w:val="22"/>
          <w:shd w:val="clear" w:color="auto" w:fill="00FFFF"/>
        </w:rPr>
      </w:pPr>
    </w:p>
    <w:p w:rsidR="00000A38" w:rsidRPr="004206B0" w:rsidRDefault="00000A38" w:rsidP="00183355">
      <w:pPr>
        <w:pStyle w:val="Ttulo2"/>
        <w:suppressAutoHyphens/>
        <w:spacing w:before="0" w:after="0" w:line="276" w:lineRule="auto"/>
        <w:jc w:val="both"/>
        <w:rPr>
          <w:i w:val="0"/>
          <w:color w:val="000000"/>
          <w:sz w:val="22"/>
          <w:szCs w:val="22"/>
        </w:rPr>
      </w:pPr>
      <w:r w:rsidRPr="004206B0">
        <w:rPr>
          <w:i w:val="0"/>
          <w:color w:val="000000"/>
          <w:sz w:val="22"/>
          <w:szCs w:val="22"/>
        </w:rPr>
        <w:t>G. Conversión de monedas</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Los Proponentes deben presentar sus estados financieros en la moneda legal del país en el cual fueron emitidos y adicionalmente en pesos colombianos.</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default0"/>
        <w:suppressAutoHyphens/>
        <w:spacing w:line="276" w:lineRule="auto"/>
        <w:jc w:val="both"/>
        <w:rPr>
          <w:sz w:val="22"/>
          <w:szCs w:val="22"/>
          <w:lang w:eastAsia="en-US"/>
        </w:rPr>
      </w:pPr>
      <w:r w:rsidRPr="004206B0">
        <w:rPr>
          <w:sz w:val="22"/>
          <w:szCs w:val="22"/>
          <w:lang w:eastAsia="en-US"/>
        </w:rPr>
        <w:t xml:space="preserve">Si está expresado originalmente en una moneda o unidad de cuenta diferente a Dólares de los Estados Unidos de Norte América, deberá convertirse a ésta moneda, utilizando para ello el valor correspondiente a la tasas de cambio vigentes entre el dólar y dicha moneda a la fecha de cierre del balance (utilizando para tal efecto la página web </w:t>
      </w:r>
      <w:hyperlink r:id="rId9" w:history="1">
        <w:r w:rsidRPr="004206B0">
          <w:rPr>
            <w:rStyle w:val="Internetlink"/>
            <w:sz w:val="22"/>
            <w:szCs w:val="22"/>
          </w:rPr>
          <w:t>http://www.oanda.com</w:t>
        </w:r>
      </w:hyperlink>
      <w:r w:rsidRPr="004206B0">
        <w:rPr>
          <w:sz w:val="22"/>
          <w:szCs w:val="22"/>
          <w:lang w:eastAsia="en-US"/>
        </w:rPr>
        <w:t xml:space="preserve"> en la pestaña CurrencyConverter. Tipo de cambio: interbancario y Tasa: promedio compra). Hecho esto se procederá en la forma que señala el numeral anterior. “</w:t>
      </w:r>
    </w:p>
    <w:p w:rsidR="00000A38" w:rsidRPr="004206B0" w:rsidRDefault="00000A38" w:rsidP="00183355">
      <w:pPr>
        <w:pStyle w:val="default0"/>
        <w:suppressAutoHyphens/>
        <w:spacing w:line="276" w:lineRule="auto"/>
        <w:jc w:val="both"/>
        <w:rPr>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rsidR="00000A38" w:rsidRPr="004206B0" w:rsidRDefault="00000A38" w:rsidP="00183355">
      <w:pPr>
        <w:pStyle w:val="Ttulo2"/>
        <w:suppressAutoHyphens/>
        <w:spacing w:before="0" w:after="0" w:line="276" w:lineRule="auto"/>
        <w:jc w:val="both"/>
        <w:rPr>
          <w:i w:val="0"/>
          <w:color w:val="000000"/>
          <w:sz w:val="22"/>
          <w:szCs w:val="22"/>
        </w:rPr>
      </w:pPr>
    </w:p>
    <w:p w:rsidR="00000A38" w:rsidRPr="004206B0" w:rsidRDefault="00000A38" w:rsidP="00183355">
      <w:pPr>
        <w:pStyle w:val="Ttulo2"/>
        <w:suppressAutoHyphens/>
        <w:spacing w:before="0" w:after="0" w:line="276" w:lineRule="auto"/>
        <w:jc w:val="both"/>
        <w:rPr>
          <w:color w:val="000000"/>
          <w:sz w:val="22"/>
          <w:szCs w:val="22"/>
        </w:rPr>
      </w:pPr>
      <w:r w:rsidRPr="004206B0">
        <w:rPr>
          <w:i w:val="0"/>
          <w:color w:val="000000"/>
          <w:sz w:val="22"/>
          <w:szCs w:val="22"/>
        </w:rPr>
        <w:t xml:space="preserve">H. </w:t>
      </w:r>
      <w:r w:rsidRPr="004206B0">
        <w:rPr>
          <w:i w:val="0"/>
          <w:color w:val="000000"/>
          <w:sz w:val="22"/>
          <w:szCs w:val="22"/>
          <w:lang w:eastAsia="en-US"/>
        </w:rPr>
        <w:t>Eximente de Responsabilidad al Fondo de Desarrollo Local de Barrios Unidos</w:t>
      </w:r>
    </w:p>
    <w:p w:rsidR="00000A38" w:rsidRPr="004206B0" w:rsidRDefault="00000A38" w:rsidP="00183355">
      <w:pPr>
        <w:pStyle w:val="Standard"/>
        <w:spacing w:line="276" w:lineRule="auto"/>
        <w:ind w:left="432"/>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 xml:space="preserve">Cuando el proponente no llenare los requisitos para participar o no reúna las condiciones exigidas para contratar, es entendido que no adquiere derecho alguno, ni el </w:t>
      </w:r>
      <w:r w:rsidRPr="004206B0">
        <w:rPr>
          <w:rFonts w:ascii="Arial" w:hAnsi="Arial" w:cs="Arial"/>
          <w:color w:val="000000"/>
          <w:sz w:val="22"/>
          <w:szCs w:val="22"/>
          <w:lang w:eastAsia="en-US"/>
        </w:rPr>
        <w:t>Fondo de Desarrollo Local de Barrios Unidos</w:t>
      </w:r>
      <w:r w:rsidRPr="004206B0">
        <w:rPr>
          <w:rFonts w:ascii="Arial" w:hAnsi="Arial" w:cs="Arial"/>
          <w:color w:val="000000"/>
          <w:sz w:val="22"/>
          <w:szCs w:val="22"/>
        </w:rPr>
        <w:t xml:space="preserve"> asume responsabilidad alguna.</w:t>
      </w:r>
    </w:p>
    <w:p w:rsidR="00000A38" w:rsidRPr="004206B0" w:rsidRDefault="00000A38" w:rsidP="00183355">
      <w:pPr>
        <w:pStyle w:val="Standard"/>
        <w:spacing w:line="276" w:lineRule="auto"/>
        <w:ind w:left="57"/>
        <w:jc w:val="both"/>
        <w:rPr>
          <w:rFonts w:ascii="Arial" w:hAnsi="Arial" w:cs="Arial"/>
          <w:color w:val="000000"/>
          <w:sz w:val="22"/>
          <w:szCs w:val="22"/>
        </w:rPr>
      </w:pPr>
    </w:p>
    <w:p w:rsidR="00000A38" w:rsidRPr="004206B0" w:rsidRDefault="00000A38" w:rsidP="00183355">
      <w:pPr>
        <w:pStyle w:val="Standard"/>
        <w:spacing w:line="276" w:lineRule="auto"/>
        <w:ind w:left="57"/>
        <w:jc w:val="both"/>
        <w:rPr>
          <w:rFonts w:ascii="Arial" w:hAnsi="Arial" w:cs="Arial"/>
          <w:color w:val="000000"/>
          <w:sz w:val="22"/>
          <w:szCs w:val="22"/>
        </w:rPr>
      </w:pPr>
      <w:r w:rsidRPr="004206B0">
        <w:rPr>
          <w:rFonts w:ascii="Arial" w:hAnsi="Arial" w:cs="Arial"/>
          <w:color w:val="000000"/>
          <w:sz w:val="22"/>
          <w:szCs w:val="22"/>
        </w:rPr>
        <w:t xml:space="preserve">El proponente debe elaborar su oferta por su cuenta y riesgo, de acuerdo con lo solicitado en el presente Pliego de Condiciones y sus modificaciones e incluir dentro de ésta toda la información exigida y los ajustes que se puedan presentar por solicitud del </w:t>
      </w:r>
      <w:r w:rsidRPr="004206B0">
        <w:rPr>
          <w:rFonts w:ascii="Arial" w:hAnsi="Arial" w:cs="Arial"/>
          <w:color w:val="000000"/>
          <w:sz w:val="22"/>
          <w:szCs w:val="22"/>
          <w:lang w:eastAsia="en-US"/>
        </w:rPr>
        <w:t>Fondo de Desarrollo Local de Barrios Unidos,</w:t>
      </w:r>
      <w:r w:rsidRPr="004206B0">
        <w:rPr>
          <w:rFonts w:ascii="Arial" w:hAnsi="Arial" w:cs="Arial"/>
          <w:color w:val="000000"/>
          <w:sz w:val="22"/>
          <w:szCs w:val="22"/>
        </w:rPr>
        <w:t xml:space="preserve"> en las partes aceptadas por éste.</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El hecho de que los oferentes no se familiaricen debidamente con los detalles y condiciones bajo las cuales serán ejecutados los trabajos, no se considerará como excusa válida para posteriores reclamaciones.</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 xml:space="preserve">El oferente deberá informarse de todas las regulaciones tributarias vigentes en Colombia; por lo tanto, al preparar la oferta deberá tener en cuenta todos los gastos legales, retenciones en la fuente, </w:t>
      </w:r>
      <w:r w:rsidRPr="004206B0">
        <w:rPr>
          <w:rFonts w:ascii="Arial" w:hAnsi="Arial" w:cs="Arial"/>
          <w:color w:val="000000"/>
          <w:sz w:val="22"/>
          <w:szCs w:val="22"/>
          <w:shd w:val="clear" w:color="auto" w:fill="FFFFFF"/>
        </w:rPr>
        <w:t>derechos</w:t>
      </w:r>
      <w:r w:rsidRPr="004206B0">
        <w:rPr>
          <w:rFonts w:ascii="Arial" w:hAnsi="Arial" w:cs="Arial"/>
          <w:color w:val="000000"/>
          <w:sz w:val="22"/>
          <w:szCs w:val="22"/>
        </w:rPr>
        <w:t xml:space="preserve"> e impuestas a que haya lugar por ley, que puedan afectar sus precios y hayan de causarse durante la ejecución del contrato.</w:t>
      </w:r>
    </w:p>
    <w:p w:rsidR="00000A38" w:rsidRPr="004206B0" w:rsidRDefault="00000A38" w:rsidP="00183355">
      <w:pPr>
        <w:pStyle w:val="Standard"/>
        <w:spacing w:line="276" w:lineRule="auto"/>
        <w:jc w:val="both"/>
        <w:rPr>
          <w:rFonts w:ascii="Arial" w:hAnsi="Arial" w:cs="Arial"/>
          <w:b/>
          <w:color w:val="000000"/>
          <w:sz w:val="22"/>
          <w:szCs w:val="22"/>
          <w:lang w:eastAsia="en-US"/>
        </w:rPr>
      </w:pPr>
    </w:p>
    <w:p w:rsidR="00000A38" w:rsidRPr="004206B0" w:rsidRDefault="00000A38" w:rsidP="00183355">
      <w:pPr>
        <w:pStyle w:val="Standard"/>
        <w:spacing w:line="276" w:lineRule="auto"/>
        <w:jc w:val="both"/>
        <w:rPr>
          <w:rFonts w:ascii="Arial" w:hAnsi="Arial" w:cs="Arial"/>
          <w:b/>
          <w:color w:val="000000"/>
          <w:sz w:val="22"/>
          <w:szCs w:val="22"/>
          <w:lang w:eastAsia="en-US"/>
        </w:rPr>
      </w:pPr>
      <w:r w:rsidRPr="004206B0">
        <w:rPr>
          <w:rFonts w:ascii="Arial" w:hAnsi="Arial" w:cs="Arial"/>
          <w:b/>
          <w:color w:val="000000"/>
          <w:sz w:val="22"/>
          <w:szCs w:val="22"/>
          <w:lang w:eastAsia="en-US"/>
        </w:rPr>
        <w:t>I. Confidencialidad de la Oferta.</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Los oferentes deberán indicar en su propuesta cuáles de los documentos aportados son de carácter reservado e invocar la norma que ampara dicha reserva, para así dar cumplimiento a lo estipulado en el numeral 4º del parágrafo transitorio del artículo 24 de la Ley 80 de 1993.</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Ttulo2"/>
        <w:suppressAutoHyphens/>
        <w:spacing w:before="0" w:after="0" w:line="276" w:lineRule="auto"/>
        <w:jc w:val="both"/>
        <w:rPr>
          <w:i w:val="0"/>
          <w:color w:val="000000"/>
          <w:sz w:val="22"/>
          <w:szCs w:val="22"/>
        </w:rPr>
      </w:pPr>
      <w:r w:rsidRPr="004206B0">
        <w:rPr>
          <w:i w:val="0"/>
          <w:color w:val="000000"/>
          <w:sz w:val="22"/>
          <w:szCs w:val="22"/>
        </w:rPr>
        <w:t>J. Adopción de medidas en favor de grupos vulnerables, discriminados y/o excluidos</w:t>
      </w:r>
    </w:p>
    <w:p w:rsidR="00000A38" w:rsidRPr="004206B0" w:rsidRDefault="00000A38" w:rsidP="00183355">
      <w:pPr>
        <w:pStyle w:val="Standard"/>
        <w:spacing w:line="276" w:lineRule="auto"/>
        <w:jc w:val="both"/>
        <w:rPr>
          <w:rFonts w:ascii="Arial" w:hAnsi="Arial" w:cs="Arial"/>
          <w:color w:val="000000"/>
          <w:sz w:val="22"/>
          <w:szCs w:val="22"/>
          <w:lang w:eastAsia="es-ES"/>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Conforme lo previsto en la Directiva 001 de 2011 de la Alcaldía Mayor de Bogotá, la dependencia que solicita la contratación, deberá analizar inicialmente la posibilidad de incluir, en los anexos técnicos o en los estudios previos de los procesos de selección pública, dependiendo del objeto contractual y de las actividades a desarrollar, una disposición que advierta al futuro contratista, sobre la obligatoriedad de vincular para la ejecución del contrato, a personas identificadas como beneficiarias [personas naturales vulnerables, marginadas y/o excluidas de la dinámica productiva de la ciudad, con edad para trabajar, beneficiarias de procesos de formación para el trabajo y el desarrollo humano adelantados por las entidades y organismos del Distrito Capital, ya sea de manera directa y/o a través de contratos o convenios suscritos para el efecto, y que estén domiciliadas en Bogotá, D.C., mediante relaciones de orden laboral o contractual.</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Ttulo2"/>
        <w:suppressAutoHyphens/>
        <w:spacing w:before="0" w:after="0" w:line="276" w:lineRule="auto"/>
        <w:jc w:val="both"/>
        <w:rPr>
          <w:i w:val="0"/>
          <w:color w:val="000000"/>
          <w:sz w:val="22"/>
          <w:szCs w:val="22"/>
        </w:rPr>
      </w:pPr>
      <w:r w:rsidRPr="004206B0">
        <w:rPr>
          <w:i w:val="0"/>
          <w:color w:val="000000"/>
          <w:sz w:val="22"/>
          <w:szCs w:val="22"/>
        </w:rPr>
        <w:t>k. Adopción de la Guía verde de contratación de la Secretaría Distrital de Gobierno</w:t>
      </w:r>
    </w:p>
    <w:p w:rsidR="00000A38" w:rsidRPr="004206B0" w:rsidRDefault="00000A38" w:rsidP="00183355">
      <w:pPr>
        <w:pStyle w:val="Ttulo2"/>
        <w:suppressAutoHyphens/>
        <w:spacing w:before="0" w:after="0" w:line="276" w:lineRule="auto"/>
        <w:jc w:val="both"/>
        <w:rPr>
          <w:color w:val="000000"/>
          <w:sz w:val="22"/>
          <w:szCs w:val="22"/>
        </w:rPr>
      </w:pPr>
    </w:p>
    <w:p w:rsidR="00000A38" w:rsidRPr="004206B0" w:rsidRDefault="00000A38" w:rsidP="00183355">
      <w:pPr>
        <w:pStyle w:val="Ttulo2"/>
        <w:suppressAutoHyphens/>
        <w:spacing w:before="0" w:after="0" w:line="276" w:lineRule="auto"/>
        <w:jc w:val="both"/>
        <w:rPr>
          <w:color w:val="000000"/>
          <w:sz w:val="22"/>
          <w:szCs w:val="22"/>
        </w:rPr>
      </w:pPr>
      <w:r w:rsidRPr="004206B0">
        <w:rPr>
          <w:b w:val="0"/>
          <w:bCs w:val="0"/>
          <w:i w:val="0"/>
          <w:iCs w:val="0"/>
          <w:color w:val="000000"/>
          <w:sz w:val="22"/>
          <w:szCs w:val="22"/>
          <w:shd w:val="clear" w:color="auto" w:fill="FFFFFF"/>
        </w:rPr>
        <w:t xml:space="preserve">El Fondo de Desarrollo Local de Barrios Unidos adoptará en el marco de las Obligaciones Generales de todos los Procesos de Selección que  adelante, la </w:t>
      </w:r>
      <w:r w:rsidRPr="004206B0">
        <w:rPr>
          <w:b w:val="0"/>
          <w:bCs w:val="0"/>
          <w:i w:val="0"/>
          <w:color w:val="000000"/>
          <w:sz w:val="22"/>
          <w:szCs w:val="22"/>
          <w:shd w:val="clear" w:color="auto" w:fill="FFFFFF"/>
        </w:rPr>
        <w:t xml:space="preserve">Guía verde de contratación de la Secretaría Distrital de Gobierno, la cual tiene como propósito </w:t>
      </w:r>
      <w:r w:rsidRPr="004206B0">
        <w:rPr>
          <w:b w:val="0"/>
          <w:bCs w:val="0"/>
          <w:color w:val="000000"/>
          <w:sz w:val="22"/>
          <w:szCs w:val="22"/>
          <w:shd w:val="clear" w:color="auto" w:fill="FFFFFF"/>
        </w:rPr>
        <w:t>“Establecer los lineamientos generales que deben tenerse en cuenta para la incorporación de criterios ambientales en la contratación de la Secretaría Distrital de Gobierno, mediante la incorporación de los lineamientos generales de carácter ambiental establecidos en las fichas verdes de contratación, con el fin de disminuir los impactos ambientales generados en la adquisición de bienes y servicios institucionales.”</w:t>
      </w:r>
    </w:p>
    <w:p w:rsidR="00000A38" w:rsidRPr="004206B0" w:rsidRDefault="00000A38" w:rsidP="00183355">
      <w:pPr>
        <w:pStyle w:val="Ttulo2"/>
        <w:suppressAutoHyphens/>
        <w:spacing w:before="0" w:after="0" w:line="276" w:lineRule="auto"/>
        <w:jc w:val="both"/>
        <w:rPr>
          <w:color w:val="000000"/>
          <w:sz w:val="22"/>
          <w:szCs w:val="22"/>
        </w:rPr>
      </w:pPr>
    </w:p>
    <w:p w:rsidR="00000A38" w:rsidRPr="004206B0" w:rsidRDefault="00000A38" w:rsidP="00183355">
      <w:pPr>
        <w:pStyle w:val="Ttulo2"/>
        <w:suppressAutoHyphens/>
        <w:spacing w:before="0" w:after="0" w:line="276" w:lineRule="auto"/>
        <w:jc w:val="center"/>
        <w:rPr>
          <w:i w:val="0"/>
          <w:color w:val="000000"/>
          <w:sz w:val="22"/>
          <w:szCs w:val="22"/>
        </w:rPr>
      </w:pPr>
      <w:r w:rsidRPr="004206B0">
        <w:rPr>
          <w:i w:val="0"/>
          <w:color w:val="000000"/>
          <w:sz w:val="22"/>
          <w:szCs w:val="22"/>
        </w:rPr>
        <w:t>III.  DEFINICIONES</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definidos a continuación deben entenderse de acuerdo con su significado natural y obvio.</w:t>
      </w:r>
    </w:p>
    <w:p w:rsidR="00000A38" w:rsidRPr="004206B0" w:rsidRDefault="00000A38" w:rsidP="00183355">
      <w:pPr>
        <w:pStyle w:val="Standard"/>
        <w:spacing w:line="276" w:lineRule="auto"/>
        <w:jc w:val="both"/>
        <w:rPr>
          <w:rFonts w:ascii="Arial" w:hAnsi="Arial" w:cs="Arial"/>
          <w:color w:val="000000"/>
          <w:sz w:val="22"/>
          <w:szCs w:val="22"/>
        </w:rPr>
      </w:pPr>
    </w:p>
    <w:tbl>
      <w:tblPr>
        <w:tblW w:w="9543" w:type="dxa"/>
        <w:tblInd w:w="-45" w:type="dxa"/>
        <w:tblLayout w:type="fixed"/>
        <w:tblCellMar>
          <w:left w:w="10" w:type="dxa"/>
          <w:right w:w="10" w:type="dxa"/>
        </w:tblCellMar>
        <w:tblLook w:val="0000" w:firstRow="0" w:lastRow="0" w:firstColumn="0" w:lastColumn="0" w:noHBand="0" w:noVBand="0"/>
      </w:tblPr>
      <w:tblGrid>
        <w:gridCol w:w="2106"/>
        <w:gridCol w:w="7437"/>
      </w:tblGrid>
      <w:tr w:rsidR="00000A38" w:rsidRPr="004206B0" w:rsidTr="00870448">
        <w:tc>
          <w:tcPr>
            <w:tcW w:w="9543" w:type="dxa"/>
            <w:gridSpan w:val="2"/>
            <w:tcBorders>
              <w:top w:val="single" w:sz="4" w:space="0" w:color="000000"/>
              <w:left w:val="single" w:sz="4" w:space="0" w:color="000000"/>
              <w:bottom w:val="single" w:sz="4" w:space="0" w:color="000000"/>
              <w:right w:val="single" w:sz="4" w:space="0" w:color="000000"/>
            </w:tcBorders>
            <w:shd w:val="clear" w:color="auto" w:fill="948A54"/>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Definiciones</w:t>
            </w:r>
          </w:p>
        </w:tc>
      </w:tr>
      <w:tr w:rsidR="00000A38" w:rsidRPr="004206B0" w:rsidTr="00870448">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b/>
                <w:color w:val="000000"/>
                <w:sz w:val="22"/>
                <w:szCs w:val="22"/>
              </w:rPr>
            </w:pPr>
            <w:r w:rsidRPr="004206B0">
              <w:rPr>
                <w:rFonts w:ascii="Arial" w:hAnsi="Arial" w:cs="Arial"/>
                <w:b/>
                <w:color w:val="000000"/>
                <w:sz w:val="22"/>
                <w:szCs w:val="22"/>
              </w:rPr>
              <w:t>Adjudicación</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Es la decisión final del Fondo de Desarrollo Local, expedida por medio de un acto administrativo, que determina el adjudicatario del presente Proceso de Contratación.</w:t>
            </w:r>
          </w:p>
        </w:tc>
      </w:tr>
      <w:tr w:rsidR="00000A38" w:rsidRPr="004206B0" w:rsidTr="00870448">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b/>
                <w:color w:val="000000"/>
                <w:sz w:val="22"/>
                <w:szCs w:val="22"/>
              </w:rPr>
            </w:pPr>
            <w:r w:rsidRPr="004206B0">
              <w:rPr>
                <w:rFonts w:ascii="Arial" w:hAnsi="Arial" w:cs="Arial"/>
                <w:b/>
                <w:color w:val="000000"/>
                <w:sz w:val="22"/>
                <w:szCs w:val="22"/>
              </w:rPr>
              <w:t>Contratista</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Es el Proponente que resulte adjudicatario y suscriba el Contrato objeto del presente Proceso de Contratación.</w:t>
            </w:r>
          </w:p>
        </w:tc>
      </w:tr>
      <w:tr w:rsidR="00000A38" w:rsidRPr="004206B0" w:rsidTr="00870448">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b/>
                <w:color w:val="000000"/>
                <w:sz w:val="22"/>
                <w:szCs w:val="22"/>
              </w:rPr>
            </w:pPr>
            <w:r w:rsidRPr="004206B0">
              <w:rPr>
                <w:rFonts w:ascii="Arial" w:hAnsi="Arial" w:cs="Arial"/>
                <w:b/>
                <w:color w:val="000000"/>
                <w:sz w:val="22"/>
                <w:szCs w:val="22"/>
              </w:rPr>
              <w:t>Contrato</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Es el negocio jurídico que se suscribirá entre el Fondo de Desarrollo Local  y el adjudicatario, por medio del cual se imponen a las partes obligaciones recíprocas y se conceden derechos correlativos que instrumentan la relación contractual que se busca establecer a través del presente Proceso de Contratación.</w:t>
            </w:r>
          </w:p>
        </w:tc>
      </w:tr>
      <w:tr w:rsidR="00000A38" w:rsidRPr="004206B0" w:rsidTr="00870448">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b/>
                <w:color w:val="000000"/>
                <w:sz w:val="22"/>
                <w:szCs w:val="22"/>
              </w:rPr>
            </w:pPr>
            <w:r w:rsidRPr="004206B0">
              <w:rPr>
                <w:rFonts w:ascii="Arial" w:hAnsi="Arial" w:cs="Arial"/>
                <w:b/>
                <w:color w:val="000000"/>
                <w:sz w:val="22"/>
                <w:szCs w:val="22"/>
              </w:rPr>
              <w:t>Oferta</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Es la propuesta presentada al  Fondo de Desarrollo Local por los interesados en ser el contratista del Proceso de Contratación objeto del presente Pliego de Condiciones.</w:t>
            </w:r>
          </w:p>
        </w:tc>
      </w:tr>
      <w:tr w:rsidR="00000A38" w:rsidRPr="004206B0" w:rsidTr="00870448">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b/>
                <w:color w:val="000000"/>
                <w:sz w:val="22"/>
                <w:szCs w:val="22"/>
              </w:rPr>
            </w:pPr>
            <w:r w:rsidRPr="004206B0">
              <w:rPr>
                <w:rFonts w:ascii="Arial" w:hAnsi="Arial" w:cs="Arial"/>
                <w:b/>
                <w:color w:val="000000"/>
                <w:sz w:val="22"/>
                <w:szCs w:val="22"/>
              </w:rPr>
              <w:t>Pliego electrónico de Condiciones y su complemento</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w:t>
            </w:r>
          </w:p>
        </w:tc>
      </w:tr>
      <w:tr w:rsidR="00000A38" w:rsidRPr="004206B0" w:rsidTr="00870448">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b/>
                <w:color w:val="000000"/>
                <w:sz w:val="22"/>
                <w:szCs w:val="22"/>
              </w:rPr>
            </w:pPr>
            <w:r w:rsidRPr="004206B0">
              <w:rPr>
                <w:rFonts w:ascii="Arial" w:hAnsi="Arial" w:cs="Arial"/>
                <w:b/>
                <w:color w:val="000000"/>
                <w:sz w:val="22"/>
                <w:szCs w:val="22"/>
              </w:rPr>
              <w:t>Primer Orden de Elegibilidad</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Es la posición que ocupa el Proponente que, una vez habilitado, obtiene el puntaje más alto luego de efectuarse la evaluación prevista en el presente Pliego de Condiciones.</w:t>
            </w:r>
          </w:p>
        </w:tc>
      </w:tr>
      <w:tr w:rsidR="00000A38" w:rsidRPr="004206B0" w:rsidTr="00870448">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b/>
                <w:color w:val="000000"/>
                <w:sz w:val="22"/>
                <w:szCs w:val="22"/>
              </w:rPr>
            </w:pPr>
            <w:r w:rsidRPr="004206B0">
              <w:rPr>
                <w:rFonts w:ascii="Arial" w:hAnsi="Arial" w:cs="Arial"/>
                <w:b/>
                <w:color w:val="000000"/>
                <w:sz w:val="22"/>
                <w:szCs w:val="22"/>
              </w:rPr>
              <w:t>Proponente</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Es la persona jurídica o el grupo de personas jurídicas nacionales, asociadas entre sí mediante las figuras de consorcio, unión temporal que presenta una Oferta para participar en el Proceso de Contratación.</w:t>
            </w:r>
          </w:p>
        </w:tc>
      </w:tr>
      <w:tr w:rsidR="00000A38" w:rsidRPr="004206B0" w:rsidTr="00870448">
        <w:tc>
          <w:tcPr>
            <w:tcW w:w="2106" w:type="dxa"/>
            <w:tcBorders>
              <w:top w:val="single" w:sz="4" w:space="0" w:color="000000"/>
              <w:left w:val="single" w:sz="4" w:space="0" w:color="000000"/>
              <w:bottom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b/>
                <w:color w:val="000000"/>
                <w:sz w:val="22"/>
                <w:szCs w:val="22"/>
              </w:rPr>
            </w:pPr>
            <w:r w:rsidRPr="004206B0">
              <w:rPr>
                <w:rFonts w:ascii="Arial" w:hAnsi="Arial" w:cs="Arial"/>
                <w:b/>
                <w:color w:val="000000"/>
                <w:sz w:val="22"/>
                <w:szCs w:val="22"/>
              </w:rPr>
              <w:t>TRM</w:t>
            </w:r>
          </w:p>
        </w:tc>
        <w:tc>
          <w:tcPr>
            <w:tcW w:w="74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3" w:type="dxa"/>
              <w:bottom w:w="0" w:type="dxa"/>
              <w:right w:w="108" w:type="dxa"/>
            </w:tcMar>
          </w:tcPr>
          <w:p w:rsidR="00000A38" w:rsidRPr="004206B0" w:rsidRDefault="00000A38" w:rsidP="00183355">
            <w:pPr>
              <w:pStyle w:val="Standard"/>
              <w:spacing w:line="276" w:lineRule="auto"/>
              <w:jc w:val="both"/>
              <w:rPr>
                <w:rFonts w:ascii="Arial" w:hAnsi="Arial" w:cs="Arial"/>
                <w:sz w:val="22"/>
                <w:szCs w:val="22"/>
              </w:rPr>
            </w:pPr>
            <w:r w:rsidRPr="004206B0">
              <w:rPr>
                <w:rFonts w:ascii="Arial" w:hAnsi="Arial" w:cs="Arial"/>
                <w:color w:val="000000"/>
                <w:sz w:val="22"/>
                <w:szCs w:val="22"/>
              </w:rPr>
              <w:t xml:space="preserve">Tasa de cambio representativa del mercado spot de dólares de los Estados Unidos de América certificada por la Superintendencia Financiera de Colombia para una fecha determinada publicada en la página web </w:t>
            </w:r>
            <w:hyperlink r:id="rId10" w:history="1">
              <w:r w:rsidRPr="004206B0">
                <w:rPr>
                  <w:rStyle w:val="Internetlink"/>
                  <w:rFonts w:ascii="Arial" w:hAnsi="Arial" w:cs="Arial"/>
                  <w:color w:val="000000"/>
                  <w:sz w:val="22"/>
                  <w:szCs w:val="22"/>
                </w:rPr>
                <w:t>www.superfinanciera.gov.co</w:t>
              </w:r>
            </w:hyperlink>
          </w:p>
        </w:tc>
      </w:tr>
    </w:tbl>
    <w:p w:rsidR="00183355" w:rsidRPr="004206B0" w:rsidRDefault="00183355" w:rsidP="00183355">
      <w:pPr>
        <w:pStyle w:val="Textbody"/>
        <w:spacing w:after="0" w:line="276" w:lineRule="auto"/>
        <w:rPr>
          <w:rFonts w:ascii="Arial" w:hAnsi="Arial" w:cs="Arial"/>
          <w:sz w:val="22"/>
          <w:szCs w:val="22"/>
        </w:rPr>
      </w:pPr>
    </w:p>
    <w:p w:rsidR="00183355" w:rsidRPr="004206B0" w:rsidRDefault="00183355">
      <w:pPr>
        <w:widowControl/>
        <w:suppressAutoHyphens w:val="0"/>
        <w:autoSpaceDN/>
        <w:textAlignment w:val="auto"/>
        <w:rPr>
          <w:rFonts w:ascii="Arial" w:hAnsi="Arial" w:cs="Arial"/>
          <w:sz w:val="22"/>
          <w:szCs w:val="22"/>
          <w:lang w:bidi="ar-SA"/>
        </w:rPr>
      </w:pPr>
      <w:r w:rsidRPr="004206B0">
        <w:rPr>
          <w:rFonts w:ascii="Arial" w:hAnsi="Arial" w:cs="Arial"/>
          <w:sz w:val="22"/>
          <w:szCs w:val="22"/>
        </w:rPr>
        <w:br w:type="page"/>
      </w:r>
    </w:p>
    <w:p w:rsidR="00000A38" w:rsidRPr="004206B0" w:rsidRDefault="00000A38" w:rsidP="00183355">
      <w:pPr>
        <w:pStyle w:val="Standard"/>
        <w:spacing w:line="276" w:lineRule="auto"/>
        <w:jc w:val="center"/>
        <w:rPr>
          <w:rFonts w:ascii="Arial" w:hAnsi="Arial" w:cs="Arial"/>
          <w:b/>
          <w:bCs/>
          <w:iCs/>
          <w:color w:val="000000"/>
          <w:sz w:val="22"/>
          <w:szCs w:val="22"/>
        </w:rPr>
      </w:pPr>
      <w:r w:rsidRPr="004206B0">
        <w:rPr>
          <w:rFonts w:ascii="Arial" w:hAnsi="Arial" w:cs="Arial"/>
          <w:b/>
          <w:bCs/>
          <w:iCs/>
          <w:color w:val="000000"/>
          <w:sz w:val="22"/>
          <w:szCs w:val="22"/>
        </w:rPr>
        <w:t>IV. CONDICIONES GENERALES DEL CONTRATO, FORMA DE PAGO Y OBLIGACIONES</w:t>
      </w:r>
    </w:p>
    <w:p w:rsidR="00000A38" w:rsidRPr="004206B0" w:rsidRDefault="00000A38" w:rsidP="00183355">
      <w:pPr>
        <w:pStyle w:val="Prrafodelista"/>
        <w:tabs>
          <w:tab w:val="center" w:pos="0"/>
          <w:tab w:val="right" w:pos="284"/>
        </w:tabs>
        <w:spacing w:line="276" w:lineRule="auto"/>
        <w:ind w:left="0"/>
        <w:rPr>
          <w:rFonts w:ascii="Arial" w:hAnsi="Arial" w:cs="Arial"/>
          <w:b/>
          <w:color w:val="000000"/>
          <w:sz w:val="22"/>
          <w:szCs w:val="22"/>
          <w:lang w:val="es-CO" w:eastAsia="es-CO"/>
        </w:rPr>
      </w:pPr>
    </w:p>
    <w:p w:rsidR="00000A38" w:rsidRPr="004206B0" w:rsidRDefault="00000A38" w:rsidP="00183355">
      <w:pPr>
        <w:tabs>
          <w:tab w:val="center" w:pos="0"/>
          <w:tab w:val="right" w:pos="284"/>
        </w:tabs>
        <w:spacing w:line="276" w:lineRule="auto"/>
        <w:rPr>
          <w:rFonts w:ascii="Arial" w:hAnsi="Arial" w:cs="Arial"/>
          <w:b/>
          <w:color w:val="000000"/>
          <w:sz w:val="22"/>
          <w:szCs w:val="22"/>
        </w:rPr>
      </w:pPr>
      <w:r w:rsidRPr="004206B0">
        <w:rPr>
          <w:rFonts w:ascii="Arial" w:hAnsi="Arial" w:cs="Arial"/>
          <w:b/>
          <w:color w:val="000000"/>
          <w:sz w:val="22"/>
          <w:szCs w:val="22"/>
        </w:rPr>
        <w:t>A.</w:t>
      </w:r>
      <w:r w:rsidRPr="004206B0">
        <w:rPr>
          <w:rFonts w:ascii="Arial" w:hAnsi="Arial" w:cs="Arial"/>
          <w:b/>
          <w:bCs/>
          <w:color w:val="000000"/>
          <w:sz w:val="22"/>
          <w:szCs w:val="22"/>
          <w:lang w:eastAsia="es-ES"/>
        </w:rPr>
        <w:t xml:space="preserve"> </w:t>
      </w:r>
      <w:r w:rsidRPr="004206B0">
        <w:rPr>
          <w:rFonts w:ascii="Arial" w:hAnsi="Arial" w:cs="Arial"/>
          <w:b/>
          <w:bCs/>
          <w:color w:val="000000"/>
          <w:sz w:val="22"/>
          <w:szCs w:val="22"/>
        </w:rPr>
        <w:t>OBJETO</w:t>
      </w:r>
    </w:p>
    <w:p w:rsidR="00000A38" w:rsidRPr="004206B0" w:rsidRDefault="00000A38" w:rsidP="00183355">
      <w:pPr>
        <w:pStyle w:val="Prrafodelista"/>
        <w:tabs>
          <w:tab w:val="center" w:pos="0"/>
          <w:tab w:val="right" w:pos="284"/>
        </w:tabs>
        <w:spacing w:line="276" w:lineRule="auto"/>
        <w:ind w:left="0"/>
        <w:rPr>
          <w:rFonts w:ascii="Arial" w:hAnsi="Arial" w:cs="Arial"/>
          <w:b/>
          <w:color w:val="000000"/>
          <w:sz w:val="22"/>
          <w:szCs w:val="22"/>
        </w:rPr>
      </w:pPr>
    </w:p>
    <w:p w:rsidR="00000A38" w:rsidRPr="004206B0" w:rsidRDefault="00000A38" w:rsidP="00183355">
      <w:pPr>
        <w:pStyle w:val="Normal1"/>
        <w:spacing w:line="276" w:lineRule="auto"/>
        <w:jc w:val="both"/>
        <w:rPr>
          <w:rFonts w:ascii="Arial" w:hAnsi="Arial" w:cs="Arial"/>
          <w:iCs/>
          <w:sz w:val="22"/>
          <w:szCs w:val="22"/>
          <w:lang w:val="es-CO"/>
        </w:rPr>
      </w:pPr>
      <w:r w:rsidRPr="004206B0">
        <w:rPr>
          <w:rFonts w:ascii="Arial" w:hAnsi="Arial" w:cs="Arial"/>
          <w:sz w:val="22"/>
          <w:szCs w:val="22"/>
          <w:lang w:val="es-CO"/>
        </w:rPr>
        <w:t xml:space="preserve">El contrato que se pretende celebrar tendrá por objeto </w:t>
      </w:r>
      <w:r w:rsidR="00CB5574" w:rsidRPr="004206B0">
        <w:rPr>
          <w:rFonts w:ascii="Arial" w:hAnsi="Arial" w:cs="Arial"/>
          <w:b/>
          <w:sz w:val="22"/>
          <w:szCs w:val="22"/>
        </w:rPr>
        <w:t>“REALIZAR LAS OBRAS DE AD</w:t>
      </w:r>
      <w:r w:rsidR="00CB5574" w:rsidRPr="004206B0">
        <w:rPr>
          <w:rFonts w:ascii="Arial" w:hAnsi="Arial" w:cs="Arial"/>
          <w:b/>
          <w:sz w:val="22"/>
          <w:szCs w:val="22"/>
        </w:rPr>
        <w:t>E</w:t>
      </w:r>
      <w:r w:rsidR="00CB5574" w:rsidRPr="004206B0">
        <w:rPr>
          <w:rFonts w:ascii="Arial" w:hAnsi="Arial" w:cs="Arial"/>
          <w:b/>
          <w:sz w:val="22"/>
          <w:szCs w:val="22"/>
        </w:rPr>
        <w:t>CUACIÓN CIVILES, CON EL SUMINISTRO E INSTALACIÓN DE MOBILIARIO, REDES ELÉCTRICAS, REDES DE COMUNICACIÓN Y EQUIPAMIENTO PARA LAS SEDES Y ED</w:t>
      </w:r>
      <w:r w:rsidR="00CB5574" w:rsidRPr="004206B0">
        <w:rPr>
          <w:rFonts w:ascii="Arial" w:hAnsi="Arial" w:cs="Arial"/>
          <w:b/>
          <w:sz w:val="22"/>
          <w:szCs w:val="22"/>
        </w:rPr>
        <w:t>I</w:t>
      </w:r>
      <w:r w:rsidR="00CB5574" w:rsidRPr="004206B0">
        <w:rPr>
          <w:rFonts w:ascii="Arial" w:hAnsi="Arial" w:cs="Arial"/>
          <w:b/>
          <w:sz w:val="22"/>
          <w:szCs w:val="22"/>
        </w:rPr>
        <w:t>FICACIONES DE PROPIEDAD O TENENCIA DEL FONDO DE DESARROLLO LOCAL DE BARRIOS UNIDOS”</w:t>
      </w:r>
    </w:p>
    <w:p w:rsidR="00000A38" w:rsidRPr="004206B0" w:rsidRDefault="00000A38" w:rsidP="00183355">
      <w:pPr>
        <w:tabs>
          <w:tab w:val="center" w:pos="0"/>
          <w:tab w:val="right" w:pos="284"/>
        </w:tabs>
        <w:spacing w:line="276" w:lineRule="auto"/>
        <w:rPr>
          <w:rFonts w:ascii="Arial" w:hAnsi="Arial" w:cs="Arial"/>
          <w:b/>
          <w:color w:val="000000"/>
          <w:sz w:val="22"/>
          <w:szCs w:val="22"/>
        </w:rPr>
      </w:pPr>
    </w:p>
    <w:p w:rsidR="00000A38" w:rsidRPr="004206B0" w:rsidRDefault="00000A38" w:rsidP="00183355">
      <w:pPr>
        <w:tabs>
          <w:tab w:val="center" w:pos="0"/>
          <w:tab w:val="right" w:pos="284"/>
        </w:tabs>
        <w:spacing w:line="276" w:lineRule="auto"/>
        <w:rPr>
          <w:rFonts w:ascii="Arial" w:hAnsi="Arial" w:cs="Arial"/>
          <w:b/>
          <w:color w:val="000000"/>
          <w:sz w:val="22"/>
          <w:szCs w:val="22"/>
        </w:rPr>
      </w:pPr>
      <w:r w:rsidRPr="004206B0">
        <w:rPr>
          <w:rFonts w:ascii="Arial" w:hAnsi="Arial" w:cs="Arial"/>
          <w:b/>
          <w:color w:val="000000"/>
          <w:sz w:val="22"/>
          <w:szCs w:val="22"/>
        </w:rPr>
        <w:t>ESPECIFICACIONES TÉCNICAS</w:t>
      </w:r>
    </w:p>
    <w:p w:rsidR="00000A38" w:rsidRPr="004206B0" w:rsidRDefault="00000A38" w:rsidP="00183355">
      <w:pPr>
        <w:tabs>
          <w:tab w:val="center" w:pos="0"/>
          <w:tab w:val="right" w:pos="284"/>
        </w:tabs>
        <w:spacing w:line="276" w:lineRule="auto"/>
        <w:rPr>
          <w:rFonts w:ascii="Arial" w:hAnsi="Arial" w:cs="Arial"/>
          <w:b/>
          <w:color w:val="000000"/>
          <w:sz w:val="22"/>
          <w:szCs w:val="22"/>
          <w:lang w:bidi="ar-SA"/>
        </w:rPr>
      </w:pPr>
    </w:p>
    <w:p w:rsidR="00000A38" w:rsidRPr="004206B0" w:rsidRDefault="00000A38" w:rsidP="00183355">
      <w:pPr>
        <w:tabs>
          <w:tab w:val="center" w:pos="0"/>
          <w:tab w:val="right" w:pos="284"/>
        </w:tabs>
        <w:spacing w:line="276" w:lineRule="auto"/>
        <w:jc w:val="both"/>
        <w:rPr>
          <w:rFonts w:ascii="Arial" w:hAnsi="Arial" w:cs="Arial"/>
          <w:color w:val="000000"/>
          <w:sz w:val="22"/>
          <w:szCs w:val="22"/>
        </w:rPr>
      </w:pPr>
      <w:r w:rsidRPr="004206B0">
        <w:rPr>
          <w:rFonts w:ascii="Arial" w:hAnsi="Arial" w:cs="Arial"/>
          <w:bCs/>
          <w:sz w:val="22"/>
          <w:szCs w:val="22"/>
          <w:lang w:eastAsia="es-CO"/>
        </w:rPr>
        <w:t xml:space="preserve">Para el adecuado desarrollo de las actividades planteadas para </w:t>
      </w:r>
      <w:r w:rsidR="0066724C" w:rsidRPr="004206B0">
        <w:rPr>
          <w:rFonts w:ascii="Arial" w:hAnsi="Arial" w:cs="Arial"/>
          <w:bCs/>
          <w:sz w:val="22"/>
          <w:szCs w:val="22"/>
          <w:lang w:eastAsia="es-CO"/>
        </w:rPr>
        <w:t xml:space="preserve">la obra </w:t>
      </w:r>
      <w:r w:rsidRPr="004206B0">
        <w:rPr>
          <w:rFonts w:ascii="Arial" w:hAnsi="Arial" w:cs="Arial"/>
          <w:bCs/>
          <w:sz w:val="22"/>
          <w:szCs w:val="22"/>
          <w:lang w:eastAsia="es-CO"/>
        </w:rPr>
        <w:t xml:space="preserve">se requiere dar cumplimiento a las especificaciones técnicas contenidas en </w:t>
      </w:r>
      <w:r w:rsidRPr="004206B0">
        <w:rPr>
          <w:rFonts w:ascii="Arial" w:hAnsi="Arial" w:cs="Arial"/>
          <w:b/>
          <w:bCs/>
          <w:sz w:val="22"/>
          <w:szCs w:val="22"/>
          <w:lang w:eastAsia="es-CO"/>
        </w:rPr>
        <w:t>anexo técnico</w:t>
      </w:r>
      <w:r w:rsidRPr="004206B0">
        <w:rPr>
          <w:rFonts w:ascii="Arial" w:hAnsi="Arial" w:cs="Arial"/>
          <w:bCs/>
          <w:sz w:val="22"/>
          <w:szCs w:val="22"/>
          <w:lang w:eastAsia="es-CO"/>
        </w:rPr>
        <w:t xml:space="preserve"> adjunto al presente documento.</w:t>
      </w:r>
    </w:p>
    <w:p w:rsidR="00000A38" w:rsidRPr="004206B0" w:rsidRDefault="00000A38" w:rsidP="00183355">
      <w:pPr>
        <w:tabs>
          <w:tab w:val="center" w:pos="0"/>
          <w:tab w:val="right" w:pos="284"/>
        </w:tabs>
        <w:spacing w:line="276" w:lineRule="auto"/>
        <w:rPr>
          <w:rFonts w:ascii="Arial" w:hAnsi="Arial" w:cs="Arial"/>
          <w:b/>
          <w:color w:val="000000"/>
          <w:sz w:val="22"/>
          <w:szCs w:val="22"/>
        </w:rPr>
      </w:pPr>
      <w:r w:rsidRPr="004206B0">
        <w:rPr>
          <w:rFonts w:ascii="Arial" w:hAnsi="Arial" w:cs="Arial"/>
          <w:b/>
          <w:color w:val="000000"/>
          <w:sz w:val="22"/>
          <w:szCs w:val="22"/>
        </w:rPr>
        <w:t xml:space="preserve"> </w:t>
      </w:r>
    </w:p>
    <w:p w:rsidR="00000A38" w:rsidRPr="004206B0" w:rsidRDefault="00000A38" w:rsidP="00183355">
      <w:pPr>
        <w:tabs>
          <w:tab w:val="center" w:pos="0"/>
          <w:tab w:val="right" w:pos="284"/>
        </w:tabs>
        <w:spacing w:line="276" w:lineRule="auto"/>
        <w:rPr>
          <w:rFonts w:ascii="Arial" w:hAnsi="Arial" w:cs="Arial"/>
          <w:b/>
          <w:color w:val="000000"/>
          <w:sz w:val="22"/>
          <w:szCs w:val="22"/>
        </w:rPr>
      </w:pPr>
      <w:r w:rsidRPr="004206B0">
        <w:rPr>
          <w:rFonts w:ascii="Arial" w:hAnsi="Arial" w:cs="Arial"/>
          <w:b/>
          <w:color w:val="000000"/>
          <w:sz w:val="22"/>
          <w:szCs w:val="22"/>
        </w:rPr>
        <w:t>IDENTIFICACIÓN DEL CONTRATO A CELEBRAR.</w:t>
      </w:r>
    </w:p>
    <w:p w:rsidR="00000A38" w:rsidRPr="004206B0" w:rsidRDefault="00000A38" w:rsidP="00183355">
      <w:pPr>
        <w:pStyle w:val="Prrafodelista"/>
        <w:tabs>
          <w:tab w:val="center" w:pos="0"/>
          <w:tab w:val="right" w:pos="284"/>
        </w:tabs>
        <w:spacing w:line="276" w:lineRule="auto"/>
        <w:rPr>
          <w:rFonts w:ascii="Arial" w:hAnsi="Arial" w:cs="Arial"/>
          <w:b/>
          <w:color w:val="000000"/>
          <w:sz w:val="22"/>
          <w:szCs w:val="22"/>
          <w:lang w:val="es-CO"/>
        </w:rPr>
      </w:pPr>
    </w:p>
    <w:p w:rsidR="00000A38" w:rsidRPr="004206B0" w:rsidRDefault="00000A38" w:rsidP="00183355">
      <w:pPr>
        <w:tabs>
          <w:tab w:val="center" w:pos="0"/>
          <w:tab w:val="right" w:pos="284"/>
        </w:tabs>
        <w:spacing w:line="276" w:lineRule="auto"/>
        <w:jc w:val="both"/>
        <w:rPr>
          <w:rFonts w:ascii="Arial" w:hAnsi="Arial" w:cs="Arial"/>
          <w:color w:val="000000"/>
          <w:sz w:val="22"/>
          <w:szCs w:val="22"/>
        </w:rPr>
      </w:pPr>
      <w:r w:rsidRPr="004206B0">
        <w:rPr>
          <w:rFonts w:ascii="Arial" w:hAnsi="Arial" w:cs="Arial"/>
          <w:color w:val="000000"/>
          <w:sz w:val="22"/>
          <w:szCs w:val="22"/>
        </w:rPr>
        <w:t xml:space="preserve">El contrato que surja del presente proceso de selección corresponde a </w:t>
      </w:r>
      <w:r w:rsidRPr="004206B0">
        <w:rPr>
          <w:rFonts w:ascii="Arial" w:hAnsi="Arial" w:cs="Arial"/>
          <w:b/>
          <w:color w:val="000000"/>
          <w:sz w:val="22"/>
          <w:szCs w:val="22"/>
        </w:rPr>
        <w:t xml:space="preserve">PRESTACION DE </w:t>
      </w:r>
      <w:r w:rsidR="00870448" w:rsidRPr="004206B0">
        <w:rPr>
          <w:rFonts w:ascii="Arial" w:hAnsi="Arial" w:cs="Arial"/>
          <w:b/>
          <w:color w:val="000000"/>
          <w:sz w:val="22"/>
          <w:szCs w:val="22"/>
        </w:rPr>
        <w:t>OBRA</w:t>
      </w:r>
      <w:r w:rsidRPr="004206B0">
        <w:rPr>
          <w:rFonts w:ascii="Arial" w:hAnsi="Arial" w:cs="Arial"/>
          <w:color w:val="000000"/>
          <w:sz w:val="22"/>
          <w:szCs w:val="22"/>
        </w:rPr>
        <w:t xml:space="preserve"> regulado por las disposiciones civiles y comerciales, por la Ley 80 de 1993, Ley 1150 de 2011 y 1882 de 2018</w:t>
      </w:r>
    </w:p>
    <w:p w:rsidR="00000A38" w:rsidRPr="004206B0" w:rsidRDefault="00000A38" w:rsidP="00183355">
      <w:pPr>
        <w:tabs>
          <w:tab w:val="center" w:pos="0"/>
          <w:tab w:val="right" w:pos="284"/>
        </w:tabs>
        <w:spacing w:line="276" w:lineRule="auto"/>
        <w:rPr>
          <w:rFonts w:ascii="Arial" w:hAnsi="Arial" w:cs="Arial"/>
          <w:b/>
          <w:color w:val="000000"/>
          <w:sz w:val="22"/>
          <w:szCs w:val="22"/>
        </w:rPr>
      </w:pPr>
    </w:p>
    <w:p w:rsidR="00000A38" w:rsidRPr="004206B0" w:rsidRDefault="00000A38" w:rsidP="00183355">
      <w:pPr>
        <w:tabs>
          <w:tab w:val="center" w:pos="0"/>
          <w:tab w:val="right" w:pos="284"/>
        </w:tabs>
        <w:spacing w:line="276" w:lineRule="auto"/>
        <w:rPr>
          <w:rFonts w:ascii="Arial" w:hAnsi="Arial" w:cs="Arial"/>
          <w:b/>
          <w:bCs/>
          <w:color w:val="000000"/>
          <w:sz w:val="22"/>
          <w:szCs w:val="22"/>
          <w:lang w:eastAsia="es-ES"/>
        </w:rPr>
      </w:pPr>
      <w:r w:rsidRPr="004206B0">
        <w:rPr>
          <w:rFonts w:ascii="Arial" w:hAnsi="Arial" w:cs="Arial"/>
          <w:b/>
          <w:bCs/>
          <w:color w:val="000000"/>
          <w:sz w:val="22"/>
          <w:szCs w:val="22"/>
          <w:lang w:eastAsia="es-ES"/>
        </w:rPr>
        <w:t>CÓDIGO DE CLASIFICACIÓN DE BIENES Y SERVICIOS</w:t>
      </w:r>
    </w:p>
    <w:p w:rsidR="00000A38" w:rsidRPr="004206B0" w:rsidRDefault="00000A38" w:rsidP="00183355">
      <w:pPr>
        <w:tabs>
          <w:tab w:val="center" w:pos="0"/>
          <w:tab w:val="right" w:pos="284"/>
        </w:tabs>
        <w:spacing w:line="276" w:lineRule="auto"/>
        <w:rPr>
          <w:rFonts w:ascii="Arial" w:hAnsi="Arial" w:cs="Arial"/>
          <w:b/>
          <w:color w:val="000000"/>
          <w:sz w:val="22"/>
          <w:szCs w:val="22"/>
        </w:rPr>
      </w:pPr>
    </w:p>
    <w:p w:rsidR="00000A38" w:rsidRPr="004206B0" w:rsidRDefault="00000A38" w:rsidP="00183355">
      <w:pPr>
        <w:tabs>
          <w:tab w:val="center" w:pos="0"/>
          <w:tab w:val="right" w:pos="284"/>
        </w:tabs>
        <w:spacing w:line="276" w:lineRule="auto"/>
        <w:jc w:val="both"/>
        <w:rPr>
          <w:rFonts w:ascii="Arial" w:hAnsi="Arial" w:cs="Arial"/>
          <w:color w:val="000000"/>
          <w:sz w:val="22"/>
          <w:szCs w:val="22"/>
        </w:rPr>
      </w:pPr>
      <w:r w:rsidRPr="004206B0">
        <w:rPr>
          <w:rFonts w:ascii="Arial" w:hAnsi="Arial" w:cs="Arial"/>
          <w:color w:val="000000"/>
          <w:sz w:val="22"/>
          <w:szCs w:val="22"/>
        </w:rPr>
        <w:t>Conforme al objeto a contratar, el código correspondiente al clasificador de bienes y servicios UNSPSC podrá estar entre: De acuerdo con el numeral 1º del Artículo 2.2.1.1.2.1.3 del Decreto 1082 de 2015, se debe señalar la descripción técnica, detallada y completa del bien o servicio objeto del contrato, identificado con el cuarto nivel del Clasificador de Bienes y Servicios, sin embargo, para efectos de acreditación de la experiencia en este proceso de selección, se requerirá únicamente hasta el nivel “Clase”.</w:t>
      </w:r>
    </w:p>
    <w:p w:rsidR="00000A38" w:rsidRPr="004206B0" w:rsidRDefault="00000A38" w:rsidP="00183355">
      <w:pPr>
        <w:tabs>
          <w:tab w:val="center" w:pos="0"/>
          <w:tab w:val="right" w:pos="284"/>
        </w:tabs>
        <w:spacing w:line="276" w:lineRule="auto"/>
        <w:jc w:val="both"/>
        <w:rPr>
          <w:rFonts w:ascii="Arial" w:hAnsi="Arial" w:cs="Arial"/>
          <w:color w:val="000000"/>
          <w:sz w:val="22"/>
          <w:szCs w:val="22"/>
        </w:rPr>
      </w:pPr>
    </w:p>
    <w:tbl>
      <w:tblPr>
        <w:tblW w:w="5393" w:type="dxa"/>
        <w:jc w:val="center"/>
        <w:tblLayout w:type="fixed"/>
        <w:tblCellMar>
          <w:left w:w="70" w:type="dxa"/>
          <w:right w:w="70" w:type="dxa"/>
        </w:tblCellMar>
        <w:tblLook w:val="04A0" w:firstRow="1" w:lastRow="0" w:firstColumn="1" w:lastColumn="0" w:noHBand="0" w:noVBand="1"/>
      </w:tblPr>
      <w:tblGrid>
        <w:gridCol w:w="2105"/>
        <w:gridCol w:w="3288"/>
      </w:tblGrid>
      <w:tr w:rsidR="00870448" w:rsidRPr="004206B0" w:rsidTr="00870448">
        <w:trPr>
          <w:trHeight w:val="600"/>
          <w:jc w:val="center"/>
        </w:trPr>
        <w:tc>
          <w:tcPr>
            <w:tcW w:w="2105" w:type="dxa"/>
            <w:tcBorders>
              <w:top w:val="single" w:sz="8" w:space="0" w:color="auto"/>
              <w:left w:val="single" w:sz="8" w:space="0" w:color="auto"/>
              <w:bottom w:val="single" w:sz="4" w:space="0" w:color="auto"/>
              <w:right w:val="single" w:sz="4" w:space="0" w:color="auto"/>
            </w:tcBorders>
            <w:shd w:val="clear" w:color="000000" w:fill="D9D9D9"/>
            <w:vAlign w:val="bottom"/>
            <w:hideMark/>
          </w:tcPr>
          <w:p w:rsidR="00870448" w:rsidRPr="004206B0" w:rsidRDefault="00870448" w:rsidP="00183355">
            <w:pPr>
              <w:spacing w:line="276" w:lineRule="auto"/>
              <w:jc w:val="both"/>
              <w:rPr>
                <w:rFonts w:ascii="Arial" w:hAnsi="Arial" w:cs="Arial"/>
                <w:sz w:val="22"/>
                <w:szCs w:val="22"/>
              </w:rPr>
            </w:pPr>
            <w:r w:rsidRPr="004206B0">
              <w:rPr>
                <w:rFonts w:ascii="Arial" w:hAnsi="Arial" w:cs="Arial"/>
                <w:sz w:val="22"/>
                <w:szCs w:val="22"/>
              </w:rPr>
              <w:t>CLASIFICACIÓN UNSPSC</w:t>
            </w:r>
          </w:p>
        </w:tc>
        <w:tc>
          <w:tcPr>
            <w:tcW w:w="3288" w:type="dxa"/>
            <w:tcBorders>
              <w:top w:val="single" w:sz="8" w:space="0" w:color="auto"/>
              <w:left w:val="nil"/>
              <w:bottom w:val="single" w:sz="4" w:space="0" w:color="auto"/>
              <w:right w:val="single" w:sz="8" w:space="0" w:color="auto"/>
            </w:tcBorders>
            <w:shd w:val="clear" w:color="000000" w:fill="D9D9D9"/>
            <w:noWrap/>
            <w:vAlign w:val="center"/>
            <w:hideMark/>
          </w:tcPr>
          <w:p w:rsidR="00870448" w:rsidRPr="004206B0" w:rsidRDefault="00870448" w:rsidP="00183355">
            <w:pPr>
              <w:spacing w:line="276" w:lineRule="auto"/>
              <w:jc w:val="both"/>
              <w:rPr>
                <w:rFonts w:ascii="Arial" w:hAnsi="Arial" w:cs="Arial"/>
                <w:sz w:val="22"/>
                <w:szCs w:val="22"/>
              </w:rPr>
            </w:pPr>
            <w:r w:rsidRPr="004206B0">
              <w:rPr>
                <w:rFonts w:ascii="Arial" w:hAnsi="Arial" w:cs="Arial"/>
                <w:sz w:val="22"/>
                <w:szCs w:val="22"/>
              </w:rPr>
              <w:t>DESCRIPCIÓN</w:t>
            </w:r>
          </w:p>
        </w:tc>
      </w:tr>
      <w:tr w:rsidR="00870448" w:rsidRPr="004206B0" w:rsidTr="00870448">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870448" w:rsidRPr="004206B0" w:rsidRDefault="00870448" w:rsidP="00183355">
            <w:pPr>
              <w:spacing w:line="276" w:lineRule="auto"/>
              <w:jc w:val="both"/>
              <w:rPr>
                <w:rFonts w:ascii="Arial" w:hAnsi="Arial" w:cs="Arial"/>
                <w:sz w:val="22"/>
                <w:szCs w:val="22"/>
              </w:rPr>
            </w:pPr>
            <w:r w:rsidRPr="004206B0">
              <w:rPr>
                <w:rFonts w:ascii="Arial" w:eastAsia="Calibri" w:hAnsi="Arial" w:cs="Arial"/>
                <w:sz w:val="22"/>
                <w:szCs w:val="22"/>
              </w:rPr>
              <w:t>721015</w:t>
            </w:r>
          </w:p>
        </w:tc>
        <w:tc>
          <w:tcPr>
            <w:tcW w:w="3288" w:type="dxa"/>
            <w:tcBorders>
              <w:top w:val="nil"/>
              <w:left w:val="nil"/>
              <w:bottom w:val="single" w:sz="4" w:space="0" w:color="auto"/>
              <w:right w:val="single" w:sz="8" w:space="0" w:color="auto"/>
            </w:tcBorders>
            <w:shd w:val="clear" w:color="auto" w:fill="auto"/>
            <w:vAlign w:val="bottom"/>
            <w:hideMark/>
          </w:tcPr>
          <w:p w:rsidR="00870448" w:rsidRPr="004206B0" w:rsidRDefault="00870448" w:rsidP="00183355">
            <w:pPr>
              <w:spacing w:line="276" w:lineRule="auto"/>
              <w:jc w:val="both"/>
              <w:rPr>
                <w:rFonts w:ascii="Arial" w:hAnsi="Arial" w:cs="Arial"/>
                <w:sz w:val="22"/>
                <w:szCs w:val="22"/>
              </w:rPr>
            </w:pPr>
            <w:r w:rsidRPr="004206B0">
              <w:rPr>
                <w:rFonts w:ascii="Arial" w:eastAsia="Calibri" w:hAnsi="Arial" w:cs="Arial"/>
                <w:sz w:val="22"/>
                <w:szCs w:val="22"/>
              </w:rPr>
              <w:t>Servicios de apoyo a la construcción</w:t>
            </w:r>
          </w:p>
        </w:tc>
      </w:tr>
      <w:tr w:rsidR="00870448" w:rsidRPr="004206B0" w:rsidTr="00870448">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870448" w:rsidRPr="004206B0" w:rsidRDefault="00870448" w:rsidP="00183355">
            <w:pPr>
              <w:spacing w:line="276" w:lineRule="auto"/>
              <w:jc w:val="both"/>
              <w:rPr>
                <w:rFonts w:ascii="Arial" w:hAnsi="Arial" w:cs="Arial"/>
                <w:sz w:val="22"/>
                <w:szCs w:val="22"/>
              </w:rPr>
            </w:pPr>
            <w:r w:rsidRPr="004206B0">
              <w:rPr>
                <w:rFonts w:ascii="Arial" w:eastAsia="Calibri" w:hAnsi="Arial" w:cs="Arial"/>
                <w:sz w:val="22"/>
                <w:szCs w:val="22"/>
              </w:rPr>
              <w:t>721029</w:t>
            </w:r>
          </w:p>
        </w:tc>
        <w:tc>
          <w:tcPr>
            <w:tcW w:w="3288" w:type="dxa"/>
            <w:tcBorders>
              <w:top w:val="nil"/>
              <w:left w:val="nil"/>
              <w:bottom w:val="single" w:sz="4" w:space="0" w:color="auto"/>
              <w:right w:val="single" w:sz="8" w:space="0" w:color="auto"/>
            </w:tcBorders>
            <w:shd w:val="clear" w:color="auto" w:fill="auto"/>
            <w:vAlign w:val="bottom"/>
            <w:hideMark/>
          </w:tcPr>
          <w:p w:rsidR="00870448" w:rsidRPr="004206B0" w:rsidRDefault="00870448" w:rsidP="00183355">
            <w:pPr>
              <w:spacing w:line="276" w:lineRule="auto"/>
              <w:jc w:val="both"/>
              <w:rPr>
                <w:rFonts w:ascii="Arial" w:hAnsi="Arial" w:cs="Arial"/>
                <w:sz w:val="22"/>
                <w:szCs w:val="22"/>
              </w:rPr>
            </w:pPr>
            <w:r w:rsidRPr="004206B0">
              <w:rPr>
                <w:rFonts w:ascii="Arial" w:eastAsia="Calibri" w:hAnsi="Arial" w:cs="Arial"/>
                <w:sz w:val="22"/>
                <w:szCs w:val="22"/>
              </w:rPr>
              <w:t xml:space="preserve">Servicios de mantenimiento y reparación de infraestructura  </w:t>
            </w:r>
          </w:p>
        </w:tc>
      </w:tr>
      <w:tr w:rsidR="00870448" w:rsidRPr="004206B0" w:rsidTr="00870448">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870448" w:rsidRPr="004206B0" w:rsidRDefault="00870448" w:rsidP="00183355">
            <w:pPr>
              <w:spacing w:line="276" w:lineRule="auto"/>
              <w:jc w:val="both"/>
              <w:rPr>
                <w:rFonts w:ascii="Arial" w:hAnsi="Arial" w:cs="Arial"/>
                <w:sz w:val="22"/>
                <w:szCs w:val="22"/>
              </w:rPr>
            </w:pPr>
            <w:r w:rsidRPr="004206B0">
              <w:rPr>
                <w:rFonts w:ascii="Arial" w:eastAsia="Calibri" w:hAnsi="Arial" w:cs="Arial"/>
                <w:sz w:val="22"/>
                <w:szCs w:val="22"/>
              </w:rPr>
              <w:t>721211</w:t>
            </w:r>
          </w:p>
        </w:tc>
        <w:tc>
          <w:tcPr>
            <w:tcW w:w="3288" w:type="dxa"/>
            <w:tcBorders>
              <w:top w:val="nil"/>
              <w:left w:val="nil"/>
              <w:bottom w:val="single" w:sz="4" w:space="0" w:color="auto"/>
              <w:right w:val="single" w:sz="8" w:space="0" w:color="auto"/>
            </w:tcBorders>
            <w:shd w:val="clear" w:color="auto" w:fill="auto"/>
            <w:vAlign w:val="bottom"/>
            <w:hideMark/>
          </w:tcPr>
          <w:p w:rsidR="00870448" w:rsidRPr="004206B0" w:rsidRDefault="00870448" w:rsidP="00183355">
            <w:pPr>
              <w:spacing w:line="276" w:lineRule="auto"/>
              <w:jc w:val="both"/>
              <w:rPr>
                <w:rFonts w:ascii="Arial" w:hAnsi="Arial" w:cs="Arial"/>
                <w:sz w:val="22"/>
                <w:szCs w:val="22"/>
              </w:rPr>
            </w:pPr>
            <w:r w:rsidRPr="004206B0">
              <w:rPr>
                <w:rFonts w:ascii="Arial" w:eastAsia="Calibri" w:hAnsi="Arial" w:cs="Arial"/>
                <w:sz w:val="22"/>
                <w:szCs w:val="22"/>
              </w:rPr>
              <w:t>Servicios de construcción de edificios comerciales y de oficina</w:t>
            </w:r>
          </w:p>
        </w:tc>
      </w:tr>
      <w:tr w:rsidR="00870448" w:rsidRPr="004206B0" w:rsidTr="00870448">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870448" w:rsidRPr="004206B0" w:rsidRDefault="00870448" w:rsidP="00183355">
            <w:pPr>
              <w:spacing w:line="276" w:lineRule="auto"/>
              <w:jc w:val="both"/>
              <w:rPr>
                <w:rFonts w:ascii="Arial" w:eastAsia="Calibri" w:hAnsi="Arial" w:cs="Arial"/>
                <w:sz w:val="22"/>
                <w:szCs w:val="22"/>
              </w:rPr>
            </w:pPr>
            <w:r w:rsidRPr="004206B0">
              <w:rPr>
                <w:rFonts w:ascii="Arial" w:eastAsia="Calibri" w:hAnsi="Arial" w:cs="Arial"/>
                <w:sz w:val="22"/>
                <w:szCs w:val="22"/>
              </w:rPr>
              <w:t>721033</w:t>
            </w:r>
          </w:p>
          <w:p w:rsidR="00870448" w:rsidRPr="004206B0" w:rsidRDefault="00870448" w:rsidP="00183355">
            <w:pPr>
              <w:spacing w:line="276" w:lineRule="auto"/>
              <w:jc w:val="both"/>
              <w:rPr>
                <w:rFonts w:ascii="Arial" w:eastAsia="Calibri" w:hAnsi="Arial" w:cs="Arial"/>
                <w:sz w:val="22"/>
                <w:szCs w:val="22"/>
              </w:rPr>
            </w:pPr>
          </w:p>
        </w:tc>
        <w:tc>
          <w:tcPr>
            <w:tcW w:w="3288" w:type="dxa"/>
            <w:tcBorders>
              <w:top w:val="nil"/>
              <w:left w:val="nil"/>
              <w:bottom w:val="single" w:sz="4" w:space="0" w:color="auto"/>
              <w:right w:val="single" w:sz="8" w:space="0" w:color="auto"/>
            </w:tcBorders>
            <w:shd w:val="clear" w:color="auto" w:fill="auto"/>
            <w:vAlign w:val="bottom"/>
            <w:hideMark/>
          </w:tcPr>
          <w:p w:rsidR="00870448" w:rsidRPr="004206B0" w:rsidRDefault="00870448" w:rsidP="00183355">
            <w:pPr>
              <w:spacing w:line="276" w:lineRule="auto"/>
              <w:jc w:val="both"/>
              <w:rPr>
                <w:rFonts w:ascii="Arial" w:eastAsia="Calibri" w:hAnsi="Arial" w:cs="Arial"/>
                <w:sz w:val="22"/>
                <w:szCs w:val="22"/>
              </w:rPr>
            </w:pPr>
            <w:r w:rsidRPr="004206B0">
              <w:rPr>
                <w:rFonts w:ascii="Arial" w:eastAsia="Calibri" w:hAnsi="Arial" w:cs="Arial"/>
                <w:sz w:val="22"/>
                <w:szCs w:val="22"/>
              </w:rPr>
              <w:t>Servicios de mantenimiento y reparación de infraestructura</w:t>
            </w:r>
          </w:p>
        </w:tc>
      </w:tr>
      <w:tr w:rsidR="00870448" w:rsidRPr="004206B0" w:rsidTr="00870448">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0448" w:rsidRPr="004206B0" w:rsidRDefault="00870448" w:rsidP="00183355">
            <w:pPr>
              <w:spacing w:line="276" w:lineRule="auto"/>
              <w:jc w:val="both"/>
              <w:rPr>
                <w:rFonts w:ascii="Arial" w:eastAsia="Calibri" w:hAnsi="Arial" w:cs="Arial"/>
                <w:sz w:val="22"/>
                <w:szCs w:val="22"/>
              </w:rPr>
            </w:pPr>
            <w:r w:rsidRPr="004206B0">
              <w:rPr>
                <w:rFonts w:ascii="Arial" w:eastAsia="Calibri" w:hAnsi="Arial" w:cs="Arial"/>
                <w:sz w:val="22"/>
                <w:szCs w:val="22"/>
              </w:rPr>
              <w:t>721214</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448" w:rsidRPr="004206B0" w:rsidRDefault="00870448" w:rsidP="00183355">
            <w:pPr>
              <w:spacing w:line="276" w:lineRule="auto"/>
              <w:jc w:val="both"/>
              <w:rPr>
                <w:rFonts w:ascii="Arial" w:eastAsia="Calibri" w:hAnsi="Arial" w:cs="Arial"/>
                <w:sz w:val="22"/>
                <w:szCs w:val="22"/>
              </w:rPr>
            </w:pPr>
            <w:r w:rsidRPr="004206B0">
              <w:rPr>
                <w:rFonts w:ascii="Arial" w:eastAsia="Calibri" w:hAnsi="Arial" w:cs="Arial"/>
                <w:sz w:val="22"/>
                <w:szCs w:val="22"/>
              </w:rPr>
              <w:t>Servicios de construcción de edificios públicos especializados</w:t>
            </w:r>
          </w:p>
        </w:tc>
      </w:tr>
      <w:tr w:rsidR="00870448" w:rsidRPr="004206B0" w:rsidTr="00870448">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0448" w:rsidRPr="004206B0" w:rsidRDefault="00870448" w:rsidP="00183355">
            <w:pPr>
              <w:spacing w:line="276" w:lineRule="auto"/>
              <w:jc w:val="both"/>
              <w:rPr>
                <w:rFonts w:ascii="Arial" w:eastAsia="Calibri" w:hAnsi="Arial" w:cs="Arial"/>
                <w:sz w:val="22"/>
                <w:szCs w:val="22"/>
              </w:rPr>
            </w:pPr>
            <w:r w:rsidRPr="004206B0">
              <w:rPr>
                <w:rFonts w:ascii="Arial" w:eastAsia="Calibri" w:hAnsi="Arial" w:cs="Arial"/>
                <w:sz w:val="22"/>
                <w:szCs w:val="22"/>
              </w:rPr>
              <w:t>721536</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tcPr>
          <w:p w:rsidR="00870448" w:rsidRPr="004206B0" w:rsidRDefault="00870448" w:rsidP="00183355">
            <w:pPr>
              <w:spacing w:line="276" w:lineRule="auto"/>
              <w:jc w:val="both"/>
              <w:rPr>
                <w:rFonts w:ascii="Arial" w:eastAsia="Calibri" w:hAnsi="Arial" w:cs="Arial"/>
                <w:sz w:val="22"/>
                <w:szCs w:val="22"/>
              </w:rPr>
            </w:pPr>
            <w:r w:rsidRPr="004206B0">
              <w:rPr>
                <w:rFonts w:ascii="Arial" w:eastAsia="Calibri" w:hAnsi="Arial" w:cs="Arial"/>
                <w:sz w:val="22"/>
                <w:szCs w:val="22"/>
              </w:rPr>
              <w:t>Servicios de terminado interior, dotación y remodelación</w:t>
            </w:r>
          </w:p>
        </w:tc>
      </w:tr>
      <w:tr w:rsidR="00870448" w:rsidRPr="004206B0" w:rsidTr="00870448">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0448" w:rsidRPr="004206B0" w:rsidRDefault="00870448" w:rsidP="00183355">
            <w:pPr>
              <w:spacing w:line="276" w:lineRule="auto"/>
              <w:jc w:val="both"/>
              <w:rPr>
                <w:rFonts w:ascii="Arial" w:eastAsia="Calibri" w:hAnsi="Arial" w:cs="Arial"/>
                <w:sz w:val="22"/>
                <w:szCs w:val="22"/>
              </w:rPr>
            </w:pPr>
            <w:r w:rsidRPr="004206B0">
              <w:rPr>
                <w:rFonts w:ascii="Arial" w:eastAsia="Calibri" w:hAnsi="Arial" w:cs="Arial"/>
                <w:sz w:val="22"/>
                <w:szCs w:val="22"/>
              </w:rPr>
              <w:t>561115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tcPr>
          <w:p w:rsidR="00870448" w:rsidRPr="004206B0" w:rsidRDefault="00870448" w:rsidP="00183355">
            <w:pPr>
              <w:spacing w:line="276" w:lineRule="auto"/>
              <w:jc w:val="both"/>
              <w:rPr>
                <w:rFonts w:ascii="Arial" w:eastAsia="Calibri" w:hAnsi="Arial" w:cs="Arial"/>
                <w:sz w:val="22"/>
                <w:szCs w:val="22"/>
              </w:rPr>
            </w:pPr>
            <w:r w:rsidRPr="004206B0">
              <w:rPr>
                <w:rFonts w:ascii="Arial" w:eastAsia="Calibri" w:hAnsi="Arial" w:cs="Arial"/>
                <w:sz w:val="22"/>
                <w:szCs w:val="22"/>
              </w:rPr>
              <w:t>Sitios de trabajo y paquetes para oficina</w:t>
            </w:r>
          </w:p>
        </w:tc>
      </w:tr>
    </w:tbl>
    <w:p w:rsidR="00870448" w:rsidRPr="004206B0" w:rsidRDefault="00870448" w:rsidP="00183355">
      <w:pPr>
        <w:tabs>
          <w:tab w:val="center" w:pos="0"/>
          <w:tab w:val="right" w:pos="284"/>
        </w:tabs>
        <w:spacing w:line="276" w:lineRule="auto"/>
        <w:rPr>
          <w:rFonts w:ascii="Arial" w:hAnsi="Arial" w:cs="Arial"/>
          <w:b/>
          <w:color w:val="000000"/>
          <w:sz w:val="22"/>
          <w:szCs w:val="22"/>
        </w:rPr>
      </w:pPr>
    </w:p>
    <w:p w:rsidR="00000A38" w:rsidRPr="004206B0" w:rsidRDefault="00000A38" w:rsidP="00183355">
      <w:pPr>
        <w:tabs>
          <w:tab w:val="center" w:pos="0"/>
          <w:tab w:val="right" w:pos="284"/>
        </w:tabs>
        <w:spacing w:line="276" w:lineRule="auto"/>
        <w:rPr>
          <w:rFonts w:ascii="Arial" w:hAnsi="Arial" w:cs="Arial"/>
          <w:b/>
          <w:color w:val="000000"/>
          <w:sz w:val="22"/>
          <w:szCs w:val="22"/>
        </w:rPr>
      </w:pPr>
      <w:r w:rsidRPr="004206B0">
        <w:rPr>
          <w:rFonts w:ascii="Arial" w:hAnsi="Arial" w:cs="Arial"/>
          <w:b/>
          <w:bCs/>
          <w:color w:val="000000"/>
          <w:sz w:val="22"/>
          <w:szCs w:val="22"/>
        </w:rPr>
        <w:t>B. VALOR DEL CONTRATO</w:t>
      </w:r>
    </w:p>
    <w:p w:rsidR="00000A38" w:rsidRPr="004206B0" w:rsidRDefault="00000A38" w:rsidP="00183355">
      <w:pPr>
        <w:tabs>
          <w:tab w:val="center" w:pos="0"/>
          <w:tab w:val="right" w:pos="284"/>
        </w:tabs>
        <w:spacing w:line="276" w:lineRule="auto"/>
        <w:rPr>
          <w:rFonts w:ascii="Arial" w:hAnsi="Arial" w:cs="Arial"/>
          <w:b/>
          <w:color w:val="000000"/>
          <w:sz w:val="22"/>
          <w:szCs w:val="22"/>
          <w:lang w:val="es-MX"/>
        </w:rPr>
      </w:pPr>
    </w:p>
    <w:p w:rsidR="00000A38" w:rsidRPr="004206B0" w:rsidRDefault="00000A38" w:rsidP="00183355">
      <w:pPr>
        <w:pStyle w:val="Standard"/>
        <w:spacing w:line="276" w:lineRule="auto"/>
        <w:jc w:val="both"/>
        <w:rPr>
          <w:rFonts w:ascii="Arial" w:hAnsi="Arial" w:cs="Arial"/>
          <w:sz w:val="22"/>
          <w:szCs w:val="22"/>
        </w:rPr>
      </w:pPr>
      <w:bookmarkStart w:id="0" w:name="_Hlk519089666"/>
      <w:r w:rsidRPr="004206B0">
        <w:rPr>
          <w:rFonts w:ascii="Arial" w:hAnsi="Arial" w:cs="Arial"/>
          <w:sz w:val="22"/>
          <w:szCs w:val="22"/>
          <w:lang w:val="es-MX"/>
        </w:rPr>
        <w:t xml:space="preserve">El presupuesto oficial destinado para el presente proceso de contratación, corresponde a </w:t>
      </w:r>
      <w:r w:rsidR="00870448" w:rsidRPr="004206B0">
        <w:rPr>
          <w:rFonts w:ascii="Arial" w:hAnsi="Arial" w:cs="Arial"/>
          <w:b/>
          <w:sz w:val="22"/>
          <w:szCs w:val="22"/>
          <w:lang w:val="es-MX"/>
        </w:rPr>
        <w:t xml:space="preserve">CIENTO CINCUENTA Y SIETE MILLONES OCHOCIENTOS </w:t>
      </w:r>
      <w:r w:rsidR="00310230" w:rsidRPr="004206B0">
        <w:rPr>
          <w:rFonts w:ascii="Arial" w:hAnsi="Arial" w:cs="Arial"/>
          <w:b/>
          <w:sz w:val="22"/>
          <w:szCs w:val="22"/>
          <w:lang w:val="es-MX"/>
        </w:rPr>
        <w:t>DOS</w:t>
      </w:r>
      <w:r w:rsidR="00870448" w:rsidRPr="004206B0">
        <w:rPr>
          <w:rFonts w:ascii="Arial" w:hAnsi="Arial" w:cs="Arial"/>
          <w:b/>
          <w:sz w:val="22"/>
          <w:szCs w:val="22"/>
          <w:lang w:val="es-MX"/>
        </w:rPr>
        <w:t xml:space="preserve"> MIL </w:t>
      </w:r>
      <w:r w:rsidR="00310230" w:rsidRPr="004206B0">
        <w:rPr>
          <w:rFonts w:ascii="Arial" w:hAnsi="Arial" w:cs="Arial"/>
          <w:b/>
          <w:sz w:val="22"/>
          <w:szCs w:val="22"/>
          <w:lang w:val="es-MX"/>
        </w:rPr>
        <w:t xml:space="preserve">SEISCIENTOS DIECISIETE </w:t>
      </w:r>
      <w:r w:rsidR="00870448" w:rsidRPr="004206B0">
        <w:rPr>
          <w:rFonts w:ascii="Arial" w:hAnsi="Arial" w:cs="Arial"/>
          <w:b/>
          <w:sz w:val="22"/>
          <w:szCs w:val="22"/>
          <w:lang w:val="es-MX"/>
        </w:rPr>
        <w:t>PESOS M/CTE ($</w:t>
      </w:r>
      <w:r w:rsidR="00310230" w:rsidRPr="004206B0">
        <w:rPr>
          <w:rFonts w:ascii="Arial" w:hAnsi="Arial" w:cs="Arial"/>
          <w:b/>
          <w:sz w:val="22"/>
          <w:szCs w:val="22"/>
          <w:lang w:val="es-MX"/>
        </w:rPr>
        <w:t>157.802.617</w:t>
      </w:r>
      <w:r w:rsidR="00870448" w:rsidRPr="004206B0">
        <w:rPr>
          <w:rFonts w:ascii="Arial" w:hAnsi="Arial" w:cs="Arial"/>
          <w:b/>
          <w:sz w:val="22"/>
          <w:szCs w:val="22"/>
          <w:lang w:val="es-MX"/>
        </w:rPr>
        <w:t xml:space="preserve">) </w:t>
      </w:r>
      <w:r w:rsidRPr="004206B0">
        <w:rPr>
          <w:rFonts w:ascii="Arial" w:hAnsi="Arial" w:cs="Arial"/>
          <w:sz w:val="22"/>
          <w:szCs w:val="22"/>
        </w:rPr>
        <w:t xml:space="preserve"> </w:t>
      </w:r>
      <w:r w:rsidRPr="004206B0">
        <w:rPr>
          <w:rFonts w:ascii="Arial" w:hAnsi="Arial" w:cs="Arial"/>
          <w:sz w:val="22"/>
          <w:szCs w:val="22"/>
          <w:lang w:val="es-MX"/>
        </w:rPr>
        <w:t xml:space="preserve">de la vigencia fiscal </w:t>
      </w:r>
      <w:r w:rsidRPr="004206B0">
        <w:rPr>
          <w:rFonts w:ascii="Arial" w:hAnsi="Arial" w:cs="Arial"/>
          <w:sz w:val="22"/>
          <w:szCs w:val="22"/>
          <w:u w:val="single"/>
          <w:lang w:val="es-MX"/>
        </w:rPr>
        <w:t>«2018»</w:t>
      </w:r>
      <w:r w:rsidRPr="004206B0">
        <w:rPr>
          <w:rFonts w:ascii="Arial" w:hAnsi="Arial" w:cs="Arial"/>
          <w:sz w:val="22"/>
          <w:szCs w:val="22"/>
          <w:lang w:val="es-MX"/>
        </w:rPr>
        <w:t xml:space="preserve">, </w:t>
      </w:r>
      <w:r w:rsidRPr="004206B0">
        <w:rPr>
          <w:rFonts w:ascii="Arial" w:hAnsi="Arial" w:cs="Arial"/>
          <w:sz w:val="22"/>
          <w:szCs w:val="22"/>
        </w:rPr>
        <w:t xml:space="preserve">incluido el Impuesto al Valor Agregado (I.V.A.), </w:t>
      </w:r>
      <w:r w:rsidR="00870448" w:rsidRPr="004206B0">
        <w:rPr>
          <w:rFonts w:ascii="Arial" w:hAnsi="Arial" w:cs="Arial"/>
          <w:sz w:val="22"/>
          <w:szCs w:val="22"/>
        </w:rPr>
        <w:t xml:space="preserve">AIU, </w:t>
      </w:r>
      <w:r w:rsidRPr="004206B0">
        <w:rPr>
          <w:rFonts w:ascii="Arial" w:hAnsi="Arial" w:cs="Arial"/>
          <w:sz w:val="22"/>
          <w:szCs w:val="22"/>
        </w:rPr>
        <w:t>y demás impuestos, tasas, contribuciones de carácter nacional y/o distrital legales, (departamental o municipal según sea el caso) costos directos e indirectos.</w:t>
      </w:r>
    </w:p>
    <w:p w:rsidR="00000A38" w:rsidRPr="004206B0" w:rsidRDefault="00000A38" w:rsidP="00183355">
      <w:pPr>
        <w:pStyle w:val="Standard"/>
        <w:spacing w:line="276" w:lineRule="auto"/>
        <w:jc w:val="both"/>
        <w:rPr>
          <w:rFonts w:ascii="Arial" w:hAnsi="Arial" w:cs="Arial"/>
          <w:sz w:val="22"/>
          <w:szCs w:val="22"/>
        </w:rPr>
      </w:pPr>
    </w:p>
    <w:p w:rsidR="00000A38" w:rsidRPr="004206B0" w:rsidRDefault="00000A38" w:rsidP="00183355">
      <w:pPr>
        <w:pStyle w:val="Standard"/>
        <w:spacing w:line="276" w:lineRule="auto"/>
        <w:jc w:val="both"/>
        <w:rPr>
          <w:rFonts w:ascii="Arial" w:hAnsi="Arial" w:cs="Arial"/>
          <w:sz w:val="22"/>
          <w:szCs w:val="22"/>
        </w:rPr>
      </w:pPr>
      <w:r w:rsidRPr="004206B0">
        <w:rPr>
          <w:rFonts w:ascii="Arial" w:hAnsi="Arial" w:cs="Arial"/>
          <w:sz w:val="22"/>
          <w:szCs w:val="22"/>
        </w:rPr>
        <w:t xml:space="preserve">CERTIFICADO DE DISPONIBILIDAD PRESUPUESTAL </w:t>
      </w:r>
    </w:p>
    <w:p w:rsidR="00000A38" w:rsidRPr="004206B0" w:rsidRDefault="00000A38" w:rsidP="00183355">
      <w:pPr>
        <w:pStyle w:val="Standard"/>
        <w:tabs>
          <w:tab w:val="left" w:pos="6743"/>
        </w:tabs>
        <w:spacing w:line="276" w:lineRule="auto"/>
        <w:jc w:val="both"/>
        <w:textAlignment w:val="auto"/>
        <w:rPr>
          <w:rFonts w:ascii="Arial" w:hAnsi="Arial" w:cs="Arial"/>
          <w:sz w:val="22"/>
          <w:szCs w:val="22"/>
          <w:lang w:val="es-MX"/>
        </w:rPr>
      </w:pPr>
    </w:p>
    <w:tbl>
      <w:tblPr>
        <w:tblW w:w="6457" w:type="dxa"/>
        <w:jc w:val="center"/>
        <w:tblCellMar>
          <w:left w:w="10" w:type="dxa"/>
          <w:right w:w="10" w:type="dxa"/>
        </w:tblCellMar>
        <w:tblLook w:val="0000" w:firstRow="0" w:lastRow="0" w:firstColumn="0" w:lastColumn="0" w:noHBand="0" w:noVBand="0"/>
      </w:tblPr>
      <w:tblGrid>
        <w:gridCol w:w="981"/>
        <w:gridCol w:w="1302"/>
        <w:gridCol w:w="2328"/>
        <w:gridCol w:w="1846"/>
      </w:tblGrid>
      <w:tr w:rsidR="00000A38" w:rsidRPr="004206B0" w:rsidTr="00870448">
        <w:trPr>
          <w:jc w:val="center"/>
        </w:trPr>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00A38" w:rsidRPr="004206B0" w:rsidRDefault="00000A38" w:rsidP="00183355">
            <w:pPr>
              <w:pStyle w:val="Textoindependiente"/>
              <w:spacing w:after="0" w:line="276" w:lineRule="auto"/>
              <w:ind w:left="284"/>
              <w:jc w:val="center"/>
              <w:rPr>
                <w:rFonts w:ascii="Arial" w:hAnsi="Arial" w:cs="Arial"/>
                <w:b/>
                <w:color w:val="000000" w:themeColor="text1"/>
                <w:sz w:val="22"/>
                <w:szCs w:val="22"/>
              </w:rPr>
            </w:pPr>
            <w:bookmarkStart w:id="1" w:name="_Hlk526407120"/>
            <w:r w:rsidRPr="004206B0">
              <w:rPr>
                <w:rFonts w:ascii="Arial" w:hAnsi="Arial" w:cs="Arial"/>
                <w:b/>
                <w:color w:val="000000" w:themeColor="text1"/>
                <w:sz w:val="22"/>
                <w:szCs w:val="22"/>
              </w:rPr>
              <w:t>CDP</w:t>
            </w: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00A38" w:rsidRPr="004206B0" w:rsidRDefault="00000A38" w:rsidP="00183355">
            <w:pPr>
              <w:pStyle w:val="Textoindependiente"/>
              <w:spacing w:after="0" w:line="276" w:lineRule="auto"/>
              <w:ind w:left="284"/>
              <w:jc w:val="center"/>
              <w:rPr>
                <w:rFonts w:ascii="Arial" w:hAnsi="Arial" w:cs="Arial"/>
                <w:b/>
                <w:color w:val="000000" w:themeColor="text1"/>
                <w:sz w:val="22"/>
                <w:szCs w:val="22"/>
              </w:rPr>
            </w:pPr>
            <w:r w:rsidRPr="004206B0">
              <w:rPr>
                <w:rFonts w:ascii="Arial" w:hAnsi="Arial" w:cs="Arial"/>
                <w:b/>
                <w:color w:val="000000" w:themeColor="text1"/>
                <w:sz w:val="22"/>
                <w:szCs w:val="22"/>
              </w:rPr>
              <w:t>FECHA</w:t>
            </w:r>
          </w:p>
        </w:tc>
        <w:tc>
          <w:tcPr>
            <w:tcW w:w="2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00A38" w:rsidRPr="004206B0" w:rsidRDefault="00000A38" w:rsidP="00183355">
            <w:pPr>
              <w:pStyle w:val="Textoindependiente"/>
              <w:spacing w:after="0" w:line="276" w:lineRule="auto"/>
              <w:ind w:left="284"/>
              <w:jc w:val="center"/>
              <w:rPr>
                <w:rFonts w:ascii="Arial" w:hAnsi="Arial" w:cs="Arial"/>
                <w:b/>
                <w:color w:val="000000" w:themeColor="text1"/>
                <w:sz w:val="22"/>
                <w:szCs w:val="22"/>
              </w:rPr>
            </w:pPr>
            <w:r w:rsidRPr="004206B0">
              <w:rPr>
                <w:rFonts w:ascii="Arial" w:hAnsi="Arial" w:cs="Arial"/>
                <w:b/>
                <w:color w:val="000000" w:themeColor="text1"/>
                <w:sz w:val="22"/>
                <w:szCs w:val="22"/>
              </w:rPr>
              <w:t>RUBRO PRESUPUESTAL</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00A38" w:rsidRPr="004206B0" w:rsidRDefault="00000A38" w:rsidP="00183355">
            <w:pPr>
              <w:pStyle w:val="Textoindependiente"/>
              <w:spacing w:after="0" w:line="276" w:lineRule="auto"/>
              <w:ind w:left="284"/>
              <w:jc w:val="center"/>
              <w:rPr>
                <w:rFonts w:ascii="Arial" w:hAnsi="Arial" w:cs="Arial"/>
                <w:b/>
                <w:color w:val="000000" w:themeColor="text1"/>
                <w:sz w:val="22"/>
                <w:szCs w:val="22"/>
              </w:rPr>
            </w:pPr>
            <w:r w:rsidRPr="004206B0">
              <w:rPr>
                <w:rFonts w:ascii="Arial" w:hAnsi="Arial" w:cs="Arial"/>
                <w:b/>
                <w:color w:val="000000" w:themeColor="text1"/>
                <w:sz w:val="22"/>
                <w:szCs w:val="22"/>
              </w:rPr>
              <w:t>VALOR</w:t>
            </w:r>
          </w:p>
        </w:tc>
      </w:tr>
      <w:tr w:rsidR="00000A38" w:rsidRPr="004206B0" w:rsidTr="00870448">
        <w:trPr>
          <w:jc w:val="center"/>
        </w:trPr>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00A38" w:rsidRPr="004206B0" w:rsidRDefault="00870448" w:rsidP="00183355">
            <w:pPr>
              <w:pStyle w:val="Textoindependiente"/>
              <w:spacing w:after="0" w:line="276" w:lineRule="auto"/>
              <w:ind w:left="284"/>
              <w:rPr>
                <w:rFonts w:ascii="Arial" w:hAnsi="Arial" w:cs="Arial"/>
                <w:color w:val="000000" w:themeColor="text1"/>
                <w:sz w:val="22"/>
                <w:szCs w:val="22"/>
              </w:rPr>
            </w:pPr>
            <w:r w:rsidRPr="004206B0">
              <w:rPr>
                <w:rFonts w:ascii="Arial" w:hAnsi="Arial" w:cs="Arial"/>
                <w:color w:val="000000" w:themeColor="text1"/>
                <w:sz w:val="22"/>
                <w:szCs w:val="22"/>
              </w:rPr>
              <w:t>462</w:t>
            </w: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00A38" w:rsidRPr="004206B0" w:rsidRDefault="00870448" w:rsidP="00183355">
            <w:pPr>
              <w:pStyle w:val="Textoindependiente"/>
              <w:spacing w:after="0" w:line="276" w:lineRule="auto"/>
              <w:ind w:left="-152" w:right="-180"/>
              <w:rPr>
                <w:rFonts w:ascii="Arial" w:hAnsi="Arial" w:cs="Arial"/>
                <w:color w:val="000000" w:themeColor="text1"/>
                <w:sz w:val="22"/>
                <w:szCs w:val="22"/>
              </w:rPr>
            </w:pPr>
            <w:r w:rsidRPr="004206B0">
              <w:rPr>
                <w:rFonts w:ascii="Arial" w:hAnsi="Arial" w:cs="Arial"/>
                <w:color w:val="000000" w:themeColor="text1"/>
                <w:sz w:val="22"/>
                <w:szCs w:val="22"/>
              </w:rPr>
              <w:t>19</w:t>
            </w:r>
            <w:r w:rsidR="00000A38" w:rsidRPr="004206B0">
              <w:rPr>
                <w:rFonts w:ascii="Arial" w:hAnsi="Arial" w:cs="Arial"/>
                <w:color w:val="000000" w:themeColor="text1"/>
                <w:sz w:val="22"/>
                <w:szCs w:val="22"/>
              </w:rPr>
              <w:t>-1</w:t>
            </w:r>
            <w:r w:rsidRPr="004206B0">
              <w:rPr>
                <w:rFonts w:ascii="Arial" w:hAnsi="Arial" w:cs="Arial"/>
                <w:color w:val="000000" w:themeColor="text1"/>
                <w:sz w:val="22"/>
                <w:szCs w:val="22"/>
              </w:rPr>
              <w:t>1</w:t>
            </w:r>
            <w:r w:rsidR="00000A38" w:rsidRPr="004206B0">
              <w:rPr>
                <w:rFonts w:ascii="Arial" w:hAnsi="Arial" w:cs="Arial"/>
                <w:color w:val="000000" w:themeColor="text1"/>
                <w:sz w:val="22"/>
                <w:szCs w:val="22"/>
              </w:rPr>
              <w:t>-2018</w:t>
            </w:r>
          </w:p>
        </w:tc>
        <w:tc>
          <w:tcPr>
            <w:tcW w:w="2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00A38" w:rsidRPr="004206B0" w:rsidRDefault="00870448" w:rsidP="00183355">
            <w:pPr>
              <w:pStyle w:val="Textoindependiente"/>
              <w:spacing w:after="0" w:line="276" w:lineRule="auto"/>
              <w:ind w:left="284"/>
              <w:rPr>
                <w:rFonts w:ascii="Arial" w:hAnsi="Arial" w:cs="Arial"/>
                <w:color w:val="000000" w:themeColor="text1"/>
                <w:sz w:val="22"/>
                <w:szCs w:val="22"/>
              </w:rPr>
            </w:pPr>
            <w:r w:rsidRPr="004206B0">
              <w:rPr>
                <w:rFonts w:ascii="Arial" w:hAnsi="Arial" w:cs="Arial"/>
                <w:color w:val="000000" w:themeColor="text1"/>
                <w:sz w:val="22"/>
                <w:szCs w:val="22"/>
              </w:rPr>
              <w:t>3-1-2-02-05-01-0000-00</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00A38" w:rsidRPr="004206B0" w:rsidRDefault="00000A38" w:rsidP="00183355">
            <w:pPr>
              <w:pStyle w:val="Textoindependiente"/>
              <w:spacing w:after="0" w:line="276" w:lineRule="auto"/>
              <w:ind w:left="284"/>
              <w:rPr>
                <w:rFonts w:ascii="Arial" w:hAnsi="Arial" w:cs="Arial"/>
                <w:color w:val="000000" w:themeColor="text1"/>
                <w:sz w:val="22"/>
                <w:szCs w:val="22"/>
              </w:rPr>
            </w:pPr>
            <w:r w:rsidRPr="004206B0">
              <w:rPr>
                <w:rFonts w:ascii="Arial" w:hAnsi="Arial" w:cs="Arial"/>
                <w:color w:val="000000" w:themeColor="text1"/>
                <w:sz w:val="22"/>
                <w:szCs w:val="22"/>
              </w:rPr>
              <w:t>$</w:t>
            </w:r>
            <w:r w:rsidR="00870448" w:rsidRPr="004206B0">
              <w:rPr>
                <w:rFonts w:ascii="Arial" w:hAnsi="Arial" w:cs="Arial"/>
                <w:color w:val="000000" w:themeColor="text1"/>
                <w:sz w:val="22"/>
                <w:szCs w:val="22"/>
              </w:rPr>
              <w:t>157.890.138</w:t>
            </w:r>
          </w:p>
        </w:tc>
      </w:tr>
      <w:bookmarkEnd w:id="1"/>
    </w:tbl>
    <w:p w:rsidR="00000A38" w:rsidRPr="004206B0" w:rsidRDefault="00000A38" w:rsidP="00183355">
      <w:pPr>
        <w:spacing w:line="276" w:lineRule="auto"/>
        <w:jc w:val="both"/>
        <w:rPr>
          <w:rFonts w:ascii="Arial" w:hAnsi="Arial" w:cs="Arial"/>
          <w:sz w:val="22"/>
          <w:szCs w:val="22"/>
          <w:lang w:val="es-MX"/>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Variables utilizadas para calcular el presupuesto oficial</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Las variables que se consideraron para calcular el presupuesto oficial de esta contratación se sustentan en el análisis de precios realizado conforme a los estudios de mercado, entre otros, son las siguientes:</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ind w:left="705" w:hanging="705"/>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 xml:space="preserve">Generación de esquema técnico general acerca de los requerimientos que tiene la entidad para este proyecto.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 xml:space="preserve">Definición de los Ítems preliminares para el proyecto.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Definición de los ítems definitivos para el proyecto.</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 xml:space="preserve">Procesamiento matemático de la información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Cálculo de los valores finales por Ítem de actividad</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Cálculo del valor de los costos del A.I.U (Administración, Imprevistos y Utilidad)</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Cotizaciones con proveedores nacionales</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 xml:space="preserve">Análisis del sector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Análisis de precios del sector</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w:t>
      </w:r>
      <w:r w:rsidRPr="004206B0">
        <w:rPr>
          <w:rFonts w:ascii="Arial" w:hAnsi="Arial" w:cs="Arial"/>
          <w:sz w:val="22"/>
          <w:szCs w:val="22"/>
        </w:rPr>
        <w:tab/>
        <w:t>Análisis de precios de contrataciones realizadas por otras entidades públicas</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p>
    <w:tbl>
      <w:tblPr>
        <w:tblW w:w="724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60"/>
        <w:gridCol w:w="2480"/>
      </w:tblGrid>
      <w:tr w:rsidR="00E7282D" w:rsidRPr="004206B0" w:rsidTr="00022BEA">
        <w:trPr>
          <w:trHeight w:val="360"/>
          <w:jc w:val="center"/>
        </w:trPr>
        <w:tc>
          <w:tcPr>
            <w:tcW w:w="4760" w:type="dxa"/>
            <w:shd w:val="clear" w:color="auto" w:fill="auto"/>
            <w:noWrap/>
            <w:vAlign w:val="center"/>
            <w:hideMark/>
          </w:tcPr>
          <w:p w:rsidR="00E7282D" w:rsidRPr="004206B0" w:rsidRDefault="00E7282D" w:rsidP="00183355">
            <w:pPr>
              <w:spacing w:line="276" w:lineRule="auto"/>
              <w:jc w:val="both"/>
              <w:rPr>
                <w:rFonts w:ascii="Arial" w:hAnsi="Arial" w:cs="Arial"/>
                <w:b/>
                <w:sz w:val="22"/>
                <w:szCs w:val="22"/>
              </w:rPr>
            </w:pPr>
            <w:r w:rsidRPr="004206B0">
              <w:rPr>
                <w:rFonts w:ascii="Arial" w:hAnsi="Arial" w:cs="Arial"/>
                <w:b/>
                <w:sz w:val="22"/>
                <w:szCs w:val="22"/>
              </w:rPr>
              <w:t>RESUMEN GENERAL PRESUPUESTO OFICIAL</w:t>
            </w:r>
          </w:p>
        </w:tc>
        <w:tc>
          <w:tcPr>
            <w:tcW w:w="2480" w:type="dxa"/>
            <w:shd w:val="clear" w:color="auto" w:fill="auto"/>
            <w:noWrap/>
            <w:vAlign w:val="center"/>
            <w:hideMark/>
          </w:tcPr>
          <w:p w:rsidR="00E7282D" w:rsidRPr="004206B0" w:rsidRDefault="00E7282D" w:rsidP="00183355">
            <w:pPr>
              <w:spacing w:line="276" w:lineRule="auto"/>
              <w:jc w:val="both"/>
              <w:rPr>
                <w:rFonts w:ascii="Arial" w:hAnsi="Arial" w:cs="Arial"/>
                <w:b/>
                <w:sz w:val="22"/>
                <w:szCs w:val="22"/>
              </w:rPr>
            </w:pPr>
            <w:r w:rsidRPr="004206B0">
              <w:rPr>
                <w:rFonts w:ascii="Arial" w:hAnsi="Arial" w:cs="Arial"/>
                <w:b/>
                <w:sz w:val="22"/>
                <w:szCs w:val="22"/>
              </w:rPr>
              <w:t xml:space="preserve">COMPONENTES </w:t>
            </w:r>
          </w:p>
        </w:tc>
      </w:tr>
      <w:tr w:rsidR="00E7282D" w:rsidRPr="004206B0" w:rsidTr="00022BEA">
        <w:trPr>
          <w:trHeight w:val="255"/>
          <w:jc w:val="center"/>
        </w:trPr>
        <w:tc>
          <w:tcPr>
            <w:tcW w:w="7240" w:type="dxa"/>
            <w:gridSpan w:val="2"/>
            <w:shd w:val="clear" w:color="auto" w:fill="F2F2F2"/>
            <w:noWrap/>
            <w:vAlign w:val="center"/>
          </w:tcPr>
          <w:p w:rsidR="00E7282D" w:rsidRPr="004206B0" w:rsidRDefault="00E7282D" w:rsidP="00183355">
            <w:pPr>
              <w:spacing w:line="276" w:lineRule="auto"/>
              <w:jc w:val="both"/>
              <w:rPr>
                <w:rFonts w:ascii="Arial" w:hAnsi="Arial" w:cs="Arial"/>
                <w:sz w:val="22"/>
                <w:szCs w:val="22"/>
              </w:rPr>
            </w:pPr>
          </w:p>
        </w:tc>
      </w:tr>
      <w:tr w:rsidR="00E7282D" w:rsidRPr="004206B0" w:rsidTr="00022BEA">
        <w:trPr>
          <w:trHeight w:val="400"/>
          <w:jc w:val="center"/>
        </w:trPr>
        <w:tc>
          <w:tcPr>
            <w:tcW w:w="4760" w:type="dxa"/>
            <w:shd w:val="clear" w:color="auto" w:fill="F2F2F2"/>
            <w:noWrap/>
            <w:vAlign w:val="center"/>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SUBTOTAL PRESUPUESTO ELECTRICO </w:t>
            </w:r>
          </w:p>
        </w:tc>
        <w:tc>
          <w:tcPr>
            <w:tcW w:w="2480" w:type="dxa"/>
            <w:shd w:val="clear" w:color="auto" w:fill="F2F2F2"/>
            <w:noWrap/>
            <w:vAlign w:val="center"/>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$45.206.310</w:t>
            </w:r>
          </w:p>
        </w:tc>
      </w:tr>
      <w:tr w:rsidR="00E7282D" w:rsidRPr="004206B0" w:rsidTr="00022BEA">
        <w:trPr>
          <w:trHeight w:val="404"/>
          <w:jc w:val="center"/>
        </w:trPr>
        <w:tc>
          <w:tcPr>
            <w:tcW w:w="4760" w:type="dxa"/>
            <w:shd w:val="clear" w:color="auto" w:fill="auto"/>
            <w:noWrap/>
            <w:vAlign w:val="center"/>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SUBTOTAL OBRA CIVIL</w:t>
            </w:r>
          </w:p>
        </w:tc>
        <w:tc>
          <w:tcPr>
            <w:tcW w:w="2480" w:type="dxa"/>
            <w:shd w:val="clear" w:color="auto" w:fill="auto"/>
            <w:noWrap/>
            <w:vAlign w:val="center"/>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$51.278.685</w:t>
            </w:r>
          </w:p>
        </w:tc>
      </w:tr>
      <w:tr w:rsidR="00E7282D" w:rsidRPr="004206B0" w:rsidTr="00022BEA">
        <w:trPr>
          <w:trHeight w:val="360"/>
          <w:jc w:val="center"/>
        </w:trPr>
        <w:tc>
          <w:tcPr>
            <w:tcW w:w="4760" w:type="dxa"/>
            <w:shd w:val="clear" w:color="auto" w:fill="F2F2F2"/>
            <w:noWrap/>
            <w:vAlign w:val="center"/>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SUBTOTAL MOBILIARIO </w:t>
            </w:r>
          </w:p>
        </w:tc>
        <w:tc>
          <w:tcPr>
            <w:tcW w:w="2480" w:type="dxa"/>
            <w:shd w:val="clear" w:color="auto" w:fill="F2F2F2"/>
            <w:noWrap/>
            <w:vAlign w:val="center"/>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$31.046.380</w:t>
            </w:r>
          </w:p>
        </w:tc>
      </w:tr>
      <w:tr w:rsidR="00E7282D" w:rsidRPr="004206B0" w:rsidTr="00022BEA">
        <w:trPr>
          <w:trHeight w:val="360"/>
          <w:jc w:val="center"/>
        </w:trPr>
        <w:tc>
          <w:tcPr>
            <w:tcW w:w="4760" w:type="dxa"/>
            <w:shd w:val="clear" w:color="auto" w:fill="F2F2F2"/>
            <w:noWrap/>
            <w:vAlign w:val="center"/>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TOTAL, PRESUPUESTO OFICIAL</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AIU + IVA</w:t>
            </w:r>
          </w:p>
        </w:tc>
        <w:tc>
          <w:tcPr>
            <w:tcW w:w="2480" w:type="dxa"/>
            <w:shd w:val="clear" w:color="auto" w:fill="F2F2F2"/>
            <w:noWrap/>
            <w:vAlign w:val="center"/>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$157.890.138</w:t>
            </w:r>
          </w:p>
        </w:tc>
      </w:tr>
    </w:tbl>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Teniendo en cuenta lo anterior se establece que las cantidades son unitarias fijas, por lo tanto, las propuestas económicas variarán en la magnitud de los costos por cada ítem y a su vez el valor total del proyecto, partiendo de la premisa que no se podrá exceder la disponibilidad de la entidad y será hasta agotar los recursos.</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Para el componente B. correspondiente a las actividades de obra se establecen los siguientes porcentajes de AIU:</w:t>
      </w:r>
    </w:p>
    <w:p w:rsidR="00E7282D" w:rsidRPr="004206B0" w:rsidRDefault="00E7282D" w:rsidP="00183355">
      <w:pPr>
        <w:spacing w:line="276" w:lineRule="auto"/>
        <w:jc w:val="both"/>
        <w:rPr>
          <w:rFonts w:ascii="Arial" w:hAnsi="Arial" w:cs="Arial"/>
          <w:sz w:val="22"/>
          <w:szCs w:val="22"/>
        </w:rPr>
      </w:pPr>
    </w:p>
    <w:tbl>
      <w:tblPr>
        <w:tblW w:w="3900" w:type="dxa"/>
        <w:tblInd w:w="2185" w:type="dxa"/>
        <w:tblCellMar>
          <w:left w:w="70" w:type="dxa"/>
          <w:right w:w="70" w:type="dxa"/>
        </w:tblCellMar>
        <w:tblLook w:val="04A0" w:firstRow="1" w:lastRow="0" w:firstColumn="1" w:lastColumn="0" w:noHBand="0" w:noVBand="1"/>
      </w:tblPr>
      <w:tblGrid>
        <w:gridCol w:w="2700"/>
        <w:gridCol w:w="1200"/>
      </w:tblGrid>
      <w:tr w:rsidR="00E7282D" w:rsidRPr="004206B0" w:rsidTr="00022BEA">
        <w:trPr>
          <w:trHeight w:val="30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ADMINISTRACIÓN</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20%</w:t>
            </w:r>
          </w:p>
        </w:tc>
      </w:tr>
      <w:tr w:rsidR="00E7282D" w:rsidRPr="004206B0" w:rsidTr="00022BE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IMPREVISTOS</w:t>
            </w:r>
          </w:p>
        </w:tc>
        <w:tc>
          <w:tcPr>
            <w:tcW w:w="1200" w:type="dxa"/>
            <w:tcBorders>
              <w:top w:val="nil"/>
              <w:left w:val="nil"/>
              <w:bottom w:val="single" w:sz="4" w:space="0" w:color="auto"/>
              <w:right w:val="single" w:sz="4" w:space="0" w:color="auto"/>
            </w:tcBorders>
            <w:shd w:val="clear" w:color="auto" w:fill="auto"/>
            <w:noWrap/>
            <w:vAlign w:val="bottom"/>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5%</w:t>
            </w:r>
          </w:p>
        </w:tc>
      </w:tr>
      <w:tr w:rsidR="00E7282D" w:rsidRPr="004206B0" w:rsidTr="00022BE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UTILIDAD</w:t>
            </w:r>
          </w:p>
        </w:tc>
        <w:tc>
          <w:tcPr>
            <w:tcW w:w="1200" w:type="dxa"/>
            <w:tcBorders>
              <w:top w:val="nil"/>
              <w:left w:val="nil"/>
              <w:bottom w:val="single" w:sz="4" w:space="0" w:color="auto"/>
              <w:right w:val="single" w:sz="4" w:space="0" w:color="auto"/>
            </w:tcBorders>
            <w:shd w:val="clear" w:color="auto" w:fill="auto"/>
            <w:noWrap/>
            <w:vAlign w:val="bottom"/>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5%</w:t>
            </w:r>
          </w:p>
        </w:tc>
      </w:tr>
      <w:tr w:rsidR="00E7282D" w:rsidRPr="004206B0" w:rsidTr="00022BEA">
        <w:trPr>
          <w:trHeight w:val="30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TOTAL AIU % </w:t>
            </w:r>
          </w:p>
        </w:tc>
        <w:tc>
          <w:tcPr>
            <w:tcW w:w="1200" w:type="dxa"/>
            <w:tcBorders>
              <w:top w:val="nil"/>
              <w:left w:val="nil"/>
              <w:bottom w:val="single" w:sz="4" w:space="0" w:color="auto"/>
              <w:right w:val="single" w:sz="4" w:space="0" w:color="auto"/>
            </w:tcBorders>
            <w:shd w:val="clear" w:color="auto" w:fill="auto"/>
            <w:noWrap/>
            <w:vAlign w:val="bottom"/>
            <w:hideMark/>
          </w:tcPr>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30%</w:t>
            </w:r>
          </w:p>
        </w:tc>
      </w:tr>
    </w:tbl>
    <w:p w:rsidR="00E7282D" w:rsidRPr="004206B0" w:rsidRDefault="00E7282D" w:rsidP="00183355">
      <w:pPr>
        <w:spacing w:line="276" w:lineRule="auto"/>
        <w:jc w:val="both"/>
        <w:rPr>
          <w:rFonts w:ascii="Arial" w:hAnsi="Arial" w:cs="Arial"/>
          <w:sz w:val="22"/>
          <w:szCs w:val="22"/>
          <w:lang w:val="es-MX"/>
        </w:rPr>
      </w:pPr>
    </w:p>
    <w:p w:rsidR="00000A38" w:rsidRPr="004206B0" w:rsidRDefault="00000A38" w:rsidP="00183355">
      <w:pPr>
        <w:spacing w:line="276" w:lineRule="auto"/>
        <w:jc w:val="both"/>
        <w:rPr>
          <w:rFonts w:ascii="Arial" w:hAnsi="Arial" w:cs="Arial"/>
          <w:sz w:val="22"/>
          <w:szCs w:val="22"/>
          <w:lang w:val="es-MX"/>
        </w:rPr>
      </w:pPr>
      <w:r w:rsidRPr="004206B0">
        <w:rPr>
          <w:rFonts w:ascii="Arial" w:hAnsi="Arial" w:cs="Arial"/>
          <w:b/>
          <w:sz w:val="22"/>
          <w:szCs w:val="22"/>
          <w:lang w:val="es-MX"/>
        </w:rPr>
        <w:t>Nota 1</w:t>
      </w:r>
      <w:r w:rsidRPr="004206B0">
        <w:rPr>
          <w:rFonts w:ascii="Arial" w:hAnsi="Arial" w:cs="Arial"/>
          <w:sz w:val="22"/>
          <w:szCs w:val="22"/>
          <w:lang w:val="es-MX"/>
        </w:rPr>
        <w:t>: En el valor del proceso de selección se entienden incluidos</w:t>
      </w:r>
      <w:r w:rsidR="00E7282D" w:rsidRPr="004206B0">
        <w:rPr>
          <w:rFonts w:ascii="Arial" w:hAnsi="Arial" w:cs="Arial"/>
          <w:sz w:val="22"/>
          <w:szCs w:val="22"/>
          <w:lang w:val="es-MX"/>
        </w:rPr>
        <w:t xml:space="preserve"> AIU,</w:t>
      </w:r>
      <w:r w:rsidRPr="004206B0">
        <w:rPr>
          <w:rFonts w:ascii="Arial" w:hAnsi="Arial" w:cs="Arial"/>
          <w:sz w:val="22"/>
          <w:szCs w:val="22"/>
          <w:lang w:val="es-MX"/>
        </w:rPr>
        <w:t xml:space="preserve"> impuestos, tasas, gravámenes, costos directos e indirectos y demás que haya lugar.</w:t>
      </w:r>
    </w:p>
    <w:p w:rsidR="00000A38" w:rsidRPr="004206B0" w:rsidRDefault="00000A38" w:rsidP="00183355">
      <w:pPr>
        <w:spacing w:line="276" w:lineRule="auto"/>
        <w:jc w:val="both"/>
        <w:rPr>
          <w:rFonts w:ascii="Arial" w:hAnsi="Arial" w:cs="Arial"/>
          <w:b/>
          <w:sz w:val="22"/>
          <w:szCs w:val="22"/>
          <w:lang w:val="es-MX"/>
        </w:rPr>
      </w:pPr>
    </w:p>
    <w:p w:rsidR="00000A38" w:rsidRPr="004206B0" w:rsidRDefault="00000A38" w:rsidP="00183355">
      <w:pPr>
        <w:spacing w:line="276" w:lineRule="auto"/>
        <w:jc w:val="both"/>
        <w:rPr>
          <w:rFonts w:ascii="Arial" w:hAnsi="Arial" w:cs="Arial"/>
          <w:sz w:val="22"/>
          <w:szCs w:val="22"/>
          <w:lang w:val="es-MX"/>
        </w:rPr>
      </w:pPr>
      <w:r w:rsidRPr="004206B0">
        <w:rPr>
          <w:rFonts w:ascii="Arial" w:hAnsi="Arial" w:cs="Arial"/>
          <w:b/>
          <w:sz w:val="22"/>
          <w:szCs w:val="22"/>
          <w:lang w:val="es-MX"/>
        </w:rPr>
        <w:t>Nota 2</w:t>
      </w:r>
      <w:r w:rsidRPr="004206B0">
        <w:rPr>
          <w:rFonts w:ascii="Arial" w:hAnsi="Arial" w:cs="Arial"/>
          <w:sz w:val="22"/>
          <w:szCs w:val="22"/>
          <w:lang w:val="es-MX"/>
        </w:rPr>
        <w:t>: El oferente debe tener en cuenta dentro del contenido de la Oferta todos los impuestos, tasas y contribuciones establecidos que estarán a su cargo, si a ello hubiere lugar, así mismo deberá tener en cuenta gastos directos e indirectos que ocasione la ejecución del objeto contractual.</w:t>
      </w:r>
    </w:p>
    <w:p w:rsidR="00000A38" w:rsidRPr="004206B0" w:rsidRDefault="00000A38" w:rsidP="00183355">
      <w:pPr>
        <w:spacing w:line="276" w:lineRule="auto"/>
        <w:jc w:val="both"/>
        <w:rPr>
          <w:rFonts w:ascii="Arial" w:hAnsi="Arial" w:cs="Arial"/>
          <w:sz w:val="22"/>
          <w:szCs w:val="22"/>
          <w:lang w:val="es-MX"/>
        </w:rPr>
      </w:pPr>
    </w:p>
    <w:p w:rsidR="00000A38" w:rsidRPr="004206B0" w:rsidRDefault="00000A38" w:rsidP="00183355">
      <w:pPr>
        <w:spacing w:line="276" w:lineRule="auto"/>
        <w:jc w:val="both"/>
        <w:rPr>
          <w:rFonts w:ascii="Arial" w:hAnsi="Arial" w:cs="Arial"/>
          <w:sz w:val="22"/>
          <w:szCs w:val="22"/>
          <w:lang w:val="es-MX"/>
        </w:rPr>
      </w:pPr>
      <w:r w:rsidRPr="004206B0">
        <w:rPr>
          <w:rFonts w:ascii="Arial" w:hAnsi="Arial" w:cs="Arial"/>
          <w:sz w:val="22"/>
          <w:szCs w:val="22"/>
          <w:lang w:val="es-MX"/>
        </w:rPr>
        <w:t>Así mismo, deberá tener en cuenta los precios del Análisis del Estudio de Mercado y presupuesto aprobado por el ordenador del gasto, que hace parte integral de los estudios, documentos previos e invitación electrónica del presente proceso.</w:t>
      </w:r>
    </w:p>
    <w:p w:rsidR="00000A38" w:rsidRPr="004206B0" w:rsidRDefault="00000A38" w:rsidP="00183355">
      <w:pPr>
        <w:spacing w:line="276" w:lineRule="auto"/>
        <w:jc w:val="both"/>
        <w:rPr>
          <w:rFonts w:ascii="Arial" w:hAnsi="Arial" w:cs="Arial"/>
          <w:sz w:val="22"/>
          <w:szCs w:val="22"/>
          <w:lang w:val="es-MX"/>
        </w:rPr>
      </w:pPr>
    </w:p>
    <w:p w:rsidR="00000A38" w:rsidRPr="004206B0" w:rsidRDefault="00000A38" w:rsidP="00183355">
      <w:pPr>
        <w:spacing w:line="276" w:lineRule="auto"/>
        <w:jc w:val="both"/>
        <w:rPr>
          <w:rFonts w:ascii="Arial" w:hAnsi="Arial" w:cs="Arial"/>
          <w:sz w:val="22"/>
          <w:szCs w:val="22"/>
          <w:lang w:val="es-MX"/>
        </w:rPr>
      </w:pPr>
      <w:r w:rsidRPr="004206B0">
        <w:rPr>
          <w:rFonts w:ascii="Arial" w:hAnsi="Arial" w:cs="Arial"/>
          <w:b/>
          <w:sz w:val="22"/>
          <w:szCs w:val="22"/>
          <w:lang w:val="es-MX"/>
        </w:rPr>
        <w:t>Nota 3</w:t>
      </w:r>
      <w:r w:rsidRPr="004206B0">
        <w:rPr>
          <w:rFonts w:ascii="Arial" w:hAnsi="Arial" w:cs="Arial"/>
          <w:sz w:val="22"/>
          <w:szCs w:val="22"/>
          <w:lang w:val="es-MX"/>
        </w:rPr>
        <w:t xml:space="preserve">: En la plataforma del SECOP 2 encontrará dos listas: </w:t>
      </w:r>
    </w:p>
    <w:p w:rsidR="00000A38" w:rsidRPr="004206B0" w:rsidRDefault="00000A38" w:rsidP="00183355">
      <w:pPr>
        <w:spacing w:line="276" w:lineRule="auto"/>
        <w:jc w:val="both"/>
        <w:rPr>
          <w:rFonts w:ascii="Arial" w:hAnsi="Arial" w:cs="Arial"/>
          <w:sz w:val="22"/>
          <w:szCs w:val="22"/>
          <w:lang w:val="es-MX"/>
        </w:rPr>
      </w:pPr>
    </w:p>
    <w:p w:rsidR="00000A38" w:rsidRPr="004206B0" w:rsidRDefault="00000A38" w:rsidP="00183355">
      <w:pPr>
        <w:spacing w:line="276" w:lineRule="auto"/>
        <w:jc w:val="both"/>
        <w:rPr>
          <w:rFonts w:ascii="Arial" w:hAnsi="Arial" w:cs="Arial"/>
          <w:sz w:val="22"/>
          <w:szCs w:val="22"/>
          <w:lang w:val="es-MX"/>
        </w:rPr>
      </w:pPr>
      <w:r w:rsidRPr="004206B0">
        <w:rPr>
          <w:rFonts w:ascii="Arial" w:hAnsi="Arial" w:cs="Arial"/>
          <w:sz w:val="22"/>
          <w:szCs w:val="22"/>
          <w:lang w:val="es-MX"/>
        </w:rPr>
        <w:t xml:space="preserve">La primera lista denominada “Propuesta económica” corresponde al listado de ítems que deberá ofertar el proponente. </w:t>
      </w:r>
    </w:p>
    <w:p w:rsidR="00000A38" w:rsidRPr="004206B0" w:rsidRDefault="00000A38" w:rsidP="00183355">
      <w:pPr>
        <w:spacing w:line="276" w:lineRule="auto"/>
        <w:jc w:val="both"/>
        <w:rPr>
          <w:rFonts w:ascii="Arial" w:hAnsi="Arial" w:cs="Arial"/>
          <w:sz w:val="22"/>
          <w:szCs w:val="22"/>
          <w:lang w:val="es-MX"/>
        </w:rPr>
      </w:pPr>
    </w:p>
    <w:p w:rsidR="00000A38" w:rsidRPr="004206B0" w:rsidRDefault="00000A38" w:rsidP="00183355">
      <w:pPr>
        <w:spacing w:line="276" w:lineRule="auto"/>
        <w:jc w:val="both"/>
        <w:rPr>
          <w:rFonts w:ascii="Arial" w:hAnsi="Arial" w:cs="Arial"/>
          <w:sz w:val="22"/>
          <w:szCs w:val="22"/>
          <w:lang w:val="es-MX"/>
        </w:rPr>
      </w:pPr>
      <w:r w:rsidRPr="004206B0">
        <w:rPr>
          <w:rFonts w:ascii="Arial" w:hAnsi="Arial" w:cs="Arial"/>
          <w:sz w:val="22"/>
          <w:szCs w:val="22"/>
          <w:lang w:val="es-MX"/>
        </w:rPr>
        <w:t>Dicha lista constituye factor de escogencia en el presente proceso de selección, por lo tanto, cuando el Precio Unitario Propuesto para cualquiera de los ítems de esta lista, corregido y ajustado al peso, sobrepase el 100% del Precio Unitario Oficial fijado para el respectivo ítem; o cuando cualquiera de sus componentes sea mayor al 100% del respectivo valor oficial establecido para dicha lista; la propuesta será RECHAZADA.</w:t>
      </w:r>
    </w:p>
    <w:p w:rsidR="00000A38" w:rsidRPr="004206B0" w:rsidRDefault="00000A38" w:rsidP="00183355">
      <w:pPr>
        <w:spacing w:line="276" w:lineRule="auto"/>
        <w:jc w:val="both"/>
        <w:rPr>
          <w:rFonts w:ascii="Arial" w:hAnsi="Arial" w:cs="Arial"/>
          <w:sz w:val="22"/>
          <w:szCs w:val="22"/>
          <w:lang w:val="es-MX"/>
        </w:rPr>
      </w:pPr>
    </w:p>
    <w:p w:rsidR="00000A38" w:rsidRPr="004206B0" w:rsidRDefault="00000A38" w:rsidP="00183355">
      <w:pPr>
        <w:spacing w:line="276" w:lineRule="auto"/>
        <w:jc w:val="both"/>
        <w:rPr>
          <w:rFonts w:ascii="Arial" w:hAnsi="Arial" w:cs="Arial"/>
          <w:sz w:val="22"/>
          <w:szCs w:val="22"/>
          <w:lang w:val="es-MX"/>
        </w:rPr>
      </w:pPr>
      <w:r w:rsidRPr="004206B0">
        <w:rPr>
          <w:rFonts w:ascii="Arial" w:hAnsi="Arial" w:cs="Arial"/>
          <w:sz w:val="22"/>
          <w:szCs w:val="22"/>
          <w:lang w:val="es-MX"/>
        </w:rPr>
        <w:t>Así las cosas, se aclara que se entenderá que los valores señalados en la lista correspondiente a la “</w:t>
      </w:r>
      <w:r w:rsidRPr="004206B0">
        <w:rPr>
          <w:rFonts w:ascii="Arial" w:hAnsi="Arial" w:cs="Arial"/>
          <w:b/>
          <w:sz w:val="22"/>
          <w:szCs w:val="22"/>
          <w:lang w:val="es-MX"/>
        </w:rPr>
        <w:t>PROPUESTA ECONÓMICA</w:t>
      </w:r>
      <w:r w:rsidRPr="004206B0">
        <w:rPr>
          <w:rFonts w:ascii="Arial" w:hAnsi="Arial" w:cs="Arial"/>
          <w:sz w:val="22"/>
          <w:szCs w:val="22"/>
          <w:lang w:val="es-MX"/>
        </w:rPr>
        <w:t>” incluyen IVA y demás impuestos a que haya lugar</w:t>
      </w:r>
    </w:p>
    <w:p w:rsidR="00000A38" w:rsidRPr="004206B0" w:rsidRDefault="00000A38" w:rsidP="00183355">
      <w:pPr>
        <w:spacing w:line="276" w:lineRule="auto"/>
        <w:jc w:val="both"/>
        <w:rPr>
          <w:rFonts w:ascii="Arial" w:hAnsi="Arial" w:cs="Arial"/>
          <w:sz w:val="22"/>
          <w:szCs w:val="22"/>
          <w:lang w:val="es-MX"/>
        </w:rPr>
      </w:pPr>
    </w:p>
    <w:p w:rsidR="00000A38" w:rsidRPr="004206B0" w:rsidRDefault="00000A38" w:rsidP="00183355">
      <w:pPr>
        <w:spacing w:line="276" w:lineRule="auto"/>
        <w:jc w:val="both"/>
        <w:rPr>
          <w:rFonts w:ascii="Arial" w:hAnsi="Arial" w:cs="Arial"/>
          <w:sz w:val="22"/>
          <w:szCs w:val="22"/>
          <w:lang w:val="es-MX"/>
        </w:rPr>
      </w:pPr>
      <w:r w:rsidRPr="004206B0">
        <w:rPr>
          <w:rFonts w:ascii="Arial" w:hAnsi="Arial" w:cs="Arial"/>
          <w:sz w:val="22"/>
          <w:szCs w:val="22"/>
          <w:lang w:val="es-MX"/>
        </w:rPr>
        <w:t>La segunda lista denominada: “</w:t>
      </w:r>
      <w:r w:rsidRPr="004206B0">
        <w:rPr>
          <w:rFonts w:ascii="Arial" w:hAnsi="Arial" w:cs="Arial"/>
          <w:b/>
          <w:sz w:val="22"/>
          <w:szCs w:val="22"/>
          <w:lang w:val="es-MX"/>
        </w:rPr>
        <w:t>VALOR DEL CONTRATO</w:t>
      </w:r>
      <w:r w:rsidRPr="004206B0">
        <w:rPr>
          <w:rFonts w:ascii="Arial" w:hAnsi="Arial" w:cs="Arial"/>
          <w:sz w:val="22"/>
          <w:szCs w:val="22"/>
          <w:lang w:val="es-MX"/>
        </w:rPr>
        <w:t>”, No constituye factor de escogencia, podrá ser subsanable y estipula el valor total del contrato que, para los efectos del presente proceso constituye el valor total del presupuesto oficial.</w:t>
      </w:r>
      <w:bookmarkEnd w:id="0"/>
    </w:p>
    <w:p w:rsidR="00000A38" w:rsidRPr="004206B0" w:rsidRDefault="00000A38" w:rsidP="00183355">
      <w:pPr>
        <w:tabs>
          <w:tab w:val="center" w:pos="0"/>
          <w:tab w:val="right" w:pos="284"/>
        </w:tabs>
        <w:spacing w:line="276" w:lineRule="auto"/>
        <w:rPr>
          <w:rFonts w:ascii="Arial" w:hAnsi="Arial" w:cs="Arial"/>
          <w:b/>
          <w:color w:val="000000"/>
          <w:sz w:val="22"/>
          <w:szCs w:val="22"/>
          <w:lang w:val="es-MX"/>
        </w:rPr>
      </w:pPr>
    </w:p>
    <w:p w:rsidR="00000A38" w:rsidRPr="004206B0" w:rsidRDefault="00000A38" w:rsidP="00183355">
      <w:pPr>
        <w:tabs>
          <w:tab w:val="center" w:pos="0"/>
          <w:tab w:val="right" w:pos="284"/>
        </w:tabs>
        <w:spacing w:line="276" w:lineRule="auto"/>
        <w:rPr>
          <w:rFonts w:ascii="Arial" w:hAnsi="Arial" w:cs="Arial"/>
          <w:b/>
          <w:color w:val="000000"/>
          <w:sz w:val="22"/>
          <w:szCs w:val="22"/>
        </w:rPr>
      </w:pPr>
      <w:r w:rsidRPr="004206B0">
        <w:rPr>
          <w:rFonts w:ascii="Arial" w:hAnsi="Arial" w:cs="Arial"/>
          <w:b/>
          <w:color w:val="000000"/>
          <w:sz w:val="22"/>
          <w:szCs w:val="22"/>
        </w:rPr>
        <w:t>B1. ANÁLISIS DEL SECTOR Y DE LOS OFERENTES</w:t>
      </w:r>
    </w:p>
    <w:p w:rsidR="00000A38" w:rsidRPr="004206B0" w:rsidRDefault="00000A38" w:rsidP="00183355">
      <w:pPr>
        <w:tabs>
          <w:tab w:val="center" w:pos="0"/>
          <w:tab w:val="right" w:pos="284"/>
        </w:tabs>
        <w:spacing w:line="276" w:lineRule="auto"/>
        <w:rPr>
          <w:rFonts w:ascii="Arial" w:hAnsi="Arial" w:cs="Arial"/>
          <w:b/>
          <w:color w:val="000000"/>
          <w:sz w:val="22"/>
          <w:szCs w:val="22"/>
        </w:rPr>
      </w:pPr>
    </w:p>
    <w:p w:rsidR="00000A38" w:rsidRPr="004206B0" w:rsidRDefault="00000A38" w:rsidP="00183355">
      <w:pPr>
        <w:tabs>
          <w:tab w:val="center" w:pos="0"/>
          <w:tab w:val="right" w:pos="284"/>
        </w:tabs>
        <w:spacing w:line="276" w:lineRule="auto"/>
        <w:rPr>
          <w:rFonts w:ascii="Arial" w:hAnsi="Arial" w:cs="Arial"/>
          <w:sz w:val="22"/>
          <w:szCs w:val="22"/>
        </w:rPr>
      </w:pPr>
      <w:r w:rsidRPr="004206B0">
        <w:rPr>
          <w:rFonts w:ascii="Arial" w:hAnsi="Arial" w:cs="Arial"/>
          <w:sz w:val="22"/>
          <w:szCs w:val="22"/>
        </w:rPr>
        <w:t>Se adjunta Análisis del Sector, que incluye Análisis del Mercado, de la Demanda y de la Oferta.</w:t>
      </w:r>
    </w:p>
    <w:p w:rsidR="00000A38" w:rsidRPr="004206B0" w:rsidRDefault="00000A38" w:rsidP="00183355">
      <w:pPr>
        <w:tabs>
          <w:tab w:val="center" w:pos="0"/>
          <w:tab w:val="right" w:pos="284"/>
        </w:tabs>
        <w:spacing w:line="276" w:lineRule="auto"/>
        <w:rPr>
          <w:rFonts w:ascii="Arial" w:hAnsi="Arial" w:cs="Arial"/>
          <w:b/>
          <w:color w:val="000000"/>
          <w:sz w:val="22"/>
          <w:szCs w:val="22"/>
        </w:rPr>
      </w:pPr>
    </w:p>
    <w:p w:rsidR="00000A38" w:rsidRPr="004206B0" w:rsidRDefault="00000A38" w:rsidP="00183355">
      <w:pPr>
        <w:pStyle w:val="Prrafodelista"/>
        <w:tabs>
          <w:tab w:val="center" w:pos="0"/>
          <w:tab w:val="right" w:pos="284"/>
        </w:tabs>
        <w:spacing w:line="276" w:lineRule="auto"/>
        <w:ind w:left="0"/>
        <w:rPr>
          <w:rFonts w:ascii="Arial" w:hAnsi="Arial" w:cs="Arial"/>
          <w:b/>
          <w:color w:val="000000"/>
          <w:sz w:val="22"/>
          <w:szCs w:val="22"/>
        </w:rPr>
      </w:pPr>
      <w:r w:rsidRPr="004206B0">
        <w:rPr>
          <w:rFonts w:ascii="Arial" w:hAnsi="Arial" w:cs="Arial"/>
          <w:b/>
          <w:color w:val="000000"/>
          <w:sz w:val="22"/>
          <w:szCs w:val="22"/>
        </w:rPr>
        <w:t>C. FORMA DE PAGO.</w:t>
      </w:r>
    </w:p>
    <w:p w:rsidR="00000A38" w:rsidRPr="004206B0" w:rsidRDefault="00000A38" w:rsidP="00183355">
      <w:pPr>
        <w:tabs>
          <w:tab w:val="center" w:pos="0"/>
          <w:tab w:val="right" w:pos="284"/>
        </w:tabs>
        <w:spacing w:line="276" w:lineRule="auto"/>
        <w:jc w:val="both"/>
        <w:rPr>
          <w:rFonts w:ascii="Arial" w:hAnsi="Arial" w:cs="Arial"/>
          <w:color w:val="000000"/>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El valor del contrato se pagará así: </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La Entidad pagará el Contrato celebrado con el adjudicatario de la siguiente manera:</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ACTAS PARCIALES DE AVANCE DE OBRA: mediante actas de recibo parcial de obra ejecutada a corte mensual, revisada, aceptada y recibida a satisfacción por parte de la Interventoría, estos pagos se realizarán durante el desarrollo del contrato hasta alcanzar el 90% del valor total de las obras a precios unitarios.</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PAGO FINAL: se realizará un último pago por el 10% el cual se pagará contra el recibo a satisfacción de las obras, y suscripción del acta de liquidación del contrato.</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El valor de cada acta de recibo parcial obra estará determinado por la suma de los valores que fueron ejecutados en el respectivo periodo, cuantificados y verificados por la interventoría y revisados por la supervisión del contrato, </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Nota 1: Cada pago se realizará, toda vez que El Contratista cumpla con la previa presentación de los siguientes documentos:</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EL FONDO pagará, previa presentación de informes de ejecución, cuantificados y debidamente avalados por el supervisor del contrato, y de la certificación de cumplimiento de lo dispuesto por el artículo 23 de la Ley 1150 de 2007, de acuerdo con las apropiaciones presupuestales que del mismo se haga en el presupuesto y a la proyección del Programa Anual Mensualizado de Caja – PAC y la entrega de los siguientes documentos: </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Informe de actividades debidamente firmado por el contratista; el cual debe estar avalado por la supervisión con el concepto favorable del apoyo a la supervisión designado por la Alcaldía.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Certificado de cumplimiento o acta de recibo a satisfacción suscrito por el supervisor del contrato y el apoyo a la supervisión designado.</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Acta de ingreso de los bienes al almacén (cuando aplique)</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Copia de la planilla de pago de los aportes al régimen de seguridad social realizados periódicamente durante la duración del contrato, correspondiente al periodo cobrado, en proporción al valor mensual del contrato, cuando se trate de personas naturales.</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Factura por parte del Contratista.</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Para el pago final se requiere de la presentación del Acta de Liquidación debidamente suscrita por las partes</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Nota: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rsidR="00E7282D" w:rsidRPr="004206B0" w:rsidRDefault="00E7282D" w:rsidP="00183355">
      <w:pPr>
        <w:spacing w:line="276" w:lineRule="auto"/>
        <w:jc w:val="both"/>
        <w:rPr>
          <w:rFonts w:ascii="Arial" w:hAnsi="Arial" w:cs="Arial"/>
          <w:sz w:val="22"/>
          <w:szCs w:val="22"/>
        </w:rPr>
      </w:pP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El IVA y retención en la fuente a los pagos o abonos en cuenta, se harán de acuerdo con las disposiciones legales que sobre la materia actualmente están vigentes.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EL FONDO DE DESARROLLO LOCAL DE BARRIOS UNIDOS sólo adquiere obligaciones con el proponente favorecido en el presente proceso de selección y bajo ningún motivo o circunstancia efectuará pagos a terceros.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Los pagos serán realizados al contratista por medio de la Tesorería Distrital en pesos colombianos, a través de la consignación en la cuenta corriente o de ahorros que indique el proponente seleccionado, abierta en una de las 21 entidades financieras afiliadas al Sistema Automático de pagos, previos los descuentos de Ley.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Los pagos se realizarán dando cumplimiento de lo dispuesto por el artículo 23 de la Ley 1150 de 2007, de acuerdo con las apropiaciones presupuestales que del mismo se haga en el presupuesto y a la programación del Programa Anual Mensualizado de Caja – PAC.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En caso que el proponente favorecido sea un consorcio o unión temporal, para efectos del pago, éste debe informar el número de cuenta a nombre del consorcio o unión temporal, así como efectuar la facturación en formato aprobado por la DIAN a nombre del respectivo consorcio o unión temporal.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 </w:t>
      </w:r>
      <w:r w:rsidRPr="004206B0">
        <w:rPr>
          <w:rFonts w:ascii="Arial" w:hAnsi="Arial" w:cs="Arial"/>
          <w:sz w:val="22"/>
          <w:szCs w:val="22"/>
        </w:rPr>
        <w:tab/>
        <w:t xml:space="preserve"> </w:t>
      </w:r>
    </w:p>
    <w:p w:rsidR="00E7282D" w:rsidRPr="004206B0" w:rsidRDefault="00E7282D" w:rsidP="00183355">
      <w:pPr>
        <w:spacing w:line="276" w:lineRule="auto"/>
        <w:jc w:val="both"/>
        <w:rPr>
          <w:rFonts w:ascii="Arial" w:hAnsi="Arial" w:cs="Arial"/>
          <w:sz w:val="22"/>
          <w:szCs w:val="22"/>
        </w:rPr>
      </w:pPr>
      <w:r w:rsidRPr="004206B0">
        <w:rPr>
          <w:rFonts w:ascii="Arial" w:hAnsi="Arial" w:cs="Arial"/>
          <w:sz w:val="22"/>
          <w:szCs w:val="22"/>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los estudios previos. </w:t>
      </w:r>
    </w:p>
    <w:p w:rsidR="00E7282D" w:rsidRPr="004206B0" w:rsidRDefault="00E7282D" w:rsidP="00183355">
      <w:pPr>
        <w:spacing w:line="276" w:lineRule="auto"/>
        <w:jc w:val="both"/>
        <w:rPr>
          <w:rFonts w:ascii="Arial" w:hAnsi="Arial" w:cs="Arial"/>
          <w:sz w:val="22"/>
          <w:szCs w:val="22"/>
        </w:rPr>
      </w:pPr>
    </w:p>
    <w:p w:rsidR="00000A38" w:rsidRPr="004206B0" w:rsidRDefault="00E7282D" w:rsidP="00183355">
      <w:pPr>
        <w:pStyle w:val="Prrafodelista"/>
        <w:tabs>
          <w:tab w:val="center" w:pos="0"/>
          <w:tab w:val="right" w:pos="284"/>
        </w:tabs>
        <w:spacing w:line="276" w:lineRule="auto"/>
        <w:ind w:left="0"/>
        <w:rPr>
          <w:rFonts w:ascii="Arial" w:hAnsi="Arial" w:cs="Arial"/>
          <w:sz w:val="22"/>
          <w:szCs w:val="22"/>
        </w:rPr>
      </w:pPr>
      <w:r w:rsidRPr="004206B0">
        <w:rPr>
          <w:rFonts w:ascii="Arial" w:hAnsi="Arial" w:cs="Arial"/>
          <w:sz w:val="22"/>
          <w:szCs w:val="22"/>
        </w:rPr>
        <w:t>Las demoras que se presenten por estos conceptos será responsabilidad del contratista y éste no tendrá por ello derecho al pago de intereses o compensación de ninguna naturaleza</w:t>
      </w:r>
    </w:p>
    <w:p w:rsidR="00E7282D" w:rsidRPr="004206B0" w:rsidRDefault="00E7282D" w:rsidP="00183355">
      <w:pPr>
        <w:pStyle w:val="Prrafodelista"/>
        <w:tabs>
          <w:tab w:val="center" w:pos="0"/>
          <w:tab w:val="right" w:pos="284"/>
        </w:tabs>
        <w:spacing w:line="276" w:lineRule="auto"/>
        <w:ind w:left="0"/>
        <w:rPr>
          <w:rFonts w:ascii="Arial" w:hAnsi="Arial" w:cs="Arial"/>
          <w:b/>
          <w:color w:val="000000"/>
          <w:sz w:val="22"/>
          <w:szCs w:val="22"/>
          <w:lang w:val="es-CO"/>
        </w:rPr>
      </w:pPr>
    </w:p>
    <w:p w:rsidR="00000A38" w:rsidRPr="004206B0" w:rsidRDefault="00000A38" w:rsidP="00183355">
      <w:pPr>
        <w:pStyle w:val="Prrafodelista"/>
        <w:tabs>
          <w:tab w:val="center" w:pos="0"/>
          <w:tab w:val="right" w:pos="284"/>
        </w:tabs>
        <w:spacing w:line="276" w:lineRule="auto"/>
        <w:ind w:left="0"/>
        <w:rPr>
          <w:rFonts w:ascii="Arial" w:hAnsi="Arial" w:cs="Arial"/>
          <w:b/>
          <w:color w:val="000000"/>
          <w:sz w:val="22"/>
          <w:szCs w:val="22"/>
        </w:rPr>
      </w:pPr>
      <w:r w:rsidRPr="004206B0">
        <w:rPr>
          <w:rFonts w:ascii="Arial" w:hAnsi="Arial" w:cs="Arial"/>
          <w:b/>
          <w:color w:val="000000"/>
          <w:sz w:val="22"/>
          <w:szCs w:val="22"/>
        </w:rPr>
        <w:t>D. PLAZO DE EJECUCIÓN DEL CONTRATO.</w:t>
      </w:r>
    </w:p>
    <w:p w:rsidR="00000A38" w:rsidRPr="004206B0" w:rsidRDefault="00000A38" w:rsidP="00183355">
      <w:pPr>
        <w:pStyle w:val="Prrafodelista"/>
        <w:tabs>
          <w:tab w:val="center" w:pos="0"/>
          <w:tab w:val="right" w:pos="284"/>
        </w:tabs>
        <w:spacing w:line="276" w:lineRule="auto"/>
        <w:rPr>
          <w:rFonts w:ascii="Arial" w:eastAsia="SimSun" w:hAnsi="Arial" w:cs="Arial"/>
          <w:sz w:val="22"/>
          <w:szCs w:val="22"/>
          <w:lang w:bidi="hi-IN"/>
        </w:rPr>
      </w:pPr>
    </w:p>
    <w:p w:rsidR="00000A38" w:rsidRPr="004206B0" w:rsidRDefault="00E7282D" w:rsidP="00183355">
      <w:pPr>
        <w:pStyle w:val="Predeterminado"/>
        <w:spacing w:after="0"/>
        <w:jc w:val="both"/>
        <w:rPr>
          <w:rFonts w:ascii="Arial" w:eastAsia="Arial" w:hAnsi="Arial"/>
          <w:color w:val="auto"/>
          <w:kern w:val="1"/>
          <w:sz w:val="22"/>
          <w:szCs w:val="22"/>
          <w:shd w:val="clear" w:color="auto" w:fill="FFFFFF"/>
          <w:lang w:val="es-CO" w:eastAsia="en-US"/>
        </w:rPr>
      </w:pPr>
      <w:r w:rsidRPr="004206B0">
        <w:rPr>
          <w:rFonts w:ascii="Arial" w:eastAsia="Arial" w:hAnsi="Arial"/>
          <w:color w:val="auto"/>
          <w:kern w:val="1"/>
          <w:sz w:val="22"/>
          <w:szCs w:val="22"/>
          <w:shd w:val="clear" w:color="auto" w:fill="FFFFFF"/>
          <w:lang w:val="es-CO" w:eastAsia="en-US"/>
        </w:rPr>
        <w:t>El plazo de ejecución del contrato que resulte del presente proceso de selección, será por el término de TRES (3) MESES, contados a partir de la fecha de suscripción del acta de inicio entre EL FONDO y EL CONTRATISTA, previo cumplimiento de los requisitos de perfeccionamiento y ejecución.</w:t>
      </w:r>
    </w:p>
    <w:p w:rsidR="00E7282D" w:rsidRPr="004206B0" w:rsidRDefault="00E7282D" w:rsidP="00183355">
      <w:pPr>
        <w:pStyle w:val="Predeterminado"/>
        <w:spacing w:after="0"/>
        <w:rPr>
          <w:rFonts w:ascii="Arial" w:hAnsi="Arial"/>
          <w:sz w:val="22"/>
          <w:szCs w:val="22"/>
          <w:lang w:val="es-ES_tradnl"/>
        </w:rPr>
      </w:pPr>
    </w:p>
    <w:p w:rsidR="00000A38" w:rsidRPr="004206B0" w:rsidRDefault="00000A38" w:rsidP="00183355">
      <w:pPr>
        <w:pStyle w:val="Predeterminado"/>
        <w:spacing w:after="0"/>
        <w:jc w:val="both"/>
        <w:rPr>
          <w:rFonts w:ascii="Arial" w:eastAsia="Arial" w:hAnsi="Arial"/>
          <w:b/>
          <w:color w:val="000000"/>
          <w:sz w:val="22"/>
          <w:szCs w:val="22"/>
          <w:shd w:val="clear" w:color="auto" w:fill="FFFFFF"/>
        </w:rPr>
      </w:pPr>
      <w:r w:rsidRPr="004206B0">
        <w:rPr>
          <w:rFonts w:ascii="Arial" w:eastAsia="Arial" w:hAnsi="Arial"/>
          <w:b/>
          <w:color w:val="000000"/>
          <w:sz w:val="22"/>
          <w:szCs w:val="22"/>
          <w:shd w:val="clear" w:color="auto" w:fill="FFFFFF"/>
        </w:rPr>
        <w:t>E. OBLIGACIONES DE LAS PARTES</w:t>
      </w:r>
    </w:p>
    <w:p w:rsidR="00000A38" w:rsidRPr="004206B0" w:rsidRDefault="00000A38" w:rsidP="00183355">
      <w:pPr>
        <w:pStyle w:val="Predeterminado"/>
        <w:spacing w:after="0"/>
        <w:jc w:val="both"/>
        <w:rPr>
          <w:rFonts w:ascii="Arial" w:eastAsia="Arial" w:hAnsi="Arial"/>
          <w:b/>
          <w:color w:val="000000"/>
          <w:sz w:val="22"/>
          <w:szCs w:val="22"/>
          <w:shd w:val="clear" w:color="auto" w:fill="FFFFFF"/>
        </w:rPr>
      </w:pPr>
    </w:p>
    <w:p w:rsidR="00000A38" w:rsidRPr="004206B0" w:rsidRDefault="00E7282D" w:rsidP="00183355">
      <w:pPr>
        <w:pStyle w:val="Predeterminado"/>
        <w:spacing w:after="0"/>
        <w:jc w:val="both"/>
        <w:rPr>
          <w:rFonts w:ascii="Arial" w:eastAsia="Arial" w:hAnsi="Arial"/>
          <w:b/>
          <w:color w:val="000000"/>
          <w:sz w:val="22"/>
          <w:szCs w:val="22"/>
          <w:shd w:val="clear" w:color="auto" w:fill="FFFFFF"/>
          <w:lang w:val="es-CO"/>
        </w:rPr>
      </w:pPr>
      <w:r w:rsidRPr="004206B0">
        <w:rPr>
          <w:rFonts w:ascii="Arial" w:eastAsia="Arial" w:hAnsi="Arial"/>
          <w:b/>
          <w:color w:val="000000"/>
          <w:sz w:val="22"/>
          <w:szCs w:val="22"/>
          <w:shd w:val="clear" w:color="auto" w:fill="FFFFFF"/>
          <w:lang w:val="es-CO"/>
        </w:rPr>
        <w:t>a</w:t>
      </w:r>
      <w:r w:rsidR="00000A38" w:rsidRPr="004206B0">
        <w:rPr>
          <w:rFonts w:ascii="Arial" w:eastAsia="Arial" w:hAnsi="Arial"/>
          <w:b/>
          <w:color w:val="000000"/>
          <w:sz w:val="22"/>
          <w:szCs w:val="22"/>
          <w:shd w:val="clear" w:color="auto" w:fill="FFFFFF"/>
          <w:lang w:val="es-CO"/>
        </w:rPr>
        <w:t>. OBLIGACIONES GENERALES</w:t>
      </w:r>
    </w:p>
    <w:p w:rsidR="00183355" w:rsidRPr="004206B0" w:rsidRDefault="00183355" w:rsidP="00183355">
      <w:pPr>
        <w:pStyle w:val="Predeterminado"/>
        <w:spacing w:after="0"/>
        <w:jc w:val="both"/>
        <w:rPr>
          <w:rFonts w:ascii="Arial" w:eastAsia="Arial" w:hAnsi="Arial"/>
          <w:b/>
          <w:color w:val="000000"/>
          <w:sz w:val="22"/>
          <w:szCs w:val="22"/>
          <w:shd w:val="clear" w:color="auto" w:fill="FFFFFF"/>
          <w:lang w:val="es-CO"/>
        </w:rPr>
      </w:pP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Suscribir oportunamente el acta de inicio y el acta de liquidación del contrato, conjuntamente con el/la supervisor/a del mismo, cuando corresponda</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Entregar al supervisor los documentos elaborados en cumplimiento de las obligaciones contractuales, así como los informes y archivos a su cargo, requeridos sobre las actividades realizadas durante la ejecución del mismo (Cuando aplique).</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Dar aplicación a los subsistemas que componen el Sistema Integrado de Gestión adoptados por la Secretaría Distrital de Gobierno.</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Dar estricto cumplimiento al Ideario Ético del Distrito expedido por la Alcaldía Mayor de Bogotá D.C., así como a todas las normas que en materia de ética y valores expedida la Secretaria Distrital de Gobierno en la ejecución del contrato.</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Facilitar al supervisor todas las evidencias que soporten el cumplimiento normativo ambiental y la aplicación de criterios ambientales, según lo establecido en la guía de contratación sostenible de la entidad y las fichas ambientales del manual de compras públicas del Ministerio de Ambiente y Desarrollo Sostenible.</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No instalar ni utilizar ningún software sin la autorización previa y escrita de la Dirección de Planeación y Sistemas de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Cuando se trate de personas naturales Realizar el pago de los aportes al régimen de seguridad social, en proporción al valor mensual del contrato, y entregar copia de la planilla correspondiente al supervisor del contrato para cada pago.</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rsidR="00E7282D" w:rsidRPr="004206B0" w:rsidRDefault="00E7282D" w:rsidP="009D220E">
      <w:pPr>
        <w:numPr>
          <w:ilvl w:val="0"/>
          <w:numId w:val="10"/>
        </w:numPr>
        <w:spacing w:line="276" w:lineRule="auto"/>
        <w:jc w:val="both"/>
        <w:rPr>
          <w:rFonts w:ascii="Arial" w:hAnsi="Arial" w:cs="Arial"/>
          <w:sz w:val="22"/>
          <w:szCs w:val="22"/>
        </w:rPr>
      </w:pPr>
      <w:r w:rsidRPr="004206B0">
        <w:rPr>
          <w:rFonts w:ascii="Arial" w:hAnsi="Arial" w:cs="Arial"/>
          <w:sz w:val="22"/>
          <w:szCs w:val="22"/>
        </w:rPr>
        <w:t xml:space="preserve">Esta obligación será incluida si el área técnica respectiva o la dependencia que solicita la contratación identificó como viable la posibilidad de vincular o contratar para la ejecución del respectivo contrato a las personas identificadas como beneficiaria. 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rsidR="00E7282D" w:rsidRPr="004206B0" w:rsidRDefault="00E7282D" w:rsidP="00183355">
      <w:pPr>
        <w:pStyle w:val="Predeterminado"/>
        <w:spacing w:after="0"/>
        <w:jc w:val="both"/>
        <w:rPr>
          <w:rFonts w:ascii="Arial" w:eastAsia="Arial" w:hAnsi="Arial"/>
          <w:b/>
          <w:color w:val="000000"/>
          <w:sz w:val="22"/>
          <w:szCs w:val="22"/>
          <w:shd w:val="clear" w:color="auto" w:fill="FFFFFF"/>
          <w:lang w:val="es-CO"/>
        </w:rPr>
      </w:pPr>
    </w:p>
    <w:p w:rsidR="00000A38" w:rsidRPr="004206B0" w:rsidRDefault="00E7282D" w:rsidP="00183355">
      <w:pPr>
        <w:pStyle w:val="Predeterminado"/>
        <w:spacing w:after="0"/>
        <w:jc w:val="both"/>
        <w:rPr>
          <w:rFonts w:ascii="Arial" w:eastAsia="Arial" w:hAnsi="Arial"/>
          <w:b/>
          <w:color w:val="000000"/>
          <w:sz w:val="22"/>
          <w:szCs w:val="22"/>
          <w:shd w:val="clear" w:color="auto" w:fill="FFFFFF"/>
          <w:lang w:val="es-CO"/>
        </w:rPr>
      </w:pPr>
      <w:r w:rsidRPr="004206B0">
        <w:rPr>
          <w:rFonts w:ascii="Arial" w:eastAsia="Arial" w:hAnsi="Arial"/>
          <w:b/>
          <w:color w:val="000000"/>
          <w:sz w:val="22"/>
          <w:szCs w:val="22"/>
          <w:shd w:val="clear" w:color="auto" w:fill="FFFFFF"/>
          <w:lang w:val="es-CO"/>
        </w:rPr>
        <w:t>b</w:t>
      </w:r>
      <w:r w:rsidR="00000A38" w:rsidRPr="004206B0">
        <w:rPr>
          <w:rFonts w:ascii="Arial" w:eastAsia="Arial" w:hAnsi="Arial"/>
          <w:b/>
          <w:color w:val="000000"/>
          <w:sz w:val="22"/>
          <w:szCs w:val="22"/>
          <w:shd w:val="clear" w:color="auto" w:fill="FFFFFF"/>
          <w:lang w:val="es-CO"/>
        </w:rPr>
        <w:t>. OBLIGACIONES ESPECÍFICAS</w:t>
      </w:r>
    </w:p>
    <w:p w:rsidR="00183355" w:rsidRPr="004206B0" w:rsidRDefault="00183355" w:rsidP="00183355">
      <w:pPr>
        <w:pStyle w:val="Predeterminado"/>
        <w:spacing w:after="0"/>
        <w:jc w:val="both"/>
        <w:rPr>
          <w:rFonts w:ascii="Arial" w:eastAsia="Arial" w:hAnsi="Arial"/>
          <w:b/>
          <w:color w:val="000000"/>
          <w:sz w:val="22"/>
          <w:szCs w:val="22"/>
          <w:shd w:val="clear" w:color="auto" w:fill="FFFFFF"/>
          <w:lang w:val="es-CO"/>
        </w:rPr>
      </w:pP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Cumplir con el objeto contractual y con las condiciones jurídicas, técnicas, económicas, financieras y comerciales establecidas en el pliego de condiciones y en la propuesta.</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Cumplir con todas las actividades contempladas en la propuesta técnica, documentos técnicos, estudios, conforme a los precios, calidad, cantidades y especificaciones técnicas, dentro del tiempo estipulado de duración del contrato, previa aprobación por parte del supervisor del contrato, de cada uno de los ítems y actividades derivadas del objeto contractual.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Cumplir con las reuniones técnicas semanales o en la frecuencia que se requiera, convocadas por el Supervisor, en las instalaciones de la Alcaldía Local o en los frentes de obra determinados entre las partes bajo la coordinación del supervisor.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Trabajar conjunta y coordinadamente a fin de atender los deberes legales que le asisten a cada una de ellas en obras físicas y mantenimiento de obras.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Garantizar la disponibilidad permanente del personal especializado e idóneo para cumplir con el objeto contratado.</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Presentar a la Supervisión dentro de los cinco (5) días siguientes a la firma del Acta de Inicio la Programación detallada de actividades en donde se indique el tiempo de ejecución de cada una de las actividades, capítulos y subcapítulos e ítems. El CONTRATISTA deberá cumplir con el desarrollo de las actividades contratadas dentro del tiempo establecido por la entidad.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Cumplir con el programa de trabajo, con las modificaciones que se hagan durante su ejecución por parte del FONDO DE DESARROLLO LOCAL DE BARRIOS UNIDOS.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Realizar los diagnósticos, evaluaciones y valoraciones de cada uno de los requerimientos, en compañía de la supervisión.</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Coordinar con el supervisor del contrato la distribución de horarios y demás aspectos relacionados con las actividades contractuales, estimando que en caso de ser necesario.</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se solicitará el desarrollo de las actividades en horario nocturno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Dotar a su personal con los elementos de seguridad industrial requeridos para el desarrollo de su trabajo. Se hará un seguimiento de su cumplimiento por parte de la supervisión.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Garantizar una oportuna supervisión al personal asignado para el desarrollo del contrato, para que sea óptima la ejecución de actividades.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Retirar y cambiar el personal que a juicio de la Entidad o del supervisor no se considere conveniente para la marcha normal de las intervenciones y/o que no cumpla con lo ofrecido en su propuesta. Así como entregar las hojas de vida del nuevo personal a la supervisión, para ser evaluadas y aprobadas, quienes deben contar con iguales o superiores calidades del personal ofertado. En todo caso el CONTRATISTA debe contar con la totalidad del personal requerido para la ejecución de las actividades.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Suministrar todos los materiales y elementos de primera calidad, previa aprobación del Supervisor, que sean necesarios para la ejecución contractual, conforme a los ítems determinados y en el lugar pactado. Si los materiales o elementos no cumplen con la especificación técnica mínima requerida descrita en el Anexo técnico o presentan problemas de calidad, estos deben ser sustituidos por aquellos que cumplan con las características solicitadas, previa aprobación del supervisor.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En el caso del reemplazo de elementos hidrosanitarios, se deben utilizar aparatos de bajo consumo.</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Adquirir y utilizar por su cuenta y riesgo la mano de obra, materiales, herramientas y equipos necesarios para la ejecución de las obras de mantenimiento, reparación y/o construcción, los cuales deberán ser nuevos, de primera calidad y cumplir con las especificaciones exigidas; en el evento que se presenten defectos estos deberán ser reemplazados sin costo adicional al Fondo.</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Presentar el plan de gestión de RCD en obra, teniendo en cuenta la Guía de Manejo Ambiental para el sector de la construcción, establecido por la resolución 1138 de 2003, cuando aplique y la Resolución 472 de 2017.</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Contar con plan de gestión integral de residuos aprovechables, ordinarios y peligrosos. (Solo si el contratista realiza el manejo integral de los residuos generados en la prestación del servicio)</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Contar con el certificado de que los materiales pétreos empleados en la actividad y en caso de ser necesarios provienen de lugares autorizados por la autoridad ambiental competente.</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Los residuos de construcción y demolición deberán ser dispuestos por el contratista de acuerdo a lo establecido en la normatividad legal vigente, entregando al FONDO los certificados de disposición final emitidos por la escombrera autorizada en el momento de la disposición final del material y los demás soportes solicitados por el FONDO para reportar a la Secretaría Distrital de Ambiente.</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Garantizar que las bombillas que se cambien sean de la más alta eficacia como T5 o tecnología LED. (No se utilizan en la actualidad bombillas T12). De acuerdo a las especificaciones brindadas por la entidad, para lo cual se deberá presentar las fichas técnicas de los productos.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La bombilla a adquirir debe cumplir con la normatividad RETILAP, cumpliendo con los requisitos técnicos para calidad del ambiente interno y la seguridad y salud ocupacional.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Adicionalmente y en caso de reparaciones eléctricas se debe contemplar el RETIE, (Reglamento Técnico de Instalaciones Eléctricas) aprobado por el Ministerio de Minas y expedido mediante Resolución 18 0398 del 7 de abril de 2004. Este reglamento fue aclarado en algunos de sus puntos por la resolución 18 1419 de noviembre de 2005.</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Suministrar e Instalar los equipos de ingresos y salida de personal en el/los inmuebles requeridos por la entidad a través del supervisor del contrato o quien haga sus veces.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Garantizar que las pinturas a utilizar son de bajo olor, diluibles con agua, fabricadas con materias primas Biorenovables sin contenido de cromo, plomo, mercurio y libres de metales pesados.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Entregar a gestores autorizados los residuos peligrosos (aceites usados, elementos y/o envases de refrigerantes) y entregar al FONDO copia del manifiesto de recolección, transporte y certificado otorgado por disposición final de residuos peligrosos, de acuerdo a lo establecido en la normatividad vigente.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El contratista no dejará sustancias o materiales nocivos para la flora, fauna o salud humana, ni contaminará los ambientes de trabajo en la institución, el suelo o los cuerpos de agua existentes.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Contar en caso de ser necesario con el registro ante el IDEAM como generador de residuos peligrosos cuando genere más de 10 Kg mes.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El contratista deberá considerar dentro de su plan de inversiones y/o presupuesto, todos los costos ambientales que tienen que ver con la implementación del Plan de Manejo Ambiental o licenciamiento ambiental y autorizaciones ambientales, que sea aplicable a su actividad, que incluyen las medidas de manejo ambiental, control y mitigación de impactos, seguimiento y monitoreo, planes de contingencia, gestión y en general todas las medidas que sean requeridas o que hagan parte de la normativa ambiental y los requerimientos de su actividad durante la ejecución de su contrato.</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En lo que respecta a tubos fluorescentes y lámparas fluorescentes compactas LFC: Ley 430 de 1998, en donde se establece la responsabilidad en el manejo de residuos peligrosos, parágrafo artículo 6. Razón por la cual el contratista debe retirar dichos elementos de cada una de las dependencias o instalaciones y entregarlos al fabricante o importador del producto, con la finalidad de que este lo disponga adecuadamente. Esta labor debe certificarse por escrito.</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Garantizar los profesionales del equipo mínimo de trabajo y el equipo técnico, ofrecidos en la propuesta, con las disponibilidades descritas.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Atender las observaciones o requerimientos que le formule EL FONDO por conducto del supervisor del contrato y corregir las fallas reemplazando los materiales que resulten defectuosos dentro del plazo razonable que se le señale para el efecto.</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Deberá adelantar las actividades o corregir a su costa, aquellas que hayan sido realizadas y que no cumplan con los requerimientos técnicos establecidos por EL FONDO, en el término que la supervisión le indique.</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Durante la ejecución de los trabajos y hasta su entrega final, el contratista está en la obligación de 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Correrá por cuenta del contratista, la reparación de los espacios públicos aledaños a los lugares de las obras, cuando con ocasión de la ejecución se presenten daños.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Presentar oportunamente los informes que le sean solicitados por el supervisor, la entidad o autoridad competente colombiana.</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Permitir al supervisor el acceso a los sitios de trabajo, a la documentación y en términos generales suministrar toda la información y colaboración requerida para el normal desarrollo de su gestión.</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Solicitar y adelantar los trámites necesarios para obtener los permisos, licencias o autorizaciones a que haya lugar para la ejecución de los trabajos.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Tomar las medidas de seguridad necesarias para aislar la zona de la obra, adoptar un reglamento de seguridad para sus trabajos y hacer señalización preventiva necesaria y someterse a las normas de vigilancia, seguridad, requisa y reseña de la entidad.</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Suscribir los documentos necesarios y solicitados por la entidad con el objeto de llevar el control y pagos respectivos.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Acatar las órdenes que durante el desarrollo del contrato le imparta EL FONDO por conducto del supervisor.</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El contratista durante la ejecución del contrato deberá poner a disposición del mismo un sistema de comunicación personalizada (preferiblemente celular con minutos suficientes para una comunicación suficiente y oportuna), que suministrará tanto a su personal, como a los coordinadores técnicos y al supervisor del FONDO, para la permanente coordinación de los trabajos, y en el cual pueda ser ubicado las 24 horas del día.</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Durante la ejecución del Contrato el Contratista proveerá en todo momento los recursos necesarios para garantizar la higiene, salubridad y seguridad de todas las instalaciones de la obra, la de sus empleados, trabajadores, subcontratistas, proveedores, empleados y bienes del supervisor y terceras personas.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El Contratista impondrá a sus empleados, trabajadores, subcontratistas, proveedores y en general a todas aquellas personas relacionadas con la ejecución del Contrato el cumplimiento de todas las condiciones relativas a higiene, salubridad, prevención de accidentes y medidas de seguridad vigentes.</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Presentar a la supervisión dentro de los cinco (5) días siguientes a la firma del Acta de inicio, el Análisis de Precios Unitarios (APU) de cada actividad en medio físico y magnético, de cada una de las actividades de la propuesta económica, que incluya como mínimo materiales requeridos en cada actividad, costo diario, salario y factor prestacional, equipos, factores de uso, rendimiento y costos de transporte.  </w:t>
      </w:r>
    </w:p>
    <w:p w:rsidR="00E7282D" w:rsidRPr="004206B0" w:rsidRDefault="00E7282D" w:rsidP="009D220E">
      <w:pPr>
        <w:numPr>
          <w:ilvl w:val="0"/>
          <w:numId w:val="11"/>
        </w:numPr>
        <w:spacing w:line="276" w:lineRule="auto"/>
        <w:jc w:val="both"/>
        <w:rPr>
          <w:rFonts w:ascii="Arial" w:hAnsi="Arial" w:cs="Arial"/>
          <w:sz w:val="22"/>
          <w:szCs w:val="22"/>
        </w:rPr>
      </w:pPr>
      <w:r w:rsidRPr="004206B0">
        <w:rPr>
          <w:rFonts w:ascii="Arial" w:hAnsi="Arial" w:cs="Arial"/>
          <w:sz w:val="22"/>
          <w:szCs w:val="22"/>
        </w:rPr>
        <w:t xml:space="preserve">Entregar todos aquellos documentos técnicos, tales como catálogos, manuales de uso e instalación, certificaciones de calidad, fichas técnicas, entre otros, de los bienes y elementos objeto del contrato, así como los manuales de mantenimiento que deben tener en cuenta el personal de aseo y mantenimiento para conservar los materiales, acabados e instalaciones de la entidad. </w:t>
      </w:r>
    </w:p>
    <w:p w:rsidR="00E7282D" w:rsidRPr="004206B0" w:rsidRDefault="00E7282D" w:rsidP="00183355">
      <w:pPr>
        <w:spacing w:line="276" w:lineRule="auto"/>
        <w:jc w:val="both"/>
        <w:rPr>
          <w:rFonts w:ascii="Arial" w:hAnsi="Arial" w:cs="Arial"/>
          <w:sz w:val="22"/>
          <w:szCs w:val="22"/>
        </w:rPr>
      </w:pPr>
    </w:p>
    <w:p w:rsidR="00000A38" w:rsidRPr="004206B0" w:rsidRDefault="00E7282D" w:rsidP="00183355">
      <w:pPr>
        <w:pStyle w:val="Predeterminado"/>
        <w:spacing w:after="0"/>
        <w:jc w:val="both"/>
        <w:rPr>
          <w:rFonts w:ascii="Arial" w:eastAsia="Arial" w:hAnsi="Arial"/>
          <w:b/>
          <w:color w:val="000000"/>
          <w:sz w:val="22"/>
          <w:szCs w:val="22"/>
          <w:shd w:val="clear" w:color="auto" w:fill="FFFFFF"/>
          <w:lang w:val="es-CO"/>
        </w:rPr>
      </w:pPr>
      <w:r w:rsidRPr="004206B0">
        <w:rPr>
          <w:rFonts w:ascii="Arial" w:eastAsia="Arial" w:hAnsi="Arial"/>
          <w:b/>
          <w:color w:val="000000"/>
          <w:sz w:val="22"/>
          <w:szCs w:val="22"/>
          <w:shd w:val="clear" w:color="auto" w:fill="FFFFFF"/>
          <w:lang w:val="es-CO"/>
        </w:rPr>
        <w:t>c</w:t>
      </w:r>
      <w:r w:rsidR="00000A38" w:rsidRPr="004206B0">
        <w:rPr>
          <w:rFonts w:ascii="Arial" w:eastAsia="Arial" w:hAnsi="Arial"/>
          <w:b/>
          <w:color w:val="000000"/>
          <w:sz w:val="22"/>
          <w:szCs w:val="22"/>
          <w:shd w:val="clear" w:color="auto" w:fill="FFFFFF"/>
          <w:lang w:val="es-CO"/>
        </w:rPr>
        <w:t>. OBLIGACIONES DEL FONDO DE DESARROLLO LOCAL</w:t>
      </w:r>
    </w:p>
    <w:p w:rsidR="00183355" w:rsidRPr="004206B0" w:rsidRDefault="00183355" w:rsidP="00183355">
      <w:pPr>
        <w:spacing w:line="276" w:lineRule="auto"/>
        <w:ind w:left="720"/>
        <w:jc w:val="both"/>
        <w:rPr>
          <w:rFonts w:ascii="Arial" w:hAnsi="Arial" w:cs="Arial"/>
          <w:sz w:val="22"/>
          <w:szCs w:val="22"/>
        </w:rPr>
      </w:pP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Designar un Apoyo a la Supervisión para ejercer vigilancia y control de la ejecución del objeto contratado.</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Suministrar oportunamente la información, herramientas y apoyo logístico que se requiera para el cumplimiento de las obligaciones contractuales.</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 xml:space="preserve">Pagar el valor del contrato en las condiciones pactadas. </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Verificar que el contratista realice el pago de aportes al sistema de seguridad social integral, parafiscales, ICBF, SENA y cajas de compensación familiar (cuando a ello haya lugar), en las condiciones establecidas por la normatividad vigente.</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 xml:space="preserve">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 xml:space="preserve">Verificar a través del supervisor del contrato, que el contratista de cumplimiento a los criterios ambientales establecidos en la guía de contratación sostenible y demás criterios ambientales contemplados en las especificaciones. </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Las demás establecidas en la normatividad vigente.</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Pagar el valor del contrato en la forma y plazos establecidos en el contrato.</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 xml:space="preserve">Entregar al contratista la información y los documentos que dependan de la Entidad y que sean necesarios para la ejecución del contrato. </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Ejercer la supervisión del contrato.</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Expedir la certificación de recibido a satisfacción para el pago al Contratista, previo cumplimiento de las correspondientes obligaciones debidamente acreditado por el supervisor.</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 xml:space="preserve">Hacer los requerimientos al Contratista cuando sea necesario. </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 xml:space="preserve">Suscribir conjuntamente con el contratista y el interventor las Actas que se requieran en desarrollo del contrato. </w:t>
      </w:r>
    </w:p>
    <w:p w:rsidR="00E7282D" w:rsidRPr="004206B0" w:rsidRDefault="00E7282D" w:rsidP="009D220E">
      <w:pPr>
        <w:numPr>
          <w:ilvl w:val="0"/>
          <w:numId w:val="12"/>
        </w:numPr>
        <w:spacing w:line="276" w:lineRule="auto"/>
        <w:jc w:val="both"/>
        <w:rPr>
          <w:rFonts w:ascii="Arial" w:hAnsi="Arial" w:cs="Arial"/>
          <w:sz w:val="22"/>
          <w:szCs w:val="22"/>
        </w:rPr>
      </w:pPr>
      <w:r w:rsidRPr="004206B0">
        <w:rPr>
          <w:rFonts w:ascii="Arial" w:hAnsi="Arial" w:cs="Arial"/>
          <w:sz w:val="22"/>
          <w:szCs w:val="22"/>
        </w:rPr>
        <w:t>Dar respuesta oportuna a las solicitudes del contratista, definir las situaciones necesarias para la ejecución y adelantar los trámites a que haya lugar por su parte para garantizar la debida ejecución.</w:t>
      </w:r>
    </w:p>
    <w:p w:rsidR="00183355" w:rsidRPr="004206B0" w:rsidRDefault="00183355" w:rsidP="00183355">
      <w:pPr>
        <w:spacing w:line="276" w:lineRule="auto"/>
        <w:ind w:left="720"/>
        <w:jc w:val="both"/>
        <w:rPr>
          <w:rFonts w:ascii="Arial" w:hAnsi="Arial" w:cs="Arial"/>
          <w:sz w:val="22"/>
          <w:szCs w:val="22"/>
        </w:rPr>
      </w:pPr>
    </w:p>
    <w:p w:rsidR="00000A38" w:rsidRPr="004206B0" w:rsidRDefault="00000A38" w:rsidP="00183355">
      <w:pPr>
        <w:pStyle w:val="western"/>
        <w:suppressAutoHyphens/>
        <w:spacing w:before="0" w:after="0" w:line="276" w:lineRule="auto"/>
        <w:jc w:val="center"/>
        <w:rPr>
          <w:rFonts w:ascii="Arial" w:hAnsi="Arial" w:cs="Arial"/>
          <w:b/>
          <w:color w:val="000000"/>
          <w:sz w:val="22"/>
          <w:szCs w:val="22"/>
        </w:rPr>
      </w:pPr>
      <w:r w:rsidRPr="004206B0">
        <w:rPr>
          <w:rFonts w:ascii="Arial" w:hAnsi="Arial" w:cs="Arial"/>
          <w:b/>
          <w:color w:val="000000"/>
          <w:sz w:val="22"/>
          <w:szCs w:val="22"/>
        </w:rPr>
        <w:t xml:space="preserve">V. </w:t>
      </w:r>
      <w:r w:rsidRPr="004206B0">
        <w:rPr>
          <w:rFonts w:ascii="Arial" w:hAnsi="Arial" w:cs="Arial"/>
          <w:sz w:val="22"/>
          <w:szCs w:val="22"/>
        </w:rPr>
        <w:t xml:space="preserve"> </w:t>
      </w:r>
      <w:r w:rsidRPr="004206B0">
        <w:rPr>
          <w:rFonts w:ascii="Arial" w:hAnsi="Arial" w:cs="Arial"/>
          <w:b/>
          <w:color w:val="000000"/>
          <w:sz w:val="22"/>
          <w:szCs w:val="22"/>
        </w:rPr>
        <w:t xml:space="preserve">MANIFESTACIÓN DE INTENCION DE PARTICIPAR </w:t>
      </w:r>
    </w:p>
    <w:p w:rsidR="00183355" w:rsidRPr="004206B0" w:rsidRDefault="00183355" w:rsidP="00183355">
      <w:pPr>
        <w:pStyle w:val="western"/>
        <w:suppressAutoHyphens/>
        <w:spacing w:before="0" w:after="0" w:line="276" w:lineRule="auto"/>
        <w:jc w:val="center"/>
        <w:rPr>
          <w:rFonts w:ascii="Arial" w:hAnsi="Arial" w:cs="Arial"/>
          <w:sz w:val="22"/>
          <w:szCs w:val="22"/>
        </w:rPr>
      </w:pPr>
    </w:p>
    <w:p w:rsidR="009175CF" w:rsidRPr="004206B0" w:rsidRDefault="009175CF" w:rsidP="009175CF">
      <w:pPr>
        <w:spacing w:line="276" w:lineRule="auto"/>
        <w:jc w:val="both"/>
        <w:rPr>
          <w:rFonts w:ascii="Arial" w:hAnsi="Arial" w:cs="Arial"/>
          <w:sz w:val="22"/>
          <w:szCs w:val="22"/>
        </w:rPr>
      </w:pPr>
      <w:r w:rsidRPr="004206B0">
        <w:rPr>
          <w:rFonts w:ascii="Arial" w:hAnsi="Arial" w:cs="Arial"/>
          <w:sz w:val="22"/>
          <w:szCs w:val="22"/>
        </w:rPr>
        <w:t>Con respecto a la manifestación de interés y postulación que se realicen en el presente proceso de selección, se informa a los interesados que dichas etapas se surtirán ÚNICAMENTE a través del enlace www.colombiacompra.gov.co/secop/secop-ii link procesos en curso, entidad ALCALDIA LOCAL DE BARRIOS UNIDOS, proceso: FDLBU-SAMC-135-2018.</w:t>
      </w:r>
    </w:p>
    <w:p w:rsidR="009175CF" w:rsidRPr="004206B0" w:rsidRDefault="009175CF" w:rsidP="009175CF">
      <w:pPr>
        <w:spacing w:line="276" w:lineRule="auto"/>
        <w:jc w:val="both"/>
        <w:rPr>
          <w:rFonts w:ascii="Arial" w:hAnsi="Arial" w:cs="Arial"/>
          <w:sz w:val="22"/>
          <w:szCs w:val="22"/>
        </w:rPr>
      </w:pPr>
    </w:p>
    <w:p w:rsidR="009175CF" w:rsidRPr="004206B0" w:rsidRDefault="009175CF" w:rsidP="009175CF">
      <w:pPr>
        <w:spacing w:line="276" w:lineRule="auto"/>
        <w:jc w:val="both"/>
        <w:rPr>
          <w:rFonts w:ascii="Arial" w:hAnsi="Arial" w:cs="Arial"/>
          <w:sz w:val="22"/>
          <w:szCs w:val="22"/>
        </w:rPr>
      </w:pPr>
      <w:r w:rsidRPr="004206B0">
        <w:rPr>
          <w:rFonts w:ascii="Arial" w:hAnsi="Arial" w:cs="Arial"/>
          <w:sz w:val="22"/>
          <w:szCs w:val="22"/>
        </w:rPr>
        <w:t>Los oferentes interesados en participar en el proceso de selección abreviada de menor cuantía manifestarán su interés, a través del enlace www.colombiacompra.gov.co/secop/secop-ii link procesos en curso, entidad ALCALDIA LOCAL DE BARRIOS UNIDOS, proceso: FDLBU-SAMC-135-2018.</w:t>
      </w:r>
    </w:p>
    <w:p w:rsidR="009175CF" w:rsidRPr="004206B0" w:rsidRDefault="009175CF" w:rsidP="009175CF">
      <w:pPr>
        <w:spacing w:line="276" w:lineRule="auto"/>
        <w:jc w:val="both"/>
        <w:rPr>
          <w:rFonts w:ascii="Arial" w:hAnsi="Arial" w:cs="Arial"/>
          <w:sz w:val="22"/>
          <w:szCs w:val="22"/>
        </w:rPr>
      </w:pPr>
    </w:p>
    <w:p w:rsidR="009175CF" w:rsidRPr="004206B0" w:rsidRDefault="009175CF" w:rsidP="009175CF">
      <w:pPr>
        <w:spacing w:line="276" w:lineRule="auto"/>
        <w:jc w:val="both"/>
        <w:rPr>
          <w:rFonts w:ascii="Arial" w:hAnsi="Arial" w:cs="Arial"/>
          <w:sz w:val="22"/>
          <w:szCs w:val="22"/>
        </w:rPr>
      </w:pPr>
      <w:r w:rsidRPr="004206B0">
        <w:rPr>
          <w:rFonts w:ascii="Arial" w:hAnsi="Arial" w:cs="Arial"/>
          <w:sz w:val="22"/>
          <w:szCs w:val="22"/>
        </w:rPr>
        <w:t xml:space="preserve">La manifestación de interés se hará desde el día y hora de la apertura del proceso y hasta la fecha y hora establecida en el calendario de la selección, siguiendo las indicaciones y pasos que se establecen en la plataforma </w:t>
      </w:r>
      <w:hyperlink r:id="rId11" w:history="1">
        <w:r w:rsidRPr="004206B0">
          <w:rPr>
            <w:rStyle w:val="Hipervnculo"/>
            <w:rFonts w:ascii="Arial" w:hAnsi="Arial" w:cs="Arial"/>
            <w:sz w:val="22"/>
            <w:szCs w:val="22"/>
          </w:rPr>
          <w:t>www.colombiacompra.gov.co/secop/secop-ii</w:t>
        </w:r>
      </w:hyperlink>
      <w:r w:rsidRPr="004206B0">
        <w:rPr>
          <w:rFonts w:ascii="Arial" w:hAnsi="Arial" w:cs="Arial"/>
          <w:sz w:val="22"/>
          <w:szCs w:val="22"/>
        </w:rPr>
        <w:t xml:space="preserve"> para el proceso en curso FDLBU-SAMC-135-2018.</w:t>
      </w:r>
    </w:p>
    <w:p w:rsidR="009175CF" w:rsidRPr="004206B0" w:rsidRDefault="009175CF" w:rsidP="009175CF">
      <w:pPr>
        <w:spacing w:line="276" w:lineRule="auto"/>
        <w:jc w:val="both"/>
        <w:rPr>
          <w:rFonts w:ascii="Arial" w:hAnsi="Arial" w:cs="Arial"/>
          <w:sz w:val="22"/>
          <w:szCs w:val="22"/>
        </w:rPr>
      </w:pPr>
    </w:p>
    <w:p w:rsidR="009175CF" w:rsidRPr="004206B0" w:rsidRDefault="009175CF" w:rsidP="009175CF">
      <w:pPr>
        <w:spacing w:line="276" w:lineRule="auto"/>
        <w:jc w:val="both"/>
        <w:rPr>
          <w:rFonts w:ascii="Arial" w:hAnsi="Arial" w:cs="Arial"/>
          <w:sz w:val="22"/>
          <w:szCs w:val="22"/>
        </w:rPr>
      </w:pPr>
      <w:r w:rsidRPr="004206B0">
        <w:rPr>
          <w:rFonts w:ascii="Arial" w:hAnsi="Arial" w:cs="Arial"/>
          <w:sz w:val="22"/>
          <w:szCs w:val="22"/>
        </w:rPr>
        <w:t>Las personas interesadas solo podrán inscribirse y postularse exclusivamente como personas naturales y/o jurídicas y/o figuras asociativas. Quienes hayan sido seleccionados en el sorteo, podrán presentar sus propuestas directamente o a título de Consorcio o Unión Temporal.</w:t>
      </w:r>
    </w:p>
    <w:p w:rsidR="009175CF" w:rsidRPr="004206B0" w:rsidRDefault="009175CF" w:rsidP="009175CF">
      <w:pPr>
        <w:spacing w:line="276" w:lineRule="auto"/>
        <w:jc w:val="both"/>
        <w:rPr>
          <w:rFonts w:ascii="Arial" w:hAnsi="Arial" w:cs="Arial"/>
          <w:sz w:val="22"/>
          <w:szCs w:val="22"/>
        </w:rPr>
      </w:pPr>
    </w:p>
    <w:p w:rsidR="00000A38" w:rsidRPr="004206B0" w:rsidRDefault="009175CF" w:rsidP="009175CF">
      <w:pPr>
        <w:spacing w:line="276" w:lineRule="auto"/>
        <w:jc w:val="both"/>
        <w:rPr>
          <w:rFonts w:ascii="Arial" w:hAnsi="Arial" w:cs="Arial"/>
          <w:sz w:val="22"/>
          <w:szCs w:val="22"/>
        </w:rPr>
      </w:pPr>
      <w:r w:rsidRPr="004206B0">
        <w:rPr>
          <w:rFonts w:ascii="Arial" w:hAnsi="Arial" w:cs="Arial"/>
          <w:sz w:val="22"/>
          <w:szCs w:val="22"/>
        </w:rPr>
        <w:t>Cuando se trate de Consorcios o Uniones Temporales, se requiere que la manifestación de interés se haya realizado a nombre de la figura asociativa.</w:t>
      </w:r>
    </w:p>
    <w:p w:rsidR="00183355" w:rsidRPr="004206B0" w:rsidRDefault="00183355" w:rsidP="00183355">
      <w:pPr>
        <w:pStyle w:val="western"/>
        <w:suppressAutoHyphens/>
        <w:spacing w:before="0" w:after="0" w:line="276" w:lineRule="auto"/>
        <w:jc w:val="center"/>
        <w:rPr>
          <w:rFonts w:ascii="Arial" w:hAnsi="Arial" w:cs="Arial"/>
          <w:b/>
          <w:sz w:val="22"/>
          <w:szCs w:val="22"/>
        </w:rPr>
      </w:pPr>
    </w:p>
    <w:p w:rsidR="00000A38" w:rsidRPr="004206B0" w:rsidRDefault="00000A38" w:rsidP="004206B0">
      <w:pPr>
        <w:pStyle w:val="Ttulo1"/>
        <w:suppressAutoHyphens/>
        <w:spacing w:before="0" w:after="0" w:line="276" w:lineRule="auto"/>
        <w:ind w:left="0" w:firstLine="0"/>
        <w:jc w:val="center"/>
        <w:rPr>
          <w:color w:val="000000"/>
          <w:sz w:val="22"/>
          <w:szCs w:val="22"/>
        </w:rPr>
      </w:pPr>
      <w:r w:rsidRPr="004206B0">
        <w:rPr>
          <w:color w:val="000000"/>
          <w:sz w:val="22"/>
          <w:szCs w:val="22"/>
        </w:rPr>
        <w:t>VI. SORTEO</w:t>
      </w:r>
    </w:p>
    <w:p w:rsidR="00000A38" w:rsidRPr="004206B0" w:rsidRDefault="00000A38" w:rsidP="00183355">
      <w:pPr>
        <w:pStyle w:val="western"/>
        <w:suppressAutoHyphens/>
        <w:spacing w:before="0" w:after="0" w:line="276" w:lineRule="auto"/>
        <w:rPr>
          <w:rFonts w:ascii="Arial" w:hAnsi="Arial" w:cs="Arial"/>
          <w:color w:val="000000"/>
          <w:sz w:val="22"/>
          <w:szCs w:val="22"/>
        </w:rPr>
      </w:pPr>
    </w:p>
    <w:p w:rsidR="00000A38"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La entidad informará sobre la fecha y hora de la audiencia pública</w:t>
      </w:r>
      <w:r w:rsidRPr="004206B0">
        <w:rPr>
          <w:rFonts w:ascii="Arial" w:hAnsi="Arial" w:cs="Arial"/>
          <w:color w:val="000000"/>
          <w:sz w:val="22"/>
          <w:szCs w:val="22"/>
          <w:lang w:eastAsia="es-CO"/>
        </w:rPr>
        <w:t xml:space="preserve"> de sorteo si hay lugar a ello, </w:t>
      </w:r>
      <w:r w:rsidRPr="004206B0">
        <w:rPr>
          <w:rFonts w:ascii="Arial" w:hAnsi="Arial" w:cs="Arial"/>
          <w:color w:val="000000"/>
          <w:sz w:val="22"/>
          <w:szCs w:val="22"/>
          <w:lang w:eastAsia="es-CO"/>
        </w:rPr>
        <w:t>y en dicha audiencia se realizará sorteo en presencia de los i</w:t>
      </w:r>
      <w:r w:rsidRPr="004206B0">
        <w:rPr>
          <w:rFonts w:ascii="Arial" w:hAnsi="Arial" w:cs="Arial"/>
          <w:color w:val="000000"/>
          <w:sz w:val="22"/>
          <w:szCs w:val="22"/>
          <w:lang w:eastAsia="es-CO"/>
        </w:rPr>
        <w:t xml:space="preserve">nteresados en cumplimiento a lo </w:t>
      </w:r>
      <w:r w:rsidRPr="004206B0">
        <w:rPr>
          <w:rFonts w:ascii="Arial" w:hAnsi="Arial" w:cs="Arial"/>
          <w:color w:val="000000"/>
          <w:sz w:val="22"/>
          <w:szCs w:val="22"/>
          <w:lang w:eastAsia="es-CO"/>
        </w:rPr>
        <w:t>establecido en el numeral 2 del artículo 2.2.1.2.1.2.20 del Decreto 1082 de 2015.</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p>
    <w:p w:rsidR="004206B0" w:rsidRPr="004206B0" w:rsidRDefault="004206B0" w:rsidP="004206B0">
      <w:pPr>
        <w:pStyle w:val="Standard"/>
        <w:tabs>
          <w:tab w:val="left" w:pos="5370"/>
        </w:tabs>
        <w:spacing w:line="276" w:lineRule="auto"/>
        <w:jc w:val="both"/>
        <w:rPr>
          <w:rFonts w:ascii="Arial" w:hAnsi="Arial" w:cs="Arial"/>
          <w:b/>
          <w:color w:val="000000"/>
          <w:sz w:val="22"/>
          <w:szCs w:val="22"/>
          <w:lang w:eastAsia="es-CO"/>
        </w:rPr>
      </w:pPr>
      <w:r w:rsidRPr="004206B0">
        <w:rPr>
          <w:rFonts w:ascii="Arial" w:hAnsi="Arial" w:cs="Arial"/>
          <w:b/>
          <w:color w:val="000000"/>
          <w:sz w:val="22"/>
          <w:szCs w:val="22"/>
          <w:lang w:eastAsia="es-CO"/>
        </w:rPr>
        <w:t>Audiencia de Sorteo.</w:t>
      </w:r>
    </w:p>
    <w:p w:rsidR="004206B0" w:rsidRPr="004206B0" w:rsidRDefault="004206B0" w:rsidP="004206B0">
      <w:pPr>
        <w:pStyle w:val="Standard"/>
        <w:tabs>
          <w:tab w:val="left" w:pos="5370"/>
        </w:tabs>
        <w:spacing w:line="276" w:lineRule="auto"/>
        <w:jc w:val="both"/>
        <w:rPr>
          <w:rFonts w:ascii="Arial" w:hAnsi="Arial" w:cs="Arial"/>
          <w:b/>
          <w:color w:val="000000"/>
          <w:sz w:val="22"/>
          <w:szCs w:val="22"/>
          <w:lang w:eastAsia="es-CO"/>
        </w:rPr>
      </w:pP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De conformidad con el numeral 2 del artículo 2.2.1.2.1.2.20 del Decreto 1082 de 2015 cuando</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se reciban más de diez (10) manifestaciones de interés den</w:t>
      </w:r>
      <w:r w:rsidRPr="004206B0">
        <w:rPr>
          <w:rFonts w:ascii="Arial" w:hAnsi="Arial" w:cs="Arial"/>
          <w:color w:val="000000"/>
          <w:sz w:val="22"/>
          <w:szCs w:val="22"/>
          <w:lang w:eastAsia="es-CO"/>
        </w:rPr>
        <w:t xml:space="preserve">tro del presente proceso, el FDLBU </w:t>
      </w:r>
      <w:r w:rsidRPr="004206B0">
        <w:rPr>
          <w:rFonts w:ascii="Arial" w:hAnsi="Arial" w:cs="Arial"/>
          <w:color w:val="000000"/>
          <w:sz w:val="22"/>
          <w:szCs w:val="22"/>
          <w:lang w:eastAsia="es-CO"/>
        </w:rPr>
        <w:t>podrá adelantar el procedimiento de sorteo establecido en los numerales 2, 3, y 4 del artículo</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mencionado, para lo cual previamente comunicará a través de la PLATAFORMA SECOP II la</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convocatoria a la audiencia de sorteo, el cual tendrá el siguiente procedimiento:</w:t>
      </w:r>
      <w:r w:rsidRPr="004206B0">
        <w:rPr>
          <w:rFonts w:ascii="Arial" w:hAnsi="Arial" w:cs="Arial"/>
          <w:color w:val="000000"/>
          <w:sz w:val="22"/>
          <w:szCs w:val="22"/>
          <w:lang w:eastAsia="es-CO"/>
        </w:rPr>
        <w:t xml:space="preserve"> </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p>
    <w:p w:rsidR="004206B0" w:rsidRPr="004206B0" w:rsidRDefault="004206B0" w:rsidP="004206B0">
      <w:pPr>
        <w:pStyle w:val="Standard"/>
        <w:tabs>
          <w:tab w:val="left" w:pos="5370"/>
        </w:tabs>
        <w:spacing w:line="276" w:lineRule="auto"/>
        <w:jc w:val="both"/>
        <w:rPr>
          <w:rFonts w:ascii="Arial" w:hAnsi="Arial" w:cs="Arial"/>
          <w:b/>
          <w:color w:val="000000"/>
          <w:sz w:val="22"/>
          <w:szCs w:val="22"/>
          <w:lang w:eastAsia="es-CO"/>
        </w:rPr>
      </w:pPr>
      <w:r w:rsidRPr="004206B0">
        <w:rPr>
          <w:rFonts w:ascii="Arial" w:hAnsi="Arial" w:cs="Arial"/>
          <w:b/>
          <w:color w:val="000000"/>
          <w:sz w:val="22"/>
          <w:szCs w:val="22"/>
          <w:lang w:eastAsia="es-CO"/>
        </w:rPr>
        <w:t>Procedimiento del Sorteo:</w:t>
      </w:r>
    </w:p>
    <w:p w:rsidR="004206B0" w:rsidRPr="004206B0" w:rsidRDefault="004206B0" w:rsidP="004206B0">
      <w:pPr>
        <w:pStyle w:val="Standard"/>
        <w:tabs>
          <w:tab w:val="left" w:pos="5370"/>
        </w:tabs>
        <w:spacing w:line="276" w:lineRule="auto"/>
        <w:jc w:val="both"/>
        <w:rPr>
          <w:rFonts w:ascii="Arial" w:hAnsi="Arial" w:cs="Arial"/>
          <w:b/>
          <w:color w:val="000000"/>
          <w:sz w:val="22"/>
          <w:szCs w:val="22"/>
          <w:lang w:eastAsia="es-CO"/>
        </w:rPr>
      </w:pP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En caso que la Entidad determine hacer uso de la facultad prevista en el numeral 2 del artículo</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2.2.1.2.1.2.20 del Decreto 1082 de 2015 correspondiente al sorteo, este se adelantará siguiendo</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las siguientes reglas:</w:t>
      </w:r>
    </w:p>
    <w:p w:rsidR="004206B0" w:rsidRPr="004206B0" w:rsidRDefault="004206B0" w:rsidP="004206B0">
      <w:pPr>
        <w:pStyle w:val="Standard"/>
        <w:tabs>
          <w:tab w:val="left" w:pos="5370"/>
        </w:tabs>
        <w:spacing w:line="276" w:lineRule="auto"/>
        <w:jc w:val="both"/>
        <w:rPr>
          <w:rFonts w:ascii="Arial" w:hAnsi="Arial" w:cs="Arial"/>
          <w:b/>
          <w:color w:val="000000"/>
          <w:sz w:val="22"/>
          <w:szCs w:val="22"/>
          <w:lang w:eastAsia="es-CO"/>
        </w:rPr>
      </w:pP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 xml:space="preserve">1. </w:t>
      </w:r>
      <w:r w:rsidRPr="004206B0">
        <w:rPr>
          <w:rFonts w:ascii="Arial" w:hAnsi="Arial" w:cs="Arial"/>
          <w:color w:val="000000"/>
          <w:sz w:val="22"/>
          <w:szCs w:val="22"/>
          <w:lang w:eastAsia="es-CO"/>
        </w:rPr>
        <w:t>En la fecha y hora indicada se levantará lista de asistencia,</w:t>
      </w:r>
      <w:r w:rsidRPr="004206B0">
        <w:rPr>
          <w:rFonts w:ascii="Arial" w:hAnsi="Arial" w:cs="Arial"/>
          <w:color w:val="000000"/>
          <w:sz w:val="22"/>
          <w:szCs w:val="22"/>
          <w:lang w:eastAsia="es-CO"/>
        </w:rPr>
        <w:t xml:space="preserve"> verificando la capacidad legal </w:t>
      </w:r>
      <w:r w:rsidRPr="004206B0">
        <w:rPr>
          <w:rFonts w:ascii="Arial" w:hAnsi="Arial" w:cs="Arial"/>
          <w:color w:val="000000"/>
          <w:sz w:val="22"/>
          <w:szCs w:val="22"/>
          <w:lang w:eastAsia="es-CO"/>
        </w:rPr>
        <w:t>de quien concurre como proponente o en su representación.</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2. Podrán participar en la audiencia de Sorteo el representante legal de la persona Jurídica,</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Consorcio o Unión Temporal, o su apoderado, quienes en todo caso deberán acreditar tal</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condición.</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3. La acreditación de la capacidad legal para concurrir a la Audiencia se verificará de la</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siguiente manera:</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p>
    <w:p w:rsidR="004206B0" w:rsidRPr="004206B0" w:rsidRDefault="004206B0" w:rsidP="004206B0">
      <w:pPr>
        <w:pStyle w:val="Standard"/>
        <w:numPr>
          <w:ilvl w:val="0"/>
          <w:numId w:val="24"/>
        </w:numPr>
        <w:tabs>
          <w:tab w:val="left" w:pos="5370"/>
        </w:tabs>
        <w:spacing w:line="276" w:lineRule="auto"/>
        <w:jc w:val="both"/>
        <w:rPr>
          <w:rFonts w:ascii="Arial" w:hAnsi="Arial" w:cs="Arial"/>
          <w:color w:val="000000"/>
          <w:sz w:val="22"/>
          <w:szCs w:val="22"/>
          <w:lang w:eastAsia="es-CO"/>
        </w:rPr>
      </w:pPr>
      <w:r w:rsidRPr="004206B0">
        <w:rPr>
          <w:rFonts w:ascii="Arial" w:hAnsi="Arial" w:cs="Arial"/>
          <w:b/>
          <w:color w:val="000000"/>
          <w:sz w:val="22"/>
          <w:szCs w:val="22"/>
          <w:lang w:eastAsia="es-CO"/>
        </w:rPr>
        <w:t>P</w:t>
      </w:r>
      <w:r w:rsidRPr="004206B0">
        <w:rPr>
          <w:rFonts w:ascii="Arial" w:hAnsi="Arial" w:cs="Arial"/>
          <w:b/>
          <w:color w:val="000000"/>
          <w:sz w:val="22"/>
          <w:szCs w:val="22"/>
          <w:lang w:eastAsia="es-CO"/>
        </w:rPr>
        <w:t>ersona Jurídica:</w:t>
      </w:r>
      <w:r w:rsidRPr="004206B0">
        <w:rPr>
          <w:rFonts w:ascii="Arial" w:hAnsi="Arial" w:cs="Arial"/>
          <w:color w:val="000000"/>
          <w:sz w:val="22"/>
          <w:szCs w:val="22"/>
          <w:lang w:eastAsia="es-CO"/>
        </w:rPr>
        <w:t xml:space="preserve"> El representante legal deberá presentar su cédula de ciudadanía,</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acompañada del certificado de existencia y representación legal, el cual debe tener</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una fecha de expedición no anterior a 30 días.</w:t>
      </w:r>
    </w:p>
    <w:p w:rsidR="004206B0" w:rsidRPr="004206B0" w:rsidRDefault="004206B0" w:rsidP="004206B0">
      <w:pPr>
        <w:pStyle w:val="Standard"/>
        <w:numPr>
          <w:ilvl w:val="0"/>
          <w:numId w:val="24"/>
        </w:numPr>
        <w:tabs>
          <w:tab w:val="left" w:pos="5370"/>
        </w:tabs>
        <w:spacing w:line="276" w:lineRule="auto"/>
        <w:jc w:val="both"/>
        <w:rPr>
          <w:rFonts w:ascii="Arial" w:hAnsi="Arial" w:cs="Arial"/>
          <w:color w:val="000000"/>
          <w:sz w:val="22"/>
          <w:szCs w:val="22"/>
          <w:lang w:eastAsia="es-CO"/>
        </w:rPr>
      </w:pPr>
      <w:r w:rsidRPr="004206B0">
        <w:rPr>
          <w:rFonts w:ascii="Arial" w:hAnsi="Arial" w:cs="Arial"/>
          <w:b/>
          <w:color w:val="000000"/>
          <w:sz w:val="22"/>
          <w:szCs w:val="22"/>
          <w:lang w:eastAsia="es-CO"/>
        </w:rPr>
        <w:t>C</w:t>
      </w:r>
      <w:r w:rsidRPr="004206B0">
        <w:rPr>
          <w:rFonts w:ascii="Arial" w:hAnsi="Arial" w:cs="Arial"/>
          <w:b/>
          <w:color w:val="000000"/>
          <w:sz w:val="22"/>
          <w:szCs w:val="22"/>
          <w:lang w:eastAsia="es-CO"/>
        </w:rPr>
        <w:t>onsorcio o Unión Temporal:</w:t>
      </w:r>
      <w:r w:rsidRPr="004206B0">
        <w:rPr>
          <w:rFonts w:ascii="Arial" w:hAnsi="Arial" w:cs="Arial"/>
          <w:color w:val="000000"/>
          <w:sz w:val="22"/>
          <w:szCs w:val="22"/>
          <w:lang w:eastAsia="es-CO"/>
        </w:rPr>
        <w:t xml:space="preserve"> Documento de Constitución en el que conste la</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designación como representante de la estructura plural acompañada de su cédula</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de ciudadanía.</w:t>
      </w:r>
    </w:p>
    <w:p w:rsidR="004206B0" w:rsidRPr="004206B0" w:rsidRDefault="004206B0" w:rsidP="004206B0">
      <w:pPr>
        <w:pStyle w:val="Standard"/>
        <w:numPr>
          <w:ilvl w:val="0"/>
          <w:numId w:val="24"/>
        </w:numPr>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Cuando el interesado actúe a través de apoderado, debe presentar el poder</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especial debidamente autenticado para presentarse a la audiencia, si es el caso,</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de acuerdo a lo contemplado en el Decreto 019 de 2012.</w:t>
      </w:r>
    </w:p>
    <w:p w:rsidR="004206B0" w:rsidRPr="004206B0" w:rsidRDefault="004206B0" w:rsidP="004206B0">
      <w:pPr>
        <w:pStyle w:val="Standard"/>
        <w:tabs>
          <w:tab w:val="left" w:pos="5370"/>
        </w:tabs>
        <w:spacing w:line="276" w:lineRule="auto"/>
        <w:ind w:left="1068"/>
        <w:jc w:val="both"/>
        <w:rPr>
          <w:rFonts w:ascii="Arial" w:hAnsi="Arial" w:cs="Arial"/>
          <w:color w:val="000000"/>
          <w:sz w:val="22"/>
          <w:szCs w:val="22"/>
          <w:lang w:eastAsia="es-CO"/>
        </w:rPr>
      </w:pP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4. La Entidad verificará que el interesado haya manifestado interés dentro del término</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establecido en los Pliegos de Condiciones.</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5. A cada asistente se le asignará un número que corresponda, conforme a la orden de</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llegada.</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6. Acto seguido se introducirá el número asignado a cada interesado en una bolsa no</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traslucida.</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7. A continuación en presencia de los asistentes si los hay, se procederá a sacar un número,</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de manera sucesiva hasta obtener diez (10) números, que corresponderán a quienes</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conformarán la lista de proponentes que participarán en el presente proceso de</w:t>
      </w:r>
      <w:r w:rsidRPr="004206B0">
        <w:rPr>
          <w:rFonts w:ascii="Arial" w:hAnsi="Arial" w:cs="Arial"/>
          <w:color w:val="000000"/>
          <w:sz w:val="22"/>
          <w:szCs w:val="22"/>
          <w:lang w:eastAsia="es-CO"/>
        </w:rPr>
        <w:t xml:space="preserve"> </w:t>
      </w:r>
      <w:r w:rsidRPr="004206B0">
        <w:rPr>
          <w:rFonts w:ascii="Arial" w:hAnsi="Arial" w:cs="Arial"/>
          <w:color w:val="000000"/>
          <w:sz w:val="22"/>
          <w:szCs w:val="22"/>
          <w:lang w:eastAsia="es-CO"/>
        </w:rPr>
        <w:t>contratación.</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b/>
          <w:color w:val="000000"/>
          <w:sz w:val="22"/>
          <w:szCs w:val="22"/>
          <w:lang w:eastAsia="es-CO"/>
        </w:rPr>
        <w:t>Nota:</w:t>
      </w:r>
      <w:r w:rsidRPr="004206B0">
        <w:rPr>
          <w:rFonts w:ascii="Arial" w:hAnsi="Arial" w:cs="Arial"/>
          <w:color w:val="000000"/>
          <w:sz w:val="22"/>
          <w:szCs w:val="22"/>
          <w:lang w:eastAsia="es-CO"/>
        </w:rPr>
        <w:t xml:space="preserve"> Solo participarán quienes manifestaron interés dentro del </w:t>
      </w:r>
      <w:r w:rsidRPr="004206B0">
        <w:rPr>
          <w:rFonts w:ascii="Arial" w:hAnsi="Arial" w:cs="Arial"/>
          <w:color w:val="000000"/>
          <w:sz w:val="22"/>
          <w:szCs w:val="22"/>
          <w:lang w:eastAsia="es-CO"/>
        </w:rPr>
        <w:t xml:space="preserve">término señalado en los Pliegos </w:t>
      </w:r>
      <w:r w:rsidRPr="004206B0">
        <w:rPr>
          <w:rFonts w:ascii="Arial" w:hAnsi="Arial" w:cs="Arial"/>
          <w:color w:val="000000"/>
          <w:sz w:val="22"/>
          <w:szCs w:val="22"/>
          <w:lang w:eastAsia="es-CO"/>
        </w:rPr>
        <w:t>de Condiciones.</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Acto seguido la entidad procederá a excluir de la plataforma del SECOP II, los interesados que</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no fueron escogidos en el sorteo y publicará la lista de proveedores escogidos.</w:t>
      </w: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p>
    <w:p w:rsidR="004206B0" w:rsidRPr="004206B0" w:rsidRDefault="004206B0" w:rsidP="004206B0">
      <w:pPr>
        <w:pStyle w:val="Standard"/>
        <w:tabs>
          <w:tab w:val="left" w:pos="5370"/>
        </w:tabs>
        <w:spacing w:line="276" w:lineRule="auto"/>
        <w:jc w:val="both"/>
        <w:rPr>
          <w:rFonts w:ascii="Arial" w:hAnsi="Arial" w:cs="Arial"/>
          <w:color w:val="000000"/>
          <w:sz w:val="22"/>
          <w:szCs w:val="22"/>
          <w:lang w:eastAsia="es-CO"/>
        </w:rPr>
      </w:pPr>
      <w:r w:rsidRPr="004206B0">
        <w:rPr>
          <w:rFonts w:ascii="Arial" w:hAnsi="Arial" w:cs="Arial"/>
          <w:color w:val="000000"/>
          <w:sz w:val="22"/>
          <w:szCs w:val="22"/>
          <w:lang w:eastAsia="es-CO"/>
        </w:rPr>
        <w:t>De todo lo actuado se dejará constancia en acta, la cual será publicada en el SECOP II</w:t>
      </w:r>
      <w:r w:rsidRPr="004206B0">
        <w:rPr>
          <w:rFonts w:ascii="Arial" w:hAnsi="Arial" w:cs="Arial"/>
          <w:color w:val="000000"/>
          <w:sz w:val="22"/>
          <w:szCs w:val="22"/>
          <w:lang w:eastAsia="es-CO"/>
        </w:rPr>
        <w:t>.</w:t>
      </w:r>
    </w:p>
    <w:p w:rsidR="00E7282D" w:rsidRPr="004206B0" w:rsidRDefault="00E7282D" w:rsidP="00183355">
      <w:pPr>
        <w:pStyle w:val="Standard"/>
        <w:tabs>
          <w:tab w:val="left" w:pos="5370"/>
        </w:tabs>
        <w:spacing w:line="276" w:lineRule="auto"/>
        <w:jc w:val="both"/>
        <w:rPr>
          <w:rFonts w:ascii="Arial" w:hAnsi="Arial" w:cs="Arial"/>
          <w:color w:val="000000"/>
          <w:sz w:val="22"/>
          <w:szCs w:val="22"/>
          <w:shd w:val="clear" w:color="auto" w:fill="FFFF99"/>
        </w:rPr>
      </w:pPr>
    </w:p>
    <w:p w:rsidR="00000A38" w:rsidRPr="004206B0" w:rsidRDefault="00000A38" w:rsidP="00183355">
      <w:pPr>
        <w:pStyle w:val="Ttulo1"/>
        <w:suppressAutoHyphens/>
        <w:spacing w:before="0" w:after="0" w:line="276" w:lineRule="auto"/>
        <w:ind w:left="0" w:firstLine="0"/>
        <w:jc w:val="center"/>
        <w:rPr>
          <w:color w:val="000000"/>
          <w:sz w:val="22"/>
          <w:szCs w:val="22"/>
        </w:rPr>
      </w:pPr>
      <w:r w:rsidRPr="004206B0">
        <w:rPr>
          <w:color w:val="000000"/>
          <w:sz w:val="22"/>
          <w:szCs w:val="22"/>
        </w:rPr>
        <w:t>VII. REQUISITOS HABILITANTES</w:t>
      </w:r>
    </w:p>
    <w:p w:rsidR="00000A38" w:rsidRPr="004206B0" w:rsidRDefault="00000A38" w:rsidP="00183355">
      <w:pPr>
        <w:pStyle w:val="Textbody"/>
        <w:spacing w:after="0" w:line="276" w:lineRule="auto"/>
        <w:rPr>
          <w:rFonts w:ascii="Arial" w:hAnsi="Arial" w:cs="Arial"/>
          <w:sz w:val="22"/>
          <w:szCs w:val="22"/>
        </w:rPr>
      </w:pPr>
    </w:p>
    <w:p w:rsidR="00000A38" w:rsidRPr="004206B0" w:rsidRDefault="00000A38" w:rsidP="00183355">
      <w:pPr>
        <w:pStyle w:val="Standard"/>
        <w:spacing w:line="276" w:lineRule="auto"/>
        <w:jc w:val="both"/>
        <w:rPr>
          <w:rFonts w:ascii="Arial" w:hAnsi="Arial" w:cs="Arial"/>
          <w:bCs/>
          <w:color w:val="000000"/>
          <w:sz w:val="22"/>
          <w:szCs w:val="22"/>
        </w:rPr>
      </w:pPr>
      <w:r w:rsidRPr="004206B0">
        <w:rPr>
          <w:rFonts w:ascii="Arial" w:hAnsi="Arial" w:cs="Arial"/>
          <w:bCs/>
          <w:color w:val="000000"/>
          <w:sz w:val="22"/>
          <w:szCs w:val="22"/>
        </w:rPr>
        <w:t xml:space="preserve">De conformidad con el objeto, cuantía y naturaleza del contrato a suscribir, los factores de escogencia del presente proceso de selección tienen la siguiente justificación:  </w:t>
      </w:r>
    </w:p>
    <w:p w:rsidR="00000A38" w:rsidRPr="004206B0" w:rsidRDefault="00000A38" w:rsidP="00183355">
      <w:pPr>
        <w:pStyle w:val="Standard"/>
        <w:spacing w:line="276" w:lineRule="auto"/>
        <w:jc w:val="both"/>
        <w:rPr>
          <w:rFonts w:ascii="Arial" w:hAnsi="Arial" w:cs="Arial"/>
          <w:bCs/>
          <w:color w:val="000000"/>
          <w:sz w:val="22"/>
          <w:szCs w:val="22"/>
        </w:rPr>
      </w:pPr>
    </w:p>
    <w:p w:rsidR="00000A38" w:rsidRPr="004206B0" w:rsidRDefault="00000A38" w:rsidP="00183355">
      <w:pPr>
        <w:pStyle w:val="Standard"/>
        <w:spacing w:line="276" w:lineRule="auto"/>
        <w:jc w:val="both"/>
        <w:rPr>
          <w:rFonts w:ascii="Arial" w:hAnsi="Arial" w:cs="Arial"/>
          <w:bCs/>
          <w:color w:val="000000"/>
          <w:sz w:val="22"/>
          <w:szCs w:val="22"/>
        </w:rPr>
      </w:pPr>
      <w:r w:rsidRPr="004206B0">
        <w:rPr>
          <w:rFonts w:ascii="Arial" w:hAnsi="Arial" w:cs="Arial"/>
          <w:bCs/>
          <w:color w:val="000000"/>
          <w:sz w:val="22"/>
          <w:szCs w:val="22"/>
        </w:rPr>
        <w:t xml:space="preserve">El artículo 23 de la Ley 80 de 1993 dispone que el procedimiento de selección del contratista se regirá conforme a los principios de transparencia y selección objetiva para garantizar condiciones de igualdad de todas las oferentes determinadas por la Ley y por el pliego de condiciones.  </w:t>
      </w:r>
    </w:p>
    <w:p w:rsidR="00000A38" w:rsidRPr="004206B0" w:rsidRDefault="00000A38" w:rsidP="00183355">
      <w:pPr>
        <w:pStyle w:val="Standard"/>
        <w:spacing w:line="276" w:lineRule="auto"/>
        <w:jc w:val="both"/>
        <w:rPr>
          <w:rFonts w:ascii="Arial" w:hAnsi="Arial" w:cs="Arial"/>
          <w:bCs/>
          <w:color w:val="000000"/>
          <w:sz w:val="22"/>
          <w:szCs w:val="22"/>
        </w:rPr>
      </w:pPr>
    </w:p>
    <w:p w:rsidR="00000A38" w:rsidRPr="004206B0" w:rsidRDefault="00000A38" w:rsidP="00183355">
      <w:pPr>
        <w:pStyle w:val="Standard"/>
        <w:spacing w:line="276" w:lineRule="auto"/>
        <w:jc w:val="both"/>
        <w:rPr>
          <w:rFonts w:ascii="Arial" w:hAnsi="Arial" w:cs="Arial"/>
          <w:bCs/>
          <w:color w:val="000000"/>
          <w:sz w:val="22"/>
          <w:szCs w:val="22"/>
        </w:rPr>
      </w:pPr>
      <w:r w:rsidRPr="004206B0">
        <w:rPr>
          <w:rFonts w:ascii="Arial" w:hAnsi="Arial" w:cs="Arial"/>
          <w:bCs/>
          <w:color w:val="000000"/>
          <w:sz w:val="22"/>
          <w:szCs w:val="22"/>
        </w:rPr>
        <w:t xml:space="preserve">Que el numeral 2 del artículo 5 de la Ley 1150 de 2007, modificado por el artículo 88 de la Ley 1474 de 2011, establece: </w:t>
      </w:r>
      <w:r w:rsidRPr="004206B0">
        <w:rPr>
          <w:rFonts w:ascii="Arial" w:hAnsi="Arial" w:cs="Arial"/>
          <w:bCs/>
          <w:i/>
          <w:color w:val="000000"/>
          <w:sz w:val="22"/>
          <w:szCs w:val="22"/>
        </w:rPr>
        <w:t xml:space="preserve">“La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 En los procesos de selección en los que se tenga en cuenta los factores técnicos y económicos, la oferta más ventajosa será la que resulte de aplicar alguna de las siguientes alternativas: a) La ponderación de los elementos de calidad y precio soportados en puntajes o fórmulas señaladas en el pliego de condiciones; o b) La ponderación de los elementos de calidad y precio que representen la mejor relación de costo-beneficio para la Entidad.”  </w:t>
      </w:r>
    </w:p>
    <w:p w:rsidR="00000A38" w:rsidRPr="004206B0" w:rsidRDefault="00000A38" w:rsidP="00183355">
      <w:pPr>
        <w:pStyle w:val="Standard"/>
        <w:spacing w:line="276" w:lineRule="auto"/>
        <w:jc w:val="both"/>
        <w:rPr>
          <w:rFonts w:ascii="Arial" w:hAnsi="Arial" w:cs="Arial"/>
          <w:bCs/>
          <w:color w:val="000000"/>
          <w:sz w:val="22"/>
          <w:szCs w:val="22"/>
        </w:rPr>
      </w:pPr>
      <w:r w:rsidRPr="004206B0">
        <w:rPr>
          <w:rFonts w:ascii="Arial" w:hAnsi="Arial" w:cs="Arial"/>
          <w:bCs/>
          <w:color w:val="000000"/>
          <w:sz w:val="22"/>
          <w:szCs w:val="22"/>
        </w:rPr>
        <w:t xml:space="preserve">  </w:t>
      </w:r>
    </w:p>
    <w:p w:rsidR="00000A38" w:rsidRPr="004206B0" w:rsidRDefault="00000A38" w:rsidP="00183355">
      <w:pPr>
        <w:pStyle w:val="Standard"/>
        <w:spacing w:line="276" w:lineRule="auto"/>
        <w:jc w:val="both"/>
        <w:rPr>
          <w:rFonts w:ascii="Arial" w:hAnsi="Arial" w:cs="Arial"/>
          <w:bCs/>
          <w:color w:val="000000"/>
          <w:sz w:val="22"/>
          <w:szCs w:val="22"/>
        </w:rPr>
      </w:pPr>
      <w:r w:rsidRPr="004206B0">
        <w:rPr>
          <w:rFonts w:ascii="Arial" w:hAnsi="Arial" w:cs="Arial"/>
          <w:bCs/>
          <w:color w:val="000000"/>
          <w:sz w:val="22"/>
          <w:szCs w:val="22"/>
        </w:rPr>
        <w:t>En la selección abreviada de menor cuantía, acorde al artículo 2.2.1.1.2.2.2 del Decreto 1082 de 2015, la Entidad Estatal debe determinar la oferta más favorable teniendo en cuenta: (a) la ponderación de los elementos de calidad y precio soportados en puntajes o fórmulas.</w:t>
      </w:r>
    </w:p>
    <w:p w:rsidR="00000A38" w:rsidRPr="004206B0" w:rsidRDefault="00000A38" w:rsidP="00183355">
      <w:pPr>
        <w:pStyle w:val="Standard"/>
        <w:spacing w:line="276" w:lineRule="auto"/>
        <w:jc w:val="both"/>
        <w:rPr>
          <w:rFonts w:ascii="Arial" w:hAnsi="Arial" w:cs="Arial"/>
          <w:bCs/>
          <w:color w:val="000000"/>
          <w:sz w:val="22"/>
          <w:szCs w:val="22"/>
        </w:rPr>
      </w:pPr>
      <w:r w:rsidRPr="004206B0">
        <w:rPr>
          <w:rFonts w:ascii="Arial" w:hAnsi="Arial" w:cs="Arial"/>
          <w:bCs/>
          <w:color w:val="000000"/>
          <w:sz w:val="22"/>
          <w:szCs w:val="22"/>
        </w:rPr>
        <w:t xml:space="preserve">  </w:t>
      </w:r>
    </w:p>
    <w:p w:rsidR="00000A38" w:rsidRPr="004206B0" w:rsidRDefault="00000A38" w:rsidP="00183355">
      <w:pPr>
        <w:pStyle w:val="Standard"/>
        <w:spacing w:line="276" w:lineRule="auto"/>
        <w:jc w:val="both"/>
        <w:rPr>
          <w:rFonts w:ascii="Arial" w:hAnsi="Arial" w:cs="Arial"/>
          <w:bCs/>
          <w:color w:val="000000"/>
          <w:sz w:val="22"/>
          <w:szCs w:val="22"/>
        </w:rPr>
      </w:pPr>
      <w:r w:rsidRPr="004206B0">
        <w:rPr>
          <w:rFonts w:ascii="Arial" w:hAnsi="Arial" w:cs="Arial"/>
          <w:bCs/>
          <w:color w:val="000000"/>
          <w:sz w:val="22"/>
          <w:szCs w:val="22"/>
        </w:rPr>
        <w:t>Los criterios a tener en cuenta se dividen en factores o requisitos habilitantes, que no otorgan puntaje alguno y en factores o criterios de ponderación y calificación que otorgan puntaje:</w:t>
      </w:r>
    </w:p>
    <w:p w:rsidR="00000A38" w:rsidRPr="004206B0" w:rsidRDefault="00000A38" w:rsidP="00183355">
      <w:pPr>
        <w:pStyle w:val="Standard"/>
        <w:tabs>
          <w:tab w:val="left" w:pos="709"/>
        </w:tabs>
        <w:spacing w:line="276" w:lineRule="auto"/>
        <w:rPr>
          <w:rFonts w:ascii="Arial" w:hAnsi="Arial" w:cs="Arial"/>
          <w:b/>
          <w:bCs/>
          <w:color w:val="000000"/>
          <w:sz w:val="22"/>
          <w:szCs w:val="22"/>
        </w:rPr>
      </w:pPr>
    </w:p>
    <w:p w:rsidR="00000A38" w:rsidRPr="004206B0" w:rsidRDefault="00000A38" w:rsidP="00183355">
      <w:pPr>
        <w:pStyle w:val="Standard"/>
        <w:tabs>
          <w:tab w:val="left" w:pos="709"/>
        </w:tabs>
        <w:spacing w:line="276" w:lineRule="auto"/>
        <w:jc w:val="both"/>
        <w:rPr>
          <w:rFonts w:ascii="Arial" w:hAnsi="Arial" w:cs="Arial"/>
          <w:b/>
          <w:bCs/>
          <w:color w:val="000000"/>
          <w:sz w:val="22"/>
          <w:szCs w:val="22"/>
        </w:rPr>
      </w:pPr>
      <w:r w:rsidRPr="004206B0">
        <w:rPr>
          <w:rFonts w:ascii="Arial" w:hAnsi="Arial" w:cs="Arial"/>
          <w:b/>
          <w:bCs/>
          <w:color w:val="000000"/>
          <w:sz w:val="22"/>
          <w:szCs w:val="22"/>
        </w:rPr>
        <w:t>CRITERIOS DE VERIFICACIÓN:</w:t>
      </w:r>
    </w:p>
    <w:p w:rsidR="00183355" w:rsidRPr="004206B0" w:rsidRDefault="00183355" w:rsidP="00183355">
      <w:pPr>
        <w:pStyle w:val="Standard"/>
        <w:tabs>
          <w:tab w:val="left" w:pos="709"/>
        </w:tabs>
        <w:spacing w:line="276" w:lineRule="auto"/>
        <w:jc w:val="both"/>
        <w:rPr>
          <w:rFonts w:ascii="Arial" w:hAnsi="Arial" w:cs="Arial"/>
          <w:color w:val="000000"/>
          <w:sz w:val="22"/>
          <w:szCs w:val="22"/>
        </w:rPr>
      </w:pPr>
    </w:p>
    <w:p w:rsidR="00022BEA" w:rsidRPr="004206B0" w:rsidRDefault="00022BEA" w:rsidP="009D220E">
      <w:pPr>
        <w:pStyle w:val="Prrafodelista"/>
        <w:numPr>
          <w:ilvl w:val="0"/>
          <w:numId w:val="20"/>
        </w:numPr>
        <w:spacing w:line="276" w:lineRule="auto"/>
        <w:jc w:val="both"/>
        <w:rPr>
          <w:rFonts w:ascii="Arial" w:hAnsi="Arial" w:cs="Arial"/>
          <w:b/>
          <w:sz w:val="22"/>
          <w:szCs w:val="22"/>
        </w:rPr>
      </w:pPr>
      <w:r w:rsidRPr="004206B0">
        <w:rPr>
          <w:rFonts w:ascii="Arial" w:hAnsi="Arial" w:cs="Arial"/>
          <w:b/>
          <w:sz w:val="22"/>
          <w:szCs w:val="22"/>
        </w:rPr>
        <w:t>CAPACIDAD JURÍDICA:</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Bajo los lineamientos determinados en la Ley 80 de 1993, la Ley 1150 de 2007 y el Decreto Reglamentario 1082 de 2015, en el presente proceso de selección, pueden participar personas naturales y/o jurídicas nacionales, consorcios, o uniones temporales , legalmente constituidas, con capacidad legal para proponer, obligarse, contratar y ejecutar el objeto del presente proceso y consideradas legalmente capaces de conformidad con las disposiciones legales colombianas, cuyo objeto social esté relacionado con el objeto del contrato a celebrarse, las cuales deben acreditar el cumplimiento de los requisitos exigidos en el pliego de condiciones.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 figura jurídica través de la cual se presente el oferente, debe tener una duración de mínimo igual al plazo del contrato un (1) año más.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Para efectos de determinar la capacidad jurídica para obligarse, EL FONDO también examinará que los proponentes no se encuentren en causales de inhabilidad incompatibilidad para lo cual revisará el boletín de responsables fiscales, el certificado de antecedentes disciplinarios, el certificado de antecedentes judiciales.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A. CARTA DE PRESENTACIÓN</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Requisito que se cumple con la firma autógrafa de la carta de presentación (De acuerdo con el modelo suministrado por EL FONDO DE DESARROLLO LOCAL DE BARRIOS UNIDOS), y debe allegarse con la propuesta.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 Carta de Presentación que debe estar debidamente diligenciada y firmada por el proponente: persona natural, el representante legal para personas jurídicas, persona designada para representarlo en caso de consorcio, unión temporal o apoderado debidamente constituido, evento en el cual se debe anexar el poder debidamente conferido ante notario público o autoridad judicial competente donde se indique expresamente que cuenta con poder para suscribir la propuesta en el monto señalado y en caso de ser beneficiario de la adjudicación, suscribir el contrato respectivo.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la Carta de Presentación deberá indicarse el nombre del proponente, y de su representante legal indicando su nombre en forma clara, número de documento de identidad y demás datos requeridos en el respectivo formato anexo al pliego de condiciones. El oferente deberá anexar fotocopia de la cédula de ciudadanía de quien suscribe la oferta.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Igualmente en la carta de presentación de la propuesta el proponente manifestará de manera expresa que no se encuentra incurso en las causales de inhabilidad, incompatibilidad  o prohibiciones para contratar, establecidas en la Constitución Política en la Ley.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representante legal debe encontrarse debidamente facultado para representar legalmente a la sociedad para celebrar todos los actos y contratos que se relacionen con el objeto de la misma, sin limitación de cuantía, o debidamente facultado por el órgano social competente para suscribir el contrato en caso de resultar adjudicatario, por la cuantía del mismo, para lo cual deberá allegarse el acta de autorización del órgano social donde conste de manera clara que se le otorga la facultad al representante legal y la autorización para suscribir el contrato en caso de resultar adjudicatario del mismo y la cuantía hasta la que puede suscribirlo.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el caso de los consorcios, uniones temporales, todos o algunos de sus integrantes tengan limitación para comprometer a la sociedad, deberá cumplirse con lo dispuesto en el inciso anterior, por quienes soporten dicha condición.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B. CERTIFICADO DE EXISTENCIA Y REPRESENTACIÓN LEGAL Y/O CERTIFICADO DE MATRICULA MERCANTIL</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proponente deberá acompañar con su propuesta el Certificado de Existencia y Representación legal  si es persona jurídica o registro mercantil si es establecimiento de comercio o persona natural, expedida con una antelación no mayor a treinta (30) días, a la fecha de cierre o presentación de la oferta.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objeto social de la firma proponente debe estar en concordancia con el objeto de la contratación </w:t>
      </w:r>
      <w:r w:rsidRPr="004206B0">
        <w:rPr>
          <w:rFonts w:ascii="Arial" w:hAnsi="Arial" w:cs="Arial"/>
          <w:b/>
          <w:sz w:val="22"/>
          <w:szCs w:val="22"/>
        </w:rPr>
        <w:t>(OBRAS DE ADECUACIÓN CIVILES  Y EQUIPAMIENTO PARA LAS SEDES Y EDIFICACIONES).</w:t>
      </w:r>
      <w:r w:rsidRPr="004206B0">
        <w:rPr>
          <w:rFonts w:ascii="Arial" w:hAnsi="Arial" w:cs="Arial"/>
          <w:sz w:val="22"/>
          <w:szCs w:val="22"/>
        </w:rPr>
        <w:t xml:space="preserve"> En caso de consorcios y/o uniones temporales todos los integrantes deberán estar en concordancia con el objeto a contratar.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Cuando el Representante Legal de la firma proponente, de conformidad con el Certificado de Existencia y Representación Legal expedido por la Cámara de Comercio, tenga limitada su capacidad para presentar propuesta o contratar, debe adjuntar el documento de autorización expresa del órgano social competente, en el cual conste que está facultado para presentar la oferta y firmar el contrato hasta por el valor del presupuesto oficial.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En el caso de los Consorcios y Uniones Temporales, el representante legal de cada una de las personas jurídicas que los integren, si tienen la anterior restricción, deben contar con dicha autorización, hasta por el valor del presupuesto oficial, teniendo en cuenta que la responsabilidad de todos sus integrantes es solidaria, de conformidad con lo dispuesto en el artículo 7º de la Ley 80 de 1993 y en los artículos 1568, 1569 y 1571 del Código Civil.</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Las personas jurídicas deben acreditar que su duración no será inferior al término del plazo de ejecución del contrato y un (1) año más.</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Cuando se actúe en calidad de apoderado, deberá acreditarse tal condición mediante documento legalmente otorgado ante autoridad competente y de conformidad con la normatividad vigente.</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caso de que el proponente sea Consorcio, Unión Temporal, cada uno de los integrantes que lo conforman, deben anexar la certificación de existencia y representación legal.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PERSONAS NATURALES</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Si el proponente es una persona natural deberá presentar el certificado de matrícula mercantil expedido por la Cámara de Comercio respectiva dentro de los 30 días calendario anteriores a la fecha de cierre del proceso de selección.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La matrícula mercantil debe estar debidamente renovada en la presente vigencia antes del cierre del proceso de selección.</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Nota 2: Con excepción a las personas que ejercen prestación de servicios inherentes a las profesiones liberales de conformidad con el Numeral 5 del Art. 23 del Código de Comercio.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C. FOTOCOPIA DE LA CÉDULA DE CIUDADANÍA DEL REPRESENTANTE LEGAL DEL PROPONENTE</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Se deberá presentar con la propuesta, fotocopia de la cédula de ciudadanía del Representante Legal de la Persona Jurídica, consorcio, unión temporal o de la persona natural según el caso, que suscribe la Carta de Presentación.  </w:t>
      </w:r>
    </w:p>
    <w:p w:rsidR="00183355" w:rsidRPr="004206B0" w:rsidRDefault="00183355"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D.  REGISTRO ÙNICO DE PROPONENTES – RUP</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Los oferentes deberán de conformidad con lo señalado en el Artículo 6 de la Ley 1150 de 2007, modificado por el Artículo 221 del Decreto 0019 de 2012, en concordancia con lo señalado en el Decreto 1082 de 2015, aportar Certificado expedido dentro de los treinta (30) días calendario anteriores a la fecha de cierre del proceso de selección, por la Cámara de Comercio de la jurisdicción donde el oferente tenga su domicilio principal y en firme, que dé cuenta de la inscripción del proponente en el Registro Único de Proponentes. </w:t>
      </w:r>
    </w:p>
    <w:p w:rsidR="00022BEA" w:rsidRPr="004206B0" w:rsidRDefault="00022BEA" w:rsidP="00183355">
      <w:pPr>
        <w:spacing w:line="276" w:lineRule="auto"/>
        <w:jc w:val="both"/>
        <w:rPr>
          <w:rFonts w:ascii="Arial" w:hAnsi="Arial" w:cs="Arial"/>
          <w:b/>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 xml:space="preserve">CLASIFICACIÓN UNSPSC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Código de este bien y/o servicio se encuentra codificado en el clasificador de bienes y servicios en el sistema de codificación de las naciones unidas – UNSPSC, como se indica a continuación, de conformidad con los parámetros establecidos por el programa de Colombia Compra Eficiente:  </w:t>
      </w:r>
    </w:p>
    <w:p w:rsidR="00022BEA" w:rsidRPr="004206B0" w:rsidRDefault="00022BEA" w:rsidP="00183355">
      <w:pPr>
        <w:spacing w:line="276" w:lineRule="auto"/>
        <w:jc w:val="both"/>
        <w:rPr>
          <w:rFonts w:ascii="Arial" w:hAnsi="Arial" w:cs="Arial"/>
          <w:sz w:val="22"/>
          <w:szCs w:val="22"/>
        </w:rPr>
      </w:pPr>
    </w:p>
    <w:tbl>
      <w:tblPr>
        <w:tblW w:w="5393" w:type="dxa"/>
        <w:jc w:val="center"/>
        <w:tblLayout w:type="fixed"/>
        <w:tblCellMar>
          <w:left w:w="70" w:type="dxa"/>
          <w:right w:w="70" w:type="dxa"/>
        </w:tblCellMar>
        <w:tblLook w:val="04A0" w:firstRow="1" w:lastRow="0" w:firstColumn="1" w:lastColumn="0" w:noHBand="0" w:noVBand="1"/>
      </w:tblPr>
      <w:tblGrid>
        <w:gridCol w:w="2105"/>
        <w:gridCol w:w="3288"/>
      </w:tblGrid>
      <w:tr w:rsidR="00022BEA" w:rsidRPr="004206B0" w:rsidTr="00022BEA">
        <w:trPr>
          <w:trHeight w:val="600"/>
          <w:jc w:val="center"/>
        </w:trPr>
        <w:tc>
          <w:tcPr>
            <w:tcW w:w="2105" w:type="dxa"/>
            <w:tcBorders>
              <w:top w:val="single" w:sz="8" w:space="0" w:color="auto"/>
              <w:left w:val="single" w:sz="8" w:space="0" w:color="auto"/>
              <w:bottom w:val="single" w:sz="4" w:space="0" w:color="auto"/>
              <w:right w:val="single" w:sz="4" w:space="0" w:color="auto"/>
            </w:tcBorders>
            <w:shd w:val="clear" w:color="000000" w:fill="D9D9D9"/>
            <w:vAlign w:val="bottom"/>
            <w:hideMark/>
          </w:tcPr>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CLASIFICACIÓN UNSPSC</w:t>
            </w:r>
          </w:p>
        </w:tc>
        <w:tc>
          <w:tcPr>
            <w:tcW w:w="3288" w:type="dxa"/>
            <w:tcBorders>
              <w:top w:val="single" w:sz="8" w:space="0" w:color="auto"/>
              <w:left w:val="nil"/>
              <w:bottom w:val="single" w:sz="4" w:space="0" w:color="auto"/>
              <w:right w:val="single" w:sz="8" w:space="0" w:color="auto"/>
            </w:tcBorders>
            <w:shd w:val="clear" w:color="000000" w:fill="D9D9D9"/>
            <w:noWrap/>
            <w:vAlign w:val="center"/>
            <w:hideMark/>
          </w:tcPr>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DESCRIPCIÓN</w:t>
            </w:r>
          </w:p>
        </w:tc>
      </w:tr>
      <w:tr w:rsidR="00022BEA" w:rsidRPr="004206B0" w:rsidTr="00022BE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721015</w:t>
            </w:r>
          </w:p>
        </w:tc>
        <w:tc>
          <w:tcPr>
            <w:tcW w:w="3288" w:type="dxa"/>
            <w:tcBorders>
              <w:top w:val="nil"/>
              <w:left w:val="nil"/>
              <w:bottom w:val="single" w:sz="4" w:space="0" w:color="auto"/>
              <w:right w:val="single" w:sz="8" w:space="0" w:color="auto"/>
            </w:tcBorders>
            <w:shd w:val="clear" w:color="auto" w:fill="auto"/>
            <w:vAlign w:val="bottom"/>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Servicios de apoyo a la construcción</w:t>
            </w:r>
          </w:p>
        </w:tc>
      </w:tr>
      <w:tr w:rsidR="00022BEA" w:rsidRPr="004206B0" w:rsidTr="00022BE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721029</w:t>
            </w:r>
          </w:p>
        </w:tc>
        <w:tc>
          <w:tcPr>
            <w:tcW w:w="3288" w:type="dxa"/>
            <w:tcBorders>
              <w:top w:val="nil"/>
              <w:left w:val="nil"/>
              <w:bottom w:val="single" w:sz="4" w:space="0" w:color="auto"/>
              <w:right w:val="single" w:sz="8" w:space="0" w:color="auto"/>
            </w:tcBorders>
            <w:shd w:val="clear" w:color="auto" w:fill="auto"/>
            <w:vAlign w:val="bottom"/>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 xml:space="preserve">Servicios de mantenimiento y reparación de infraestructura  </w:t>
            </w:r>
          </w:p>
        </w:tc>
      </w:tr>
      <w:tr w:rsidR="00022BEA" w:rsidRPr="004206B0" w:rsidTr="00022BE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721211</w:t>
            </w:r>
          </w:p>
        </w:tc>
        <w:tc>
          <w:tcPr>
            <w:tcW w:w="3288" w:type="dxa"/>
            <w:tcBorders>
              <w:top w:val="nil"/>
              <w:left w:val="nil"/>
              <w:bottom w:val="single" w:sz="4" w:space="0" w:color="auto"/>
              <w:right w:val="single" w:sz="8" w:space="0" w:color="auto"/>
            </w:tcBorders>
            <w:shd w:val="clear" w:color="auto" w:fill="auto"/>
            <w:vAlign w:val="bottom"/>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Servicios de construcción de edificios comerciales y de oficina</w:t>
            </w:r>
          </w:p>
        </w:tc>
      </w:tr>
      <w:tr w:rsidR="00022BEA" w:rsidRPr="004206B0" w:rsidTr="00022BE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721033</w:t>
            </w:r>
          </w:p>
          <w:p w:rsidR="00022BEA" w:rsidRPr="004206B0" w:rsidRDefault="00022BEA" w:rsidP="00183355">
            <w:pPr>
              <w:spacing w:line="276" w:lineRule="auto"/>
              <w:jc w:val="both"/>
              <w:rPr>
                <w:rFonts w:ascii="Arial" w:eastAsia="Calibri" w:hAnsi="Arial" w:cs="Arial"/>
                <w:sz w:val="22"/>
                <w:szCs w:val="22"/>
              </w:rPr>
            </w:pPr>
          </w:p>
        </w:tc>
        <w:tc>
          <w:tcPr>
            <w:tcW w:w="3288" w:type="dxa"/>
            <w:tcBorders>
              <w:top w:val="nil"/>
              <w:left w:val="nil"/>
              <w:bottom w:val="single" w:sz="4" w:space="0" w:color="auto"/>
              <w:right w:val="single" w:sz="8" w:space="0" w:color="auto"/>
            </w:tcBorders>
            <w:shd w:val="clear" w:color="auto" w:fill="auto"/>
            <w:vAlign w:val="bottom"/>
            <w:hideMark/>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Servicios de mantenimiento y reparación de infraestructura</w:t>
            </w:r>
          </w:p>
        </w:tc>
      </w:tr>
      <w:tr w:rsidR="00022BEA" w:rsidRPr="004206B0" w:rsidTr="00022BE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721214</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Servicios de construcción de edificios públicos especializados</w:t>
            </w:r>
          </w:p>
        </w:tc>
      </w:tr>
      <w:tr w:rsidR="00022BEA" w:rsidRPr="004206B0" w:rsidTr="00022BE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721536</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Servicios de terminado interior, dotación y remodelación</w:t>
            </w:r>
          </w:p>
        </w:tc>
      </w:tr>
      <w:tr w:rsidR="00022BEA" w:rsidRPr="004206B0" w:rsidTr="00022BE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561115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Sitios de trabajo y paquetes para oficina</w:t>
            </w:r>
          </w:p>
        </w:tc>
      </w:tr>
    </w:tbl>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p>
    <w:p w:rsidR="00183355" w:rsidRPr="004206B0" w:rsidRDefault="00183355"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 xml:space="preserve">E.  DOCUMENTO DE CONSTITUCIÓN DEL CONSORCIO, UNIÓN TEMPORAL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Se admitirá la participación de Consorcios, Uniones Temporales, cuyos integrantes deben cumplir las condiciones señaladas en la ley, condiciones específicas que deben indicar, en su oferta. Para tal efecto, aportarán el documento mediante el cual conforman el consorcio, la Unión Temporal.</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Los miembros del Consorcio, Unión Temporal, deberán señalar las reglas básicas que regulen las relaciones entre ellos. De igual manera deben indicar el porcentaje de participación de cada uno de los integrantes.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Los integrantes de un Consorcio, Unión Temporal, responderán por todas y cada una de las obligaciones derivadas de la propuesta y del contrato, según lo establecido en el artículo 7 de la Ley 80 de 1993.</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el evento de presentación de propuestas bajo la modalidad de Consorcio, Unión Temporal, es de señalar que las sanciones por incumplimiento de las obligaciones derivadas ya sea de la propuesta o del contrato, se impondrán de acuerdo con lo previsto en el artículo 7 de la ley 80 de 1993.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Los proponentes indicarán si su participación es a título de Consorcio, o Unión Temporal, en este último caso, señalarán los términos y extensión de la participación en la propuesta y en su ejecución, los cuales no podrán ser modificados sin el consentimiento previo de EL FONDO.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A su vez, designarán el representante en el documento de conformación del consorcio, Unión Temporal, señalando las reglas básicas que regulen las relaciones entre ellos y su responsabilidad. También se establecerán la forma como se adoptarán las decisiones, en caso contrario, la Entidad se atendrá a lo decidido por el representante legal designado.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Cuando se actúe en calidad de apoderado, deberá acreditarse tal condición mediante documento legalmente otorgado ante autoridad competente.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Cuando el Representante Legal de las personas jurídicas que integren el Consorcio, Unión Temporal, de conformidad con el Certificado de Existencia y Representación Legal expedido por la Cámara de Comercio tenga limitada su capacidad para presentar propuesta o contratar, deberá acompañar a la propuesta la correspondiente autorización del órgano directivo o Asamblea de Socios de las personas jurídicas u órgano directivo o a través de la cual lo autoriza para tales fines.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el documento de constitución de Consorcio, Unión Temporal, se debe establecer la identificación completa de cada uno de sus integrantes, de igual forma debe estar firmado por cada uno de los integrantes con la firma autorizada de cada una de las partes. La propuesta debe ser presentada y firmada por el representante legal designado para tal efecto. (Se adjunta modelo de constitución de Unión Temporal / Consorcio)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Los integrantes del Consocio, Unión Temporal, deberán manifestar en el documento de su constitución como actuarán para efectos de la facturación, en cumplimiento de lo establecido en el artículo 11 del Decreto 3050 de 1997.</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impuesto sobre las ventas discriminado en la factura que expida el consorcio o unión temporal, deberá ser distribuido a cada uno de los miembros de acuerdo con su participación en las actividades gravadas que dieron lugar al impuesto, para efectos de ser declarado.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 factura expedida en cumplimiento de estas disposiciones servirá para soportar los costos y gastos, y los impuestos descontables de quienes efectúe.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No se aceptan propuestas bajo la modalidad de promesa de conformación de Consorcios o Uniones Temporales.</w:t>
      </w:r>
    </w:p>
    <w:p w:rsidR="00183355" w:rsidRPr="004206B0" w:rsidRDefault="00183355"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F.  GARANTÍA DE SERIEDAD DE LA PROPUESTA</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proponente presentará con la propuesta, una garantía de seriedad de la misma a favor de Bogotá D.C – Fondo de Desarrollo Local de Barrios Unidos, NIT 899.999.061-9, mediante una Póliza de Seguros expedida por una Compañía de Seguros, legalmente establecida en Colombia, de acuerdo con lo estipulado en el artículo 7 de la Ley 1150 de 2007 y artículo 2.2.1.2.3.1.9 del Decreto 1082 de 2015.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Dicha garantía debe ser constituida por lo menos por el diez (10%) por ciento, del valor del presupuesto oficial y con una vigencia de tres (3) meses, contados a partir del cierre del presente proceso. Si se llegare a prorrogar el plazo del presente proceso de LICITACIÓN PÚBLICA, los proponentes deben ampliar la vigencia de la póliza a solicitud de EL FONDO DE DESARROLLO LOCAL DE BARRIOS UNIDOS.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las propuestas presentadas por personas jurídicas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ésta, y con su respectivo NIT.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Las cifras del valor de la garantía deben expresarse en pesos, sin utilizar decimales, para lo cual se aproximará al múltiplo de mil inmediato, teniendo en cuenta reducir al valor inferior si el decimal es de 1 a 49 y aproximar al siguiente superior, si el decimal es de 50 a 99. Una vez firmado y legalizado el contrato, la entidad devolverá la garantía de seriedad de las propuestas, a los proponentes que así lo soliciten.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Cuando la oferta es presentada por un proponente plural, como Unión Temporal, Consorcio, la garantía debe ser otorgada por todos sus integrantes y se deberá especificar en esta su porcentaje de participación en la respectiva figura asociativa.</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caso de no ser posible la expedición de la Garantía por una Compañía de Seguros, legalmente establecida, se aceptarán las garantías especificadas en el Artículo 2.2.1.2.3.1.2 del decreto 1082 de 2015.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Proponente anexará a su Oferta, el original de la Póliza firmado.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 garantía de seriedad de la oferta opera como respaldo para cubrir las posibles sanciones derivadas del incumplimiento de la oferta, sanción que previo debido proceso, se podrá aplicar por la ocurrencia de uno de los siguientes eventos: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 no ampliación de la vigencia de la garantía de seriedad de la oferta cuando el plazo para la adjudicación del presente proceso se prorrogue, y la ampliación la haya solicitado EL FONDO DE DESARROLLO LOCAL DE BARRIOS UNIDOS, siempre que la prorroga sea inferior a tres (3) meses. </w:t>
      </w: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retiro de la oferta presentada, después de vencido el plazo establecido en el presente proceso para la presentación de las ofertas. </w:t>
      </w: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 no suscripción del contrato, sin justa causa, por parte del adjudicatario. </w:t>
      </w: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 falta de otorgamiento por parte del proponente adjudicatario seleccionado, dentro del plazo señalado en el contrato, de la garantía de cumplimiento del contrato impidiendo el inicio de su ejecución.  </w:t>
      </w:r>
    </w:p>
    <w:p w:rsidR="00183355" w:rsidRPr="004206B0" w:rsidRDefault="00183355"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G. CERTIFICACIÓN DEL PAGO DE APORTES A LA SEGURIDAD SOCIAL INTEGRAL Y PARAFISCALES</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Para poder ofertar se debe acreditar el pago de los aportes al Sistema de Seguridad Social Integral (sistemas de seguridad social en salud, pensiones y riesgos profesionales) y aportes por concepto de contribuciones parafiscales (Cajas de Compensación Familiar, Instituto Colombiano de Bienestar Familiar y Servicio Nacional de Aprendizaje –SENA-), y/o el pago del Impuesto sobre la Renta para la Equidad (CREE), de conformidad con lo establecido en el artículo 50 de la Ley 789 de 2002, la Ley 1607 de 2012 y la Ley 1739 de 2014 y demás normas concordantes que rijan la materia.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cumplimiento de esta obligación, por parte del oferente, se acredita, cuando es persona jurídica, mediante certificación suscrita por el Representante Legal o Revisor Fiscal de la Empresa, según el caso. Cuando es persona natural allegando copia de la planilla PILA debidamente pagada.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el evento en que el oferente se encuentre incurso en alguna de las causales de exoneración previstas en las Leyes citadas, deberá hacer esta manifestación en la respectiva certificación.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todo caso las certificaciones dejarán constancia de los aportes efectuados a los sistemas mencionados durante los seis (6) meses anteriores a la fecha de cierre de la  selección. En el evento en que la sociedad tenga menos de seis (6) meses de constitución, deberá acreditar los pagos mencionados a partir de la fecha de su constitución. Dicho documento debe certificar que a la fecha de presentación de su oferta, ha realizado el pago de los aportes correspondientes a la nómina de los últimos seis (6) meses del calendario que legalmente sean exigibles en la citada fecha, (o sea, en los cuales se haya causado la obligación de efectuar dichos pagos).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caso de Consorcios, Uniones Temporales, cada uno de sus miembros debe certificar el pago de los aportes de manera independiente.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caso que el proponente no tenga personal a cargo y por ende no esté obligado a efectuar al pago de aportes parafiscales y seguridad social por personal debe, también bajo la gravedad de juramento, indicar esta circunstancia.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 Entidad se reserva el derecho de verificar con las respectivas Entidades la información que suministran los proponentes. Si se advierten discrepancias entre la información suministrada lo establecido por la Entidad, la propuesta será rechazada.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adjudicatario del proceso de selección, trátese de persona natural o jurídica, debe tener en cuenta que para la suscripción del contrato, así como para cada uno de sus pagos, debe acreditar estar al día en sus aportes parafiscales relativos al sistema de seguridad social integral, así como los propios del SENA, ICBF, y Cajas de Compensación Familiar cuando corresponda. (Artículo 23 Ley 1150 de 2007).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En caso en que se presente certificación firmada por el Revisor fiscal, se deberá aportar copia de la Cédula de Ciudadanía y tarjeta de propiedad, y antecedentes vigentes de la Junta Central de Contadores.</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H. CERTIFICACIÓN DE ANTECEDENTES DISCIPLINARIOS EXPEDIDO POR LA PROCURADURÍA GENERAL DE LA NACIÓN</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Se verificará por parte de la Entidad la certificación de antecedentes disciplinarios, expedida por la PROCURADURÍA GENERAL DE LA NACIÓN de que trata la Ley 734 de 2002. ESTA CERTIFICACIÓN DEBE ESTAR EXPEDIDA A NOMBRE DE LA PERSONA JURÍDICA PROPONENTE Y DE SU REPRESENTANTE LEGAL. Cuando el proponente sea un Consorcio o una Unión Temporal, se verificará la certificación de que trata este numeral, a cada uno de los miembros.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I. ANTECEDENTES DISCIPLINARIOS DE LA PERSONERÍA DE BOGOTÁ</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proponente,  persona jurídica o persona natural deberá anexar el certificado respectivo. En caso de consorcios, uniones temporales se deberá aportar el certificado respectivo de cada uno de los integrantes de este.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En caso de que el proponente o alguno de los integrantes del consorcio, unión temporal se encuentre inhabilitado, no podrá contratar con EL FONDO.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FONDO se reserva el derecho de verificar si el proponente o cualquiera de los integrantes del consorcio, unión temporal se encuentra reportado como inhabilitado para contratar con el Estado en el Sistema de Información de Registro de Sanciones y Causas de Inhabilidad “SIRI”.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En caso de que el proponente o alguno de los integrantes del consorcio, unión temporal, se encuentre inhabilitado, no podrá contratar con el Fondo de Desarrollo Local de Barrios Unidos.</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J. ANTECEDENTES EN EL BOLETÍN DE RESPONSABLES FISCALES DE LA CONTRALORIA GENERAL DE LA NACIÓN</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No podrán participar en el presente proceso las personas que se encuentren reportadas en el Boletín de Responsables Fiscales.  Con el fin de acreditar el cumplimiento de la anterior obligación, el Fondo de Desarrollo Local de Barrios Unidos, verificará en el último Boletín de Responsables Fiscales expedido por la contraloría General de la República que el proponente, y cada uno de sus integrantes cuando el mismo sea un consorcio, una unión temporal no se encuentre reportados en dicho boletín. En todo caso, el proponente podrá adjuntar dicha certificación a su propuesta.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En caso de que el proponente o alguno de los integrantes del consorcio, unión temporal, se encuentre reportado en el boletín de responsables fiscales, no podrá contratar con el Fondo de Desarrollo Local de Barrios Unidos.</w:t>
      </w:r>
    </w:p>
    <w:p w:rsidR="004206B0" w:rsidRPr="004206B0" w:rsidRDefault="004206B0">
      <w:pPr>
        <w:widowControl/>
        <w:suppressAutoHyphens w:val="0"/>
        <w:autoSpaceDN/>
        <w:textAlignment w:val="auto"/>
        <w:rPr>
          <w:rFonts w:ascii="Arial" w:hAnsi="Arial" w:cs="Arial"/>
          <w:sz w:val="22"/>
          <w:szCs w:val="22"/>
        </w:rPr>
      </w:pPr>
      <w:r w:rsidRPr="004206B0">
        <w:rPr>
          <w:rFonts w:ascii="Arial" w:hAnsi="Arial" w:cs="Arial"/>
          <w:sz w:val="22"/>
          <w:szCs w:val="22"/>
        </w:rPr>
        <w:br w:type="page"/>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K. CERTIFICADO DE ANTECEDENTES JUDICIALES EXPEDIDO POR LA POLICIA NACIONAL</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FONDO DE DESARROLLO LOCAL DE BARRIOS UNIDOS consultará y verificará, de la página Web de Policía Nacional de Colombia los antecedentes penales de quienes van a participar en el presente proceso, tanto del proponente, como de todos y cada uno de los miembros en caso de consorcio, unión temporal.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L. CERTIFICADO DE MULTAS EXPEDIDO POR LA POLICÍA NACIONAL PARA EL REPRESENTANTE LEGAL.</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El oferente no deberá encontrarse vinculado en el sistema Registro Nacional de Medidas Correctivas RNMC de la Policía Nacional de Colombia como infractor de la Ley 1801 de 2016 Código Nacional de Policía y Convivencia</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M. COMPROMISO ANTICORRUPCIÒN</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Se utilizará el Formato previsto, debidamente diligenciado y suscrito por el interesado, su representante legal o apoderado.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El proponente persona natural, jurídica nacional o extranjera y cada uno de sus integrantes cuando se trate de Consorcio o Unión Temporal cuando sea el caso, no puede (n) encontrarse incurso (s) en prácticas de colusión o restrictivas de la competencia con otras empresas o con el mercado. Para ello el proponente manifestará bajo la gravedad de juramento, esta circunstancia, y deberá diligenciar el Formato previsto, del presente pliego de condiciones, el cual deberá ser suscrito por el proponente persona natural, o por el representante legal según sea el caso debidamente facultado para tal fin y por los integrantes de la unión temporal, consorcio.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N. CERTIFICACIÓN DONDE SE ACREDITE SI CUENTA CON PERSONAL DISCAPACITADO Y CONDICIÓN DE MYPIME</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Para efectos de los factores de desempate de que trata el artículo 2.2.1.1.2.2.9. Numeral 4, el proponente debe acreditar que por lo menos el diez por ciento (10%) de su nómina está en condición de discapacidad a la que se refiere la Ley 361 de 1997, circunstancia que se acredita con el certificado expedido por la Oficina del Trabajo de la respectiva zona con las constancias firmadas por el representante legal y/o por el revisor fiscal en la que conste la contratación del personal por lo menos con un (1) año de anterioridad y la condición de mantenerlo por un lapso igual al de la contratación.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el caso de consorcios, uniones temporales cada uno de los integrantes que tenga esta condición, debe acreditarla.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Para los efectos de desempate y en el caso de consorcio, unión temporal se tendrán en cuenta la participación y el aporte de experiencia de que trata el artículo 2.2.1.1.2.2.9 numeral 4 del Decreto 1082 de 201.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EN CASO, DE NO APORTAR CON LA PROPUESTA LA CERTIFICACIÓN QUE ACREDITE LA CONDICIÓN ANTERIOR, SE PRESUMIRÁ QUE EL PROPONENTE NO CUENTA CON PERSONAL DISCAPACITADO SUPERIOR AL 10% EN SU NÓMINA, POR LO TANTO AL NO ADJUNTAR EL DOCUMENTO O CERTIFICACIÓN ASUME Y ACEPTA EL RIESGO CON LA PRESENTACIÓN DE LA OFERTA EN CASO DE PRESENTARSE UN EMPATE Y DETERMINAR EL ORDEN DE ELEGIBILIDAD.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Por su parte, la condición de MYPIME nacional para efectos de desempate de que trata el numeral 3 del artículo 2.2.1.1.2.2.9 del Decreto 1082 de 2015, se debe acreditar con un certificado expedido por el representante legal y el revisor fiscal, si está obligado a tenerlo, o el contador, en el cual conste que la Mí pyme tiene el tamaño empresarial establecido de conformidad con la ley. </w:t>
      </w:r>
    </w:p>
    <w:p w:rsidR="00022BEA" w:rsidRPr="004206B0" w:rsidRDefault="00022BEA" w:rsidP="00183355">
      <w:pPr>
        <w:spacing w:line="276" w:lineRule="auto"/>
        <w:jc w:val="both"/>
        <w:rPr>
          <w:rFonts w:ascii="Arial" w:hAnsi="Arial" w:cs="Arial"/>
          <w:b/>
          <w:sz w:val="22"/>
          <w:szCs w:val="22"/>
        </w:rPr>
      </w:pPr>
      <w:r w:rsidRPr="004206B0">
        <w:rPr>
          <w:rFonts w:ascii="Arial" w:hAnsi="Arial" w:cs="Arial"/>
          <w:b/>
          <w:sz w:val="22"/>
          <w:szCs w:val="22"/>
        </w:rPr>
        <w:t>O. DISPOSICIONES PARTICULARES</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1. Proponente Extranjero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Conforme al artículo 20 de la Ley 80 de 1993. “En los procesos de contratación estatal se concederá al proponente de bienes y servicios de origen extranjero, el mismo tratamiento y en las mismas condiciones, requisitos, procedimientos y criterios de adjudicación que el tratamiento concedido al nacional, exclusivamente bajo el principio de reciprocidad. Se entiende por principio de reciprocidad, el compromiso adquirido por otro país, mediante acuerdo, tratado o convenio celebrado con Colombia, en el sentido de que a las ofertas de bienes y servicios colombianos se les concederá en ese país el mismo tratamiento otorgado a sus nacionales en cuanto a las condiciones, requisitos, procedimientos y criterios para la adjudicación de los contratos celebrados con el sector público. Parágrafo 1°. El Gobierno Nacional, en los acuerdos, tratados o convenios que celebre para estos efectos, deberá establecer todos los mecanismos necesarios para hacer cumplir el tratamiento igualitario entre el nacional y el extranjero tanto en Colombia como en el territorio del país con quien se celebre el mencionado acuerdo, convenio o tratado. Parágrafo 2°. Cuando para los efectos previstos en este artículo no se hubiere celebrado acuerdo, tratado o convenio, los proponentes de bienes y servicios de origen extranjero podrán participar en los procesos de contratación en las mismas condiciones y con los mismos requisitos exigidos a los nacionales colombianos, siempre y cuando en sus respectivos países los proponentes de bienes y servicios de origen colombiano gocen de iguales oportunidades. El Gobierno Nacional establecerá los mecanismos para asegurar el cumplimiento de la reciprocidad prevista en este parágrafo.”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las demás normas concordantes vigentes.</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Persona Natural de Origen Extranjero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Deberá presentar un documento emitido por la autoridad competente en el país de su domicilio y expedido con tres (3) meses de anticipación a la fecha de la presentación de la propuesta, en el que conste su existencia y actividad.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Las personas naturales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documento, así como para representarla judicial o extrajudicialmente.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Persona Jurídica de Origen Extranjero sin Sucursal en Colombia</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La capacidad jurídica de las personas jurídicas extranjeras sin sucursal en Colombia se acredita mediante los documentos previstos por la legislación del país de origen, los cuales deben aportarse al Proceso de Contratación.</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Las personas jurídicas extranjeras deben acreditar su existencia y representación legal con el documento idóneo expedido por la autoridad competente en el país de su domicilio no anterior a tres (3) meses desde la fecha de presentación de la Oferta, en el cual conste su existencia, fecha de constitución, objeto, duración (la duración de esta sociedad debe ser por lo menos por la vigencia del contrato y un año más),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 PARÁGRAFO: Es necesario anexar el documento que haga las veces de identificación tributaria.</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Acreditar que su objeto social le permite desarrollar el objeto del contrato a celebrarse, teniendo en cuenta a estos efectos el alcance y la naturaleza de las diferentes obligaciones que adquiere.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w:t>
      </w: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El poder que otorga las facultades, en caso de ser expedido en el exterior, deberá cumplir todos y cada uno de los requisitos legales exigidos para la validez y oponibilidad en Colombia de documentos expedidos en el exterior con el propósito que puedan obrar como prueba.</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022BEA" w:rsidRPr="004206B0" w:rsidRDefault="00022BEA" w:rsidP="00183355">
      <w:pPr>
        <w:spacing w:line="276" w:lineRule="auto"/>
        <w:jc w:val="both"/>
        <w:rPr>
          <w:rFonts w:ascii="Arial" w:hAnsi="Arial" w:cs="Arial"/>
          <w:sz w:val="22"/>
          <w:szCs w:val="22"/>
        </w:rPr>
      </w:pPr>
    </w:p>
    <w:p w:rsidR="00022BEA" w:rsidRPr="004206B0" w:rsidRDefault="00022BEA" w:rsidP="009D220E">
      <w:pPr>
        <w:pStyle w:val="Prrafodelista"/>
        <w:numPr>
          <w:ilvl w:val="0"/>
          <w:numId w:val="20"/>
        </w:numPr>
        <w:spacing w:line="276" w:lineRule="auto"/>
        <w:jc w:val="both"/>
        <w:rPr>
          <w:rFonts w:ascii="Arial" w:hAnsi="Arial" w:cs="Arial"/>
          <w:b/>
          <w:sz w:val="22"/>
          <w:szCs w:val="22"/>
        </w:rPr>
      </w:pPr>
      <w:r w:rsidRPr="004206B0">
        <w:rPr>
          <w:rFonts w:ascii="Arial" w:hAnsi="Arial" w:cs="Arial"/>
          <w:b/>
          <w:sz w:val="22"/>
          <w:szCs w:val="22"/>
        </w:rPr>
        <w:t>CRITERIOS DE HABILITACION - CAPACIDAD FINANCIERA Y CAPACIDAD ORGANIZACIONAL</w:t>
      </w:r>
    </w:p>
    <w:p w:rsidR="00022BEA" w:rsidRPr="004206B0" w:rsidRDefault="00022BEA" w:rsidP="00183355">
      <w:pPr>
        <w:spacing w:line="276" w:lineRule="auto"/>
        <w:jc w:val="both"/>
        <w:rPr>
          <w:rFonts w:ascii="Arial" w:hAnsi="Arial" w:cs="Arial"/>
          <w:b/>
          <w:sz w:val="22"/>
          <w:szCs w:val="22"/>
        </w:rPr>
      </w:pPr>
    </w:p>
    <w:p w:rsidR="00022BEA" w:rsidRPr="004206B0" w:rsidRDefault="00022BEA" w:rsidP="009D220E">
      <w:pPr>
        <w:pStyle w:val="Prrafodelista"/>
        <w:numPr>
          <w:ilvl w:val="1"/>
          <w:numId w:val="20"/>
        </w:numPr>
        <w:spacing w:line="276" w:lineRule="auto"/>
        <w:jc w:val="both"/>
        <w:rPr>
          <w:rFonts w:ascii="Arial" w:hAnsi="Arial" w:cs="Arial"/>
          <w:b/>
          <w:sz w:val="22"/>
          <w:szCs w:val="22"/>
        </w:rPr>
      </w:pPr>
      <w:r w:rsidRPr="004206B0">
        <w:rPr>
          <w:rFonts w:ascii="Arial" w:hAnsi="Arial" w:cs="Arial"/>
          <w:b/>
          <w:sz w:val="22"/>
          <w:szCs w:val="22"/>
        </w:rPr>
        <w:t>CAPACIDAD FINANCIERA (HABILITA/NO HABILITA)</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Los indicadores financieros establecidos en el presente proceso se enmarcan en el Decreto 1082 de 2015 así como en los lineamientos y parámetros dados por Colombia Compra Eficiente. La Capacidad Financiera tiene el carácter de habilitante de la propuesta para la verificación posterior de los aspectos técnicos.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La capacidad financiera busca establecer unas mínimas condiciones que reflejan la situación financiera de los proponentes a través de su liquidez y endeudamiento. Estas condiciones muestran la aptitud del proponente para cumplir oportuna y cabalmente el objeto del contrato.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Para la verificación de la capacidad financiera y organizacional, la entidad tomará la información que refleje el RUP actualizado en el marco del Decreto 1082 de 2015, con información financiera en firme a 31 de diciembre de 2017. Para el caso de los Consorcios o Unión Temporales, cada uno de los miembros del Consorcio o Unión debe deberán presentar el RUP, en las condiciones indicadas.</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De conformidad con el Manual de Colombia Compra Eficiente:</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“Los oferentes extranjeros deben presentar sus estados financieros a la fecha de corte establecida en los países de origen o en sus estatutos sociales.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Así mismo, las personas extranjeras deberán diligenciar el Anexo denominado  “VERIFICACIÓN CAPACIDAD FINANCIERA Y ORGANIZACIONAL PARA PERSONAS EXTRANJERAS”, el cual deberá ser diligenciado en su totalidad con la información financiera con corte a 31 de Diciembre de 2017, firmado por el Representante legal y Revisor Fiscal o Contador Público, acompañada de traducción simple al idioma español, con los valores re-expresados a la moneda legal colombiana, por ser ésta la unidad de medida por disposición legal a la tasa de cambio de la fecha de cierre de los mismos, avalados con la firma de un contador público con Tarjeta Profesional expedida por la Junta Central de Contadores de Colombia, profesional que deberá anexar copia y presentar el Certificado de Vigencia de Inscripción y Antecedentes Disciplinarios, vigente a la fecha de cierre del presente proceso.</w:t>
      </w:r>
    </w:p>
    <w:p w:rsidR="00022BEA" w:rsidRPr="004206B0" w:rsidRDefault="00022BEA" w:rsidP="00183355">
      <w:pPr>
        <w:spacing w:line="276" w:lineRule="auto"/>
        <w:jc w:val="both"/>
        <w:rPr>
          <w:rFonts w:ascii="Arial" w:hAnsi="Arial" w:cs="Arial"/>
          <w:sz w:val="22"/>
          <w:szCs w:val="22"/>
        </w:rPr>
      </w:pPr>
    </w:p>
    <w:tbl>
      <w:tblPr>
        <w:tblW w:w="9054" w:type="dxa"/>
        <w:jc w:val="center"/>
        <w:tblCellMar>
          <w:left w:w="10" w:type="dxa"/>
          <w:right w:w="10" w:type="dxa"/>
        </w:tblCellMar>
        <w:tblLook w:val="0000" w:firstRow="0" w:lastRow="0" w:firstColumn="0" w:lastColumn="0" w:noHBand="0" w:noVBand="0"/>
      </w:tblPr>
      <w:tblGrid>
        <w:gridCol w:w="9054"/>
      </w:tblGrid>
      <w:tr w:rsidR="00B35C07" w:rsidRPr="004206B0" w:rsidTr="00B35C07">
        <w:trPr>
          <w:jc w:val="center"/>
        </w:trPr>
        <w:tc>
          <w:tcPr>
            <w:tcW w:w="9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El comité evaluador procederá a realizar la evaluación de la capacidad financiera a través de la verificación de los indicadores financieros, de acuerdo a la información establecida en la documentación solicitada en este documento. </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La verificación del cumplimiento de la capacidad financiera mínima exigida por la entidad es un requisito habilitante para la participación de la propuesta en el proceso de selección y no otorga puntaje, en concordancia con lo establecido en el numeral 1º del Artículo 5° de la Ley 1150 de 2007. </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En este sentido, el proponente que no cuente con la capacidad financiera exigida en la propuesta, se le considerará como NO HABILITADA POR FALTA DE CAPACIDAD FINANCIERA y por ende NO será evaluada.</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El Fondo  de  Desarrollo  Local  de  Barrios Unidos  evaluará  la  capacidad  financiera  y  patrimonial  del proponente que asegure a la entidad la ejecución sin riesgos económicos del objeto a contratar, para lo cual debe cumplir con los rangos de los indicadores financieros referidos.</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Si el proponente es un consorcio, una unión temporal o cualquier otra modalidad de asociación, cada uno de sus integrantes deberá allegar el correspondiente Certificado de Registro Único de Proponentes con la información Financiera.</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Cuando se trate de Consorcios Uniones Temporales se especificará claramente el porcentaje de participación de cada uno de sus integrantes, de tal forma que la sumatoria sea 100%. La capacidad financiera del Consorcio o Unión temporal se determinará con base en la participación porcentual de cada uno de sus integrantes.</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La información financiera debe ser presentada en moneda legal colombiana, por ser esta la Unidad de cuenta contable por expresa disposición legal, de conformidad con los artículos 50 y 51 del decreto 2649 de 1993.</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En caso de no presentarse la información financiera del Registro Único de Proponentes de la forma exigida en los párrafos anteriores, el Fondo de Desarrollo Local de Barrios Unidos evaluara la propuesta desde el punto de vista financiero como NO CUMPLE.</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b/>
                <w:sz w:val="22"/>
                <w:szCs w:val="22"/>
              </w:rPr>
            </w:pPr>
            <w:r w:rsidRPr="004206B0">
              <w:rPr>
                <w:rFonts w:ascii="Arial" w:hAnsi="Arial" w:cs="Arial"/>
                <w:b/>
                <w:sz w:val="22"/>
                <w:szCs w:val="22"/>
              </w:rPr>
              <w:t>DOCUMENTACIÓN FINANCIERA</w:t>
            </w:r>
          </w:p>
          <w:p w:rsidR="00B35C07" w:rsidRPr="004206B0" w:rsidRDefault="00B35C07" w:rsidP="00183355">
            <w:pPr>
              <w:spacing w:line="276" w:lineRule="auto"/>
              <w:jc w:val="both"/>
              <w:rPr>
                <w:rFonts w:ascii="Arial" w:hAnsi="Arial" w:cs="Arial"/>
                <w:b/>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El proponente, sea persona natural o jurídica y cada uno de los integrantes de la estructura plural debe allegar copia del Registro Único de Proponentes RUP con la información financiera vigente y en firme a </w:t>
            </w:r>
            <w:r w:rsidRPr="004206B0">
              <w:rPr>
                <w:rFonts w:ascii="Arial" w:hAnsi="Arial" w:cs="Arial"/>
                <w:b/>
                <w:sz w:val="22"/>
                <w:szCs w:val="22"/>
                <w:u w:val="single"/>
              </w:rPr>
              <w:t>31 de diciembre de 2017</w:t>
            </w:r>
            <w:r w:rsidRPr="004206B0">
              <w:rPr>
                <w:rFonts w:ascii="Arial" w:hAnsi="Arial" w:cs="Arial"/>
                <w:sz w:val="22"/>
                <w:szCs w:val="22"/>
                <w:u w:val="single"/>
              </w:rPr>
              <w:t>.</w:t>
            </w:r>
            <w:r w:rsidRPr="004206B0">
              <w:rPr>
                <w:rFonts w:ascii="Arial" w:hAnsi="Arial" w:cs="Arial"/>
                <w:sz w:val="22"/>
                <w:szCs w:val="22"/>
              </w:rPr>
              <w:t xml:space="preserve"> </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Lo anterior considerando que el Decreto 1082 de 2015 en el artículo 2.2.1.1.1.5.1 señala: </w:t>
            </w:r>
          </w:p>
          <w:p w:rsidR="00B35C07" w:rsidRPr="004206B0" w:rsidRDefault="00B35C07" w:rsidP="00183355">
            <w:pPr>
              <w:spacing w:line="276" w:lineRule="auto"/>
              <w:jc w:val="both"/>
              <w:rPr>
                <w:rFonts w:ascii="Arial" w:hAnsi="Arial" w:cs="Arial"/>
                <w:sz w:val="22"/>
                <w:szCs w:val="22"/>
              </w:rPr>
            </w:pPr>
            <w:r w:rsidRPr="004206B0">
              <w:rPr>
                <w:rFonts w:ascii="Arial" w:eastAsia="Arial Narrow" w:hAnsi="Arial" w:cs="Arial"/>
                <w:sz w:val="22"/>
                <w:szCs w:val="22"/>
              </w:rPr>
              <w:t>“</w:t>
            </w:r>
            <w:r w:rsidRPr="004206B0">
              <w:rPr>
                <w:rFonts w:ascii="Arial" w:hAnsi="Arial" w:cs="Arial"/>
                <w:sz w:val="22"/>
                <w:szCs w:val="22"/>
              </w:rPr>
              <w:t xml:space="preserve">la persona inscrita en el RUP debe presentar la información para renovar su registro a más tardar el quinto día hábil del mes de abril de cada año. </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La actualización de la información registrada relativa a su experiencia y capacidad jurídica la persona inscrita lo puede realizar en cualquier momento. </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La cancelación del RUP se puede realizar por parte de los inscritos en cualquier momento ante la Cámara de Comercio.</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Si la persona inscrita no solicita la renovación del Registro Único de Proponentes dentro del término establecido, cesarán los efectos del RUP”</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Este documento debe tener una fecha de expedición no superior a treinta (30) días calendarios anteriores a la fecha de cierre de este proceso de contratación y estar en firme, razón por la cual no deberá aportar la información verificada por la cámara de comercio.</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b/>
                <w:sz w:val="22"/>
                <w:szCs w:val="22"/>
              </w:rPr>
            </w:pPr>
            <w:r w:rsidRPr="004206B0">
              <w:rPr>
                <w:rFonts w:ascii="Arial" w:hAnsi="Arial" w:cs="Arial"/>
                <w:b/>
                <w:sz w:val="22"/>
                <w:szCs w:val="22"/>
              </w:rPr>
              <w:t xml:space="preserve">INDICADORES FINANCIEROS </w:t>
            </w:r>
          </w:p>
          <w:p w:rsidR="00B35C07" w:rsidRPr="004206B0" w:rsidRDefault="00B35C07" w:rsidP="00183355">
            <w:pPr>
              <w:spacing w:line="276" w:lineRule="auto"/>
              <w:jc w:val="both"/>
              <w:rPr>
                <w:rFonts w:ascii="Arial" w:hAnsi="Arial" w:cs="Arial"/>
                <w:b/>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De conformidad al artículo 2.2.1.1.1.5.3 Decreto 1082 de 2015 “Requisitos habilitantes”, el numeral 3 Capacidad Financiera, ha establecido que los indicadores que miden la fortaleza financiera del interesado son: Índice de liquidez, Índice de Endeudamiento y Razón de cobertura de intereses anticipos. Además de su capacidad organizacional.</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b/>
                <w:sz w:val="22"/>
                <w:szCs w:val="22"/>
              </w:rPr>
            </w:pPr>
            <w:r w:rsidRPr="004206B0">
              <w:rPr>
                <w:rFonts w:ascii="Arial" w:hAnsi="Arial" w:cs="Arial"/>
                <w:b/>
                <w:sz w:val="22"/>
                <w:szCs w:val="22"/>
              </w:rPr>
              <w:t>ÍNDICE DE LIQUIDEZ</w:t>
            </w:r>
          </w:p>
          <w:p w:rsidR="00B35C07" w:rsidRPr="004206B0" w:rsidRDefault="00B35C07" w:rsidP="00183355">
            <w:pPr>
              <w:spacing w:line="276" w:lineRule="auto"/>
              <w:jc w:val="both"/>
              <w:rPr>
                <w:rFonts w:ascii="Arial" w:hAnsi="Arial" w:cs="Arial"/>
                <w:b/>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Activo Corriente / Pasivo Corriente. El Fondo de Desarrollo Local de Barrios Unidos verificara el índice de liquidez, el cual debe ser </w:t>
            </w:r>
            <w:r w:rsidRPr="004206B0">
              <w:rPr>
                <w:rFonts w:ascii="Arial" w:hAnsi="Arial" w:cs="Arial"/>
                <w:b/>
                <w:sz w:val="22"/>
                <w:szCs w:val="22"/>
                <w:u w:val="single"/>
              </w:rPr>
              <w:t>igual o mayor a 1,2.</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Resultados menores inhabilitan al proponente.</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Para los proponentes en estructuras plurales, se procederá a realizar una ponderación de los componentes de los indicadores así:</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noProof/>
                <w:sz w:val="22"/>
                <w:szCs w:val="22"/>
                <w:lang w:eastAsia="es-CO" w:bidi="ar-SA"/>
              </w:rPr>
              <w:drawing>
                <wp:inline distT="0" distB="0" distL="0" distR="0" wp14:anchorId="235C744B" wp14:editId="2CE6335E">
                  <wp:extent cx="2861945" cy="391795"/>
                  <wp:effectExtent l="0" t="0" r="0"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1945" cy="391795"/>
                          </a:xfrm>
                          <a:prstGeom prst="rect">
                            <a:avLst/>
                          </a:prstGeom>
                          <a:solidFill>
                            <a:srgbClr val="FFFFFF"/>
                          </a:solidFill>
                          <a:ln>
                            <a:noFill/>
                          </a:ln>
                        </pic:spPr>
                      </pic:pic>
                    </a:graphicData>
                  </a:graphic>
                </wp:inline>
              </w:drawing>
            </w:r>
          </w:p>
          <w:p w:rsidR="00B35C07" w:rsidRPr="004206B0" w:rsidRDefault="00B35C07" w:rsidP="00183355">
            <w:pPr>
              <w:spacing w:line="276" w:lineRule="auto"/>
              <w:jc w:val="both"/>
              <w:rPr>
                <w:rFonts w:ascii="Arial" w:hAnsi="Arial" w:cs="Arial"/>
                <w:sz w:val="22"/>
                <w:szCs w:val="22"/>
                <w:lang w:eastAsia="es-CO"/>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Donde n es el número de integrantes del oferente plural (unión temporal, consorcio o promesa de sociedad futura)</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b/>
                <w:sz w:val="22"/>
                <w:szCs w:val="22"/>
              </w:rPr>
            </w:pPr>
            <w:r w:rsidRPr="004206B0">
              <w:rPr>
                <w:rFonts w:ascii="Arial" w:hAnsi="Arial" w:cs="Arial"/>
                <w:b/>
                <w:sz w:val="22"/>
                <w:szCs w:val="22"/>
              </w:rPr>
              <w:t>ÍNDICE DE ENDEUDAMIENTO</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Pasivo Total / Activo Total. El Fondo de Desarrollo Local de Barrios Unidos verificara el Nivel de Endeudamiento del proponente, el cual debe ser </w:t>
            </w:r>
            <w:r w:rsidRPr="004206B0">
              <w:rPr>
                <w:rFonts w:ascii="Arial" w:hAnsi="Arial" w:cs="Arial"/>
                <w:b/>
                <w:sz w:val="22"/>
                <w:szCs w:val="22"/>
                <w:u w:val="single"/>
              </w:rPr>
              <w:t>menor o igual al cincuenta y uno por ciento (51%).</w:t>
            </w:r>
            <w:r w:rsidRPr="004206B0">
              <w:rPr>
                <w:rFonts w:ascii="Arial" w:hAnsi="Arial" w:cs="Arial"/>
                <w:sz w:val="22"/>
                <w:szCs w:val="22"/>
              </w:rPr>
              <w:t xml:space="preserve"> </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Para los proponentes en estructuras plurales, se procederá a realizar una ponderación de los componentes de los indicadores así:</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noProof/>
                <w:sz w:val="22"/>
                <w:szCs w:val="22"/>
                <w:lang w:eastAsia="es-CO" w:bidi="ar-SA"/>
              </w:rPr>
              <w:drawing>
                <wp:inline distT="0" distB="0" distL="0" distR="0" wp14:anchorId="164D79FD" wp14:editId="354D9469">
                  <wp:extent cx="2861945" cy="391795"/>
                  <wp:effectExtent l="0" t="0" r="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1945" cy="391795"/>
                          </a:xfrm>
                          <a:prstGeom prst="rect">
                            <a:avLst/>
                          </a:prstGeom>
                          <a:solidFill>
                            <a:srgbClr val="FFFFFF"/>
                          </a:solidFill>
                          <a:ln>
                            <a:noFill/>
                          </a:ln>
                        </pic:spPr>
                      </pic:pic>
                    </a:graphicData>
                  </a:graphic>
                </wp:inline>
              </w:drawing>
            </w:r>
          </w:p>
          <w:p w:rsidR="00B35C07" w:rsidRPr="004206B0" w:rsidRDefault="00B35C07" w:rsidP="00183355">
            <w:pPr>
              <w:spacing w:line="276" w:lineRule="auto"/>
              <w:jc w:val="both"/>
              <w:rPr>
                <w:rFonts w:ascii="Arial" w:hAnsi="Arial" w:cs="Arial"/>
                <w:sz w:val="22"/>
                <w:szCs w:val="22"/>
                <w:lang w:eastAsia="es-CO"/>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Donde n es el número de integrantes del oferente plural (unión temporal, consorcio o promesa de sociedad futura).</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b/>
                <w:sz w:val="22"/>
                <w:szCs w:val="22"/>
              </w:rPr>
            </w:pPr>
            <w:r w:rsidRPr="004206B0">
              <w:rPr>
                <w:rFonts w:ascii="Arial" w:hAnsi="Arial" w:cs="Arial"/>
                <w:b/>
                <w:sz w:val="22"/>
                <w:szCs w:val="22"/>
              </w:rPr>
              <w:t xml:space="preserve">RAZÓN DE COBERTURA DE INTERESES </w:t>
            </w:r>
          </w:p>
          <w:p w:rsidR="00B35C07" w:rsidRPr="004206B0" w:rsidRDefault="00B35C07" w:rsidP="00183355">
            <w:pPr>
              <w:spacing w:line="276" w:lineRule="auto"/>
              <w:jc w:val="both"/>
              <w:rPr>
                <w:rFonts w:ascii="Arial" w:hAnsi="Arial" w:cs="Arial"/>
                <w:b/>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Utilidad Operacional / Gastos de Intereses. El Fondo de Desarrollo Local de Barrios Unidos verificara </w:t>
            </w:r>
            <w:bookmarkStart w:id="2" w:name="_Hlk512242990"/>
            <w:r w:rsidRPr="004206B0">
              <w:rPr>
                <w:rFonts w:ascii="Arial" w:hAnsi="Arial" w:cs="Arial"/>
                <w:sz w:val="22"/>
                <w:szCs w:val="22"/>
              </w:rPr>
              <w:t xml:space="preserve">la razón de cobertura de intereses del proponente, el cual debe ser </w:t>
            </w:r>
            <w:r w:rsidRPr="004206B0">
              <w:rPr>
                <w:rFonts w:ascii="Arial" w:hAnsi="Arial" w:cs="Arial"/>
                <w:b/>
                <w:sz w:val="22"/>
                <w:szCs w:val="22"/>
                <w:u w:val="single"/>
              </w:rPr>
              <w:t>mayor o igual al punto setenta y dos (0,72)</w:t>
            </w:r>
            <w:bookmarkEnd w:id="2"/>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noProof/>
                <w:sz w:val="22"/>
                <w:szCs w:val="22"/>
                <w:lang w:eastAsia="es-CO" w:bidi="ar-SA"/>
              </w:rPr>
              <w:drawing>
                <wp:inline distT="0" distB="0" distL="0" distR="0" wp14:anchorId="7C434E24" wp14:editId="3D19BEA7">
                  <wp:extent cx="2861945" cy="391795"/>
                  <wp:effectExtent l="0" t="0" r="0" b="825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1945" cy="391795"/>
                          </a:xfrm>
                          <a:prstGeom prst="rect">
                            <a:avLst/>
                          </a:prstGeom>
                          <a:solidFill>
                            <a:srgbClr val="FFFFFF"/>
                          </a:solidFill>
                          <a:ln>
                            <a:noFill/>
                          </a:ln>
                        </pic:spPr>
                      </pic:pic>
                    </a:graphicData>
                  </a:graphic>
                </wp:inline>
              </w:drawing>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Donde n es el número de integrantes del oferente plural (unión temporal, consorcio o promesa de sociedad futura).</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b/>
                <w:sz w:val="22"/>
                <w:szCs w:val="22"/>
              </w:rPr>
            </w:pPr>
            <w:r w:rsidRPr="004206B0">
              <w:rPr>
                <w:rFonts w:ascii="Arial" w:hAnsi="Arial" w:cs="Arial"/>
                <w:b/>
                <w:sz w:val="22"/>
                <w:szCs w:val="22"/>
              </w:rPr>
              <w:t>Capital de trabajo</w:t>
            </w:r>
          </w:p>
          <w:p w:rsidR="00B35C07" w:rsidRPr="004206B0" w:rsidRDefault="00B35C07" w:rsidP="00183355">
            <w:pPr>
              <w:spacing w:line="276" w:lineRule="auto"/>
              <w:jc w:val="both"/>
              <w:rPr>
                <w:rFonts w:ascii="Arial" w:hAnsi="Arial" w:cs="Arial"/>
                <w:b/>
                <w:sz w:val="22"/>
                <w:szCs w:val="22"/>
              </w:rPr>
            </w:pPr>
          </w:p>
          <w:p w:rsidR="00B35C07" w:rsidRPr="004206B0" w:rsidRDefault="00B35C07" w:rsidP="00183355">
            <w:pPr>
              <w:spacing w:line="276" w:lineRule="auto"/>
              <w:jc w:val="both"/>
              <w:rPr>
                <w:rFonts w:ascii="Arial" w:hAnsi="Arial" w:cs="Arial"/>
                <w:b/>
                <w:sz w:val="22"/>
                <w:szCs w:val="22"/>
              </w:rPr>
            </w:pPr>
            <w:r w:rsidRPr="004206B0">
              <w:rPr>
                <w:rFonts w:ascii="Arial" w:hAnsi="Arial" w:cs="Arial"/>
                <w:sz w:val="22"/>
                <w:szCs w:val="22"/>
              </w:rPr>
              <w:t xml:space="preserve">Activo corriente – pasivo corriente. El Fondo de Desarrollo Local de Barrios Unidos verificara </w:t>
            </w:r>
            <w:bookmarkStart w:id="3" w:name="_Hlk512242086"/>
            <w:r w:rsidRPr="004206B0">
              <w:rPr>
                <w:rFonts w:ascii="Arial" w:hAnsi="Arial" w:cs="Arial"/>
                <w:sz w:val="22"/>
                <w:szCs w:val="22"/>
              </w:rPr>
              <w:t xml:space="preserve">el Capital de trabajo que debe ser </w:t>
            </w:r>
            <w:r w:rsidRPr="004206B0">
              <w:rPr>
                <w:rFonts w:ascii="Arial" w:hAnsi="Arial" w:cs="Arial"/>
                <w:b/>
                <w:sz w:val="22"/>
                <w:szCs w:val="22"/>
              </w:rPr>
              <w:t>mayor o igual al cien por ciento (100%) del valor total del presupuesto oficial</w:t>
            </w:r>
            <w:bookmarkEnd w:id="3"/>
            <w:r w:rsidRPr="004206B0">
              <w:rPr>
                <w:rFonts w:ascii="Arial" w:hAnsi="Arial" w:cs="Arial"/>
                <w:b/>
                <w:sz w:val="22"/>
                <w:szCs w:val="22"/>
              </w:rPr>
              <w:t xml:space="preserve">. </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Nota 1: para la razón de cobertura de intereses, 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 Si el Proponente es plural debe acreditar este indicador de la misma forma prevista en el literal (ii) del párrafo anterior, a menos que uno de sus miembros tenga gastos de intereses igual a cero (0) por lo cual no se puede hacer la ponderación del indicador. </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El oferente que no cumpla con la capacidad financiera será INHABILITADO y por tanto, su propuesta será rechazada.</w:t>
            </w:r>
          </w:p>
          <w:p w:rsidR="00B35C07" w:rsidRPr="004206B0" w:rsidRDefault="00B35C07" w:rsidP="00183355">
            <w:pPr>
              <w:spacing w:line="276" w:lineRule="auto"/>
              <w:jc w:val="both"/>
              <w:rPr>
                <w:rFonts w:ascii="Arial" w:hAnsi="Arial" w:cs="Arial"/>
                <w:sz w:val="22"/>
                <w:szCs w:val="22"/>
              </w:rPr>
            </w:pPr>
          </w:p>
        </w:tc>
      </w:tr>
      <w:tr w:rsidR="00B35C07" w:rsidRPr="004206B0" w:rsidTr="00B35C07">
        <w:trPr>
          <w:jc w:val="center"/>
        </w:trPr>
        <w:tc>
          <w:tcPr>
            <w:tcW w:w="9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De conformidad con lo establecido en el Decreto 1082 de 2015 articulo 2.2.1.1.1.5.3, los proponentes deben acreditar su capacidad organizacional a partir de los siguientes indicadores: </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b/>
                <w:sz w:val="22"/>
                <w:szCs w:val="22"/>
              </w:rPr>
            </w:pPr>
            <w:r w:rsidRPr="004206B0">
              <w:rPr>
                <w:rFonts w:ascii="Arial" w:hAnsi="Arial" w:cs="Arial"/>
                <w:b/>
                <w:sz w:val="22"/>
                <w:szCs w:val="22"/>
              </w:rPr>
              <w:t xml:space="preserve">Rentabilidad sobre patrimonio: </w:t>
            </w:r>
          </w:p>
          <w:p w:rsidR="00B35C07" w:rsidRPr="004206B0" w:rsidRDefault="00B35C07" w:rsidP="00183355">
            <w:pPr>
              <w:spacing w:line="276" w:lineRule="auto"/>
              <w:jc w:val="both"/>
              <w:rPr>
                <w:rFonts w:ascii="Arial" w:hAnsi="Arial" w:cs="Arial"/>
                <w:b/>
                <w:sz w:val="22"/>
                <w:szCs w:val="22"/>
              </w:rPr>
            </w:pPr>
          </w:p>
          <w:p w:rsidR="00B35C07" w:rsidRPr="004206B0" w:rsidRDefault="00B35C07" w:rsidP="00183355">
            <w:pPr>
              <w:spacing w:line="276" w:lineRule="auto"/>
              <w:jc w:val="both"/>
              <w:rPr>
                <w:rFonts w:ascii="Arial" w:hAnsi="Arial" w:cs="Arial"/>
                <w:b/>
                <w:sz w:val="22"/>
                <w:szCs w:val="22"/>
                <w:u w:val="single"/>
              </w:rPr>
            </w:pPr>
            <w:r w:rsidRPr="004206B0">
              <w:rPr>
                <w:rFonts w:ascii="Arial" w:hAnsi="Arial" w:cs="Arial"/>
                <w:sz w:val="22"/>
                <w:szCs w:val="22"/>
              </w:rPr>
              <w:t xml:space="preserve">Utilidad Operacional / Patrimonio. El Fondo de Desarrollo Local de Barrios Unidos verificará </w:t>
            </w:r>
            <w:bookmarkStart w:id="4" w:name="_Hlk512241873"/>
            <w:r w:rsidRPr="004206B0">
              <w:rPr>
                <w:rFonts w:ascii="Arial" w:hAnsi="Arial" w:cs="Arial"/>
                <w:sz w:val="22"/>
                <w:szCs w:val="22"/>
              </w:rPr>
              <w:t>la rentabilidad sobre el patrimonio en un valor</w:t>
            </w:r>
            <w:bookmarkEnd w:id="4"/>
            <w:r w:rsidRPr="004206B0">
              <w:rPr>
                <w:rFonts w:ascii="Arial" w:hAnsi="Arial" w:cs="Arial"/>
                <w:b/>
                <w:sz w:val="22"/>
                <w:szCs w:val="22"/>
                <w:u w:val="single"/>
              </w:rPr>
              <w:t xml:space="preserve"> Mayor O Igual A 0,4 o 4%. </w:t>
            </w:r>
          </w:p>
          <w:p w:rsidR="00B35C07" w:rsidRPr="004206B0" w:rsidRDefault="00B35C07" w:rsidP="00183355">
            <w:pPr>
              <w:spacing w:line="276" w:lineRule="auto"/>
              <w:jc w:val="both"/>
              <w:rPr>
                <w:rFonts w:ascii="Arial" w:hAnsi="Arial" w:cs="Arial"/>
                <w:sz w:val="22"/>
                <w:szCs w:val="22"/>
              </w:rPr>
            </w:pPr>
          </w:p>
          <w:p w:rsidR="00183355" w:rsidRPr="004206B0" w:rsidRDefault="00183355" w:rsidP="00183355">
            <w:pPr>
              <w:spacing w:line="276" w:lineRule="auto"/>
              <w:jc w:val="both"/>
              <w:rPr>
                <w:rFonts w:ascii="Arial" w:hAnsi="Arial" w:cs="Arial"/>
                <w:sz w:val="22"/>
                <w:szCs w:val="22"/>
              </w:rPr>
            </w:pPr>
          </w:p>
          <w:p w:rsidR="00183355" w:rsidRPr="004206B0" w:rsidRDefault="00183355"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b/>
                <w:sz w:val="22"/>
                <w:szCs w:val="22"/>
              </w:rPr>
            </w:pPr>
            <w:r w:rsidRPr="004206B0">
              <w:rPr>
                <w:rFonts w:ascii="Arial" w:hAnsi="Arial" w:cs="Arial"/>
                <w:b/>
                <w:sz w:val="22"/>
                <w:szCs w:val="22"/>
              </w:rPr>
              <w:t xml:space="preserve">Rentabilidad sobre activos: </w:t>
            </w:r>
          </w:p>
          <w:p w:rsidR="00B35C07" w:rsidRPr="004206B0" w:rsidRDefault="00B35C07" w:rsidP="00183355">
            <w:pPr>
              <w:spacing w:line="276" w:lineRule="auto"/>
              <w:jc w:val="both"/>
              <w:rPr>
                <w:rFonts w:ascii="Arial" w:hAnsi="Arial" w:cs="Arial"/>
                <w:b/>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 xml:space="preserve">Utilidad Operacional / Activo. El Fondo de Desarrollo Local de Barrios Unidos </w:t>
            </w:r>
            <w:bookmarkStart w:id="5" w:name="_Hlk512241329"/>
            <w:r w:rsidRPr="004206B0">
              <w:rPr>
                <w:rFonts w:ascii="Arial" w:hAnsi="Arial" w:cs="Arial"/>
                <w:sz w:val="22"/>
                <w:szCs w:val="22"/>
              </w:rPr>
              <w:t xml:space="preserve">verificará la rentabilidad sobre activos en un valor </w:t>
            </w:r>
            <w:r w:rsidRPr="004206B0">
              <w:rPr>
                <w:rFonts w:ascii="Arial" w:hAnsi="Arial" w:cs="Arial"/>
                <w:b/>
                <w:sz w:val="22"/>
                <w:szCs w:val="22"/>
                <w:u w:val="single"/>
              </w:rPr>
              <w:t>Valor Mayor O Igual A 0,4 o 4%.</w:t>
            </w:r>
          </w:p>
          <w:bookmarkEnd w:id="5"/>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br/>
              <w:t>Para los proponentes en estructuras plurales, se procederá a realizar una ponderación de los componentes de los indicadores así:</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noProof/>
                <w:sz w:val="22"/>
                <w:szCs w:val="22"/>
                <w:lang w:eastAsia="es-CO" w:bidi="ar-SA"/>
              </w:rPr>
              <w:drawing>
                <wp:anchor distT="0" distB="0" distL="114300" distR="114300" simplePos="0" relativeHeight="251659264" behindDoc="0" locked="0" layoutInCell="1" allowOverlap="1" wp14:anchorId="1FB3E503" wp14:editId="53655D7C">
                  <wp:simplePos x="0" y="0"/>
                  <wp:positionH relativeFrom="column">
                    <wp:posOffset>739775</wp:posOffset>
                  </wp:positionH>
                  <wp:positionV relativeFrom="paragraph">
                    <wp:posOffset>1905</wp:posOffset>
                  </wp:positionV>
                  <wp:extent cx="2857500" cy="393700"/>
                  <wp:effectExtent l="0" t="0" r="0" b="6350"/>
                  <wp:wrapSquare wrapText="lef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7500" cy="3937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Donde n es el número de integrantes del oferente plural (unión temporal, consorcio o promesa de sociedad futura).</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Nota: El proponente deberá anexar en su propuesta el formato correspondiente a capacidad organizacional que se encuentra en los formatos anexos del presente pliego.</w:t>
            </w:r>
          </w:p>
          <w:p w:rsidR="00B35C07" w:rsidRPr="004206B0" w:rsidRDefault="00B35C07" w:rsidP="00183355">
            <w:pPr>
              <w:spacing w:line="276" w:lineRule="auto"/>
              <w:jc w:val="both"/>
              <w:rPr>
                <w:rFonts w:ascii="Arial" w:hAnsi="Arial" w:cs="Arial"/>
                <w:sz w:val="22"/>
                <w:szCs w:val="22"/>
              </w:rPr>
            </w:pPr>
          </w:p>
          <w:p w:rsidR="00B35C07" w:rsidRPr="004206B0" w:rsidRDefault="00B35C07" w:rsidP="00183355">
            <w:pPr>
              <w:spacing w:line="276" w:lineRule="auto"/>
              <w:jc w:val="both"/>
              <w:rPr>
                <w:rFonts w:ascii="Arial" w:hAnsi="Arial" w:cs="Arial"/>
                <w:sz w:val="22"/>
                <w:szCs w:val="22"/>
              </w:rPr>
            </w:pPr>
            <w:r w:rsidRPr="004206B0">
              <w:rPr>
                <w:rFonts w:ascii="Arial" w:hAnsi="Arial" w:cs="Arial"/>
                <w:sz w:val="22"/>
                <w:szCs w:val="22"/>
              </w:rPr>
              <w:t>El oferente que no cumpla con la capacidad organizacional será INHABILITADO y por tanto, su propuesta será rechazada.</w:t>
            </w:r>
          </w:p>
          <w:p w:rsidR="00B35C07" w:rsidRPr="004206B0" w:rsidRDefault="00B35C07" w:rsidP="00183355">
            <w:pPr>
              <w:spacing w:line="276" w:lineRule="auto"/>
              <w:jc w:val="both"/>
              <w:rPr>
                <w:rFonts w:ascii="Arial" w:hAnsi="Arial" w:cs="Arial"/>
                <w:sz w:val="22"/>
                <w:szCs w:val="22"/>
              </w:rPr>
            </w:pPr>
          </w:p>
        </w:tc>
      </w:tr>
    </w:tbl>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bookmarkStart w:id="6" w:name="_Toc373499985"/>
      <w:bookmarkStart w:id="7" w:name="_Toc429032417"/>
      <w:bookmarkStart w:id="8" w:name="OLE_LINK18"/>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2.3.1.1 DOCUMENTOS QUE DEBEN APORTAR LOS PROPONENTES NACIONALES O E</w:t>
      </w:r>
      <w:r w:rsidRPr="004206B0">
        <w:rPr>
          <w:rFonts w:ascii="Arial" w:hAnsi="Arial" w:cs="Arial"/>
          <w:b/>
          <w:color w:val="000000"/>
          <w:sz w:val="22"/>
          <w:szCs w:val="22"/>
        </w:rPr>
        <w:t>X</w:t>
      </w:r>
      <w:r w:rsidRPr="004206B0">
        <w:rPr>
          <w:rFonts w:ascii="Arial" w:hAnsi="Arial" w:cs="Arial"/>
          <w:b/>
          <w:color w:val="000000"/>
          <w:sz w:val="22"/>
          <w:szCs w:val="22"/>
        </w:rPr>
        <w:t>TRANJEROS CON SUCURSAL O DOMICILIO EN COLOMBIA PARA EL CÁLCULO DE LA CAPACIDAD RESIDUAL</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2.3.1.1.1 Información Sobre Contratos de Obra con el FDLBU u Otras Entidades Públicas o Privadas para el Cálculo de la Capacidad Residual (Anexo No. 10)</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Todos los proponentes, sea proponente singular o todos los integrantes de los proponentes plurales, deberán presentar el ANEXO No. 10 - CERTIFICACIÓN SOBRE CONTRATOS DE OBRA EN EJECUCIÓN CON EL FDLBU U OTRAS ENTIDADES PÚBLICAS O PRIVADAS NACIONALES E INTERNACIONALES INCLUYENDO LOS CONTRATOS DE CONCESIÓN Y LOS CONTRATOS DE OBRA SUSCRITOS CON CONCESIONARIOS, PARA EL CÁLCULO DE LA CAPACIDAD RESIDUAL, suscrito por su representante legal y por su revisor fiscal, si el proponente está obligado a tenerlo, o por el representante legal y su contador o por el represe</w:t>
      </w:r>
      <w:r w:rsidRPr="004206B0">
        <w:rPr>
          <w:rFonts w:ascii="Arial" w:hAnsi="Arial" w:cs="Arial"/>
          <w:color w:val="000000"/>
          <w:sz w:val="22"/>
          <w:szCs w:val="22"/>
        </w:rPr>
        <w:t>n</w:t>
      </w:r>
      <w:r w:rsidRPr="004206B0">
        <w:rPr>
          <w:rFonts w:ascii="Arial" w:hAnsi="Arial" w:cs="Arial"/>
          <w:color w:val="000000"/>
          <w:sz w:val="22"/>
          <w:szCs w:val="22"/>
        </w:rPr>
        <w:t>tante legal y su auditor independiente, si no está obligado a tener revisor fiscal, el cual deberá relacionar todos los contratos de obras civiles en ejecución, tanto a nivel nacional como intern</w:t>
      </w:r>
      <w:r w:rsidRPr="004206B0">
        <w:rPr>
          <w:rFonts w:ascii="Arial" w:hAnsi="Arial" w:cs="Arial"/>
          <w:color w:val="000000"/>
          <w:sz w:val="22"/>
          <w:szCs w:val="22"/>
        </w:rPr>
        <w:t>a</w:t>
      </w:r>
      <w:r w:rsidRPr="004206B0">
        <w:rPr>
          <w:rFonts w:ascii="Arial" w:hAnsi="Arial" w:cs="Arial"/>
          <w:color w:val="000000"/>
          <w:sz w:val="22"/>
          <w:szCs w:val="22"/>
        </w:rPr>
        <w:t>cional, a la fecha de cierre del presente proceso de contratación, con el FDLBU u otras entid</w:t>
      </w:r>
      <w:r w:rsidRPr="004206B0">
        <w:rPr>
          <w:rFonts w:ascii="Arial" w:hAnsi="Arial" w:cs="Arial"/>
          <w:color w:val="000000"/>
          <w:sz w:val="22"/>
          <w:szCs w:val="22"/>
        </w:rPr>
        <w:t>a</w:t>
      </w:r>
      <w:r w:rsidRPr="004206B0">
        <w:rPr>
          <w:rFonts w:ascii="Arial" w:hAnsi="Arial" w:cs="Arial"/>
          <w:color w:val="000000"/>
          <w:sz w:val="22"/>
          <w:szCs w:val="22"/>
        </w:rPr>
        <w:t>des públicas o privadas.</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En el caso de que el proponente singular o los integrantes del proponente plural que a la fecha de cierre del proceso no tengan contratos de obra, deberá manifestar EXPRESAMENTE tal situación.</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En el evento de presentar los valores de los contratos en moneda extranjera para efectos de calcular la Capacidad Residual, estos serán objeto de conversión a pesos colombianos de acuerdo con los siguientes parámetros:</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 Cuando el valor esté dado en dólares de los Estados Unidos de América (USD$) se convertirá a pesos colombianos utilizando para esta conversión la tabla Serie de datos promedio anual de la Serie empalmada de la tasa de cambio del peso colombiano frente al dólar (TRM y Certific</w:t>
      </w:r>
      <w:r w:rsidRPr="004206B0">
        <w:rPr>
          <w:rFonts w:ascii="Arial" w:hAnsi="Arial" w:cs="Arial"/>
          <w:color w:val="000000"/>
          <w:sz w:val="22"/>
          <w:szCs w:val="22"/>
        </w:rPr>
        <w:t>a</w:t>
      </w:r>
      <w:r w:rsidRPr="004206B0">
        <w:rPr>
          <w:rFonts w:ascii="Arial" w:hAnsi="Arial" w:cs="Arial"/>
          <w:color w:val="000000"/>
          <w:sz w:val="22"/>
          <w:szCs w:val="22"/>
        </w:rPr>
        <w:t>do de cambio) correspondiente al año de ejecución o facturación, para lo cual el proponente debe tomar la publicada por el Banco de la República para el año correspondiente en el siguie</w:t>
      </w:r>
      <w:r w:rsidRPr="004206B0">
        <w:rPr>
          <w:rFonts w:ascii="Arial" w:hAnsi="Arial" w:cs="Arial"/>
          <w:color w:val="000000"/>
          <w:sz w:val="22"/>
          <w:szCs w:val="22"/>
        </w:rPr>
        <w:t>n</w:t>
      </w:r>
      <w:r w:rsidRPr="004206B0">
        <w:rPr>
          <w:rFonts w:ascii="Arial" w:hAnsi="Arial" w:cs="Arial"/>
          <w:color w:val="000000"/>
          <w:sz w:val="22"/>
          <w:szCs w:val="22"/>
        </w:rPr>
        <w:t xml:space="preserve">te “link”. </w:t>
      </w:r>
      <w:hyperlink r:id="rId13" w:anchor="cotización" w:history="1">
        <w:r w:rsidR="00183355" w:rsidRPr="004206B0">
          <w:rPr>
            <w:rStyle w:val="Hipervnculo"/>
            <w:rFonts w:ascii="Arial" w:hAnsi="Arial" w:cs="Arial"/>
            <w:sz w:val="22"/>
            <w:szCs w:val="22"/>
          </w:rPr>
          <w:t>http://www.banrep.gov.co/series-estadisticas/see_ts_trm.htm#cotización</w:t>
        </w:r>
      </w:hyperlink>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 Cuando el valor esté dado en moneda extranjera diferente al dólar de los Estados Unidos de América, se realizará su conversión a dólares estadounidenses tomando como referencia el año de terminación del proyecto o el año facturado o el año de ejecución, de acuerdo con la tasa de cambio estadística publicada por el Banco de la República u organismo oficial del país de or</w:t>
      </w:r>
      <w:r w:rsidRPr="004206B0">
        <w:rPr>
          <w:rFonts w:ascii="Arial" w:hAnsi="Arial" w:cs="Arial"/>
          <w:color w:val="000000"/>
          <w:sz w:val="22"/>
          <w:szCs w:val="22"/>
        </w:rPr>
        <w:t>i</w:t>
      </w:r>
      <w:r w:rsidRPr="004206B0">
        <w:rPr>
          <w:rFonts w:ascii="Arial" w:hAnsi="Arial" w:cs="Arial"/>
          <w:color w:val="000000"/>
          <w:sz w:val="22"/>
          <w:szCs w:val="22"/>
        </w:rPr>
        <w:t>gen correspondiente al último día de ese año, luego se realizará su conversión a pesos colo</w:t>
      </w:r>
      <w:r w:rsidRPr="004206B0">
        <w:rPr>
          <w:rFonts w:ascii="Arial" w:hAnsi="Arial" w:cs="Arial"/>
          <w:color w:val="000000"/>
          <w:sz w:val="22"/>
          <w:szCs w:val="22"/>
        </w:rPr>
        <w:t>m</w:t>
      </w:r>
      <w:r w:rsidRPr="004206B0">
        <w:rPr>
          <w:rFonts w:ascii="Arial" w:hAnsi="Arial" w:cs="Arial"/>
          <w:color w:val="000000"/>
          <w:sz w:val="22"/>
          <w:szCs w:val="22"/>
        </w:rPr>
        <w:t>bianos, de conformidad con lo indicado en la viñeta anterior.</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Factor de Capacidad Organización – Estado de Resultados Auditado</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interesado en celebrar contratos de obra con Entidades Estatales debe presentar el estado de resultados auditado que contenga el mejor ingreso operacional de los últimos cinco (5) años suscrito por el proponente persona natural o su representante legal, el contador público que los elaboró y el revisor fiscal, si está obligado a tenerlo, o el auditor o contador independiente si no está obligado a tener revisor fiscal. Este documento deberá estar acompañado del dictamen emitido por el auditor o contador o revisor fiscal. Lo anterior de acuerdo con las condiciones y requisitos establecidos en el artículo 38 de la Ley 222 de 1995.</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Si el proponente o integrantes de proponentes plurales con domicilio o sucursal en Colombia, aportan los Estados de Resultados emitidos con base en la normatividad del país de origen, acompañados de la conversión a pesos colombianos, se tomará la información allí contenida. Los documentos otorgados en el exterior deberán presentarse legalizados o apostillados en la forma prevista en el presente pliego de condiciones.</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Factor de Experiencia</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La verificación del factor de experiencia se realizará con base en la información contenida en el RUP, para los contratos inscritos en el segmento 72 “Servicios de Edificación, Construcción de Instalaciones y Mantenimiento” del clasificador de Bienes y servicios.</w:t>
      </w:r>
    </w:p>
    <w:p w:rsidR="004206B0" w:rsidRDefault="004206B0">
      <w:pPr>
        <w:widowControl/>
        <w:suppressAutoHyphens w:val="0"/>
        <w:autoSpaceDN/>
        <w:textAlignment w:val="auto"/>
        <w:rPr>
          <w:rFonts w:ascii="Arial" w:hAnsi="Arial" w:cs="Arial"/>
          <w:color w:val="000000"/>
          <w:kern w:val="0"/>
          <w:sz w:val="22"/>
          <w:szCs w:val="22"/>
          <w:lang w:val="es-ES" w:eastAsia="es-ES" w:bidi="ar-SA"/>
        </w:rPr>
      </w:pPr>
      <w:r>
        <w:rPr>
          <w:rFonts w:ascii="Arial" w:hAnsi="Arial" w:cs="Arial"/>
          <w:color w:val="000000"/>
          <w:sz w:val="22"/>
          <w:szCs w:val="22"/>
        </w:rPr>
        <w:br w:type="page"/>
      </w:r>
    </w:p>
    <w:p w:rsidR="004206B0" w:rsidRDefault="004206B0"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Factor de Capacidad Técnica</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proponente o cada uno de los integrantes del proponente plural, deberán diligenciará el ANEXO No. 11, para acreditar la capacidad técnica, en el cual relacionarán los socios y prof</w:t>
      </w:r>
      <w:r w:rsidRPr="004206B0">
        <w:rPr>
          <w:rFonts w:ascii="Arial" w:hAnsi="Arial" w:cs="Arial"/>
          <w:color w:val="000000"/>
          <w:sz w:val="22"/>
          <w:szCs w:val="22"/>
        </w:rPr>
        <w:t>e</w:t>
      </w:r>
      <w:r w:rsidRPr="004206B0">
        <w:rPr>
          <w:rFonts w:ascii="Arial" w:hAnsi="Arial" w:cs="Arial"/>
          <w:color w:val="000000"/>
          <w:sz w:val="22"/>
          <w:szCs w:val="22"/>
        </w:rPr>
        <w:t>sionales de la arquitectura, ingeniería y geología vinculados mediante una relación laboral o contractual conforme a la cual desarrollen actividades relacionadas directamente con la con</w:t>
      </w:r>
      <w:r w:rsidRPr="004206B0">
        <w:rPr>
          <w:rFonts w:ascii="Arial" w:hAnsi="Arial" w:cs="Arial"/>
          <w:color w:val="000000"/>
          <w:sz w:val="22"/>
          <w:szCs w:val="22"/>
        </w:rPr>
        <w:t>s</w:t>
      </w:r>
      <w:r w:rsidRPr="004206B0">
        <w:rPr>
          <w:rFonts w:ascii="Arial" w:hAnsi="Arial" w:cs="Arial"/>
          <w:color w:val="000000"/>
          <w:sz w:val="22"/>
          <w:szCs w:val="22"/>
        </w:rPr>
        <w:t>trucción. Dicho ANEXO No. 11 deberá venir suscrito por el interesado o su representante legal y el revisor fiscal, si está obligado a tenerlo, o el auditor si no está obligado a tener revisor fiscal.</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Factor de Capacidad Financiera</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Factor de Capacidad Financiera se determinará con base en el ÍNDICE DE LIQUIDEZ del proponente o de cada uno de los integrantes del proponente plural, contenido en el RUP.</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2.3.1.1.2.  DOCUMENTACIÓN QUE DEBEN APORTAR LOS PROPONENTES O INTEGRA</w:t>
      </w:r>
      <w:r w:rsidRPr="004206B0">
        <w:rPr>
          <w:rFonts w:ascii="Arial" w:hAnsi="Arial" w:cs="Arial"/>
          <w:b/>
          <w:color w:val="000000"/>
          <w:sz w:val="22"/>
          <w:szCs w:val="22"/>
        </w:rPr>
        <w:t>N</w:t>
      </w:r>
      <w:r w:rsidRPr="004206B0">
        <w:rPr>
          <w:rFonts w:ascii="Arial" w:hAnsi="Arial" w:cs="Arial"/>
          <w:b/>
          <w:color w:val="000000"/>
          <w:sz w:val="22"/>
          <w:szCs w:val="22"/>
        </w:rPr>
        <w:t>TES DE PROPONENTES PLURALES EXTRANJEROS SIN SUCURSAL O DOMICILIO EN COLOMBIA PARA EL CÁLCULO DE LA CAPACIDAD RESIDUAL</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Para el caso de los oferentes que de acuerdo con las excepciones legales no están obligados a inscribirse en el Registro Único de Proponentes, las entidades contratantes estatales, determ</w:t>
      </w:r>
      <w:r w:rsidRPr="004206B0">
        <w:rPr>
          <w:rFonts w:ascii="Arial" w:hAnsi="Arial" w:cs="Arial"/>
          <w:color w:val="000000"/>
          <w:sz w:val="22"/>
          <w:szCs w:val="22"/>
        </w:rPr>
        <w:t>i</w:t>
      </w:r>
      <w:r w:rsidRPr="004206B0">
        <w:rPr>
          <w:rFonts w:ascii="Arial" w:hAnsi="Arial" w:cs="Arial"/>
          <w:color w:val="000000"/>
          <w:sz w:val="22"/>
          <w:szCs w:val="22"/>
        </w:rPr>
        <w:t>naran la forma de verificación para los requisitos habilitantes. Por lo anterior el proponte deberá aportar la siguiente información:</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Información Sobre Contratos de Consultoría para Estudios y Diseños y/o Obra con Ent</w:t>
      </w:r>
      <w:r w:rsidRPr="004206B0">
        <w:rPr>
          <w:rFonts w:ascii="Arial" w:hAnsi="Arial" w:cs="Arial"/>
          <w:b/>
          <w:color w:val="000000"/>
          <w:sz w:val="22"/>
          <w:szCs w:val="22"/>
        </w:rPr>
        <w:t>i</w:t>
      </w:r>
      <w:r w:rsidRPr="004206B0">
        <w:rPr>
          <w:rFonts w:ascii="Arial" w:hAnsi="Arial" w:cs="Arial"/>
          <w:b/>
          <w:color w:val="000000"/>
          <w:sz w:val="22"/>
          <w:szCs w:val="22"/>
        </w:rPr>
        <w:t>dades Públicas o Privadas para el Cálculo de la Capacidad Residual</w:t>
      </w:r>
      <w:r w:rsidRPr="004206B0">
        <w:rPr>
          <w:rFonts w:ascii="Arial" w:hAnsi="Arial" w:cs="Arial"/>
          <w:color w:val="000000"/>
          <w:sz w:val="22"/>
          <w:szCs w:val="22"/>
        </w:rPr>
        <w:t xml:space="preserve"> </w:t>
      </w:r>
      <w:r w:rsidRPr="004206B0">
        <w:rPr>
          <w:rFonts w:ascii="Arial" w:hAnsi="Arial" w:cs="Arial"/>
          <w:b/>
          <w:color w:val="000000"/>
          <w:sz w:val="22"/>
          <w:szCs w:val="22"/>
        </w:rPr>
        <w:t>(ANEXO No. 9)</w:t>
      </w: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Todos los proponentes, sea proponente singular o todos los integrantes de los proponentes plurales, persona natural extranjera sin domicilio y la persona jurídica extranjera sin sucursal en Colombia, deberán presentar el ANEXO No. 9 - CERTIFICACIÓN SOBRE CONTRATOS DE OBRA EN EJECUCIÓN A NIVEL NACIONAL E INTERNACIONAL INCLUYENDO LOS CO</w:t>
      </w:r>
      <w:r w:rsidRPr="004206B0">
        <w:rPr>
          <w:rFonts w:ascii="Arial" w:hAnsi="Arial" w:cs="Arial"/>
          <w:color w:val="000000"/>
          <w:sz w:val="22"/>
          <w:szCs w:val="22"/>
        </w:rPr>
        <w:t>N</w:t>
      </w:r>
      <w:r w:rsidRPr="004206B0">
        <w:rPr>
          <w:rFonts w:ascii="Arial" w:hAnsi="Arial" w:cs="Arial"/>
          <w:color w:val="000000"/>
          <w:sz w:val="22"/>
          <w:szCs w:val="22"/>
        </w:rPr>
        <w:t>TRATOS DE CONCESIÓN Y LOS CONTRATOS DE OBRA SUSCRITOS CON CONCESI</w:t>
      </w:r>
      <w:r w:rsidRPr="004206B0">
        <w:rPr>
          <w:rFonts w:ascii="Arial" w:hAnsi="Arial" w:cs="Arial"/>
          <w:color w:val="000000"/>
          <w:sz w:val="22"/>
          <w:szCs w:val="22"/>
        </w:rPr>
        <w:t>O</w:t>
      </w:r>
      <w:r w:rsidRPr="004206B0">
        <w:rPr>
          <w:rFonts w:ascii="Arial" w:hAnsi="Arial" w:cs="Arial"/>
          <w:color w:val="000000"/>
          <w:sz w:val="22"/>
          <w:szCs w:val="22"/>
        </w:rPr>
        <w:t>NARIOS, PARA EL CÁLCULO DE LA CAPACIDAD RESIDUAL, suscrito por su representante legal y por su revisor fiscal, si el proponente está obligado a tenerlo, o por el representante legal y su contador o por el representante legal y su auditor independiente, si no está obligado a t</w:t>
      </w:r>
      <w:r w:rsidRPr="004206B0">
        <w:rPr>
          <w:rFonts w:ascii="Arial" w:hAnsi="Arial" w:cs="Arial"/>
          <w:color w:val="000000"/>
          <w:sz w:val="22"/>
          <w:szCs w:val="22"/>
        </w:rPr>
        <w:t>e</w:t>
      </w:r>
      <w:r w:rsidRPr="004206B0">
        <w:rPr>
          <w:rFonts w:ascii="Arial" w:hAnsi="Arial" w:cs="Arial"/>
          <w:color w:val="000000"/>
          <w:sz w:val="22"/>
          <w:szCs w:val="22"/>
        </w:rPr>
        <w:t>ner revisor fiscal, el cual deberá relacionar todos los contratos de obras civiles en ejecución, tanto a nivel nacional como internacional, a la fecha de cierre del presente proceso de contrat</w:t>
      </w:r>
      <w:r w:rsidRPr="004206B0">
        <w:rPr>
          <w:rFonts w:ascii="Arial" w:hAnsi="Arial" w:cs="Arial"/>
          <w:color w:val="000000"/>
          <w:sz w:val="22"/>
          <w:szCs w:val="22"/>
        </w:rPr>
        <w:t>a</w:t>
      </w:r>
      <w:r w:rsidRPr="004206B0">
        <w:rPr>
          <w:rFonts w:ascii="Arial" w:hAnsi="Arial" w:cs="Arial"/>
          <w:color w:val="000000"/>
          <w:sz w:val="22"/>
          <w:szCs w:val="22"/>
        </w:rPr>
        <w:t>ción, con el FDLBU u otras entidades públicas o privadas.</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En el evento de presentar los valores de los contratos en moneda extranjera para efectos de calcular la Capacidad Residual, estos serán objeto de conversión a pesos colombianos de acuerdo con los parámetros establecidos en este pliego de condiciones.</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En el caso de que el proponente singular o los integrantes del proponente plural que a la fecha de cierre del proceso no tengan contratos de obra, deberán manifestar EXPRESAMENTE tal situación.</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Factor Capacidad Organización – Estado de Resultados Auditado o Su Equivalente</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interesado en celebrar contratos de obra con Entidades Estatales debe aportar el estado de resultados o su equivalente de acuerdo a la normatividad del país de origen, debidamente aud</w:t>
      </w:r>
      <w:r w:rsidRPr="004206B0">
        <w:rPr>
          <w:rFonts w:ascii="Arial" w:hAnsi="Arial" w:cs="Arial"/>
          <w:color w:val="000000"/>
          <w:sz w:val="22"/>
          <w:szCs w:val="22"/>
        </w:rPr>
        <w:t>i</w:t>
      </w:r>
      <w:r w:rsidRPr="004206B0">
        <w:rPr>
          <w:rFonts w:ascii="Arial" w:hAnsi="Arial" w:cs="Arial"/>
          <w:color w:val="000000"/>
          <w:sz w:val="22"/>
          <w:szCs w:val="22"/>
        </w:rPr>
        <w:t>tado que contenga el mejor ingreso operacional de los últimos cinco (5) años acorde con la normatividad vigente y en la moneda legal del país en el cual fueron emitidos y además en p</w:t>
      </w:r>
      <w:r w:rsidRPr="004206B0">
        <w:rPr>
          <w:rFonts w:ascii="Arial" w:hAnsi="Arial" w:cs="Arial"/>
          <w:color w:val="000000"/>
          <w:sz w:val="22"/>
          <w:szCs w:val="22"/>
        </w:rPr>
        <w:t>e</w:t>
      </w:r>
      <w:r w:rsidRPr="004206B0">
        <w:rPr>
          <w:rFonts w:ascii="Arial" w:hAnsi="Arial" w:cs="Arial"/>
          <w:color w:val="000000"/>
          <w:sz w:val="22"/>
          <w:szCs w:val="22"/>
        </w:rPr>
        <w:t>sos colombianos.</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Los proponentes extranjeros que de acuerdo con las normas aplicables aprueben sus estados financieros auditados con corte a 31 de diciembre en una fecha posterior al quinto día hábil del mes de abril, pueden presentar sus estados financieros a 31 de diciembre suscritos por el r</w:t>
      </w:r>
      <w:r w:rsidRPr="004206B0">
        <w:rPr>
          <w:rFonts w:ascii="Arial" w:hAnsi="Arial" w:cs="Arial"/>
          <w:color w:val="000000"/>
          <w:sz w:val="22"/>
          <w:szCs w:val="22"/>
        </w:rPr>
        <w:t>e</w:t>
      </w:r>
      <w:r w:rsidRPr="004206B0">
        <w:rPr>
          <w:rFonts w:ascii="Arial" w:hAnsi="Arial" w:cs="Arial"/>
          <w:color w:val="000000"/>
          <w:sz w:val="22"/>
          <w:szCs w:val="22"/>
        </w:rPr>
        <w:t>presentante legal junto con un pre-informe de auditoría en el cual el auditor o el revisor fiscal certifique que: (a) la información financiera presentada a la Entidad Estatal es la entregada al auditor o revisor fiscal para cumplir su función de auditoría; y (b) el proponente en forma regular y para ejercicios contables anteriores ha adoptado normas y principios de contabilidad genera</w:t>
      </w:r>
      <w:r w:rsidRPr="004206B0">
        <w:rPr>
          <w:rFonts w:ascii="Arial" w:hAnsi="Arial" w:cs="Arial"/>
          <w:color w:val="000000"/>
          <w:sz w:val="22"/>
          <w:szCs w:val="22"/>
        </w:rPr>
        <w:t>l</w:t>
      </w:r>
      <w:r w:rsidRPr="004206B0">
        <w:rPr>
          <w:rFonts w:ascii="Arial" w:hAnsi="Arial" w:cs="Arial"/>
          <w:color w:val="000000"/>
          <w:sz w:val="22"/>
          <w:szCs w:val="22"/>
        </w:rPr>
        <w:t>mente aceptados para preparar su información y estados financieros.</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Factor de Experiencia</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proponente o integrante del proponente plural deberá presentar el ANEXO No. 10 – CERT</w:t>
      </w:r>
      <w:r w:rsidRPr="004206B0">
        <w:rPr>
          <w:rFonts w:ascii="Arial" w:hAnsi="Arial" w:cs="Arial"/>
          <w:color w:val="000000"/>
          <w:sz w:val="22"/>
          <w:szCs w:val="22"/>
        </w:rPr>
        <w:t>I</w:t>
      </w:r>
      <w:r w:rsidRPr="004206B0">
        <w:rPr>
          <w:rFonts w:ascii="Arial" w:hAnsi="Arial" w:cs="Arial"/>
          <w:color w:val="000000"/>
          <w:sz w:val="22"/>
          <w:szCs w:val="22"/>
        </w:rPr>
        <w:t>FICACIÓN DE CONTRATOS PARA ACREDITACIÓN DE EXPERIENCIA, suscrito por el repr</w:t>
      </w:r>
      <w:r w:rsidRPr="004206B0">
        <w:rPr>
          <w:rFonts w:ascii="Arial" w:hAnsi="Arial" w:cs="Arial"/>
          <w:color w:val="000000"/>
          <w:sz w:val="22"/>
          <w:szCs w:val="22"/>
        </w:rPr>
        <w:t>e</w:t>
      </w:r>
      <w:r w:rsidRPr="004206B0">
        <w:rPr>
          <w:rFonts w:ascii="Arial" w:hAnsi="Arial" w:cs="Arial"/>
          <w:color w:val="000000"/>
          <w:sz w:val="22"/>
          <w:szCs w:val="22"/>
        </w:rPr>
        <w:t>sentante legal y revisor fiscal o contador del proponente. El proponente o integrante. Al igual debe aportar copia de los contratos ejecutados o certificaciones de terceros que hubieran rec</w:t>
      </w:r>
      <w:r w:rsidRPr="004206B0">
        <w:rPr>
          <w:rFonts w:ascii="Arial" w:hAnsi="Arial" w:cs="Arial"/>
          <w:color w:val="000000"/>
          <w:sz w:val="22"/>
          <w:szCs w:val="22"/>
        </w:rPr>
        <w:t>i</w:t>
      </w:r>
      <w:r w:rsidRPr="004206B0">
        <w:rPr>
          <w:rFonts w:ascii="Arial" w:hAnsi="Arial" w:cs="Arial"/>
          <w:color w:val="000000"/>
          <w:sz w:val="22"/>
          <w:szCs w:val="22"/>
        </w:rPr>
        <w:t>bido los servicios de construcción de obras civiles con terceros, bien sea públicos o privados.</w:t>
      </w: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Nota: Se debe tener en cuenta que los documentos otorgados en el exterior deben cumplir con el procedimiento para apostillar y/o legalizar los documentos.</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Factor de Capacidad Técnica</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proponente o cada uno de los integrantes del proponente plural, deberán diligenciar el ANEXO No. 11, para acreditar la capacidad técnica, en el cual relaciona el número de socios y profesionales de la arquitectura, ingeniería y geología vinculados mediante una relación laboral o contractual conforme a la cual desarrollen actividades relacionadas directamente con la con</w:t>
      </w:r>
      <w:r w:rsidRPr="004206B0">
        <w:rPr>
          <w:rFonts w:ascii="Arial" w:hAnsi="Arial" w:cs="Arial"/>
          <w:color w:val="000000"/>
          <w:sz w:val="22"/>
          <w:szCs w:val="22"/>
        </w:rPr>
        <w:t>s</w:t>
      </w:r>
      <w:r w:rsidRPr="004206B0">
        <w:rPr>
          <w:rFonts w:ascii="Arial" w:hAnsi="Arial" w:cs="Arial"/>
          <w:color w:val="000000"/>
          <w:sz w:val="22"/>
          <w:szCs w:val="22"/>
        </w:rPr>
        <w:t>trucción. Dicho ANEXO No. 11 deberá venir suscrito por el interesado o su representante legal y el revisor fiscal, si está obligado a tenerlo, o el auditor si no está obligado a tener revisor fiscal.</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b/>
          <w:color w:val="000000"/>
          <w:sz w:val="22"/>
          <w:szCs w:val="22"/>
        </w:rPr>
      </w:pPr>
      <w:r w:rsidRPr="004206B0">
        <w:rPr>
          <w:rFonts w:ascii="Arial" w:hAnsi="Arial" w:cs="Arial"/>
          <w:b/>
          <w:color w:val="000000"/>
          <w:sz w:val="22"/>
          <w:szCs w:val="22"/>
        </w:rPr>
        <w:t>Factor de Capacidad Financiera – Índice de Liquidez</w:t>
      </w:r>
    </w:p>
    <w:p w:rsidR="00183355" w:rsidRPr="004206B0" w:rsidRDefault="00183355" w:rsidP="00183355">
      <w:pPr>
        <w:pStyle w:val="NormalWeb"/>
        <w:spacing w:before="0" w:beforeAutospacing="0" w:after="0" w:afterAutospacing="0" w:line="276" w:lineRule="auto"/>
        <w:jc w:val="both"/>
        <w:rPr>
          <w:rFonts w:ascii="Arial" w:hAnsi="Arial" w:cs="Arial"/>
          <w:b/>
          <w:color w:val="000000"/>
          <w:sz w:val="22"/>
          <w:szCs w:val="22"/>
        </w:rPr>
      </w:pPr>
    </w:p>
    <w:p w:rsidR="00022BEA" w:rsidRPr="004206B0" w:rsidRDefault="00022BEA"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índice de liquidez del proponente o de cada uno de los integrantes del proponente plural se verificará con base en la información contenida en el ANEXO No. XXX - INFORMACIÓN F</w:t>
      </w:r>
      <w:r w:rsidRPr="004206B0">
        <w:rPr>
          <w:rFonts w:ascii="Arial" w:hAnsi="Arial" w:cs="Arial"/>
          <w:color w:val="000000"/>
          <w:sz w:val="22"/>
          <w:szCs w:val="22"/>
        </w:rPr>
        <w:t>I</w:t>
      </w:r>
      <w:r w:rsidRPr="004206B0">
        <w:rPr>
          <w:rFonts w:ascii="Arial" w:hAnsi="Arial" w:cs="Arial"/>
          <w:color w:val="000000"/>
          <w:sz w:val="22"/>
          <w:szCs w:val="22"/>
        </w:rPr>
        <w:t>NANCIERA.</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22BEA" w:rsidRPr="004206B0" w:rsidRDefault="00022BEA" w:rsidP="009D220E">
      <w:pPr>
        <w:pStyle w:val="Prrafodelista"/>
        <w:numPr>
          <w:ilvl w:val="1"/>
          <w:numId w:val="20"/>
        </w:numPr>
        <w:spacing w:line="276" w:lineRule="auto"/>
        <w:jc w:val="both"/>
        <w:rPr>
          <w:rFonts w:ascii="Arial" w:hAnsi="Arial" w:cs="Arial"/>
          <w:b/>
          <w:sz w:val="22"/>
          <w:szCs w:val="22"/>
        </w:rPr>
      </w:pPr>
      <w:r w:rsidRPr="004206B0">
        <w:rPr>
          <w:rFonts w:ascii="Arial" w:hAnsi="Arial" w:cs="Arial"/>
          <w:b/>
          <w:sz w:val="22"/>
          <w:szCs w:val="22"/>
        </w:rPr>
        <w:t>EXPERIENCIA</w:t>
      </w:r>
      <w:bookmarkEnd w:id="6"/>
      <w:bookmarkEnd w:id="7"/>
      <w:r w:rsidRPr="004206B0">
        <w:rPr>
          <w:rFonts w:ascii="Arial" w:hAnsi="Arial" w:cs="Arial"/>
          <w:b/>
          <w:sz w:val="22"/>
          <w:szCs w:val="22"/>
        </w:rPr>
        <w:t xml:space="preserve"> DEL PROCESO</w:t>
      </w:r>
    </w:p>
    <w:bookmarkEnd w:id="8"/>
    <w:p w:rsidR="00022BEA" w:rsidRPr="004206B0" w:rsidRDefault="00022BEA" w:rsidP="00183355">
      <w:pPr>
        <w:spacing w:line="276" w:lineRule="auto"/>
        <w:jc w:val="both"/>
        <w:rPr>
          <w:rFonts w:ascii="Arial" w:hAnsi="Arial" w:cs="Arial"/>
          <w:sz w:val="22"/>
          <w:szCs w:val="22"/>
        </w:rPr>
      </w:pPr>
    </w:p>
    <w:p w:rsidR="00022BEA" w:rsidRPr="004206B0" w:rsidRDefault="00022BEA" w:rsidP="009D220E">
      <w:pPr>
        <w:pStyle w:val="Prrafodelista"/>
        <w:numPr>
          <w:ilvl w:val="2"/>
          <w:numId w:val="20"/>
        </w:numPr>
        <w:spacing w:line="276" w:lineRule="auto"/>
        <w:jc w:val="both"/>
        <w:rPr>
          <w:rFonts w:ascii="Arial" w:hAnsi="Arial" w:cs="Arial"/>
          <w:b/>
          <w:sz w:val="22"/>
          <w:szCs w:val="22"/>
        </w:rPr>
      </w:pPr>
      <w:r w:rsidRPr="004206B0">
        <w:rPr>
          <w:rFonts w:ascii="Arial" w:hAnsi="Arial" w:cs="Arial"/>
          <w:b/>
          <w:sz w:val="22"/>
          <w:szCs w:val="22"/>
        </w:rPr>
        <w:t>VERIFICACIÓN DE LA EXPERIENCIA ACREDITADA DEL PROPONENTE</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Con base en la información suministrada en el Anexo respectivo, se verificarán entre UNO (1), y máximo DOS (2) contratos por proponente. Un Consorcio o una Unión Temporal constituyen UN PROPONENTE. La verificación se realizará de la siguiente manera:</w:t>
      </w:r>
    </w:p>
    <w:p w:rsidR="00022BEA" w:rsidRPr="004206B0" w:rsidRDefault="00022BEA" w:rsidP="00183355">
      <w:pPr>
        <w:spacing w:line="276" w:lineRule="auto"/>
        <w:jc w:val="both"/>
        <w:rPr>
          <w:rFonts w:ascii="Arial" w:hAnsi="Arial" w:cs="Arial"/>
          <w:sz w:val="22"/>
          <w:szCs w:val="22"/>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022BEA" w:rsidRPr="004206B0" w:rsidTr="00022BEA">
        <w:tc>
          <w:tcPr>
            <w:tcW w:w="3055" w:type="dxa"/>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Número de Contratos con los cuales el proponente cumple la experiencia acreditada</w:t>
            </w:r>
          </w:p>
        </w:tc>
        <w:tc>
          <w:tcPr>
            <w:tcW w:w="4192" w:type="dxa"/>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Valor mínimo a certificar</w:t>
            </w:r>
          </w:p>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(como % del Presupuesto Oficial, expresado en SMMLV)</w:t>
            </w:r>
          </w:p>
        </w:tc>
      </w:tr>
      <w:tr w:rsidR="00022BEA" w:rsidRPr="004206B0" w:rsidTr="00022BEA">
        <w:tc>
          <w:tcPr>
            <w:tcW w:w="3055" w:type="dxa"/>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1</w:t>
            </w:r>
          </w:p>
        </w:tc>
        <w:tc>
          <w:tcPr>
            <w:tcW w:w="4192" w:type="dxa"/>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75%</w:t>
            </w:r>
          </w:p>
        </w:tc>
      </w:tr>
      <w:tr w:rsidR="00022BEA" w:rsidRPr="004206B0" w:rsidTr="00022BEA">
        <w:tc>
          <w:tcPr>
            <w:tcW w:w="3055" w:type="dxa"/>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2</w:t>
            </w:r>
          </w:p>
        </w:tc>
        <w:tc>
          <w:tcPr>
            <w:tcW w:w="4192" w:type="dxa"/>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130%</w:t>
            </w:r>
          </w:p>
        </w:tc>
      </w:tr>
    </w:tbl>
    <w:p w:rsidR="00022BEA" w:rsidRPr="004206B0" w:rsidRDefault="00022BEA" w:rsidP="00183355">
      <w:pPr>
        <w:spacing w:line="276" w:lineRule="auto"/>
        <w:jc w:val="both"/>
        <w:rPr>
          <w:rFonts w:ascii="Arial" w:hAnsi="Arial" w:cs="Arial"/>
          <w:sz w:val="22"/>
          <w:szCs w:val="22"/>
        </w:rPr>
      </w:pPr>
    </w:p>
    <w:p w:rsidR="001B1515" w:rsidRPr="004206B0" w:rsidRDefault="001B1515" w:rsidP="00183355">
      <w:pPr>
        <w:spacing w:line="276" w:lineRule="auto"/>
        <w:jc w:val="both"/>
        <w:rPr>
          <w:rFonts w:ascii="Arial" w:hAnsi="Arial" w:cs="Arial"/>
          <w:sz w:val="22"/>
          <w:szCs w:val="22"/>
        </w:rPr>
      </w:pPr>
      <w:r w:rsidRPr="004206B0">
        <w:rPr>
          <w:rFonts w:ascii="Arial" w:hAnsi="Arial" w:cs="Arial"/>
          <w:sz w:val="22"/>
          <w:szCs w:val="22"/>
        </w:rPr>
        <w:t>El objeto de los contratos a ser presentados deben corresponder a actividades relacionadas con: CONSTRUCCIÓN Y/O RECONSTRUCCIÓN Y/O REMODELACIÓN Y/O AMPLIACIÓN Y/O ADECUACIÓN Y/O MANTENIMIENTO Y/O MEJORAMIENTO Y/O OBRAS CIVILES DE EDIFICACIONES YA SEAN PÚBLICAS O PRIVADAS Y/O EDIFICACIONES DOTACIONALES Y/O EDIFICACIONES INSTITUCIONALES donde se puedan acreditar como mínimo las siguientes actividades: Mantenimiento general de cubiertas, mantenimiento pisos interiores, suministro e instalación de cielo raso, cambios de aparatos sanitarios, pañetes e impermeabilizaciones, enchapes de muros y pisos, pintura de mantenimiento con base en vinilos o aceites, impermeabilización de superficies, mantenimiento a redes eléctricas.</w:t>
      </w:r>
    </w:p>
    <w:p w:rsidR="001B1515" w:rsidRPr="004206B0" w:rsidRDefault="001B1515"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La verificación dará como resultado el que la propuesta sea calificada como HÁBIL o NO HABIL por este requisito y se hará con base en la sumatoria de los Valores Totales ejecutados (incluido IVA) en SMMLV de los contratos relacionados en el ANEXO respectivo, que cumplan con los requisitos establecidos en este pliego de condiciones y lo señalado en la anterior tabla.</w:t>
      </w:r>
    </w:p>
    <w:p w:rsidR="00183355" w:rsidRPr="004206B0" w:rsidRDefault="00183355"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Se calificará a cada propuesta como HÁBIL, si la sumatoria de los Valores Totales ejecutados (incluido IVA) de los contratos relacionados en el ANEXO respectivo, expresada en SMMLV, es mayor o igual al valor mínimo a certificar establecido en la tabla anterior, de acuerdo con el número de contratos con los cuales el proponente cumple la experiencia.</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En caso que el número de contratos con los cuales el proponente acredita la experiencia no satisfaga el porcentaje mínimo a certificar establecido en la anterior tabla, se calificará la propuesta como NO HÁBIL.</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Estos contratos deberán estar inscritos en el Registro Único de Proponentes, en los cuales se verificará que los contratos se encuentren clasificados en, al menos, uno de los códigos que se relacionan a continuación:   </w:t>
      </w:r>
    </w:p>
    <w:p w:rsidR="00022BEA" w:rsidRPr="004206B0" w:rsidRDefault="00022BEA" w:rsidP="00183355">
      <w:pPr>
        <w:spacing w:line="276" w:lineRule="auto"/>
        <w:jc w:val="both"/>
        <w:rPr>
          <w:rFonts w:ascii="Arial" w:hAnsi="Arial" w:cs="Arial"/>
          <w:sz w:val="22"/>
          <w:szCs w:val="22"/>
        </w:rPr>
      </w:pPr>
    </w:p>
    <w:tbl>
      <w:tblPr>
        <w:tblW w:w="5393" w:type="dxa"/>
        <w:jc w:val="center"/>
        <w:tblLayout w:type="fixed"/>
        <w:tblCellMar>
          <w:left w:w="70" w:type="dxa"/>
          <w:right w:w="70" w:type="dxa"/>
        </w:tblCellMar>
        <w:tblLook w:val="04A0" w:firstRow="1" w:lastRow="0" w:firstColumn="1" w:lastColumn="0" w:noHBand="0" w:noVBand="1"/>
      </w:tblPr>
      <w:tblGrid>
        <w:gridCol w:w="2105"/>
        <w:gridCol w:w="3288"/>
      </w:tblGrid>
      <w:tr w:rsidR="00022BEA" w:rsidRPr="004206B0" w:rsidTr="00022BEA">
        <w:trPr>
          <w:trHeight w:val="600"/>
          <w:jc w:val="center"/>
        </w:trPr>
        <w:tc>
          <w:tcPr>
            <w:tcW w:w="2105" w:type="dxa"/>
            <w:tcBorders>
              <w:top w:val="single" w:sz="8" w:space="0" w:color="auto"/>
              <w:left w:val="single" w:sz="8" w:space="0" w:color="auto"/>
              <w:bottom w:val="single" w:sz="4" w:space="0" w:color="auto"/>
              <w:right w:val="single" w:sz="4" w:space="0" w:color="auto"/>
            </w:tcBorders>
            <w:shd w:val="clear" w:color="000000" w:fill="D9D9D9"/>
            <w:vAlign w:val="bottom"/>
            <w:hideMark/>
          </w:tcPr>
          <w:p w:rsidR="00022BEA" w:rsidRPr="004206B0" w:rsidRDefault="00022BEA" w:rsidP="00183355">
            <w:pPr>
              <w:spacing w:line="276" w:lineRule="auto"/>
              <w:jc w:val="both"/>
              <w:rPr>
                <w:rFonts w:ascii="Arial" w:hAnsi="Arial" w:cs="Arial"/>
                <w:sz w:val="22"/>
                <w:szCs w:val="22"/>
              </w:rPr>
            </w:pPr>
            <w:bookmarkStart w:id="9" w:name="_Hlk530124631"/>
            <w:r w:rsidRPr="004206B0">
              <w:rPr>
                <w:rFonts w:ascii="Arial" w:hAnsi="Arial" w:cs="Arial"/>
                <w:sz w:val="22"/>
                <w:szCs w:val="22"/>
              </w:rPr>
              <w:t>CLASIFICACIÓN UNSPSC</w:t>
            </w:r>
          </w:p>
        </w:tc>
        <w:tc>
          <w:tcPr>
            <w:tcW w:w="3288" w:type="dxa"/>
            <w:tcBorders>
              <w:top w:val="single" w:sz="8" w:space="0" w:color="auto"/>
              <w:left w:val="nil"/>
              <w:bottom w:val="single" w:sz="4" w:space="0" w:color="auto"/>
              <w:right w:val="single" w:sz="8" w:space="0" w:color="auto"/>
            </w:tcBorders>
            <w:shd w:val="clear" w:color="000000" w:fill="D9D9D9"/>
            <w:noWrap/>
            <w:vAlign w:val="center"/>
            <w:hideMark/>
          </w:tcPr>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DESCRIPCIÓN</w:t>
            </w:r>
          </w:p>
        </w:tc>
      </w:tr>
      <w:tr w:rsidR="00022BEA" w:rsidRPr="004206B0" w:rsidTr="00022BE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721015</w:t>
            </w:r>
          </w:p>
        </w:tc>
        <w:tc>
          <w:tcPr>
            <w:tcW w:w="3288" w:type="dxa"/>
            <w:tcBorders>
              <w:top w:val="nil"/>
              <w:left w:val="nil"/>
              <w:bottom w:val="single" w:sz="4" w:space="0" w:color="auto"/>
              <w:right w:val="single" w:sz="8" w:space="0" w:color="auto"/>
            </w:tcBorders>
            <w:shd w:val="clear" w:color="auto" w:fill="auto"/>
            <w:vAlign w:val="bottom"/>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Servicios de apoyo a la construcción</w:t>
            </w:r>
          </w:p>
        </w:tc>
      </w:tr>
      <w:tr w:rsidR="00022BEA" w:rsidRPr="004206B0" w:rsidTr="00022BE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721029</w:t>
            </w:r>
          </w:p>
        </w:tc>
        <w:tc>
          <w:tcPr>
            <w:tcW w:w="3288" w:type="dxa"/>
            <w:tcBorders>
              <w:top w:val="nil"/>
              <w:left w:val="nil"/>
              <w:bottom w:val="single" w:sz="4" w:space="0" w:color="auto"/>
              <w:right w:val="single" w:sz="8" w:space="0" w:color="auto"/>
            </w:tcBorders>
            <w:shd w:val="clear" w:color="auto" w:fill="auto"/>
            <w:vAlign w:val="bottom"/>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 xml:space="preserve">Servicios de mantenimiento y reparación de infraestructura  </w:t>
            </w:r>
          </w:p>
        </w:tc>
      </w:tr>
      <w:tr w:rsidR="00022BEA" w:rsidRPr="004206B0" w:rsidTr="00022BE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721211</w:t>
            </w:r>
          </w:p>
        </w:tc>
        <w:tc>
          <w:tcPr>
            <w:tcW w:w="3288" w:type="dxa"/>
            <w:tcBorders>
              <w:top w:val="nil"/>
              <w:left w:val="nil"/>
              <w:bottom w:val="single" w:sz="4" w:space="0" w:color="auto"/>
              <w:right w:val="single" w:sz="8" w:space="0" w:color="auto"/>
            </w:tcBorders>
            <w:shd w:val="clear" w:color="auto" w:fill="auto"/>
            <w:vAlign w:val="bottom"/>
            <w:hideMark/>
          </w:tcPr>
          <w:p w:rsidR="00022BEA" w:rsidRPr="004206B0" w:rsidRDefault="00022BEA" w:rsidP="00183355">
            <w:pPr>
              <w:spacing w:line="276" w:lineRule="auto"/>
              <w:jc w:val="both"/>
              <w:rPr>
                <w:rFonts w:ascii="Arial" w:hAnsi="Arial" w:cs="Arial"/>
                <w:sz w:val="22"/>
                <w:szCs w:val="22"/>
              </w:rPr>
            </w:pPr>
            <w:r w:rsidRPr="004206B0">
              <w:rPr>
                <w:rFonts w:ascii="Arial" w:eastAsia="Calibri" w:hAnsi="Arial" w:cs="Arial"/>
                <w:sz w:val="22"/>
                <w:szCs w:val="22"/>
              </w:rPr>
              <w:t>Servicios de construcción de edificios comerciales y de oficina</w:t>
            </w:r>
          </w:p>
        </w:tc>
      </w:tr>
      <w:tr w:rsidR="00022BEA" w:rsidRPr="004206B0" w:rsidTr="00022BEA">
        <w:trPr>
          <w:trHeight w:val="300"/>
          <w:jc w:val="center"/>
        </w:trPr>
        <w:tc>
          <w:tcPr>
            <w:tcW w:w="2105" w:type="dxa"/>
            <w:tcBorders>
              <w:top w:val="nil"/>
              <w:left w:val="single" w:sz="8"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721033</w:t>
            </w:r>
          </w:p>
          <w:p w:rsidR="00022BEA" w:rsidRPr="004206B0" w:rsidRDefault="00022BEA" w:rsidP="00183355">
            <w:pPr>
              <w:spacing w:line="276" w:lineRule="auto"/>
              <w:jc w:val="both"/>
              <w:rPr>
                <w:rFonts w:ascii="Arial" w:eastAsia="Calibri" w:hAnsi="Arial" w:cs="Arial"/>
                <w:sz w:val="22"/>
                <w:szCs w:val="22"/>
              </w:rPr>
            </w:pPr>
          </w:p>
        </w:tc>
        <w:tc>
          <w:tcPr>
            <w:tcW w:w="3288" w:type="dxa"/>
            <w:tcBorders>
              <w:top w:val="nil"/>
              <w:left w:val="nil"/>
              <w:bottom w:val="single" w:sz="4" w:space="0" w:color="auto"/>
              <w:right w:val="single" w:sz="8" w:space="0" w:color="auto"/>
            </w:tcBorders>
            <w:shd w:val="clear" w:color="auto" w:fill="auto"/>
            <w:vAlign w:val="bottom"/>
            <w:hideMark/>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Servicios de mantenimiento y reparación de infraestructura</w:t>
            </w:r>
          </w:p>
        </w:tc>
      </w:tr>
      <w:tr w:rsidR="00022BEA" w:rsidRPr="004206B0" w:rsidTr="00022BE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721214</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Servicios de construcción de edificios públicos especializados</w:t>
            </w:r>
          </w:p>
        </w:tc>
      </w:tr>
      <w:bookmarkEnd w:id="9"/>
    </w:tbl>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Y en al menos, uno de los siguientes códigos:   </w:t>
      </w:r>
    </w:p>
    <w:p w:rsidR="00022BEA" w:rsidRPr="004206B0" w:rsidRDefault="00022BEA" w:rsidP="00183355">
      <w:pPr>
        <w:spacing w:line="276" w:lineRule="auto"/>
        <w:jc w:val="both"/>
        <w:rPr>
          <w:rFonts w:ascii="Arial" w:hAnsi="Arial" w:cs="Arial"/>
          <w:sz w:val="22"/>
          <w:szCs w:val="22"/>
        </w:rPr>
      </w:pPr>
    </w:p>
    <w:tbl>
      <w:tblPr>
        <w:tblW w:w="5393" w:type="dxa"/>
        <w:jc w:val="center"/>
        <w:tblLayout w:type="fixed"/>
        <w:tblCellMar>
          <w:left w:w="70" w:type="dxa"/>
          <w:right w:w="70" w:type="dxa"/>
        </w:tblCellMar>
        <w:tblLook w:val="04A0" w:firstRow="1" w:lastRow="0" w:firstColumn="1" w:lastColumn="0" w:noHBand="0" w:noVBand="1"/>
      </w:tblPr>
      <w:tblGrid>
        <w:gridCol w:w="2105"/>
        <w:gridCol w:w="3288"/>
      </w:tblGrid>
      <w:tr w:rsidR="00022BEA" w:rsidRPr="004206B0" w:rsidTr="00022BE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CLASIFICACIÓN UNSPSC</w:t>
            </w:r>
          </w:p>
        </w:tc>
        <w:tc>
          <w:tcPr>
            <w:tcW w:w="32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DESCRIPCIÓN</w:t>
            </w:r>
          </w:p>
        </w:tc>
      </w:tr>
      <w:tr w:rsidR="00022BEA" w:rsidRPr="004206B0" w:rsidTr="00022BE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721536</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Servicios de terminado interior, dotación y remodelación</w:t>
            </w:r>
          </w:p>
        </w:tc>
      </w:tr>
      <w:tr w:rsidR="00022BEA" w:rsidRPr="004206B0" w:rsidTr="00022BEA">
        <w:trPr>
          <w:trHeight w:val="31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561115</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bottom"/>
          </w:tcPr>
          <w:p w:rsidR="00022BEA" w:rsidRPr="004206B0" w:rsidRDefault="00022BEA" w:rsidP="00183355">
            <w:pPr>
              <w:spacing w:line="276" w:lineRule="auto"/>
              <w:jc w:val="both"/>
              <w:rPr>
                <w:rFonts w:ascii="Arial" w:eastAsia="Calibri" w:hAnsi="Arial" w:cs="Arial"/>
                <w:sz w:val="22"/>
                <w:szCs w:val="22"/>
              </w:rPr>
            </w:pPr>
            <w:r w:rsidRPr="004206B0">
              <w:rPr>
                <w:rFonts w:ascii="Arial" w:eastAsia="Calibri" w:hAnsi="Arial" w:cs="Arial"/>
                <w:sz w:val="22"/>
                <w:szCs w:val="22"/>
              </w:rPr>
              <w:t>Sitios de trabajo y paquetes para oficina</w:t>
            </w:r>
          </w:p>
        </w:tc>
      </w:tr>
    </w:tbl>
    <w:p w:rsidR="00022BEA" w:rsidRPr="004206B0" w:rsidRDefault="00022BEA" w:rsidP="00183355">
      <w:pPr>
        <w:spacing w:line="276" w:lineRule="auto"/>
        <w:jc w:val="both"/>
        <w:rPr>
          <w:rFonts w:ascii="Arial" w:hAnsi="Arial" w:cs="Arial"/>
          <w:sz w:val="22"/>
          <w:szCs w:val="22"/>
        </w:rPr>
      </w:pPr>
    </w:p>
    <w:p w:rsidR="00022BEA" w:rsidRPr="004206B0" w:rsidRDefault="00022BEA" w:rsidP="009D220E">
      <w:pPr>
        <w:pStyle w:val="Prrafodelista"/>
        <w:numPr>
          <w:ilvl w:val="1"/>
          <w:numId w:val="20"/>
        </w:numPr>
        <w:spacing w:line="276" w:lineRule="auto"/>
        <w:jc w:val="both"/>
        <w:rPr>
          <w:rFonts w:ascii="Arial" w:eastAsia="Arial Narrow" w:hAnsi="Arial" w:cs="Arial"/>
          <w:b/>
          <w:sz w:val="22"/>
          <w:szCs w:val="22"/>
        </w:rPr>
      </w:pPr>
      <w:r w:rsidRPr="004206B0">
        <w:rPr>
          <w:rFonts w:ascii="Arial" w:eastAsia="Arial Narrow" w:hAnsi="Arial" w:cs="Arial"/>
          <w:b/>
          <w:sz w:val="22"/>
          <w:szCs w:val="22"/>
        </w:rPr>
        <w:t>BUENAS PRÁCTICAS AMBIENTALES.</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El proponente suscribirá el ANEXO de “Compromiso de Cumplimiento Ambiental” donde expresa ajustarse a los criterios enumerados en la Guía de Contratación Sostenible de la Secretaría Distrital de Gobierno o la que haga sus veces y los lineamientos de Compras Públicas Sostenibles del Ministerio de Ambiente y Desarrollo Sostenible y soportar las evidencias establecidas por la normativa ambiental aplicable al desarrollo del objeto contractual y todas las normas, leyes, decretos o demás que surjan durante la ejecución y que tengan injerencia alguna en el objeto contractual.</w:t>
      </w:r>
    </w:p>
    <w:p w:rsidR="00022BEA" w:rsidRPr="004206B0" w:rsidRDefault="00022BEA" w:rsidP="00183355">
      <w:pPr>
        <w:spacing w:line="276" w:lineRule="auto"/>
        <w:jc w:val="both"/>
        <w:rPr>
          <w:rFonts w:ascii="Arial" w:hAnsi="Arial" w:cs="Arial"/>
          <w:sz w:val="22"/>
          <w:szCs w:val="22"/>
        </w:rPr>
      </w:pPr>
    </w:p>
    <w:p w:rsidR="00022BEA" w:rsidRPr="004206B0" w:rsidRDefault="00022BEA" w:rsidP="009D220E">
      <w:pPr>
        <w:pStyle w:val="Prrafodelista"/>
        <w:numPr>
          <w:ilvl w:val="1"/>
          <w:numId w:val="20"/>
        </w:numPr>
        <w:spacing w:line="276" w:lineRule="auto"/>
        <w:jc w:val="both"/>
        <w:rPr>
          <w:rFonts w:ascii="Arial" w:hAnsi="Arial" w:cs="Arial"/>
          <w:b/>
          <w:sz w:val="22"/>
          <w:szCs w:val="22"/>
        </w:rPr>
      </w:pPr>
      <w:r w:rsidRPr="004206B0">
        <w:rPr>
          <w:rFonts w:ascii="Arial" w:hAnsi="Arial" w:cs="Arial"/>
          <w:b/>
          <w:sz w:val="22"/>
          <w:szCs w:val="22"/>
        </w:rPr>
        <w:t>COMPROMISO DE CONTAR CON EL EQUIPO DE TRABAJO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Para efectos de la verificación, se entiende por experiencia los conocimientos, las habilidades y las destrezas adquiridas o desarrolladas mediante el ejercicio de una profesión, arte u oficio.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El proponente debe diligenciar y adjuntar dentro de la propuesta el Anexo carta de compromiso personal, el cual certifica contar con todo el personal requerido para la ejecución del contrato. </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Por lo anterior el oferente deberá acreditar que cuenta con un equipo mínimo de trabajo idóneo y con experiencia para garantizar una adecuada ejecución del objeto contractual y de las obligaciones pactadas en el contrato, así:</w:t>
      </w:r>
    </w:p>
    <w:p w:rsidR="00022BEA" w:rsidRPr="004206B0" w:rsidRDefault="00022BEA" w:rsidP="00183355">
      <w:pPr>
        <w:spacing w:line="276" w:lineRule="auto"/>
        <w:jc w:val="both"/>
        <w:rPr>
          <w:rFonts w:ascii="Arial" w:hAnsi="Arial" w:cs="Arial"/>
          <w:sz w:val="22"/>
          <w:szCs w:val="22"/>
        </w:rPr>
      </w:pPr>
    </w:p>
    <w:tbl>
      <w:tblPr>
        <w:tblW w:w="9427" w:type="dxa"/>
        <w:jc w:val="center"/>
        <w:tblLayout w:type="fixed"/>
        <w:tblCellMar>
          <w:left w:w="70" w:type="dxa"/>
          <w:right w:w="70" w:type="dxa"/>
        </w:tblCellMar>
        <w:tblLook w:val="04A0" w:firstRow="1" w:lastRow="0" w:firstColumn="1" w:lastColumn="0" w:noHBand="0" w:noVBand="1"/>
      </w:tblPr>
      <w:tblGrid>
        <w:gridCol w:w="1288"/>
        <w:gridCol w:w="1193"/>
        <w:gridCol w:w="649"/>
        <w:gridCol w:w="1418"/>
        <w:gridCol w:w="1694"/>
        <w:gridCol w:w="1769"/>
        <w:gridCol w:w="1416"/>
      </w:tblGrid>
      <w:tr w:rsidR="00022BEA" w:rsidRPr="004206B0" w:rsidTr="00022BEA">
        <w:trPr>
          <w:trHeight w:val="705"/>
          <w:jc w:val="center"/>
        </w:trPr>
        <w:tc>
          <w:tcPr>
            <w:tcW w:w="9427"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rsidR="00022BEA" w:rsidRPr="004206B0" w:rsidRDefault="00022BEA" w:rsidP="00183355">
            <w:pPr>
              <w:spacing w:line="276" w:lineRule="auto"/>
              <w:jc w:val="both"/>
              <w:rPr>
                <w:rFonts w:ascii="Arial" w:hAnsi="Arial" w:cs="Arial"/>
                <w:sz w:val="16"/>
                <w:szCs w:val="16"/>
              </w:rPr>
            </w:pPr>
            <w:bookmarkStart w:id="10" w:name="_Hlk530038866"/>
            <w:r w:rsidRPr="004206B0">
              <w:rPr>
                <w:rFonts w:ascii="Arial" w:hAnsi="Arial" w:cs="Arial"/>
                <w:sz w:val="16"/>
                <w:szCs w:val="16"/>
              </w:rPr>
              <w:t>EQUIPO MINIMO DE TRABAJO</w:t>
            </w:r>
          </w:p>
        </w:tc>
      </w:tr>
      <w:tr w:rsidR="00022BEA" w:rsidRPr="004206B0" w:rsidTr="00022BEA">
        <w:trPr>
          <w:trHeight w:val="819"/>
          <w:jc w:val="center"/>
        </w:trPr>
        <w:tc>
          <w:tcPr>
            <w:tcW w:w="128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PERFIL</w:t>
            </w:r>
          </w:p>
        </w:tc>
        <w:tc>
          <w:tcPr>
            <w:tcW w:w="1193" w:type="dxa"/>
            <w:tcBorders>
              <w:top w:val="single" w:sz="4" w:space="0" w:color="auto"/>
              <w:left w:val="nil"/>
              <w:bottom w:val="single" w:sz="4" w:space="0" w:color="auto"/>
              <w:right w:val="single" w:sz="4" w:space="0" w:color="auto"/>
            </w:tcBorders>
            <w:shd w:val="clear" w:color="auto" w:fill="D9D9D9"/>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PERSONAL CALIFICADO EN LAS AREAS DE:</w:t>
            </w:r>
          </w:p>
        </w:tc>
        <w:tc>
          <w:tcPr>
            <w:tcW w:w="649" w:type="dxa"/>
            <w:tcBorders>
              <w:top w:val="single" w:sz="4" w:space="0" w:color="auto"/>
              <w:left w:val="nil"/>
              <w:bottom w:val="single" w:sz="4" w:space="0" w:color="auto"/>
              <w:right w:val="single" w:sz="4" w:space="0" w:color="auto"/>
            </w:tcBorders>
            <w:shd w:val="clear" w:color="auto" w:fill="D9D9D9"/>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CANTIDAD</w:t>
            </w:r>
          </w:p>
        </w:tc>
        <w:tc>
          <w:tcPr>
            <w:tcW w:w="1418" w:type="dxa"/>
            <w:tcBorders>
              <w:top w:val="single" w:sz="4" w:space="0" w:color="auto"/>
              <w:left w:val="nil"/>
              <w:bottom w:val="single" w:sz="4" w:space="0" w:color="auto"/>
              <w:right w:val="single" w:sz="4" w:space="0" w:color="auto"/>
            </w:tcBorders>
            <w:shd w:val="clear" w:color="auto" w:fill="D9D9D9"/>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EXPERIENCIA GENERAL</w:t>
            </w:r>
          </w:p>
        </w:tc>
        <w:tc>
          <w:tcPr>
            <w:tcW w:w="1694" w:type="dxa"/>
            <w:tcBorders>
              <w:top w:val="single" w:sz="4" w:space="0" w:color="auto"/>
              <w:left w:val="nil"/>
              <w:bottom w:val="single" w:sz="4" w:space="0" w:color="auto"/>
              <w:right w:val="single" w:sz="4" w:space="0" w:color="auto"/>
            </w:tcBorders>
            <w:shd w:val="clear" w:color="auto" w:fill="D9D9D9"/>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EXPERIENCIA ESPECIFICA</w:t>
            </w:r>
          </w:p>
        </w:tc>
        <w:tc>
          <w:tcPr>
            <w:tcW w:w="1769" w:type="dxa"/>
            <w:tcBorders>
              <w:top w:val="single" w:sz="4" w:space="0" w:color="auto"/>
              <w:left w:val="nil"/>
              <w:bottom w:val="single" w:sz="4" w:space="0" w:color="auto"/>
              <w:right w:val="single" w:sz="4" w:space="0" w:color="auto"/>
            </w:tcBorders>
            <w:shd w:val="clear" w:color="auto" w:fill="D9D9D9"/>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PERFIL ACADEMICO</w:t>
            </w:r>
          </w:p>
        </w:tc>
        <w:tc>
          <w:tcPr>
            <w:tcW w:w="1416" w:type="dxa"/>
            <w:tcBorders>
              <w:top w:val="single" w:sz="4" w:space="0" w:color="auto"/>
              <w:left w:val="nil"/>
              <w:bottom w:val="single" w:sz="4" w:space="0" w:color="auto"/>
              <w:right w:val="single" w:sz="4" w:space="0" w:color="auto"/>
            </w:tcBorders>
            <w:shd w:val="clear" w:color="auto" w:fill="D9D9D9"/>
            <w:noWrap/>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DEDICACION</w:t>
            </w:r>
          </w:p>
        </w:tc>
      </w:tr>
      <w:tr w:rsidR="00022BEA" w:rsidRPr="004206B0" w:rsidTr="00022BEA">
        <w:trPr>
          <w:trHeight w:val="548"/>
          <w:jc w:val="center"/>
        </w:trPr>
        <w:tc>
          <w:tcPr>
            <w:tcW w:w="128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PERFIL No. 1:</w:t>
            </w:r>
          </w:p>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DIRECTOR DEL PROYECTO</w:t>
            </w:r>
          </w:p>
        </w:tc>
        <w:tc>
          <w:tcPr>
            <w:tcW w:w="11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Un (1) Ingeniero Civil o Arquitecto</w:t>
            </w: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Experiencia profesional mínima de cinco (5) años.</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Experiencia profesional relacionada mínima dos (2) contratos como DIRECTOR O COORDINADOR O GERENTE DE PROYECTOS DE CONSTRUCCION en obras civiles de construcción y/o reconstrucción remodelación y/o ampliación y/o adecuación y/o mantenimiento y/o mejoramiento de oficinas y/o edificaciones, ya sean públicas o privadas.</w:t>
            </w: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 xml:space="preserve">1. Título profesional en el área de Arquitectura o Ingeniería Civil.                                                               </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2BEA" w:rsidRPr="004206B0" w:rsidRDefault="00022BEA" w:rsidP="00183355">
            <w:pPr>
              <w:spacing w:line="276" w:lineRule="auto"/>
              <w:jc w:val="both"/>
              <w:rPr>
                <w:rFonts w:ascii="Arial" w:hAnsi="Arial" w:cs="Arial"/>
                <w:sz w:val="16"/>
                <w:szCs w:val="16"/>
              </w:rPr>
            </w:pPr>
            <w:r w:rsidRPr="004206B0">
              <w:rPr>
                <w:rFonts w:ascii="Arial" w:hAnsi="Arial" w:cs="Arial"/>
                <w:sz w:val="16"/>
                <w:szCs w:val="16"/>
              </w:rPr>
              <w:t>Dedicación del 50% del tiempo.</w:t>
            </w:r>
          </w:p>
        </w:tc>
      </w:tr>
      <w:tr w:rsidR="00B35C07" w:rsidRPr="004206B0" w:rsidTr="00EA569A">
        <w:trPr>
          <w:trHeight w:val="591"/>
          <w:jc w:val="center"/>
        </w:trPr>
        <w:tc>
          <w:tcPr>
            <w:tcW w:w="1288" w:type="dxa"/>
            <w:tcBorders>
              <w:top w:val="single" w:sz="4" w:space="0" w:color="auto"/>
              <w:left w:val="single" w:sz="4" w:space="0" w:color="auto"/>
              <w:bottom w:val="single" w:sz="4" w:space="0" w:color="auto"/>
              <w:right w:val="single" w:sz="4" w:space="0" w:color="auto"/>
            </w:tcBorders>
            <w:shd w:val="clear" w:color="auto" w:fill="D9D9D9"/>
            <w:hideMark/>
          </w:tcPr>
          <w:p w:rsidR="00B35C07" w:rsidRPr="004206B0" w:rsidRDefault="00B35C07" w:rsidP="00183355">
            <w:pPr>
              <w:spacing w:line="276" w:lineRule="auto"/>
              <w:jc w:val="both"/>
              <w:rPr>
                <w:rFonts w:ascii="Arial" w:hAnsi="Arial" w:cs="Arial"/>
                <w:sz w:val="16"/>
                <w:szCs w:val="16"/>
              </w:rPr>
            </w:pPr>
            <w:r w:rsidRPr="004206B0">
              <w:rPr>
                <w:rFonts w:ascii="Arial" w:hAnsi="Arial" w:cs="Arial"/>
                <w:sz w:val="16"/>
                <w:szCs w:val="16"/>
              </w:rPr>
              <w:t>Perfil No. 2: Residente de Obra</w:t>
            </w:r>
          </w:p>
        </w:tc>
        <w:tc>
          <w:tcPr>
            <w:tcW w:w="1193" w:type="dxa"/>
            <w:tcBorders>
              <w:top w:val="single" w:sz="4" w:space="0" w:color="auto"/>
              <w:left w:val="single" w:sz="4" w:space="0" w:color="auto"/>
              <w:bottom w:val="single" w:sz="4" w:space="0" w:color="auto"/>
              <w:right w:val="single" w:sz="4" w:space="0" w:color="auto"/>
            </w:tcBorders>
            <w:shd w:val="clear" w:color="auto" w:fill="FFFFFF"/>
            <w:hideMark/>
          </w:tcPr>
          <w:p w:rsidR="00B35C07" w:rsidRPr="004206B0" w:rsidRDefault="00B35C07" w:rsidP="00183355">
            <w:pPr>
              <w:spacing w:line="276" w:lineRule="auto"/>
              <w:jc w:val="both"/>
              <w:rPr>
                <w:rFonts w:ascii="Arial" w:hAnsi="Arial" w:cs="Arial"/>
                <w:sz w:val="16"/>
                <w:szCs w:val="16"/>
              </w:rPr>
            </w:pPr>
            <w:r w:rsidRPr="004206B0">
              <w:rPr>
                <w:rFonts w:ascii="Arial" w:hAnsi="Arial" w:cs="Arial"/>
                <w:sz w:val="16"/>
                <w:szCs w:val="16"/>
              </w:rPr>
              <w:t>Ingeniero civil o Arquitecto o Ingeniero Eléctrico</w:t>
            </w:r>
          </w:p>
        </w:tc>
        <w:tc>
          <w:tcPr>
            <w:tcW w:w="649" w:type="dxa"/>
            <w:tcBorders>
              <w:top w:val="single" w:sz="4" w:space="0" w:color="auto"/>
              <w:left w:val="single" w:sz="4" w:space="0" w:color="auto"/>
              <w:bottom w:val="single" w:sz="4" w:space="0" w:color="auto"/>
              <w:right w:val="single" w:sz="4" w:space="0" w:color="auto"/>
            </w:tcBorders>
            <w:shd w:val="clear" w:color="auto" w:fill="auto"/>
            <w:hideMark/>
          </w:tcPr>
          <w:p w:rsidR="00B35C07" w:rsidRPr="004206B0" w:rsidRDefault="00B35C07" w:rsidP="00183355">
            <w:pPr>
              <w:spacing w:line="276" w:lineRule="auto"/>
              <w:jc w:val="both"/>
              <w:rPr>
                <w:rFonts w:ascii="Arial" w:hAnsi="Arial" w:cs="Arial"/>
                <w:sz w:val="16"/>
                <w:szCs w:val="16"/>
              </w:rPr>
            </w:pPr>
            <w:r w:rsidRPr="004206B0">
              <w:rPr>
                <w:rFonts w:ascii="Arial" w:hAnsi="Arial" w:cs="Arial"/>
                <w:sz w:val="16"/>
                <w:szCs w:val="16"/>
              </w:rPr>
              <w:t>1</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B35C07" w:rsidRPr="004206B0" w:rsidRDefault="00B35C07" w:rsidP="00183355">
            <w:pPr>
              <w:spacing w:line="276" w:lineRule="auto"/>
              <w:jc w:val="both"/>
              <w:rPr>
                <w:rFonts w:ascii="Arial" w:hAnsi="Arial" w:cs="Arial"/>
                <w:sz w:val="16"/>
                <w:szCs w:val="16"/>
              </w:rPr>
            </w:pPr>
            <w:r w:rsidRPr="004206B0">
              <w:rPr>
                <w:rFonts w:ascii="Arial" w:hAnsi="Arial" w:cs="Arial"/>
                <w:sz w:val="16"/>
                <w:szCs w:val="16"/>
              </w:rPr>
              <w:t>Experiencia profesional: Mínimo de dos (2) años.</w:t>
            </w:r>
          </w:p>
        </w:tc>
        <w:tc>
          <w:tcPr>
            <w:tcW w:w="1694" w:type="dxa"/>
            <w:tcBorders>
              <w:top w:val="single" w:sz="4" w:space="0" w:color="auto"/>
              <w:left w:val="single" w:sz="4" w:space="0" w:color="auto"/>
              <w:bottom w:val="single" w:sz="4" w:space="0" w:color="auto"/>
              <w:right w:val="single" w:sz="4" w:space="0" w:color="auto"/>
            </w:tcBorders>
            <w:shd w:val="clear" w:color="auto" w:fill="auto"/>
            <w:hideMark/>
          </w:tcPr>
          <w:p w:rsidR="00B35C07" w:rsidRPr="004206B0" w:rsidRDefault="00B35C07" w:rsidP="00183355">
            <w:pPr>
              <w:spacing w:line="276" w:lineRule="auto"/>
              <w:jc w:val="both"/>
              <w:rPr>
                <w:rFonts w:ascii="Arial" w:hAnsi="Arial" w:cs="Arial"/>
                <w:sz w:val="16"/>
                <w:szCs w:val="16"/>
              </w:rPr>
            </w:pPr>
            <w:r w:rsidRPr="004206B0">
              <w:rPr>
                <w:rFonts w:ascii="Arial" w:hAnsi="Arial" w:cs="Arial"/>
                <w:sz w:val="16"/>
                <w:szCs w:val="16"/>
              </w:rPr>
              <w:t>Experiencia profesional relacionada como:</w:t>
            </w:r>
          </w:p>
          <w:p w:rsidR="00B35C07" w:rsidRPr="004206B0" w:rsidRDefault="00B35C07" w:rsidP="00183355">
            <w:pPr>
              <w:spacing w:line="276" w:lineRule="auto"/>
              <w:jc w:val="both"/>
              <w:rPr>
                <w:rFonts w:ascii="Arial" w:hAnsi="Arial" w:cs="Arial"/>
                <w:sz w:val="16"/>
                <w:szCs w:val="16"/>
              </w:rPr>
            </w:pPr>
            <w:r w:rsidRPr="004206B0">
              <w:rPr>
                <w:rFonts w:ascii="Arial" w:hAnsi="Arial" w:cs="Arial"/>
                <w:sz w:val="16"/>
                <w:szCs w:val="16"/>
              </w:rPr>
              <w:t>RESIDENTE DE OBRA en dos (2) contratos de obras civiles de construcción y/o reconstrucción y/o remodelación y/o ampliación y/o adecuación y/o mantenimiento y/o mejoramiento de OFICINAS Y/O EDIFICACIONES, ya sean públicas o privadas.</w:t>
            </w:r>
          </w:p>
        </w:tc>
        <w:tc>
          <w:tcPr>
            <w:tcW w:w="1769" w:type="dxa"/>
            <w:tcBorders>
              <w:top w:val="single" w:sz="4" w:space="0" w:color="auto"/>
              <w:left w:val="single" w:sz="4" w:space="0" w:color="auto"/>
              <w:bottom w:val="single" w:sz="4" w:space="0" w:color="auto"/>
              <w:right w:val="single" w:sz="4" w:space="0" w:color="auto"/>
            </w:tcBorders>
            <w:shd w:val="clear" w:color="auto" w:fill="auto"/>
            <w:hideMark/>
          </w:tcPr>
          <w:p w:rsidR="00B35C07" w:rsidRPr="004206B0" w:rsidRDefault="00B35C07" w:rsidP="00183355">
            <w:pPr>
              <w:spacing w:line="276" w:lineRule="auto"/>
              <w:jc w:val="both"/>
              <w:rPr>
                <w:rFonts w:ascii="Arial" w:hAnsi="Arial" w:cs="Arial"/>
                <w:sz w:val="16"/>
                <w:szCs w:val="16"/>
              </w:rPr>
            </w:pPr>
            <w:r w:rsidRPr="004206B0">
              <w:rPr>
                <w:rFonts w:ascii="Arial" w:hAnsi="Arial" w:cs="Arial"/>
                <w:sz w:val="16"/>
                <w:szCs w:val="16"/>
              </w:rPr>
              <w:t>1. Título profesional en el área, ya sea, ingeniero civil o arquitecto o Ingeniero eléctrico</w:t>
            </w:r>
          </w:p>
        </w:tc>
        <w:tc>
          <w:tcPr>
            <w:tcW w:w="1416" w:type="dxa"/>
            <w:tcBorders>
              <w:top w:val="single" w:sz="4" w:space="0" w:color="auto"/>
              <w:left w:val="single" w:sz="4" w:space="0" w:color="auto"/>
              <w:bottom w:val="single" w:sz="4" w:space="0" w:color="auto"/>
              <w:right w:val="single" w:sz="4" w:space="0" w:color="auto"/>
            </w:tcBorders>
            <w:shd w:val="clear" w:color="auto" w:fill="auto"/>
            <w:hideMark/>
          </w:tcPr>
          <w:p w:rsidR="00B35C07" w:rsidRPr="004206B0" w:rsidRDefault="00B35C07" w:rsidP="00183355">
            <w:pPr>
              <w:spacing w:line="276" w:lineRule="auto"/>
              <w:jc w:val="both"/>
              <w:rPr>
                <w:rFonts w:ascii="Arial" w:hAnsi="Arial" w:cs="Arial"/>
                <w:sz w:val="16"/>
                <w:szCs w:val="16"/>
              </w:rPr>
            </w:pPr>
            <w:r w:rsidRPr="004206B0">
              <w:rPr>
                <w:rFonts w:ascii="Arial" w:hAnsi="Arial" w:cs="Arial"/>
                <w:sz w:val="16"/>
                <w:szCs w:val="16"/>
              </w:rPr>
              <w:t>Dedicación 100%</w:t>
            </w:r>
          </w:p>
        </w:tc>
      </w:tr>
      <w:bookmarkEnd w:id="10"/>
    </w:tbl>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Documentos Soportes del Equipo Mínimo de Trabajo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El oferente deberá remitir a la entidad la siguiente documentación para verificar directamente el cumplimiento de los requisitos establecidos en este numeral respecto del perfil de los profesionales con el fin de acreditar las calidades y experiencia general y específica enunciado en el numeral anterior:</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Los documentos que se deben aportar para cada perfil profesional son:</w:t>
      </w:r>
    </w:p>
    <w:p w:rsidR="00022BEA" w:rsidRPr="004206B0" w:rsidRDefault="00022BEA"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Hoja de vida.</w:t>
      </w:r>
    </w:p>
    <w:p w:rsidR="00022BEA" w:rsidRPr="004206B0" w:rsidRDefault="00022BEA"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Fotocopia de la cédula de ciudadanía.</w:t>
      </w:r>
    </w:p>
    <w:p w:rsidR="00022BEA" w:rsidRPr="004206B0" w:rsidRDefault="00183355"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F</w:t>
      </w:r>
      <w:r w:rsidR="00022BEA" w:rsidRPr="004206B0">
        <w:rPr>
          <w:rFonts w:ascii="Arial" w:hAnsi="Arial" w:cs="Arial"/>
          <w:sz w:val="22"/>
          <w:szCs w:val="22"/>
        </w:rPr>
        <w:t>otocopia diploma profesional</w:t>
      </w:r>
    </w:p>
    <w:p w:rsidR="00022BEA" w:rsidRPr="004206B0" w:rsidRDefault="00022BEA"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Fotocopia Tarjeta Profesional vigente</w:t>
      </w:r>
    </w:p>
    <w:p w:rsidR="00022BEA" w:rsidRPr="004206B0" w:rsidRDefault="00022BEA"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Certificado de Vigencia de la tarjeta profesional, expedida por la autoridad competente, conforme a cada profesión y para el caso que a. (COPNIA, CPNAA, Consejo Profesional Nacional de Ingeniería Eléctrica, Mecánica y Profesiones Afines).</w:t>
      </w:r>
    </w:p>
    <w:p w:rsidR="00022BEA" w:rsidRPr="004206B0" w:rsidRDefault="00022BEA"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 xml:space="preserve">Certificaciones de experiencia con el cumplimiento de los requisitos solicitados Requisitos de las certificaciones. </w:t>
      </w:r>
    </w:p>
    <w:p w:rsidR="00022BEA" w:rsidRPr="004206B0" w:rsidRDefault="00022BEA"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 xml:space="preserve">Copia contratos: En caso que las certificaciones con las que se pretende certificar la experiencia específica del equipo de trabajo, corresponden a contratos ejecutados por el mismo proponente o algún miembro del proponente plural, es decir AUTOCERTIFICACIONES, debe presentar además de la certificación de experiencia, los siguientes documentos: </w:t>
      </w:r>
    </w:p>
    <w:p w:rsidR="00022BEA" w:rsidRPr="004206B0" w:rsidRDefault="00022BEA"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 xml:space="preserve">Copia del respectivo contrato suscrito entre el contratista (proponente) y el contratante. </w:t>
      </w:r>
    </w:p>
    <w:p w:rsidR="00022BEA" w:rsidRPr="004206B0" w:rsidRDefault="00022BEA"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 xml:space="preserve">Copia del contrato laboral entre el profesional y el proponente. </w:t>
      </w:r>
    </w:p>
    <w:p w:rsidR="00022BEA" w:rsidRPr="004206B0" w:rsidRDefault="00022BEA" w:rsidP="009D220E">
      <w:pPr>
        <w:pStyle w:val="Prrafodelista"/>
        <w:numPr>
          <w:ilvl w:val="0"/>
          <w:numId w:val="22"/>
        </w:numPr>
        <w:spacing w:line="276" w:lineRule="auto"/>
        <w:jc w:val="both"/>
        <w:rPr>
          <w:rFonts w:ascii="Arial" w:hAnsi="Arial" w:cs="Arial"/>
          <w:sz w:val="22"/>
          <w:szCs w:val="22"/>
        </w:rPr>
      </w:pPr>
      <w:r w:rsidRPr="004206B0">
        <w:rPr>
          <w:rFonts w:ascii="Arial" w:hAnsi="Arial" w:cs="Arial"/>
          <w:sz w:val="22"/>
          <w:szCs w:val="22"/>
        </w:rPr>
        <w:t>Y demás anexos solicitados en otros apartes del presente proceso.</w:t>
      </w:r>
    </w:p>
    <w:p w:rsidR="00022BEA" w:rsidRPr="004206B0" w:rsidRDefault="00022BEA" w:rsidP="00183355">
      <w:pPr>
        <w:spacing w:line="276" w:lineRule="auto"/>
        <w:jc w:val="both"/>
        <w:rPr>
          <w:rFonts w:ascii="Arial" w:hAnsi="Arial" w:cs="Arial"/>
          <w:sz w:val="22"/>
          <w:szCs w:val="22"/>
        </w:rPr>
      </w:pP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El Contratista se obliga a que los profesionales estén disponibles físicamente cada vez que se requiera, so pena de hacerse acreedor a las sanciones contractuales consagradas en la Ley 80 de 1993.</w:t>
      </w: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 </w:t>
      </w: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El contratista deberá ejecutar el contrato con el recurso humano propuesto y en el evento en que por circunstancias de fuerza mayor alguno de los profesionales deba ser reemplazado, se requiere la aprobación previa de la supervisión del contrato, aclarando que el nuevo profesional debe cumplir como mínimo el mismo perfil propuesto.</w:t>
      </w: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 xml:space="preserve"> </w:t>
      </w:r>
    </w:p>
    <w:p w:rsidR="00022BEA" w:rsidRPr="004206B0" w:rsidRDefault="00022BEA" w:rsidP="00183355">
      <w:pPr>
        <w:spacing w:line="276" w:lineRule="auto"/>
        <w:jc w:val="both"/>
        <w:rPr>
          <w:rFonts w:ascii="Arial" w:hAnsi="Arial" w:cs="Arial"/>
          <w:sz w:val="22"/>
          <w:szCs w:val="22"/>
        </w:rPr>
      </w:pPr>
      <w:r w:rsidRPr="004206B0">
        <w:rPr>
          <w:rFonts w:ascii="Arial" w:hAnsi="Arial" w:cs="Arial"/>
          <w:sz w:val="22"/>
          <w:szCs w:val="22"/>
        </w:rPr>
        <w:t>Sin perjuicio del personal mínimo exigido en el presente numeral, el contratista que resulte adjudicatario podrá establecer el número de personas a utilizar en el desarrollo de los trabajos, de acuerdo con el enfoque de organización que le dé a los mismos, pero debe garantizar la realización de éstos y por tanto los proponentes deben tener en cuenta todo el personal al calcular el valor de la propuesta.</w:t>
      </w:r>
    </w:p>
    <w:p w:rsidR="00000A38" w:rsidRPr="004206B0" w:rsidRDefault="00000A38" w:rsidP="00183355">
      <w:pPr>
        <w:pStyle w:val="Standard"/>
        <w:tabs>
          <w:tab w:val="left" w:pos="709"/>
        </w:tabs>
        <w:spacing w:line="276" w:lineRule="auto"/>
        <w:jc w:val="center"/>
        <w:rPr>
          <w:rFonts w:ascii="Arial" w:hAnsi="Arial" w:cs="Arial"/>
          <w:color w:val="000000"/>
          <w:sz w:val="22"/>
          <w:szCs w:val="22"/>
        </w:rPr>
      </w:pPr>
      <w:r w:rsidRPr="004206B0">
        <w:rPr>
          <w:rFonts w:ascii="Arial" w:hAnsi="Arial" w:cs="Arial"/>
          <w:b/>
          <w:color w:val="000000"/>
          <w:sz w:val="22"/>
          <w:szCs w:val="22"/>
        </w:rPr>
        <w:t>IX. EVALUACIÓN DE LA OFERTA</w:t>
      </w:r>
    </w:p>
    <w:p w:rsidR="00000A38" w:rsidRPr="004206B0" w:rsidRDefault="00000A38" w:rsidP="00183355">
      <w:pPr>
        <w:pStyle w:val="Standard"/>
        <w:spacing w:line="276" w:lineRule="auto"/>
        <w:rPr>
          <w:rFonts w:ascii="Arial" w:hAnsi="Arial" w:cs="Arial"/>
          <w:b/>
          <w:color w:val="000000"/>
          <w:sz w:val="22"/>
          <w:szCs w:val="22"/>
          <w:shd w:val="clear" w:color="auto" w:fill="FFFF00"/>
        </w:rPr>
      </w:pPr>
    </w:p>
    <w:p w:rsidR="00000A38" w:rsidRPr="004206B0" w:rsidRDefault="00000A38" w:rsidP="00183355">
      <w:pPr>
        <w:pStyle w:val="Predeterminado"/>
        <w:spacing w:after="0"/>
        <w:jc w:val="both"/>
        <w:rPr>
          <w:rFonts w:ascii="Arial" w:eastAsia="Times New Roman" w:hAnsi="Arial"/>
          <w:b/>
          <w:color w:val="000000"/>
          <w:sz w:val="22"/>
          <w:szCs w:val="22"/>
          <w:u w:val="single"/>
          <w:lang w:val="es-CO" w:eastAsia="es-ES" w:bidi="ar-SA"/>
        </w:rPr>
      </w:pPr>
      <w:r w:rsidRPr="004206B0">
        <w:rPr>
          <w:rFonts w:ascii="Arial" w:eastAsia="Times New Roman" w:hAnsi="Arial"/>
          <w:b/>
          <w:color w:val="000000"/>
          <w:sz w:val="22"/>
          <w:szCs w:val="22"/>
          <w:u w:val="single"/>
          <w:lang w:val="es-CO" w:eastAsia="es-ES" w:bidi="ar-SA"/>
        </w:rPr>
        <w:t>JUSTIFICACIÓN: de acuerdo con la naturaleza jurídica del objeto a contratar y en concordancia con lo previsto en la Ley 1150 de 2007 y las normas que la modifiquen o adicionen, la oferta más favorable para el Fondo de Desarrollo Local de Barrios Unidos, será aquella que resulte de aplicar la ponderación de los elementos de calidad y precio soportados en puntajes o fórmulas señaladas en el presente documento.</w:t>
      </w:r>
    </w:p>
    <w:p w:rsidR="00183355" w:rsidRPr="004206B0" w:rsidRDefault="00183355" w:rsidP="00183355">
      <w:pPr>
        <w:pStyle w:val="Predeterminado"/>
        <w:spacing w:after="0"/>
        <w:jc w:val="both"/>
        <w:rPr>
          <w:rFonts w:ascii="Arial" w:eastAsia="Times New Roman" w:hAnsi="Arial"/>
          <w:b/>
          <w:color w:val="000000"/>
          <w:sz w:val="22"/>
          <w:szCs w:val="22"/>
          <w:u w:val="single"/>
          <w:lang w:val="es-CO" w:eastAsia="es-ES" w:bidi="ar-SA"/>
        </w:rPr>
      </w:pPr>
    </w:p>
    <w:p w:rsidR="00000A38" w:rsidRPr="004206B0" w:rsidRDefault="00000A38" w:rsidP="00183355">
      <w:pPr>
        <w:pStyle w:val="Textbody"/>
        <w:spacing w:after="0" w:line="276" w:lineRule="auto"/>
        <w:jc w:val="both"/>
        <w:rPr>
          <w:rFonts w:ascii="Arial" w:hAnsi="Arial" w:cs="Arial"/>
          <w:sz w:val="22"/>
          <w:szCs w:val="22"/>
        </w:rPr>
      </w:pPr>
      <w:r w:rsidRPr="004206B0">
        <w:rPr>
          <w:rFonts w:ascii="Arial" w:hAnsi="Arial" w:cs="Arial"/>
          <w:sz w:val="22"/>
          <w:szCs w:val="22"/>
        </w:rPr>
        <w:t>El procedimiento de escogencia del contratista está sometido al deber de selección objetiva y a los principios de transparencia e igualdad de derechos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w:t>
      </w:r>
    </w:p>
    <w:p w:rsidR="00183355" w:rsidRPr="004206B0" w:rsidRDefault="00183355" w:rsidP="00183355">
      <w:pPr>
        <w:pStyle w:val="Textbody"/>
        <w:spacing w:after="0" w:line="276" w:lineRule="auto"/>
        <w:jc w:val="both"/>
        <w:rPr>
          <w:rFonts w:ascii="Arial" w:hAnsi="Arial" w:cs="Arial"/>
          <w:sz w:val="22"/>
          <w:szCs w:val="22"/>
        </w:rPr>
      </w:pPr>
    </w:p>
    <w:p w:rsidR="00000A38" w:rsidRPr="004206B0" w:rsidRDefault="00000A38" w:rsidP="00183355">
      <w:pPr>
        <w:pStyle w:val="Textbody"/>
        <w:spacing w:after="0" w:line="276" w:lineRule="auto"/>
        <w:jc w:val="both"/>
        <w:rPr>
          <w:rFonts w:ascii="Arial" w:hAnsi="Arial" w:cs="Arial"/>
          <w:sz w:val="22"/>
          <w:szCs w:val="22"/>
        </w:rPr>
      </w:pPr>
      <w:r w:rsidRPr="004206B0">
        <w:rPr>
          <w:rFonts w:ascii="Arial" w:hAnsi="Arial" w:cs="Arial"/>
          <w:sz w:val="22"/>
          <w:szCs w:val="22"/>
        </w:rPr>
        <w:t xml:space="preserve">La Ley 1474 de 2011, artículo 88, que modifica el numeral 2 del artículo 5 de la Ley 1150 de 2007 estipula que. </w:t>
      </w:r>
      <w:r w:rsidRPr="004206B0">
        <w:rPr>
          <w:rFonts w:ascii="Arial" w:hAnsi="Arial" w:cs="Arial"/>
          <w:i/>
          <w:iCs/>
          <w:sz w:val="22"/>
          <w:szCs w:val="22"/>
        </w:rPr>
        <w:t>"La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En los contratos de obra pública, el menor plazo ofrecido no será objeto de evaluación. La entidad efectuará las comparaciones del caso mediante el cotejo de los ofrecimientos ofrecidos y la consulta de precios o condiciones del mercado y los estudios y deducciones de la entidad o de los organismos consultores o asesores designados para ello…</w:t>
      </w:r>
    </w:p>
    <w:p w:rsidR="00000A38" w:rsidRPr="004206B0" w:rsidRDefault="00000A38" w:rsidP="00183355">
      <w:pPr>
        <w:pStyle w:val="Textbody"/>
        <w:spacing w:after="0" w:line="276" w:lineRule="auto"/>
        <w:jc w:val="both"/>
        <w:rPr>
          <w:rFonts w:ascii="Arial" w:hAnsi="Arial" w:cs="Arial"/>
          <w:i/>
          <w:iCs/>
          <w:sz w:val="22"/>
          <w:szCs w:val="22"/>
        </w:rPr>
      </w:pPr>
      <w:r w:rsidRPr="004206B0">
        <w:rPr>
          <w:rFonts w:ascii="Arial" w:hAnsi="Arial" w:cs="Arial"/>
          <w:i/>
          <w:iCs/>
          <w:sz w:val="22"/>
          <w:szCs w:val="22"/>
        </w:rPr>
        <w:t>En los procesos de selección en los que se tenga en cuenta los factores técnicos y económicos, la oferta más ventajosa será la que resulte de aplicar alguna de las siguientes alternativas:</w:t>
      </w:r>
    </w:p>
    <w:p w:rsidR="00183355" w:rsidRPr="004206B0" w:rsidRDefault="00183355" w:rsidP="00183355">
      <w:pPr>
        <w:pStyle w:val="Textbody"/>
        <w:spacing w:after="0" w:line="276" w:lineRule="auto"/>
        <w:jc w:val="both"/>
        <w:rPr>
          <w:rFonts w:ascii="Arial" w:hAnsi="Arial" w:cs="Arial"/>
          <w:i/>
          <w:iCs/>
          <w:sz w:val="22"/>
          <w:szCs w:val="22"/>
        </w:rPr>
      </w:pPr>
    </w:p>
    <w:p w:rsidR="00000A38" w:rsidRPr="004206B0" w:rsidRDefault="00000A38" w:rsidP="009D220E">
      <w:pPr>
        <w:pStyle w:val="Textbody"/>
        <w:numPr>
          <w:ilvl w:val="0"/>
          <w:numId w:val="18"/>
        </w:numPr>
        <w:suppressAutoHyphens w:val="0"/>
        <w:spacing w:after="0" w:line="276" w:lineRule="auto"/>
        <w:jc w:val="both"/>
        <w:rPr>
          <w:rFonts w:ascii="Arial" w:hAnsi="Arial" w:cs="Arial"/>
          <w:i/>
          <w:iCs/>
          <w:sz w:val="22"/>
          <w:szCs w:val="22"/>
        </w:rPr>
      </w:pPr>
      <w:r w:rsidRPr="004206B0">
        <w:rPr>
          <w:rFonts w:ascii="Arial" w:hAnsi="Arial" w:cs="Arial"/>
          <w:i/>
          <w:iCs/>
          <w:sz w:val="22"/>
          <w:szCs w:val="22"/>
        </w:rPr>
        <w:t>La ponderación de los elementos de calidad y precio soportados en puntajes o formulas señaladas en el pliego de condiciones; o</w:t>
      </w:r>
    </w:p>
    <w:p w:rsidR="00183355" w:rsidRPr="004206B0" w:rsidRDefault="00183355" w:rsidP="00183355">
      <w:pPr>
        <w:pStyle w:val="Textbody"/>
        <w:suppressAutoHyphens w:val="0"/>
        <w:spacing w:after="0" w:line="276" w:lineRule="auto"/>
        <w:ind w:left="720"/>
        <w:jc w:val="both"/>
        <w:rPr>
          <w:rFonts w:ascii="Arial" w:hAnsi="Arial" w:cs="Arial"/>
          <w:i/>
          <w:iCs/>
          <w:sz w:val="22"/>
          <w:szCs w:val="22"/>
        </w:rPr>
      </w:pPr>
    </w:p>
    <w:p w:rsidR="00000A38" w:rsidRPr="004206B0" w:rsidRDefault="00000A38" w:rsidP="00183355">
      <w:pPr>
        <w:pStyle w:val="Textbody"/>
        <w:numPr>
          <w:ilvl w:val="0"/>
          <w:numId w:val="6"/>
        </w:numPr>
        <w:suppressAutoHyphens w:val="0"/>
        <w:spacing w:after="0" w:line="276" w:lineRule="auto"/>
        <w:jc w:val="both"/>
        <w:rPr>
          <w:rFonts w:ascii="Arial" w:hAnsi="Arial" w:cs="Arial"/>
          <w:sz w:val="22"/>
          <w:szCs w:val="22"/>
        </w:rPr>
      </w:pPr>
      <w:r w:rsidRPr="004206B0">
        <w:rPr>
          <w:rFonts w:ascii="Arial" w:hAnsi="Arial" w:cs="Arial"/>
          <w:i/>
          <w:iCs/>
          <w:sz w:val="22"/>
          <w:szCs w:val="22"/>
        </w:rPr>
        <w:t xml:space="preserve"> La ponderación de los elementos de calidad y precio que representen la mejor relación de costo-beneficio para la entidad."</w:t>
      </w:r>
    </w:p>
    <w:p w:rsidR="00183355" w:rsidRPr="004206B0" w:rsidRDefault="00183355" w:rsidP="00183355">
      <w:pPr>
        <w:pStyle w:val="Textbody"/>
        <w:suppressAutoHyphens w:val="0"/>
        <w:spacing w:after="0" w:line="276" w:lineRule="auto"/>
        <w:jc w:val="both"/>
        <w:rPr>
          <w:rFonts w:ascii="Arial" w:hAnsi="Arial" w:cs="Arial"/>
          <w:sz w:val="22"/>
          <w:szCs w:val="22"/>
        </w:rPr>
      </w:pPr>
    </w:p>
    <w:p w:rsidR="00000A38" w:rsidRPr="004206B0" w:rsidRDefault="00000A38" w:rsidP="00183355">
      <w:pPr>
        <w:pStyle w:val="Textbody"/>
        <w:spacing w:after="0" w:line="276" w:lineRule="auto"/>
        <w:jc w:val="both"/>
        <w:rPr>
          <w:rFonts w:ascii="Arial" w:hAnsi="Arial" w:cs="Arial"/>
          <w:sz w:val="22"/>
          <w:szCs w:val="22"/>
        </w:rPr>
      </w:pPr>
      <w:r w:rsidRPr="004206B0">
        <w:rPr>
          <w:rFonts w:ascii="Arial" w:hAnsi="Arial" w:cs="Arial"/>
          <w:sz w:val="22"/>
          <w:szCs w:val="22"/>
        </w:rPr>
        <w:t>Con base en lo anterior y en concordancia con el Decreto 1082 de 2015, y atendiendo el objeto de la presente contratación, se considera que para seleccionar la oferta más ventajosa para la entidad se debe aplicar la ponderación de los elementos de calidad y precio soportado en los siguientes puntajes y fórmulas.</w:t>
      </w:r>
    </w:p>
    <w:p w:rsidR="00183355" w:rsidRPr="004206B0" w:rsidRDefault="00183355" w:rsidP="00183355">
      <w:pPr>
        <w:pStyle w:val="Textbody"/>
        <w:spacing w:after="0"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Las propuestas serán evaluadas y calificadas teniendo en cuenta las variables y factores que se señalan a continuación:</w:t>
      </w:r>
    </w:p>
    <w:p w:rsidR="00183355" w:rsidRDefault="00183355" w:rsidP="00183355">
      <w:pPr>
        <w:spacing w:line="276" w:lineRule="auto"/>
        <w:jc w:val="both"/>
        <w:rPr>
          <w:rFonts w:ascii="Arial" w:hAnsi="Arial" w:cs="Arial"/>
          <w:sz w:val="22"/>
          <w:szCs w:val="22"/>
        </w:rPr>
      </w:pPr>
    </w:p>
    <w:p w:rsidR="004206B0" w:rsidRDefault="004206B0" w:rsidP="00183355">
      <w:pPr>
        <w:spacing w:line="276" w:lineRule="auto"/>
        <w:jc w:val="both"/>
        <w:rPr>
          <w:rFonts w:ascii="Arial" w:hAnsi="Arial" w:cs="Arial"/>
          <w:sz w:val="22"/>
          <w:szCs w:val="22"/>
        </w:rPr>
      </w:pPr>
    </w:p>
    <w:p w:rsidR="004206B0" w:rsidRDefault="004206B0" w:rsidP="00183355">
      <w:pPr>
        <w:spacing w:line="276" w:lineRule="auto"/>
        <w:jc w:val="both"/>
        <w:rPr>
          <w:rFonts w:ascii="Arial" w:hAnsi="Arial" w:cs="Arial"/>
          <w:sz w:val="22"/>
          <w:szCs w:val="22"/>
        </w:rPr>
      </w:pPr>
    </w:p>
    <w:p w:rsidR="004206B0" w:rsidRPr="004206B0" w:rsidRDefault="004206B0" w:rsidP="00183355">
      <w:pPr>
        <w:spacing w:line="276" w:lineRule="auto"/>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6"/>
        <w:gridCol w:w="2855"/>
        <w:gridCol w:w="29"/>
      </w:tblGrid>
      <w:tr w:rsidR="00F80658" w:rsidRPr="004206B0" w:rsidTr="008B55B3">
        <w:trPr>
          <w:trHeight w:val="592"/>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 xml:space="preserve">FACTORES DE EVALUACION Y PONDERACION </w:t>
            </w:r>
          </w:p>
        </w:tc>
      </w:tr>
      <w:tr w:rsidR="00F80658" w:rsidRPr="004206B0" w:rsidTr="008B55B3">
        <w:trPr>
          <w:gridAfter w:val="1"/>
          <w:wAfter w:w="15" w:type="pct"/>
          <w:trHeight w:val="592"/>
          <w:jc w:val="center"/>
        </w:trPr>
        <w:tc>
          <w:tcPr>
            <w:tcW w:w="3501" w:type="pct"/>
            <w:tcBorders>
              <w:top w:val="single" w:sz="4" w:space="0" w:color="auto"/>
              <w:left w:val="single" w:sz="4" w:space="0" w:color="auto"/>
              <w:bottom w:val="single" w:sz="4" w:space="0" w:color="auto"/>
              <w:right w:val="single" w:sz="4" w:space="0" w:color="auto"/>
            </w:tcBorders>
            <w:shd w:val="clear" w:color="auto" w:fill="D9D9D9"/>
          </w:tcPr>
          <w:p w:rsidR="00F80658" w:rsidRPr="004206B0" w:rsidRDefault="00F80658" w:rsidP="00183355">
            <w:pPr>
              <w:spacing w:line="276" w:lineRule="auto"/>
              <w:jc w:val="both"/>
              <w:rPr>
                <w:rFonts w:ascii="Arial" w:hAnsi="Arial" w:cs="Arial"/>
                <w:b/>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CRITERIOS DE CALIFICACIÓN</w:t>
            </w:r>
          </w:p>
        </w:tc>
        <w:tc>
          <w:tcPr>
            <w:tcW w:w="1484" w:type="pct"/>
            <w:tcBorders>
              <w:top w:val="single" w:sz="4" w:space="0" w:color="auto"/>
              <w:left w:val="single" w:sz="4" w:space="0" w:color="auto"/>
              <w:bottom w:val="single" w:sz="4" w:space="0" w:color="auto"/>
              <w:right w:val="single" w:sz="4" w:space="0" w:color="auto"/>
            </w:tcBorders>
            <w:shd w:val="clear" w:color="auto" w:fill="D9D9D9"/>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 xml:space="preserve">MAXIMO PUNTAJE POR FACTOR </w:t>
            </w:r>
          </w:p>
        </w:tc>
      </w:tr>
      <w:tr w:rsidR="00F80658" w:rsidRPr="004206B0" w:rsidTr="008B55B3">
        <w:trPr>
          <w:gridAfter w:val="1"/>
          <w:wAfter w:w="15" w:type="pct"/>
          <w:trHeight w:val="213"/>
          <w:jc w:val="center"/>
        </w:trPr>
        <w:tc>
          <w:tcPr>
            <w:tcW w:w="3501" w:type="pct"/>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1. FACTOR ECONOMICO</w:t>
            </w:r>
          </w:p>
        </w:tc>
        <w:tc>
          <w:tcPr>
            <w:tcW w:w="1484" w:type="pct"/>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40 PUNTOS</w:t>
            </w:r>
          </w:p>
        </w:tc>
      </w:tr>
      <w:tr w:rsidR="00F80658" w:rsidRPr="004206B0" w:rsidTr="008B55B3">
        <w:trPr>
          <w:gridAfter w:val="1"/>
          <w:wAfter w:w="15" w:type="pct"/>
          <w:trHeight w:val="409"/>
          <w:jc w:val="center"/>
        </w:trPr>
        <w:tc>
          <w:tcPr>
            <w:tcW w:w="3501" w:type="pct"/>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2. FACTOR TÉCNICO</w:t>
            </w:r>
          </w:p>
        </w:tc>
        <w:tc>
          <w:tcPr>
            <w:tcW w:w="1484" w:type="pct"/>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30 PUNTOS</w:t>
            </w:r>
          </w:p>
        </w:tc>
      </w:tr>
      <w:tr w:rsidR="00F80658" w:rsidRPr="004206B0" w:rsidTr="008B55B3">
        <w:trPr>
          <w:gridAfter w:val="1"/>
          <w:wAfter w:w="15" w:type="pct"/>
          <w:trHeight w:val="409"/>
          <w:jc w:val="center"/>
        </w:trPr>
        <w:tc>
          <w:tcPr>
            <w:tcW w:w="3501" w:type="pct"/>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2.1. Experiencia del proponente adicional a la mínima (15 puntos)</w:t>
            </w:r>
          </w:p>
        </w:tc>
        <w:tc>
          <w:tcPr>
            <w:tcW w:w="1484" w:type="pct"/>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p>
        </w:tc>
      </w:tr>
      <w:tr w:rsidR="00F80658" w:rsidRPr="004206B0" w:rsidTr="008B55B3">
        <w:trPr>
          <w:gridAfter w:val="1"/>
          <w:wAfter w:w="15" w:type="pct"/>
          <w:trHeight w:val="409"/>
          <w:jc w:val="center"/>
        </w:trPr>
        <w:tc>
          <w:tcPr>
            <w:tcW w:w="3501" w:type="pct"/>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2.2. Factor Técnico adicional - (15 puntos)  </w:t>
            </w:r>
          </w:p>
        </w:tc>
        <w:tc>
          <w:tcPr>
            <w:tcW w:w="1484" w:type="pct"/>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p>
        </w:tc>
      </w:tr>
      <w:tr w:rsidR="00F80658" w:rsidRPr="004206B0" w:rsidTr="008B55B3">
        <w:trPr>
          <w:gridAfter w:val="1"/>
          <w:wAfter w:w="15" w:type="pct"/>
          <w:trHeight w:val="409"/>
          <w:jc w:val="center"/>
        </w:trPr>
        <w:tc>
          <w:tcPr>
            <w:tcW w:w="3501" w:type="pct"/>
            <w:tcBorders>
              <w:top w:val="single" w:sz="4" w:space="0" w:color="auto"/>
              <w:left w:val="single" w:sz="4" w:space="0" w:color="auto"/>
              <w:bottom w:val="single" w:sz="4" w:space="0" w:color="auto"/>
              <w:right w:val="single" w:sz="4" w:space="0" w:color="auto"/>
            </w:tcBorders>
            <w:shd w:val="clear" w:color="auto" w:fill="E7E6E6"/>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3.FACTOR CALIDAD</w:t>
            </w:r>
          </w:p>
        </w:tc>
        <w:tc>
          <w:tcPr>
            <w:tcW w:w="1484" w:type="pct"/>
            <w:tcBorders>
              <w:top w:val="single" w:sz="4" w:space="0" w:color="auto"/>
              <w:left w:val="single" w:sz="4" w:space="0" w:color="auto"/>
              <w:bottom w:val="single" w:sz="4" w:space="0" w:color="auto"/>
              <w:right w:val="single" w:sz="4" w:space="0" w:color="auto"/>
            </w:tcBorders>
            <w:shd w:val="clear" w:color="auto" w:fill="E7E6E6"/>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20 PUNTOS</w:t>
            </w:r>
          </w:p>
        </w:tc>
      </w:tr>
      <w:tr w:rsidR="00F80658" w:rsidRPr="004206B0" w:rsidTr="008B55B3">
        <w:trPr>
          <w:gridAfter w:val="1"/>
          <w:wAfter w:w="15" w:type="pct"/>
          <w:trHeight w:val="409"/>
          <w:jc w:val="center"/>
        </w:trPr>
        <w:tc>
          <w:tcPr>
            <w:tcW w:w="3501" w:type="pct"/>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sz w:val="22"/>
                <w:szCs w:val="22"/>
              </w:rPr>
              <w:t>3.1 Capacitación en normas constructivas para edificaciones hasta de dos pisos y su mantenimiento y normas técnicas de salud y seguridad en el trabajo al personal de la Entidad.</w:t>
            </w:r>
          </w:p>
        </w:tc>
        <w:tc>
          <w:tcPr>
            <w:tcW w:w="1484" w:type="pct"/>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p>
        </w:tc>
      </w:tr>
      <w:tr w:rsidR="00F80658" w:rsidRPr="004206B0" w:rsidTr="008B55B3">
        <w:trPr>
          <w:gridAfter w:val="1"/>
          <w:wAfter w:w="15" w:type="pct"/>
          <w:trHeight w:val="441"/>
          <w:jc w:val="center"/>
        </w:trPr>
        <w:tc>
          <w:tcPr>
            <w:tcW w:w="3501" w:type="pct"/>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4. APOYO A LA INDUSTRIA NACIONAL</w:t>
            </w:r>
          </w:p>
        </w:tc>
        <w:tc>
          <w:tcPr>
            <w:tcW w:w="1484" w:type="pct"/>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10 PUNTOS</w:t>
            </w:r>
          </w:p>
        </w:tc>
      </w:tr>
      <w:tr w:rsidR="00F80658" w:rsidRPr="004206B0" w:rsidTr="008B55B3">
        <w:trPr>
          <w:gridAfter w:val="1"/>
          <w:wAfter w:w="15" w:type="pct"/>
          <w:trHeight w:val="453"/>
          <w:jc w:val="center"/>
        </w:trPr>
        <w:tc>
          <w:tcPr>
            <w:tcW w:w="3501" w:type="pct"/>
            <w:tcBorders>
              <w:top w:val="single" w:sz="4" w:space="0" w:color="auto"/>
              <w:left w:val="single" w:sz="4" w:space="0" w:color="auto"/>
              <w:bottom w:val="single" w:sz="4" w:space="0" w:color="auto"/>
              <w:right w:val="single" w:sz="4" w:space="0" w:color="auto"/>
            </w:tcBorders>
            <w:shd w:val="clear" w:color="auto" w:fill="BFBFBF"/>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TOTAL</w:t>
            </w:r>
          </w:p>
        </w:tc>
        <w:tc>
          <w:tcPr>
            <w:tcW w:w="1484" w:type="pct"/>
            <w:tcBorders>
              <w:top w:val="single" w:sz="4" w:space="0" w:color="auto"/>
              <w:left w:val="single" w:sz="4" w:space="0" w:color="auto"/>
              <w:bottom w:val="single" w:sz="4" w:space="0" w:color="auto"/>
              <w:right w:val="single" w:sz="4" w:space="0" w:color="auto"/>
            </w:tcBorders>
            <w:shd w:val="clear" w:color="auto" w:fill="BFBFBF"/>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100 PUNTOS</w:t>
            </w:r>
          </w:p>
        </w:tc>
      </w:tr>
    </w:tbl>
    <w:p w:rsidR="00F80658" w:rsidRPr="004206B0" w:rsidRDefault="00F80658" w:rsidP="00183355">
      <w:pPr>
        <w:spacing w:line="276" w:lineRule="auto"/>
        <w:jc w:val="both"/>
        <w:rPr>
          <w:rFonts w:ascii="Arial" w:hAnsi="Arial" w:cs="Arial"/>
          <w:b/>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FACTOR ECONOMICO</w:t>
      </w:r>
    </w:p>
    <w:p w:rsidR="00F80658" w:rsidRPr="004206B0" w:rsidRDefault="00F80658" w:rsidP="00183355">
      <w:pPr>
        <w:spacing w:line="276" w:lineRule="auto"/>
        <w:jc w:val="both"/>
        <w:rPr>
          <w:rFonts w:ascii="Arial" w:hAnsi="Arial" w:cs="Arial"/>
          <w:sz w:val="22"/>
          <w:szCs w:val="22"/>
        </w:rPr>
      </w:pPr>
    </w:p>
    <w:tbl>
      <w:tblPr>
        <w:tblW w:w="6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4"/>
        <w:gridCol w:w="1815"/>
      </w:tblGrid>
      <w:tr w:rsidR="00F80658" w:rsidRPr="004206B0" w:rsidTr="008B55B3">
        <w:trPr>
          <w:trHeight w:val="592"/>
          <w:jc w:val="center"/>
        </w:trPr>
        <w:tc>
          <w:tcPr>
            <w:tcW w:w="4271" w:type="dxa"/>
            <w:tcBorders>
              <w:top w:val="single" w:sz="4" w:space="0" w:color="auto"/>
              <w:left w:val="single" w:sz="4" w:space="0" w:color="auto"/>
              <w:bottom w:val="single" w:sz="4" w:space="0" w:color="auto"/>
              <w:right w:val="single" w:sz="4" w:space="0" w:color="auto"/>
            </w:tcBorders>
            <w:shd w:val="clear" w:color="auto" w:fill="D9D9D9"/>
          </w:tcPr>
          <w:p w:rsidR="00F80658" w:rsidRPr="004206B0" w:rsidRDefault="00F80658" w:rsidP="00183355">
            <w:pPr>
              <w:spacing w:line="276" w:lineRule="auto"/>
              <w:jc w:val="both"/>
              <w:rPr>
                <w:rFonts w:ascii="Arial" w:hAnsi="Arial" w:cs="Arial"/>
                <w:b/>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CRITERIOS DE CALIFICACIÓN</w:t>
            </w:r>
          </w:p>
        </w:tc>
        <w:tc>
          <w:tcPr>
            <w:tcW w:w="1810" w:type="dxa"/>
            <w:tcBorders>
              <w:top w:val="single" w:sz="4" w:space="0" w:color="auto"/>
              <w:left w:val="single" w:sz="4" w:space="0" w:color="auto"/>
              <w:bottom w:val="single" w:sz="4" w:space="0" w:color="auto"/>
              <w:right w:val="single" w:sz="4" w:space="0" w:color="auto"/>
            </w:tcBorders>
            <w:shd w:val="clear" w:color="auto" w:fill="D9D9D9"/>
          </w:tcPr>
          <w:p w:rsidR="00F80658" w:rsidRPr="004206B0" w:rsidRDefault="00F80658" w:rsidP="00183355">
            <w:pPr>
              <w:spacing w:line="276" w:lineRule="auto"/>
              <w:jc w:val="both"/>
              <w:rPr>
                <w:rFonts w:ascii="Arial" w:hAnsi="Arial" w:cs="Arial"/>
                <w:b/>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 xml:space="preserve">MAXIMO PUNTAJE POR FACTOR </w:t>
            </w:r>
          </w:p>
        </w:tc>
      </w:tr>
      <w:tr w:rsidR="00F80658" w:rsidRPr="004206B0" w:rsidTr="008B55B3">
        <w:trPr>
          <w:trHeight w:val="213"/>
          <w:jc w:val="center"/>
        </w:trPr>
        <w:tc>
          <w:tcPr>
            <w:tcW w:w="4271" w:type="dxa"/>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1. FACTOR ECONOMICO </w:t>
            </w:r>
          </w:p>
        </w:tc>
        <w:tc>
          <w:tcPr>
            <w:tcW w:w="1810" w:type="dxa"/>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40 PUNTOS</w:t>
            </w:r>
          </w:p>
        </w:tc>
      </w:tr>
    </w:tbl>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El valor de la propuesta no debe superar el valor del presupuesto oficial, so pena del Rechazo de la misma.</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En el valor de la propuesta se entienden incluidos en su totalidad, los costos directos e indirectos que genere la ejecución del proyecto, impuestos nacionales y distritales y demás gastos que origine el mismo, los cuales estarán a cargo del contratista.</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Los costos y gastos en que incurran los oferentes para la elaboración y presentación de las propuestas, serán de su propia cuenta y riesgo. El FONDO no reconocerá ni reembolsará ningún valor por este concepto.</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Si el proponente no discrimina el impuesto al valor agregado (IVA), y el servicio objeto del presente proceso causan dicho impuesto, el FONDO lo considerará INCLUIDO en el valor ofertado y así lo aceptará el proponente.</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El proponente deberá presentar, diligenciar y firmar el formato “PROPUESTA ECONÓMICA”, certificando bajo la gravedad del juramento que toda la información que registra en el formato es veraz.</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La “PROPUESTA ECONÓMICA”, deberá presentarse en pesos colombianos en valores enteros, incluidos todos los costos directos e indirectos a que haya lugar.</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Cualquier error de cálculo del proponente al momento de determinar el valor económico de cada ítem de la propuesta correrá a su cargo. EL FONDO procederá a su corrección y éste será el valor que se tendrá en cuenta para la evaluación, adjudicación y suscripción del contrato, el cual será notificado al oferente en la evaluación.</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Las correcciones efectuadas a las ofertas de los proponentes, según el procedimiento anterior, serán de forzosa aceptación para éstos. Si el proponente, en caso de que se le adjudique el contrato, rehúsa aceptar dichas correcciones, se hará efectiva la garantía de seriedad de la propuesta.</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Todos los gastos no previstos en la propuesta, serán a cargo del contratista.</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Para efectos de evaluación y calificación los proponentes, deberán relacionar la información solicitada por EL FONDO en el formato “</w:t>
      </w:r>
      <w:r w:rsidRPr="004206B0">
        <w:rPr>
          <w:rFonts w:ascii="Arial" w:hAnsi="Arial" w:cs="Arial"/>
          <w:b/>
          <w:sz w:val="22"/>
          <w:szCs w:val="22"/>
          <w:shd w:val="clear" w:color="auto" w:fill="FFFFFF"/>
        </w:rPr>
        <w:t>PROPUESTA ECONÓMICA”.</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En el formato “PROPUESTA ECONÓMICA”, se brinda la información de las características del servicio y bienes que requiere el FONDO para el presente proceso.</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Para evaluar este criterio es necesario que, desde el momento de presentación de la propuesta, el proponente allegue la oferta económica que deberá incluir los costos de la oferta. Serán objeto de evaluación económica solamente las propuestas que hayan sido verificadas como CUMPLE en los aspectos jurídicos, financiero y de técnicos habilitantes.</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Con las propuestas hábiles, que son aquellas que cumplen con todos los requisitos exigidos en los presentes pliegos, se aplicara la formula indicada más adelante.</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Se verificarán aritméticamente las propuestas. Se corregirán los errores aritméticos que se presenten en los productos y en la sumatoria del presupuesto propuesto. El Propuesto Total (corregido y ajustado al entero) será el utilizado para la comparación con los correspondientes a otras propuestas.</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Si se presenta cualquier inconsistencia o diferencia entre lo indicado en el Anexo y cualquier otra información contenida en otro aparte de la propuesta, prevalecerá lo indicado en el citado Anexo.</w:t>
      </w: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p>
    <w:p w:rsidR="00F80658" w:rsidRPr="004206B0" w:rsidRDefault="00F80658" w:rsidP="00183355">
      <w:pPr>
        <w:tabs>
          <w:tab w:val="left" w:pos="1004"/>
        </w:tabs>
        <w:spacing w:line="276" w:lineRule="auto"/>
        <w:jc w:val="both"/>
        <w:rPr>
          <w:rFonts w:ascii="Arial" w:hAnsi="Arial" w:cs="Arial"/>
          <w:sz w:val="22"/>
          <w:szCs w:val="22"/>
          <w:shd w:val="clear" w:color="auto" w:fill="FFFFFF"/>
        </w:rPr>
      </w:pPr>
      <w:r w:rsidRPr="004206B0">
        <w:rPr>
          <w:rFonts w:ascii="Arial" w:hAnsi="Arial" w:cs="Arial"/>
          <w:sz w:val="22"/>
          <w:szCs w:val="22"/>
          <w:shd w:val="clear" w:color="auto" w:fill="FFFFFF"/>
        </w:rPr>
        <w:t>Se procederá a realizar la evaluación económica de las propuestas y la asignación de puntajes, para el factor Valor Total Propuesto de acuerdo con el siguiente procedimiento:</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DETERMINACIÓN DEL MÉTODO PARA LA PONDERACIÓN DEL FACTOR ECONÓMICO.</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Se seleccionará el método de ponderación de la Propuesta económica de acuerdo con los métodos que se nombran a continuación:</w:t>
      </w:r>
    </w:p>
    <w:p w:rsidR="00F80658" w:rsidRPr="004206B0" w:rsidRDefault="00F80658" w:rsidP="00183355">
      <w:pPr>
        <w:spacing w:line="276" w:lineRule="auto"/>
        <w:jc w:val="both"/>
        <w:rPr>
          <w:rFonts w:ascii="Arial" w:hAnsi="Arial" w:cs="Arial"/>
          <w:sz w:val="22"/>
          <w:szCs w:val="22"/>
        </w:rPr>
      </w:pPr>
    </w:p>
    <w:tbl>
      <w:tblPr>
        <w:tblW w:w="0" w:type="auto"/>
        <w:jc w:val="center"/>
        <w:tblCellMar>
          <w:left w:w="10" w:type="dxa"/>
          <w:right w:w="10" w:type="dxa"/>
        </w:tblCellMar>
        <w:tblLook w:val="04A0" w:firstRow="1" w:lastRow="0" w:firstColumn="1" w:lastColumn="0" w:noHBand="0" w:noVBand="1"/>
      </w:tblPr>
      <w:tblGrid>
        <w:gridCol w:w="1560"/>
        <w:gridCol w:w="6378"/>
      </w:tblGrid>
      <w:tr w:rsidR="00F80658" w:rsidRPr="004206B0" w:rsidTr="008B55B3">
        <w:trPr>
          <w:trHeight w:val="1"/>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NUMERO</w:t>
            </w:r>
          </w:p>
        </w:tc>
        <w:tc>
          <w:tcPr>
            <w:tcW w:w="6378"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METODO</w:t>
            </w:r>
          </w:p>
        </w:tc>
      </w:tr>
      <w:tr w:rsidR="00F80658" w:rsidRPr="004206B0" w:rsidTr="008B55B3">
        <w:trPr>
          <w:trHeight w:val="1"/>
          <w:jc w:val="center"/>
        </w:trPr>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1</w:t>
            </w: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MEDIA ARITMETICA</w:t>
            </w:r>
          </w:p>
        </w:tc>
      </w:tr>
      <w:tr w:rsidR="00F80658" w:rsidRPr="004206B0" w:rsidTr="008B55B3">
        <w:trPr>
          <w:trHeight w:val="1"/>
          <w:jc w:val="center"/>
        </w:trPr>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2</w:t>
            </w: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MEDIA ARITMETICA ALTA</w:t>
            </w:r>
          </w:p>
        </w:tc>
      </w:tr>
      <w:tr w:rsidR="00F80658" w:rsidRPr="004206B0" w:rsidTr="008B55B3">
        <w:trPr>
          <w:trHeight w:val="1"/>
          <w:jc w:val="center"/>
        </w:trPr>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3</w:t>
            </w: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MEDIA GEOMETRICA CON PRESUPUESTO OFICIAL</w:t>
            </w:r>
          </w:p>
        </w:tc>
      </w:tr>
      <w:tr w:rsidR="00F80658" w:rsidRPr="004206B0" w:rsidTr="008B55B3">
        <w:trPr>
          <w:trHeight w:val="332"/>
          <w:jc w:val="center"/>
        </w:trPr>
        <w:tc>
          <w:tcPr>
            <w:tcW w:w="15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4</w:t>
            </w: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MENOR VALOR</w:t>
            </w:r>
          </w:p>
        </w:tc>
      </w:tr>
    </w:tbl>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Para la determinación del método se tomarán los primeros dos dígitos decimales de la TRM que rija el día hábil siguiente a la fecha prevista para el cierre definitivo del proceso. El método debe ser escogido de acuerdo a los rangos establecidos en la tabla que se presenta a continuación.</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Se determinará el método de acuerdo a los rangos establecidos en el cuadro que se presenta a continuación. Esta TRM se tomará del sitio web del Banco de la República de Colombia, </w:t>
      </w:r>
      <w:hyperlink r:id="rId14">
        <w:r w:rsidRPr="004206B0">
          <w:rPr>
            <w:rFonts w:ascii="Arial" w:hAnsi="Arial" w:cs="Arial"/>
            <w:sz w:val="22"/>
            <w:szCs w:val="22"/>
          </w:rPr>
          <w:t>http://www.banrep.gov.co/series-estadisticas/see_ts_cam.htm#trm</w:t>
        </w:r>
      </w:hyperlink>
      <w:r w:rsidRPr="004206B0">
        <w:rPr>
          <w:rFonts w:ascii="Arial" w:hAnsi="Arial" w:cs="Arial"/>
          <w:sz w:val="22"/>
          <w:szCs w:val="22"/>
        </w:rPr>
        <w:t>.</w:t>
      </w:r>
    </w:p>
    <w:tbl>
      <w:tblPr>
        <w:tblW w:w="0" w:type="auto"/>
        <w:tblInd w:w="720" w:type="dxa"/>
        <w:tblCellMar>
          <w:left w:w="10" w:type="dxa"/>
          <w:right w:w="10" w:type="dxa"/>
        </w:tblCellMar>
        <w:tblLook w:val="04A0" w:firstRow="1" w:lastRow="0" w:firstColumn="1" w:lastColumn="0" w:noHBand="0" w:noVBand="1"/>
      </w:tblPr>
      <w:tblGrid>
        <w:gridCol w:w="2457"/>
        <w:gridCol w:w="1503"/>
        <w:gridCol w:w="3864"/>
      </w:tblGrid>
      <w:tr w:rsidR="00F80658" w:rsidRPr="004206B0" w:rsidTr="008B55B3">
        <w:trPr>
          <w:trHeight w:val="1"/>
        </w:trPr>
        <w:tc>
          <w:tcPr>
            <w:tcW w:w="2457"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RANGO (INCLUSIVE)</w:t>
            </w:r>
          </w:p>
        </w:tc>
        <w:tc>
          <w:tcPr>
            <w:tcW w:w="1503"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NUMERO</w:t>
            </w:r>
          </w:p>
        </w:tc>
        <w:tc>
          <w:tcPr>
            <w:tcW w:w="3864"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METODO</w:t>
            </w:r>
          </w:p>
        </w:tc>
      </w:tr>
      <w:tr w:rsidR="00F80658" w:rsidRPr="004206B0" w:rsidTr="008B55B3">
        <w:trPr>
          <w:trHeight w:val="1"/>
        </w:trPr>
        <w:tc>
          <w:tcPr>
            <w:tcW w:w="2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DE 0.00 A 0.24</w:t>
            </w:r>
          </w:p>
        </w:tc>
        <w:tc>
          <w:tcPr>
            <w:tcW w:w="15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1</w:t>
            </w:r>
          </w:p>
        </w:tc>
        <w:tc>
          <w:tcPr>
            <w:tcW w:w="38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MEDIA ARITMETICA</w:t>
            </w:r>
          </w:p>
        </w:tc>
      </w:tr>
      <w:tr w:rsidR="00F80658" w:rsidRPr="004206B0" w:rsidTr="008B55B3">
        <w:trPr>
          <w:trHeight w:val="1"/>
        </w:trPr>
        <w:tc>
          <w:tcPr>
            <w:tcW w:w="2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DE 0.25 A 0.49</w:t>
            </w:r>
          </w:p>
        </w:tc>
        <w:tc>
          <w:tcPr>
            <w:tcW w:w="15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2</w:t>
            </w:r>
          </w:p>
        </w:tc>
        <w:tc>
          <w:tcPr>
            <w:tcW w:w="38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MEDIA ARITMETICA ALTA</w:t>
            </w:r>
          </w:p>
        </w:tc>
      </w:tr>
      <w:tr w:rsidR="00F80658" w:rsidRPr="004206B0" w:rsidTr="008B55B3">
        <w:trPr>
          <w:trHeight w:val="1"/>
        </w:trPr>
        <w:tc>
          <w:tcPr>
            <w:tcW w:w="2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DE 0.50 A 0.74</w:t>
            </w:r>
          </w:p>
        </w:tc>
        <w:tc>
          <w:tcPr>
            <w:tcW w:w="15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3</w:t>
            </w:r>
          </w:p>
        </w:tc>
        <w:tc>
          <w:tcPr>
            <w:tcW w:w="38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MEDIA GEOMETRICA CON PRESUPUESTO OFICIAL</w:t>
            </w:r>
          </w:p>
        </w:tc>
      </w:tr>
      <w:tr w:rsidR="00F80658" w:rsidRPr="004206B0" w:rsidTr="008B55B3">
        <w:trPr>
          <w:trHeight w:val="1"/>
        </w:trPr>
        <w:tc>
          <w:tcPr>
            <w:tcW w:w="24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DE 0.75 A 0.99</w:t>
            </w:r>
          </w:p>
        </w:tc>
        <w:tc>
          <w:tcPr>
            <w:tcW w:w="15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4</w:t>
            </w:r>
          </w:p>
        </w:tc>
        <w:tc>
          <w:tcPr>
            <w:tcW w:w="386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MENOR VALOR</w:t>
            </w:r>
          </w:p>
        </w:tc>
      </w:tr>
    </w:tbl>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MEDIA ARITMÉTICA.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Consiste en la determinación del promedio aritmético de las propuestas que no han sido rechazadas y se encuentran válidas, para esto se aplicará la siguiente fórmula: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object w:dxaOrig="2632" w:dyaOrig="1518">
          <v:rect id="rectole0000000003" o:spid="_x0000_i1025" style="width:131.1pt;height:77.35pt" o:ole="" o:preferrelative="t" stroked="f">
            <v:imagedata r:id="rId15" o:title=""/>
          </v:rect>
          <o:OLEObject Type="Embed" ProgID="StaticMetafile" ShapeID="rectole0000000003" DrawAspect="Content" ObjectID="_1604926165" r:id="rId16"/>
        </w:objec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Donde, </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 = </w:t>
      </w:r>
      <w:r w:rsidRPr="004206B0">
        <w:rPr>
          <w:rFonts w:ascii="Arial" w:hAnsi="Arial" w:cs="Arial"/>
          <w:sz w:val="22"/>
          <w:szCs w:val="22"/>
        </w:rPr>
        <w:tab/>
        <w:t>Media aritmética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 </w:t>
      </w:r>
      <w:r w:rsidRPr="004206B0">
        <w:rPr>
          <w:rFonts w:ascii="Arial" w:hAnsi="Arial" w:cs="Arial"/>
          <w:sz w:val="22"/>
          <w:szCs w:val="22"/>
        </w:rPr>
        <w:tab/>
        <w:t>Valor total corregido del factor i</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n= </w:t>
      </w:r>
      <w:r w:rsidRPr="004206B0">
        <w:rPr>
          <w:rFonts w:ascii="Arial" w:hAnsi="Arial" w:cs="Arial"/>
          <w:sz w:val="22"/>
          <w:szCs w:val="22"/>
        </w:rPr>
        <w:tab/>
        <w:t>Número total de las propuestas validas presentadas.</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Ponderación de los factores por el método de la media aritmética.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Obtenida la media aritmética se procederá a ponderar las propuestas de acuerdo con la siguiente fórmula.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object w:dxaOrig="7673" w:dyaOrig="2166">
          <v:rect id="rectole0000000004" o:spid="_x0000_i1026" style="width:383.65pt;height:107.45pt" o:ole="" o:preferrelative="t" stroked="f">
            <v:imagedata r:id="rId17" o:title=""/>
          </v:rect>
          <o:OLEObject Type="Embed" ProgID="StaticMetafile" ShapeID="rectole0000000004" DrawAspect="Content" ObjectID="_1604926166" r:id="rId18"/>
        </w:objec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Donde,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X = </w:t>
      </w:r>
      <w:r w:rsidRPr="004206B0">
        <w:rPr>
          <w:rFonts w:ascii="Arial" w:hAnsi="Arial" w:cs="Arial"/>
          <w:sz w:val="22"/>
          <w:szCs w:val="22"/>
        </w:rPr>
        <w:tab/>
        <w:t>Media aritmética.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Vi = </w:t>
      </w:r>
      <w:r w:rsidRPr="004206B0">
        <w:rPr>
          <w:rFonts w:ascii="Arial" w:hAnsi="Arial" w:cs="Arial"/>
          <w:sz w:val="22"/>
          <w:szCs w:val="22"/>
        </w:rPr>
        <w:tab/>
        <w:t>Valor total corregido de cada una de las propuestas i.</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i = </w:t>
      </w:r>
      <w:r w:rsidRPr="004206B0">
        <w:rPr>
          <w:rFonts w:ascii="Arial" w:hAnsi="Arial" w:cs="Arial"/>
          <w:sz w:val="22"/>
          <w:szCs w:val="22"/>
        </w:rPr>
        <w:tab/>
        <w:t>Número de propuesta.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A =</w:t>
      </w:r>
      <w:r w:rsidRPr="004206B0">
        <w:rPr>
          <w:rFonts w:ascii="Arial" w:hAnsi="Arial" w:cs="Arial"/>
          <w:sz w:val="22"/>
          <w:szCs w:val="22"/>
        </w:rPr>
        <w:tab/>
        <w:t>Puntaje del factor a evaluar</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En el caso de Propuestas económicas con valores mayores a la media aritmética se tomara el valor absoluto de la diferencia entre la media aritmética y el valor de la propuesta, como se observa en la fórmula de ponderación.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Las Propuestas que no estén definidas como Hábiles no se les tendrá en cuenta puntaje alguno, por concepto de Apoyo a la Industria Nacional y Factor de Calidad.</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MEDIA ARITMETICA ALTA.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Consiste en la determinación de la media aritmética entre el valor total corregido del factor de la propuesta válida de más alta y el promedio aritmético del factor de las propuestas que no han sido rechazadas y se encuentran válidas, para esto se aplicará la siguiente fórmula: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object w:dxaOrig="3766" w:dyaOrig="1174">
          <v:rect id="rectole0000000005" o:spid="_x0000_i1027" style="width:188.05pt;height:59.1pt" o:ole="" o:preferrelative="t" stroked="f">
            <v:imagedata r:id="rId19" o:title=""/>
          </v:rect>
          <o:OLEObject Type="Embed" ProgID="StaticMetafile" ShapeID="rectole0000000005" DrawAspect="Content" ObjectID="_1604926167" r:id="rId20"/>
        </w:objec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Donde,</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XA= </w:t>
      </w:r>
      <w:r w:rsidRPr="004206B0">
        <w:rPr>
          <w:rFonts w:ascii="Arial" w:hAnsi="Arial" w:cs="Arial"/>
          <w:sz w:val="22"/>
          <w:szCs w:val="22"/>
        </w:rPr>
        <w:tab/>
      </w:r>
      <w:r w:rsidRPr="004206B0">
        <w:rPr>
          <w:rFonts w:ascii="Arial" w:hAnsi="Arial" w:cs="Arial"/>
          <w:sz w:val="22"/>
          <w:szCs w:val="22"/>
        </w:rPr>
        <w:tab/>
        <w:t>Media aritmética alta.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Vmax= </w:t>
      </w:r>
      <w:r w:rsidRPr="004206B0">
        <w:rPr>
          <w:rFonts w:ascii="Arial" w:hAnsi="Arial" w:cs="Arial"/>
          <w:sz w:val="22"/>
          <w:szCs w:val="22"/>
        </w:rPr>
        <w:tab/>
        <w:t>Valor total corregido del factor de la propuesta válida más alta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Ponderación de los factores por el método de la media aritmética alta.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Obtenida la media aritmética alta se procederá a ponderar las propuestas de acuerdo con la siguiente fórmula.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object w:dxaOrig="7795" w:dyaOrig="2369">
          <v:rect id="rectole0000000006" o:spid="_x0000_i1028" style="width:390.1pt;height:117.15pt" o:ole="" o:preferrelative="t" stroked="f">
            <v:imagedata r:id="rId21" o:title=""/>
          </v:rect>
          <o:OLEObject Type="Embed" ProgID="StaticMetafile" ShapeID="rectole0000000006" DrawAspect="Content" ObjectID="_1604926168" r:id="rId22"/>
        </w:objec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Donde,</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XA = </w:t>
      </w:r>
      <w:r w:rsidRPr="004206B0">
        <w:rPr>
          <w:rFonts w:ascii="Arial" w:hAnsi="Arial" w:cs="Arial"/>
          <w:sz w:val="22"/>
          <w:szCs w:val="22"/>
        </w:rPr>
        <w:tab/>
        <w:t>Media aritmética alta.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Vi=</w:t>
      </w:r>
      <w:r w:rsidRPr="004206B0">
        <w:rPr>
          <w:rFonts w:ascii="Arial" w:hAnsi="Arial" w:cs="Arial"/>
          <w:sz w:val="22"/>
          <w:szCs w:val="22"/>
        </w:rPr>
        <w:tab/>
        <w:t>Valor total corregido de cada una de las propuestas i.</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i  = </w:t>
      </w:r>
      <w:r w:rsidRPr="004206B0">
        <w:rPr>
          <w:rFonts w:ascii="Arial" w:hAnsi="Arial" w:cs="Arial"/>
          <w:sz w:val="22"/>
          <w:szCs w:val="22"/>
        </w:rPr>
        <w:tab/>
        <w:t>Número de propuestas</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A =</w:t>
      </w:r>
      <w:r w:rsidRPr="004206B0">
        <w:rPr>
          <w:rFonts w:ascii="Arial" w:hAnsi="Arial" w:cs="Arial"/>
          <w:sz w:val="22"/>
          <w:szCs w:val="22"/>
        </w:rPr>
        <w:tab/>
        <w:t>Puntaje del factor a evaluar</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En el caso de los factores de las propuestas económicas con valores mayores a la media aritmética alta se tomara el valor absoluto de la diferencia entre aritmética alta y el valor de los factores de la propuesta, como se observa en la fórmula de ponderación.</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Los factores de las propuestas que no estén definidas como válidas no se les tendrá en cuenta puntaje alguno, por concepto de Apoyo a la Industria Nacional y Factor de Calidad.</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MEDIA GEOMÉTRICA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Se calculará (de manera independiente), el valor de la media geométrica con los valores de las propuestas hábiles resultantes para el respectivo factor en evaluación, incluyendo para su cálculo el valor oficial del respectivo factor, una vez cada cinco propuestas habilitadas.</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La Media geométrica (MG) se calcula mediante la siguiente ecuación</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object w:dxaOrig="6134" w:dyaOrig="1296">
          <v:rect id="rectole0000000007" o:spid="_x0000_i1029" style="width:306.25pt;height:64.5pt" o:ole="" o:preferrelative="t" stroked="f">
            <v:imagedata r:id="rId23" o:title=""/>
          </v:rect>
          <o:OLEObject Type="Embed" ProgID="StaticMetafile" ShapeID="rectole0000000007" DrawAspect="Content" ObjectID="_1604926169" r:id="rId24"/>
        </w:objec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Dónde:</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MG = </w:t>
      </w:r>
      <w:r w:rsidRPr="004206B0">
        <w:rPr>
          <w:rFonts w:ascii="Arial" w:hAnsi="Arial" w:cs="Arial"/>
          <w:sz w:val="22"/>
          <w:szCs w:val="22"/>
        </w:rPr>
        <w:tab/>
        <w:t>Media Geométrica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n = </w:t>
      </w:r>
      <w:r w:rsidRPr="004206B0">
        <w:rPr>
          <w:rFonts w:ascii="Arial" w:hAnsi="Arial" w:cs="Arial"/>
          <w:sz w:val="22"/>
          <w:szCs w:val="22"/>
        </w:rPr>
        <w:tab/>
        <w:t>Número de propuestas hábiles</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Xn = </w:t>
      </w:r>
      <w:r w:rsidRPr="004206B0">
        <w:rPr>
          <w:rFonts w:ascii="Arial" w:hAnsi="Arial" w:cs="Arial"/>
          <w:sz w:val="22"/>
          <w:szCs w:val="22"/>
        </w:rPr>
        <w:tab/>
        <w:t>Valor del enésimo factor.</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Establecida la media geométrica se procederá a determinar el puntaje para cada proponente mediante el siguiente procedimiento: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Para efectos de asignación de puntaje se tendrá en cuenta lo siguiente, se asignará el puntaje máximo de cada factor a la propuesta cuyo valor del factor, se encuentre más cerca al valor de la media geométrica calculada para el factor correspondiente.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Las demás propuestas recibirán puntaje de acuerdo a la siguiente ecuación:</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object w:dxaOrig="5912" w:dyaOrig="1396">
          <v:rect id="rectole0000000008" o:spid="_x0000_i1030" style="width:296.6pt;height:68.8pt" o:ole="" o:preferrelative="t" stroked="f">
            <v:imagedata r:id="rId25" o:title=""/>
          </v:rect>
          <o:OLEObject Type="Embed" ProgID="StaticMetafile" ShapeID="rectole0000000008" DrawAspect="Content" ObjectID="_1604926170" r:id="rId26"/>
        </w:objec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Dónde:</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P = </w:t>
      </w:r>
      <w:r w:rsidRPr="004206B0">
        <w:rPr>
          <w:rFonts w:ascii="Arial" w:hAnsi="Arial" w:cs="Arial"/>
          <w:sz w:val="22"/>
          <w:szCs w:val="22"/>
        </w:rPr>
        <w:tab/>
      </w:r>
      <w:r w:rsidRPr="004206B0">
        <w:rPr>
          <w:rFonts w:ascii="Arial" w:hAnsi="Arial" w:cs="Arial"/>
          <w:sz w:val="22"/>
          <w:szCs w:val="22"/>
        </w:rPr>
        <w:tab/>
        <w:t>Puntaje a asignar.</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ABS = </w:t>
      </w:r>
      <w:r w:rsidRPr="004206B0">
        <w:rPr>
          <w:rFonts w:ascii="Arial" w:hAnsi="Arial" w:cs="Arial"/>
          <w:sz w:val="22"/>
          <w:szCs w:val="22"/>
        </w:rPr>
        <w:tab/>
        <w:t>Valor Absoluto.</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MG = </w:t>
      </w:r>
      <w:r w:rsidRPr="004206B0">
        <w:rPr>
          <w:rFonts w:ascii="Arial" w:hAnsi="Arial" w:cs="Arial"/>
          <w:sz w:val="22"/>
          <w:szCs w:val="22"/>
        </w:rPr>
        <w:tab/>
      </w:r>
      <w:r w:rsidRPr="004206B0">
        <w:rPr>
          <w:rFonts w:ascii="Arial" w:hAnsi="Arial" w:cs="Arial"/>
          <w:sz w:val="22"/>
          <w:szCs w:val="22"/>
        </w:rPr>
        <w:tab/>
        <w:t>Valor de la media geométrica calculada.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Vx = </w:t>
      </w:r>
      <w:r w:rsidRPr="004206B0">
        <w:rPr>
          <w:rFonts w:ascii="Arial" w:hAnsi="Arial" w:cs="Arial"/>
          <w:sz w:val="22"/>
          <w:szCs w:val="22"/>
        </w:rPr>
        <w:tab/>
      </w:r>
      <w:r w:rsidRPr="004206B0">
        <w:rPr>
          <w:rFonts w:ascii="Arial" w:hAnsi="Arial" w:cs="Arial"/>
          <w:sz w:val="22"/>
          <w:szCs w:val="22"/>
        </w:rPr>
        <w:tab/>
        <w:t>Valor del factor ofertado por el proponente "x".</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PMAX = </w:t>
      </w:r>
      <w:r w:rsidRPr="004206B0">
        <w:rPr>
          <w:rFonts w:ascii="Arial" w:hAnsi="Arial" w:cs="Arial"/>
          <w:sz w:val="22"/>
          <w:szCs w:val="22"/>
        </w:rPr>
        <w:tab/>
        <w:t>Puntaje máximo para el respectivo factor de evaluación.</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MENOR VALOR</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Para la aplicación de este método se procederá a determinar el menor valor de las propuestas válidas y se procederá a la ponderación.</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Ponderación de los factores de las propuestas por el método del menor valor</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Obtenido el menor valor se Procederá a ponderar las propuestas de acuerdo con la siguiente formula.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object w:dxaOrig="6438" w:dyaOrig="1214">
          <v:rect id="rectole0000000009" o:spid="_x0000_i1031" style="width:322.4pt;height:60.2pt" o:ole="" o:preferrelative="t" stroked="f">
            <v:imagedata r:id="rId27" o:title=""/>
          </v:rect>
          <o:OLEObject Type="Embed" ProgID="StaticMetafile" ShapeID="rectole0000000009" DrawAspect="Content" ObjectID="_1604926171" r:id="rId28"/>
        </w:objec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Dónde,</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V </w:t>
      </w:r>
      <w:r w:rsidRPr="004206B0">
        <w:rPr>
          <w:rFonts w:ascii="Arial" w:hAnsi="Arial" w:cs="Arial"/>
          <w:sz w:val="22"/>
          <w:szCs w:val="22"/>
        </w:rPr>
        <w:tab/>
        <w:t>= Menor valor de las propuestas validas</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Vi </w:t>
      </w:r>
      <w:r w:rsidRPr="004206B0">
        <w:rPr>
          <w:rFonts w:ascii="Arial" w:hAnsi="Arial" w:cs="Arial"/>
          <w:sz w:val="22"/>
          <w:szCs w:val="22"/>
        </w:rPr>
        <w:tab/>
        <w:t>= Valor total corregido de cada una de las propuestas i</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i</w:t>
      </w:r>
      <w:r w:rsidRPr="004206B0">
        <w:rPr>
          <w:rFonts w:ascii="Arial" w:hAnsi="Arial" w:cs="Arial"/>
          <w:sz w:val="22"/>
          <w:szCs w:val="22"/>
        </w:rPr>
        <w:tab/>
        <w:t>= Numero de propuestas.</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A =</w:t>
      </w:r>
      <w:r w:rsidRPr="004206B0">
        <w:rPr>
          <w:rFonts w:ascii="Arial" w:hAnsi="Arial" w:cs="Arial"/>
          <w:sz w:val="22"/>
          <w:szCs w:val="22"/>
        </w:rPr>
        <w:tab/>
        <w:t>Puntaje del factor a evaluar</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En este caso se tomará el valor absoluto de la diferencia entre el menor valor y el valor de la propuesta, como se observa en la fórmula de ponderación.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El puntaje de los factores, asignado a cada uno de los proponentes se aproximará, por defecto a la quinta cifra decimal, de tal manera que si la sexta cifra decimal es inferior a cinco (5) la quinta cifra decimal permanecerá idéntica, pero si la sexta cifra decimal es igual o superior a cinco (5), la quinta cifra decimal se aproximará a la unidad.</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 xml:space="preserve">2. FACTOR TÉCNICO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Se asignará hasta un puntaje de TREINTA (30) puntos al proponente que ofrezca adicional a los factores habilitantes mínimos requeridos, los siguientes ítems:</w:t>
      </w:r>
    </w:p>
    <w:p w:rsidR="00F80658" w:rsidRPr="004206B0" w:rsidRDefault="00F80658" w:rsidP="00183355">
      <w:pPr>
        <w:spacing w:line="276" w:lineRule="auto"/>
        <w:jc w:val="both"/>
        <w:rPr>
          <w:rFonts w:ascii="Arial" w:hAnsi="Arial" w:cs="Arial"/>
          <w:sz w:val="22"/>
          <w:szCs w:val="22"/>
        </w:rPr>
      </w:pPr>
    </w:p>
    <w:tbl>
      <w:tblPr>
        <w:tblW w:w="8698" w:type="dxa"/>
        <w:jc w:val="center"/>
        <w:tblLayout w:type="fixed"/>
        <w:tblCellMar>
          <w:left w:w="10" w:type="dxa"/>
          <w:right w:w="10" w:type="dxa"/>
        </w:tblCellMar>
        <w:tblLook w:val="0000" w:firstRow="0" w:lastRow="0" w:firstColumn="0" w:lastColumn="0" w:noHBand="0" w:noVBand="0"/>
      </w:tblPr>
      <w:tblGrid>
        <w:gridCol w:w="7378"/>
        <w:gridCol w:w="1320"/>
      </w:tblGrid>
      <w:tr w:rsidR="00F80658" w:rsidRPr="004206B0" w:rsidTr="008B55B3">
        <w:trPr>
          <w:trHeight w:val="270"/>
          <w:jc w:val="center"/>
        </w:trPr>
        <w:tc>
          <w:tcPr>
            <w:tcW w:w="7378" w:type="dxa"/>
            <w:tcBorders>
              <w:top w:val="single" w:sz="8" w:space="0" w:color="000000"/>
              <w:left w:val="single" w:sz="8" w:space="0" w:color="000000"/>
              <w:bottom w:val="single" w:sz="8" w:space="0" w:color="000000"/>
            </w:tcBorders>
            <w:shd w:val="clear" w:color="auto" w:fill="BFBFBF"/>
            <w:tcMar>
              <w:top w:w="0" w:type="dxa"/>
              <w:left w:w="70" w:type="dxa"/>
              <w:bottom w:w="0" w:type="dxa"/>
              <w:right w:w="70" w:type="dxa"/>
            </w:tcMa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CRITERIO DE CALIFICACION</w:t>
            </w:r>
          </w:p>
        </w:tc>
        <w:tc>
          <w:tcPr>
            <w:tcW w:w="1320" w:type="dxa"/>
            <w:tcBorders>
              <w:top w:val="single" w:sz="8" w:space="0" w:color="000000"/>
              <w:left w:val="single" w:sz="8" w:space="0" w:color="000000"/>
              <w:bottom w:val="single" w:sz="8" w:space="0" w:color="000000"/>
              <w:right w:val="single" w:sz="8" w:space="0" w:color="000000"/>
            </w:tcBorders>
            <w:shd w:val="clear" w:color="auto" w:fill="BFBFBF"/>
            <w:tcMar>
              <w:top w:w="0" w:type="dxa"/>
              <w:left w:w="70" w:type="dxa"/>
              <w:bottom w:w="0" w:type="dxa"/>
              <w:right w:w="70" w:type="dxa"/>
            </w:tcMa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PUNTAJE</w:t>
            </w:r>
          </w:p>
        </w:tc>
      </w:tr>
      <w:tr w:rsidR="00F80658" w:rsidRPr="004206B0" w:rsidTr="008B55B3">
        <w:trPr>
          <w:trHeight w:val="270"/>
          <w:jc w:val="center"/>
        </w:trPr>
        <w:tc>
          <w:tcPr>
            <w:tcW w:w="7378" w:type="dxa"/>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Experiencia Especifica del proponente adicional a la mínima</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15</w:t>
            </w:r>
          </w:p>
        </w:tc>
      </w:tr>
      <w:tr w:rsidR="00F80658" w:rsidRPr="004206B0" w:rsidTr="008B55B3">
        <w:trPr>
          <w:trHeight w:val="270"/>
          <w:jc w:val="center"/>
        </w:trPr>
        <w:tc>
          <w:tcPr>
            <w:tcW w:w="7378" w:type="dxa"/>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Factor Técnico Adicional</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15</w:t>
            </w:r>
          </w:p>
        </w:tc>
      </w:tr>
      <w:tr w:rsidR="00F80658" w:rsidRPr="004206B0" w:rsidTr="008B55B3">
        <w:trPr>
          <w:trHeight w:val="270"/>
          <w:jc w:val="center"/>
        </w:trPr>
        <w:tc>
          <w:tcPr>
            <w:tcW w:w="7378" w:type="dxa"/>
            <w:tcBorders>
              <w:top w:val="single" w:sz="8" w:space="0" w:color="000000"/>
              <w:left w:val="single" w:sz="8" w:space="0" w:color="000000"/>
              <w:bottom w:val="single" w:sz="8" w:space="0" w:color="000000"/>
            </w:tcBorders>
            <w:shd w:val="clear" w:color="auto" w:fill="auto"/>
            <w:tcMar>
              <w:top w:w="0" w:type="dxa"/>
              <w:left w:w="70" w:type="dxa"/>
              <w:bottom w:w="0" w:type="dxa"/>
              <w:right w:w="70" w:type="dxa"/>
            </w:tcMa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Total</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30</w:t>
            </w:r>
          </w:p>
        </w:tc>
      </w:tr>
    </w:tbl>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Experiencia Especifica del proponente adicional a la mínima:</w:t>
      </w:r>
    </w:p>
    <w:p w:rsidR="00F80658" w:rsidRPr="004206B0" w:rsidRDefault="00F80658" w:rsidP="00183355">
      <w:pPr>
        <w:spacing w:line="276" w:lineRule="auto"/>
        <w:jc w:val="both"/>
        <w:rPr>
          <w:rFonts w:ascii="Arial" w:hAnsi="Arial" w:cs="Arial"/>
          <w:sz w:val="22"/>
          <w:szCs w:val="22"/>
        </w:rPr>
      </w:pPr>
    </w:p>
    <w:p w:rsidR="00E6618C"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Para asignar el puntaje, el proponente deberá acreditar con MÁXIMO DOS (2) certificaciones de contratos adicionales al mínimo requerido, cuyo objeto haya sido</w:t>
      </w:r>
      <w:r w:rsidR="00E6618C" w:rsidRPr="004206B0">
        <w:rPr>
          <w:rFonts w:ascii="Arial" w:hAnsi="Arial" w:cs="Arial"/>
          <w:sz w:val="22"/>
          <w:szCs w:val="22"/>
        </w:rPr>
        <w:t xml:space="preserve">: </w:t>
      </w:r>
    </w:p>
    <w:p w:rsidR="00E6618C" w:rsidRPr="004206B0" w:rsidRDefault="00E6618C" w:rsidP="00183355">
      <w:pPr>
        <w:spacing w:line="276" w:lineRule="auto"/>
        <w:jc w:val="both"/>
        <w:rPr>
          <w:rFonts w:ascii="Arial" w:hAnsi="Arial" w:cs="Arial"/>
          <w:sz w:val="22"/>
          <w:szCs w:val="22"/>
        </w:rPr>
      </w:pPr>
    </w:p>
    <w:p w:rsidR="00F80658" w:rsidRPr="004206B0" w:rsidRDefault="00E6618C" w:rsidP="00183355">
      <w:pPr>
        <w:spacing w:line="276" w:lineRule="auto"/>
        <w:jc w:val="both"/>
        <w:rPr>
          <w:rFonts w:ascii="Arial" w:hAnsi="Arial" w:cs="Arial"/>
          <w:sz w:val="22"/>
          <w:szCs w:val="22"/>
        </w:rPr>
      </w:pPr>
      <w:r w:rsidRPr="004206B0">
        <w:rPr>
          <w:rFonts w:ascii="Arial" w:hAnsi="Arial" w:cs="Arial"/>
          <w:sz w:val="22"/>
          <w:szCs w:val="22"/>
        </w:rPr>
        <w:t xml:space="preserve">CONSTRUCCIÓN Y/O RECONSTRUCCIÓN Y/O REMODELACIÓN Y/O AMPLIACIÓN Y/O ADECUACIÓN Y/O MANTENIMIENTO Y/O MEJORAMIENTO DE EDIFICACIONES YA SEAN PÚBLICAS O PRIVADAS Y/O EDIFICACIONES DOTACIONALES Y/O EDIFICACIONES INSTITUCIONALES donde se puedan acreditar como mínimo las siguientes actividades: Mantenimiento general de cubiertas, mantenimiento pisos interiores, suministro e instalación de cielo raso, cambios de aparatos sanitarios, pañetes e impermeabilizaciones, enchapes de muros y pisos, pintura de mantenimiento con base en vinilos o aceites, impermeabilización de superficies, mantenimiento a redes eléctricas. </w:t>
      </w:r>
      <w:r w:rsidR="00F80658" w:rsidRPr="004206B0">
        <w:rPr>
          <w:rFonts w:ascii="Arial" w:hAnsi="Arial" w:cs="Arial"/>
          <w:sz w:val="22"/>
          <w:szCs w:val="22"/>
        </w:rPr>
        <w:t xml:space="preserve"> </w:t>
      </w:r>
    </w:p>
    <w:p w:rsidR="00E6618C" w:rsidRPr="004206B0" w:rsidRDefault="00E6618C" w:rsidP="00183355">
      <w:pPr>
        <w:spacing w:line="276" w:lineRule="auto"/>
        <w:jc w:val="both"/>
        <w:rPr>
          <w:rFonts w:ascii="Arial" w:hAnsi="Arial" w:cs="Arial"/>
          <w:sz w:val="22"/>
          <w:szCs w:val="22"/>
        </w:rPr>
      </w:pPr>
    </w:p>
    <w:p w:rsidR="00EA569A" w:rsidRPr="004206B0" w:rsidRDefault="00EA569A" w:rsidP="00183355">
      <w:pPr>
        <w:spacing w:line="276" w:lineRule="auto"/>
        <w:jc w:val="both"/>
        <w:rPr>
          <w:rFonts w:ascii="Arial" w:hAnsi="Arial" w:cs="Arial"/>
          <w:sz w:val="22"/>
          <w:szCs w:val="22"/>
        </w:rPr>
      </w:pPr>
      <w:r w:rsidRPr="004206B0">
        <w:rPr>
          <w:rFonts w:ascii="Arial" w:hAnsi="Arial" w:cs="Arial"/>
          <w:sz w:val="22"/>
          <w:szCs w:val="22"/>
        </w:rPr>
        <w:t>Los cuales hayan sido ejecutados terminados y/o liquidados, y que se hayan celebrado con entidades públicas o privadas.</w:t>
      </w:r>
    </w:p>
    <w:p w:rsidR="00EA569A" w:rsidRPr="004206B0" w:rsidRDefault="00EA569A" w:rsidP="00183355">
      <w:pPr>
        <w:spacing w:line="276" w:lineRule="auto"/>
        <w:jc w:val="both"/>
        <w:rPr>
          <w:rFonts w:ascii="Arial" w:hAnsi="Arial" w:cs="Arial"/>
          <w:sz w:val="22"/>
          <w:szCs w:val="22"/>
        </w:rPr>
      </w:pPr>
    </w:p>
    <w:p w:rsidR="00F80658" w:rsidRPr="004206B0" w:rsidRDefault="00EA569A" w:rsidP="00183355">
      <w:pPr>
        <w:spacing w:line="276" w:lineRule="auto"/>
        <w:jc w:val="both"/>
        <w:rPr>
          <w:rFonts w:ascii="Arial" w:hAnsi="Arial" w:cs="Arial"/>
          <w:sz w:val="22"/>
          <w:szCs w:val="22"/>
        </w:rPr>
      </w:pPr>
      <w:r w:rsidRPr="004206B0">
        <w:rPr>
          <w:rFonts w:ascii="Arial" w:hAnsi="Arial" w:cs="Arial"/>
          <w:sz w:val="22"/>
          <w:szCs w:val="22"/>
        </w:rPr>
        <w:t>La experiencia específica adicional a la mínima requerida, se verificará con las certificaciones de contratos, dichas certificaciones deberán cumplir con los mismos criterios y condiciones establecidas en el ítem referentes a la presentación de las certificaciones y debe corresponder a contratos DIFERENTES a los presentados para acreditar la experiencia mínima habilitante del proponente, es obligación del proponente, diligenciar en el respectivo Anexo “Experiencia específica adicional del proponente” los contratos que hará valer para la experiencia adicional del proponente, para efectos de calificación.</w:t>
      </w:r>
    </w:p>
    <w:p w:rsidR="00EA569A" w:rsidRPr="004206B0" w:rsidRDefault="00EA569A"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ASIGNACION DE PUNTAJE: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Dicha experiencia específica adicional a la mínima, se calificará de acuerdo a la siguiente tabla: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51"/>
        <w:gridCol w:w="2769"/>
      </w:tblGrid>
      <w:tr w:rsidR="00F80658" w:rsidRPr="004206B0" w:rsidTr="008B55B3">
        <w:trPr>
          <w:jc w:val="center"/>
        </w:trPr>
        <w:tc>
          <w:tcPr>
            <w:tcW w:w="5000" w:type="pct"/>
            <w:gridSpan w:val="2"/>
            <w:shd w:val="clear" w:color="auto" w:fill="D9D9D9"/>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EXPERIENCIA ESPECIFICA DEL PROPONENTE ADICIONAL A LA MINIMA</w:t>
            </w:r>
          </w:p>
        </w:tc>
      </w:tr>
      <w:tr w:rsidR="00F80658" w:rsidRPr="004206B0" w:rsidTr="008B55B3">
        <w:trPr>
          <w:trHeight w:val="339"/>
          <w:jc w:val="center"/>
        </w:trPr>
        <w:tc>
          <w:tcPr>
            <w:tcW w:w="3561" w:type="pct"/>
            <w:shd w:val="clear" w:color="auto" w:fill="D9D9D9"/>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VALOR EJECUTADO</w:t>
            </w:r>
          </w:p>
        </w:tc>
        <w:tc>
          <w:tcPr>
            <w:tcW w:w="1439" w:type="pct"/>
            <w:shd w:val="clear" w:color="auto" w:fill="D9D9D9"/>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PUNTAJE</w:t>
            </w:r>
          </w:p>
        </w:tc>
      </w:tr>
      <w:tr w:rsidR="00F80658" w:rsidRPr="004206B0" w:rsidTr="008B55B3">
        <w:trPr>
          <w:jc w:val="center"/>
        </w:trPr>
        <w:tc>
          <w:tcPr>
            <w:tcW w:w="3561" w:type="pct"/>
            <w:shd w:val="clear" w:color="auto" w:fill="auto"/>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IGUAL O MAYOR A 1 VEZ EL PRESUPUESTO OFICIAL EXPRESADO EN SMLMV.</w:t>
            </w:r>
          </w:p>
        </w:tc>
        <w:tc>
          <w:tcPr>
            <w:tcW w:w="1439" w:type="pct"/>
            <w:shd w:val="clear" w:color="auto" w:fill="auto"/>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15 PUNTOS</w:t>
            </w:r>
          </w:p>
        </w:tc>
      </w:tr>
      <w:tr w:rsidR="00F80658" w:rsidRPr="004206B0" w:rsidTr="008B55B3">
        <w:trPr>
          <w:jc w:val="center"/>
        </w:trPr>
        <w:tc>
          <w:tcPr>
            <w:tcW w:w="3561" w:type="pct"/>
            <w:shd w:val="clear" w:color="auto" w:fill="auto"/>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HASTA 0.5 VECES EL PRESUPUESTO OFICIAL EXPRESADO EN SMMLV</w:t>
            </w:r>
          </w:p>
        </w:tc>
        <w:tc>
          <w:tcPr>
            <w:tcW w:w="1439" w:type="pct"/>
            <w:shd w:val="clear" w:color="auto" w:fill="auto"/>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10 PUNTOS </w:t>
            </w:r>
          </w:p>
        </w:tc>
      </w:tr>
    </w:tbl>
    <w:p w:rsidR="00F80658" w:rsidRPr="004206B0" w:rsidRDefault="00F80658" w:rsidP="00183355">
      <w:pPr>
        <w:spacing w:line="276" w:lineRule="auto"/>
        <w:jc w:val="both"/>
        <w:rPr>
          <w:rFonts w:ascii="Arial" w:hAnsi="Arial" w:cs="Arial"/>
          <w:b/>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Factor Técnico Adicional</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Las condiciones a evaluar por este aspecto, se entienden adicionales a los requerimientos mínimos exigidos al proponente.  En este sentido los ofrecimientos que por este aspecto se formulen por parte del oferente NO TENDRAN NINGUN COSTO ADICIONAL PARA LA ENTIDAD.  Por lo tanto, el ofrecimiento del factor técnico adicional no altera el equilibrio económico del contrato.</w:t>
      </w:r>
    </w:p>
    <w:p w:rsidR="00183355" w:rsidRPr="004206B0" w:rsidRDefault="00183355"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El oferente deberá manifestar su ofrecimiento por escrito con la firma del representante legal. </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5"/>
        <w:gridCol w:w="2505"/>
      </w:tblGrid>
      <w:tr w:rsidR="00183355" w:rsidRPr="004206B0" w:rsidTr="00183355">
        <w:trPr>
          <w:trHeight w:val="200"/>
        </w:trPr>
        <w:tc>
          <w:tcPr>
            <w:tcW w:w="3698" w:type="pct"/>
            <w:tcBorders>
              <w:top w:val="single" w:sz="4" w:space="0" w:color="auto"/>
              <w:left w:val="single" w:sz="4" w:space="0" w:color="auto"/>
              <w:bottom w:val="single" w:sz="4" w:space="0" w:color="auto"/>
              <w:right w:val="single" w:sz="4" w:space="0" w:color="auto"/>
            </w:tcBorders>
            <w:shd w:val="clear" w:color="auto" w:fill="D9D9D9"/>
            <w:hideMark/>
          </w:tcPr>
          <w:p w:rsidR="00183355" w:rsidRPr="004206B0" w:rsidRDefault="00183355" w:rsidP="00183355">
            <w:pPr>
              <w:spacing w:line="276" w:lineRule="auto"/>
              <w:jc w:val="center"/>
              <w:rPr>
                <w:rFonts w:ascii="Arial" w:hAnsi="Arial" w:cs="Arial"/>
                <w:b/>
                <w:sz w:val="22"/>
                <w:szCs w:val="22"/>
                <w:lang w:val="es-ES" w:eastAsia="en-US"/>
              </w:rPr>
            </w:pPr>
            <w:r w:rsidRPr="004206B0">
              <w:rPr>
                <w:rFonts w:ascii="Arial" w:hAnsi="Arial" w:cs="Arial"/>
                <w:b/>
                <w:sz w:val="22"/>
                <w:szCs w:val="22"/>
              </w:rPr>
              <w:t>FACTOR TECNICO ADICIONAL</w:t>
            </w:r>
          </w:p>
        </w:tc>
        <w:tc>
          <w:tcPr>
            <w:tcW w:w="1302" w:type="pct"/>
            <w:tcBorders>
              <w:top w:val="single" w:sz="4" w:space="0" w:color="auto"/>
              <w:left w:val="single" w:sz="4" w:space="0" w:color="auto"/>
              <w:bottom w:val="single" w:sz="4" w:space="0" w:color="auto"/>
              <w:right w:val="single" w:sz="4" w:space="0" w:color="auto"/>
            </w:tcBorders>
            <w:shd w:val="clear" w:color="auto" w:fill="D9D9D9"/>
            <w:hideMark/>
          </w:tcPr>
          <w:p w:rsidR="00183355" w:rsidRPr="004206B0" w:rsidRDefault="00183355" w:rsidP="00183355">
            <w:pPr>
              <w:spacing w:line="276" w:lineRule="auto"/>
              <w:jc w:val="center"/>
              <w:rPr>
                <w:rFonts w:ascii="Arial" w:hAnsi="Arial" w:cs="Arial"/>
                <w:b/>
                <w:sz w:val="22"/>
                <w:szCs w:val="22"/>
                <w:lang w:val="es-ES" w:eastAsia="en-US"/>
              </w:rPr>
            </w:pPr>
            <w:r w:rsidRPr="004206B0">
              <w:rPr>
                <w:rFonts w:ascii="Arial" w:hAnsi="Arial" w:cs="Arial"/>
                <w:b/>
                <w:sz w:val="22"/>
                <w:szCs w:val="22"/>
              </w:rPr>
              <w:t>PUNTAJE</w:t>
            </w:r>
          </w:p>
        </w:tc>
      </w:tr>
      <w:tr w:rsidR="00183355" w:rsidRPr="004206B0" w:rsidTr="00183355">
        <w:trPr>
          <w:trHeight w:val="791"/>
        </w:trPr>
        <w:tc>
          <w:tcPr>
            <w:tcW w:w="3698" w:type="pct"/>
            <w:tcBorders>
              <w:top w:val="single" w:sz="4" w:space="0" w:color="auto"/>
              <w:left w:val="single" w:sz="4" w:space="0" w:color="auto"/>
              <w:bottom w:val="single" w:sz="4" w:space="0" w:color="auto"/>
              <w:right w:val="single" w:sz="4" w:space="0" w:color="auto"/>
            </w:tcBorders>
            <w:hideMark/>
          </w:tcPr>
          <w:p w:rsidR="00183355" w:rsidRPr="004206B0" w:rsidRDefault="00183355" w:rsidP="00183355">
            <w:pPr>
              <w:spacing w:line="276" w:lineRule="auto"/>
              <w:jc w:val="center"/>
              <w:rPr>
                <w:rFonts w:ascii="Arial" w:hAnsi="Arial" w:cs="Arial"/>
                <w:sz w:val="22"/>
                <w:szCs w:val="22"/>
                <w:lang w:val="es-ES" w:eastAsia="en-US"/>
              </w:rPr>
            </w:pPr>
            <w:r w:rsidRPr="004206B0">
              <w:rPr>
                <w:rFonts w:ascii="Arial" w:hAnsi="Arial" w:cs="Arial"/>
                <w:sz w:val="22"/>
                <w:szCs w:val="22"/>
              </w:rPr>
              <w:t>El proponente que ofrezca sin ningún costo un jardín vertical artificial con dimensiones aproximadas de 3x2 mts, montado con anclajes a muro (preferiblemente con soportes o tornillos de expansión – solución técnica de montaje a costo y riesgo del adjudicatario) acabados de diseño y estética final a juicio del futuro contratista y revisión del supervisor o apoyo a la supervisión delegado por el FDLBU, para ser ubicado en las instalaciones de la Casa de la Cultura en el lugar donde indique la entidad.</w:t>
            </w:r>
          </w:p>
        </w:tc>
        <w:tc>
          <w:tcPr>
            <w:tcW w:w="1302" w:type="pct"/>
            <w:tcBorders>
              <w:top w:val="single" w:sz="4" w:space="0" w:color="auto"/>
              <w:left w:val="single" w:sz="4" w:space="0" w:color="auto"/>
              <w:bottom w:val="single" w:sz="4" w:space="0" w:color="auto"/>
              <w:right w:val="single" w:sz="4" w:space="0" w:color="auto"/>
            </w:tcBorders>
            <w:vAlign w:val="center"/>
            <w:hideMark/>
          </w:tcPr>
          <w:p w:rsidR="00183355" w:rsidRPr="004206B0" w:rsidRDefault="00183355" w:rsidP="00183355">
            <w:pPr>
              <w:spacing w:line="276" w:lineRule="auto"/>
              <w:jc w:val="center"/>
              <w:rPr>
                <w:rFonts w:ascii="Arial" w:hAnsi="Arial" w:cs="Arial"/>
                <w:sz w:val="22"/>
                <w:szCs w:val="22"/>
                <w:lang w:val="es-ES" w:eastAsia="en-US"/>
              </w:rPr>
            </w:pPr>
            <w:r w:rsidRPr="004206B0">
              <w:rPr>
                <w:rFonts w:ascii="Arial" w:hAnsi="Arial" w:cs="Arial"/>
                <w:sz w:val="22"/>
                <w:szCs w:val="22"/>
              </w:rPr>
              <w:t>5 PUNTOS</w:t>
            </w:r>
          </w:p>
        </w:tc>
      </w:tr>
      <w:tr w:rsidR="00183355" w:rsidRPr="004206B0" w:rsidTr="00183355">
        <w:trPr>
          <w:trHeight w:val="590"/>
        </w:trPr>
        <w:tc>
          <w:tcPr>
            <w:tcW w:w="3698" w:type="pct"/>
            <w:tcBorders>
              <w:top w:val="single" w:sz="4" w:space="0" w:color="auto"/>
              <w:left w:val="single" w:sz="4" w:space="0" w:color="auto"/>
              <w:bottom w:val="single" w:sz="4" w:space="0" w:color="auto"/>
              <w:right w:val="single" w:sz="4" w:space="0" w:color="auto"/>
            </w:tcBorders>
            <w:hideMark/>
          </w:tcPr>
          <w:p w:rsidR="00183355" w:rsidRPr="004206B0" w:rsidRDefault="00183355" w:rsidP="00183355">
            <w:pPr>
              <w:spacing w:line="276" w:lineRule="auto"/>
              <w:jc w:val="center"/>
              <w:rPr>
                <w:rFonts w:ascii="Arial" w:hAnsi="Arial" w:cs="Arial"/>
                <w:sz w:val="22"/>
                <w:szCs w:val="22"/>
                <w:lang w:val="es-ES" w:eastAsia="en-US"/>
              </w:rPr>
            </w:pPr>
            <w:r w:rsidRPr="004206B0">
              <w:rPr>
                <w:rFonts w:ascii="Arial" w:hAnsi="Arial" w:cs="Arial"/>
                <w:sz w:val="22"/>
                <w:szCs w:val="22"/>
              </w:rPr>
              <w:t>El proponente que ofrezca sin ningún costo adicional para la ENTIDAD, el aviso de “Casa de la Cultura”, fachada exterior a 3 colores, en lámina de 3 mts de ancho x 1,50 mts de alto, con el cumplimiento de la normatividad vigente respecto a imagen institucional y temas ambientales.</w:t>
            </w:r>
          </w:p>
        </w:tc>
        <w:tc>
          <w:tcPr>
            <w:tcW w:w="1302" w:type="pct"/>
            <w:tcBorders>
              <w:top w:val="single" w:sz="4" w:space="0" w:color="auto"/>
              <w:left w:val="single" w:sz="4" w:space="0" w:color="auto"/>
              <w:bottom w:val="single" w:sz="4" w:space="0" w:color="auto"/>
              <w:right w:val="single" w:sz="4" w:space="0" w:color="auto"/>
            </w:tcBorders>
            <w:vAlign w:val="center"/>
          </w:tcPr>
          <w:p w:rsidR="00183355" w:rsidRPr="004206B0" w:rsidRDefault="00183355" w:rsidP="00183355">
            <w:pPr>
              <w:spacing w:line="276" w:lineRule="auto"/>
              <w:jc w:val="center"/>
              <w:rPr>
                <w:rFonts w:ascii="Arial" w:hAnsi="Arial" w:cs="Arial"/>
                <w:sz w:val="22"/>
                <w:szCs w:val="22"/>
              </w:rPr>
            </w:pPr>
          </w:p>
          <w:p w:rsidR="00183355" w:rsidRPr="004206B0" w:rsidRDefault="00183355" w:rsidP="00183355">
            <w:pPr>
              <w:spacing w:line="276" w:lineRule="auto"/>
              <w:jc w:val="center"/>
              <w:rPr>
                <w:rFonts w:ascii="Arial" w:hAnsi="Arial" w:cs="Arial"/>
                <w:sz w:val="22"/>
                <w:szCs w:val="22"/>
                <w:lang w:val="es-ES" w:eastAsia="en-US"/>
              </w:rPr>
            </w:pPr>
            <w:r w:rsidRPr="004206B0">
              <w:rPr>
                <w:rFonts w:ascii="Arial" w:hAnsi="Arial" w:cs="Arial"/>
                <w:sz w:val="22"/>
                <w:szCs w:val="22"/>
              </w:rPr>
              <w:t>5 PUNTOS</w:t>
            </w:r>
          </w:p>
        </w:tc>
      </w:tr>
      <w:tr w:rsidR="00183355" w:rsidRPr="004206B0" w:rsidTr="00183355">
        <w:trPr>
          <w:trHeight w:val="590"/>
        </w:trPr>
        <w:tc>
          <w:tcPr>
            <w:tcW w:w="3698" w:type="pct"/>
            <w:tcBorders>
              <w:top w:val="single" w:sz="4" w:space="0" w:color="auto"/>
              <w:left w:val="single" w:sz="4" w:space="0" w:color="auto"/>
              <w:bottom w:val="single" w:sz="4" w:space="0" w:color="auto"/>
              <w:right w:val="single" w:sz="4" w:space="0" w:color="auto"/>
            </w:tcBorders>
          </w:tcPr>
          <w:p w:rsidR="00183355" w:rsidRPr="004206B0" w:rsidRDefault="00183355" w:rsidP="00183355">
            <w:pPr>
              <w:spacing w:line="276" w:lineRule="auto"/>
              <w:jc w:val="center"/>
              <w:rPr>
                <w:rFonts w:ascii="Arial" w:hAnsi="Arial" w:cs="Arial"/>
                <w:sz w:val="22"/>
                <w:szCs w:val="22"/>
                <w:lang w:val="es-ES" w:eastAsia="en-US"/>
              </w:rPr>
            </w:pPr>
            <w:r w:rsidRPr="004206B0">
              <w:rPr>
                <w:rFonts w:ascii="Arial" w:hAnsi="Arial" w:cs="Arial"/>
                <w:sz w:val="22"/>
                <w:szCs w:val="22"/>
                <w:lang w:val="es-ES" w:eastAsia="en-US"/>
              </w:rPr>
              <w:t>El proponente que ofrezca sin ningún costo lijado y lacado de piso en madera tipo congona o similar del escenario ubicado en la propiedad denominada Casa de la Cultura de Barrios Unidos. Tarima hasta de aproximadamente 4.50x5 mts, valoración técnica en mal estado.</w:t>
            </w:r>
          </w:p>
        </w:tc>
        <w:tc>
          <w:tcPr>
            <w:tcW w:w="1302" w:type="pct"/>
            <w:tcBorders>
              <w:top w:val="single" w:sz="4" w:space="0" w:color="auto"/>
              <w:left w:val="single" w:sz="4" w:space="0" w:color="auto"/>
              <w:bottom w:val="single" w:sz="4" w:space="0" w:color="auto"/>
              <w:right w:val="single" w:sz="4" w:space="0" w:color="auto"/>
            </w:tcBorders>
            <w:vAlign w:val="center"/>
            <w:hideMark/>
          </w:tcPr>
          <w:p w:rsidR="00183355" w:rsidRPr="004206B0" w:rsidRDefault="00183355" w:rsidP="00183355">
            <w:pPr>
              <w:spacing w:line="276" w:lineRule="auto"/>
              <w:jc w:val="center"/>
              <w:rPr>
                <w:rFonts w:ascii="Arial" w:hAnsi="Arial" w:cs="Arial"/>
                <w:sz w:val="22"/>
                <w:szCs w:val="22"/>
                <w:lang w:val="es-ES" w:eastAsia="en-US"/>
              </w:rPr>
            </w:pPr>
            <w:r w:rsidRPr="004206B0">
              <w:rPr>
                <w:rFonts w:ascii="Arial" w:hAnsi="Arial" w:cs="Arial"/>
                <w:sz w:val="22"/>
                <w:szCs w:val="22"/>
              </w:rPr>
              <w:t>5 PUNTOS</w:t>
            </w:r>
          </w:p>
        </w:tc>
      </w:tr>
    </w:tbl>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Dicho ofrecimiento se realizará mediante el formato anexo para este fin, el cual debe venir firmado por el representante legal del proponente e incorporar las condiciones técnicas de la oferta.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Nota 10: El cumplimiento del presente factor técnico adicional no generará costo alguno a la entidad, razón por la cual, no se realizará modificación al presente contrato, ni a la ecuación económica del mismo</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3. FACTOR CALIDAD</w:t>
      </w:r>
    </w:p>
    <w:p w:rsidR="00F80658" w:rsidRPr="004206B0" w:rsidRDefault="00F80658" w:rsidP="00183355">
      <w:pPr>
        <w:spacing w:line="276" w:lineRule="auto"/>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5"/>
        <w:gridCol w:w="3075"/>
      </w:tblGrid>
      <w:tr w:rsidR="00F80658" w:rsidRPr="004206B0" w:rsidTr="008B55B3">
        <w:trPr>
          <w:trHeight w:val="723"/>
          <w:jc w:val="center"/>
        </w:trPr>
        <w:tc>
          <w:tcPr>
            <w:tcW w:w="3402" w:type="pct"/>
            <w:tcBorders>
              <w:top w:val="single" w:sz="4" w:space="0" w:color="auto"/>
              <w:left w:val="single" w:sz="4" w:space="0" w:color="auto"/>
              <w:bottom w:val="single" w:sz="4" w:space="0" w:color="auto"/>
              <w:right w:val="single" w:sz="4" w:space="0" w:color="auto"/>
            </w:tcBorders>
            <w:shd w:val="clear" w:color="auto" w:fill="BFBFBF"/>
          </w:tcPr>
          <w:p w:rsidR="00F80658" w:rsidRPr="004206B0" w:rsidRDefault="00F80658" w:rsidP="00183355">
            <w:pPr>
              <w:spacing w:line="276" w:lineRule="auto"/>
              <w:jc w:val="both"/>
              <w:rPr>
                <w:rFonts w:ascii="Arial" w:hAnsi="Arial" w:cs="Arial"/>
                <w:b/>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CRITERIOS DE CALIFICACIÓN</w:t>
            </w:r>
          </w:p>
        </w:tc>
        <w:tc>
          <w:tcPr>
            <w:tcW w:w="1598" w:type="pct"/>
            <w:tcBorders>
              <w:top w:val="single" w:sz="4" w:space="0" w:color="auto"/>
              <w:left w:val="single" w:sz="4" w:space="0" w:color="auto"/>
              <w:bottom w:val="single" w:sz="4" w:space="0" w:color="auto"/>
              <w:right w:val="single" w:sz="4" w:space="0" w:color="auto"/>
            </w:tcBorders>
            <w:shd w:val="clear" w:color="auto" w:fill="BFBFBF"/>
          </w:tcPr>
          <w:p w:rsidR="00F80658" w:rsidRPr="004206B0" w:rsidRDefault="00F80658" w:rsidP="00183355">
            <w:pPr>
              <w:spacing w:line="276" w:lineRule="auto"/>
              <w:jc w:val="both"/>
              <w:rPr>
                <w:rFonts w:ascii="Arial" w:hAnsi="Arial" w:cs="Arial"/>
                <w:b/>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 xml:space="preserve">MAXIMO PUNTAJE POR FACTOR </w:t>
            </w:r>
          </w:p>
        </w:tc>
      </w:tr>
      <w:tr w:rsidR="00F80658" w:rsidRPr="004206B0" w:rsidTr="008B55B3">
        <w:trPr>
          <w:trHeight w:val="360"/>
          <w:jc w:val="center"/>
        </w:trPr>
        <w:tc>
          <w:tcPr>
            <w:tcW w:w="3402" w:type="pct"/>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 xml:space="preserve">3. FACTOR CALIDAD </w:t>
            </w:r>
          </w:p>
        </w:tc>
        <w:tc>
          <w:tcPr>
            <w:tcW w:w="1598" w:type="pct"/>
            <w:vMerge w:val="restart"/>
            <w:tcBorders>
              <w:top w:val="single" w:sz="4" w:space="0" w:color="auto"/>
              <w:left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20 PUNTOS</w:t>
            </w:r>
          </w:p>
        </w:tc>
      </w:tr>
      <w:tr w:rsidR="00F80658" w:rsidRPr="004206B0" w:rsidTr="008B55B3">
        <w:trPr>
          <w:trHeight w:val="360"/>
          <w:jc w:val="center"/>
        </w:trPr>
        <w:tc>
          <w:tcPr>
            <w:tcW w:w="3402" w:type="pct"/>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El proponente que ofrezca una capacitación en normas constructivas para edificaciones hasta de dos pisos y su mantenimiento y normas técnicas de salud y seguridad en el trabajo, a mínimo 20 funcionarios con duración de 4 horas y material didáctico.</w:t>
            </w:r>
          </w:p>
        </w:tc>
        <w:tc>
          <w:tcPr>
            <w:tcW w:w="1598" w:type="pct"/>
            <w:vMerge/>
            <w:tcBorders>
              <w:left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p>
        </w:tc>
      </w:tr>
    </w:tbl>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4. APOYO A LA INDUSTRIA NACIONAL</w:t>
      </w:r>
    </w:p>
    <w:p w:rsidR="00F80658" w:rsidRPr="004206B0" w:rsidRDefault="00F80658" w:rsidP="00183355">
      <w:pPr>
        <w:spacing w:line="276" w:lineRule="auto"/>
        <w:jc w:val="both"/>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7"/>
        <w:gridCol w:w="2863"/>
      </w:tblGrid>
      <w:tr w:rsidR="00F80658" w:rsidRPr="004206B0" w:rsidTr="008B55B3">
        <w:trPr>
          <w:trHeight w:val="592"/>
          <w:jc w:val="center"/>
        </w:trPr>
        <w:tc>
          <w:tcPr>
            <w:tcW w:w="3512" w:type="pct"/>
            <w:tcBorders>
              <w:top w:val="single" w:sz="4" w:space="0" w:color="auto"/>
              <w:left w:val="single" w:sz="4" w:space="0" w:color="auto"/>
              <w:bottom w:val="single" w:sz="4" w:space="0" w:color="auto"/>
              <w:right w:val="single" w:sz="4" w:space="0" w:color="auto"/>
            </w:tcBorders>
            <w:shd w:val="clear" w:color="auto" w:fill="D9D9D9"/>
          </w:tcPr>
          <w:p w:rsidR="00F80658" w:rsidRPr="004206B0" w:rsidRDefault="00F80658" w:rsidP="00183355">
            <w:pPr>
              <w:spacing w:line="276" w:lineRule="auto"/>
              <w:jc w:val="both"/>
              <w:rPr>
                <w:rFonts w:ascii="Arial" w:hAnsi="Arial" w:cs="Arial"/>
                <w:b/>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CRITERIOS DE CALIFICACIÓN</w:t>
            </w:r>
          </w:p>
        </w:tc>
        <w:tc>
          <w:tcPr>
            <w:tcW w:w="1488" w:type="pct"/>
            <w:tcBorders>
              <w:top w:val="single" w:sz="4" w:space="0" w:color="auto"/>
              <w:left w:val="single" w:sz="4" w:space="0" w:color="auto"/>
              <w:bottom w:val="single" w:sz="4" w:space="0" w:color="auto"/>
              <w:right w:val="single" w:sz="4" w:space="0" w:color="auto"/>
            </w:tcBorders>
            <w:shd w:val="clear" w:color="auto" w:fill="D9D9D9"/>
          </w:tcPr>
          <w:p w:rsidR="00F80658" w:rsidRPr="004206B0" w:rsidRDefault="00F80658" w:rsidP="00183355">
            <w:pPr>
              <w:spacing w:line="276" w:lineRule="auto"/>
              <w:jc w:val="both"/>
              <w:rPr>
                <w:rFonts w:ascii="Arial" w:hAnsi="Arial" w:cs="Arial"/>
                <w:b/>
                <w:sz w:val="22"/>
                <w:szCs w:val="22"/>
              </w:rPr>
            </w:pPr>
          </w:p>
          <w:p w:rsidR="00F80658" w:rsidRPr="004206B0" w:rsidRDefault="00F80658" w:rsidP="00183355">
            <w:pPr>
              <w:spacing w:line="276" w:lineRule="auto"/>
              <w:jc w:val="both"/>
              <w:rPr>
                <w:rFonts w:ascii="Arial" w:hAnsi="Arial" w:cs="Arial"/>
                <w:b/>
                <w:sz w:val="22"/>
                <w:szCs w:val="22"/>
              </w:rPr>
            </w:pPr>
            <w:r w:rsidRPr="004206B0">
              <w:rPr>
                <w:rFonts w:ascii="Arial" w:hAnsi="Arial" w:cs="Arial"/>
                <w:b/>
                <w:sz w:val="22"/>
                <w:szCs w:val="22"/>
              </w:rPr>
              <w:t xml:space="preserve">MAXIMO PUNTAJE POR FACTOR </w:t>
            </w:r>
          </w:p>
        </w:tc>
      </w:tr>
      <w:tr w:rsidR="00F80658" w:rsidRPr="004206B0" w:rsidTr="008B55B3">
        <w:trPr>
          <w:trHeight w:val="562"/>
          <w:jc w:val="center"/>
        </w:trPr>
        <w:tc>
          <w:tcPr>
            <w:tcW w:w="3512" w:type="pct"/>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4. APOYO A LA INDUSTRIA NACIONAL</w:t>
            </w:r>
          </w:p>
        </w:tc>
        <w:tc>
          <w:tcPr>
            <w:tcW w:w="1488" w:type="pct"/>
            <w:tcBorders>
              <w:top w:val="single" w:sz="4" w:space="0" w:color="auto"/>
              <w:left w:val="single" w:sz="4" w:space="0" w:color="auto"/>
              <w:bottom w:val="single" w:sz="4" w:space="0" w:color="auto"/>
              <w:right w:val="single" w:sz="4" w:space="0" w:color="auto"/>
            </w:tcBorders>
            <w:shd w:val="clear" w:color="auto" w:fill="F2F2F2"/>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10 PUNTOS</w:t>
            </w:r>
          </w:p>
        </w:tc>
      </w:tr>
    </w:tbl>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En los términos de la Ley 816 del 7 de julio de 2003 "Por medio de la cual se apoya a la Industria Nacional a través de la Contratación Pública", el FONDO DE DESARROLLO LOCAL DE BARRIOS UNIDOS asignará el siguiente puntaje:</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En este criterio se asignará de acuerdo con el siguiente procedimiento: </w:t>
      </w:r>
    </w:p>
    <w:p w:rsidR="00F80658" w:rsidRPr="004206B0" w:rsidRDefault="00F80658" w:rsidP="00183355">
      <w:pPr>
        <w:spacing w:line="276" w:lineRule="auto"/>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5"/>
        <w:gridCol w:w="7307"/>
      </w:tblGrid>
      <w:tr w:rsidR="00F80658" w:rsidRPr="004206B0" w:rsidTr="008B55B3">
        <w:trPr>
          <w:trHeight w:val="284"/>
          <w:jc w:val="center"/>
        </w:trPr>
        <w:tc>
          <w:tcPr>
            <w:tcW w:w="1245" w:type="dxa"/>
            <w:tcBorders>
              <w:top w:val="single" w:sz="4" w:space="0" w:color="auto"/>
              <w:left w:val="single" w:sz="4" w:space="0" w:color="auto"/>
              <w:bottom w:val="single" w:sz="4" w:space="0" w:color="auto"/>
              <w:right w:val="single" w:sz="4" w:space="0" w:color="auto"/>
            </w:tcBorders>
            <w:vAlign w:val="center"/>
            <w:hideMark/>
          </w:tcPr>
          <w:p w:rsidR="00F80658" w:rsidRPr="004206B0" w:rsidRDefault="00F80658" w:rsidP="00183355">
            <w:pPr>
              <w:spacing w:line="276" w:lineRule="auto"/>
              <w:jc w:val="center"/>
              <w:rPr>
                <w:rFonts w:ascii="Arial" w:hAnsi="Arial" w:cs="Arial"/>
                <w:b/>
                <w:sz w:val="22"/>
                <w:szCs w:val="22"/>
              </w:rPr>
            </w:pPr>
            <w:r w:rsidRPr="004206B0">
              <w:rPr>
                <w:rFonts w:ascii="Arial" w:hAnsi="Arial" w:cs="Arial"/>
                <w:b/>
                <w:sz w:val="22"/>
                <w:szCs w:val="22"/>
              </w:rPr>
              <w:t>PUNTAJE</w:t>
            </w:r>
          </w:p>
        </w:tc>
        <w:tc>
          <w:tcPr>
            <w:tcW w:w="7307" w:type="dxa"/>
            <w:tcBorders>
              <w:top w:val="single" w:sz="4" w:space="0" w:color="auto"/>
              <w:left w:val="single" w:sz="4" w:space="0" w:color="auto"/>
              <w:bottom w:val="single" w:sz="4" w:space="0" w:color="auto"/>
              <w:right w:val="single" w:sz="4" w:space="0" w:color="auto"/>
            </w:tcBorders>
            <w:vAlign w:val="center"/>
            <w:hideMark/>
          </w:tcPr>
          <w:p w:rsidR="00F80658" w:rsidRPr="004206B0" w:rsidRDefault="00F80658" w:rsidP="00183355">
            <w:pPr>
              <w:spacing w:line="276" w:lineRule="auto"/>
              <w:jc w:val="center"/>
              <w:rPr>
                <w:rFonts w:ascii="Arial" w:hAnsi="Arial" w:cs="Arial"/>
                <w:b/>
                <w:sz w:val="22"/>
                <w:szCs w:val="22"/>
              </w:rPr>
            </w:pPr>
            <w:r w:rsidRPr="004206B0">
              <w:rPr>
                <w:rFonts w:ascii="Arial" w:hAnsi="Arial" w:cs="Arial"/>
                <w:b/>
                <w:sz w:val="22"/>
                <w:szCs w:val="22"/>
              </w:rPr>
              <w:t>CONDICION</w:t>
            </w:r>
          </w:p>
        </w:tc>
      </w:tr>
      <w:tr w:rsidR="00F80658" w:rsidRPr="004206B0" w:rsidTr="008B55B3">
        <w:trPr>
          <w:trHeight w:val="894"/>
          <w:jc w:val="center"/>
        </w:trPr>
        <w:tc>
          <w:tcPr>
            <w:tcW w:w="1245" w:type="dxa"/>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10 Puntos</w:t>
            </w:r>
          </w:p>
        </w:tc>
        <w:tc>
          <w:tcPr>
            <w:tcW w:w="7307" w:type="dxa"/>
            <w:tcBorders>
              <w:top w:val="single" w:sz="4" w:space="0" w:color="auto"/>
              <w:left w:val="single" w:sz="4" w:space="0" w:color="auto"/>
              <w:bottom w:val="single" w:sz="4" w:space="0" w:color="auto"/>
              <w:right w:val="single" w:sz="4" w:space="0" w:color="auto"/>
            </w:tcBorders>
            <w:hideMark/>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Si todo el personal que ofrece el proponente es de nacionalidad colombiana, obtendrá el puntaje señalado. Este aspecto se acreditará mediante la información que sobre la nacionalidad del personal, suministre el proponente o el representante legal en el correspondiente formulario del Pliego de Condiciones.</w:t>
            </w:r>
          </w:p>
        </w:tc>
      </w:tr>
      <w:tr w:rsidR="00F80658" w:rsidRPr="004206B0" w:rsidTr="008B55B3">
        <w:trPr>
          <w:trHeight w:val="1009"/>
          <w:jc w:val="center"/>
        </w:trPr>
        <w:tc>
          <w:tcPr>
            <w:tcW w:w="1245" w:type="dxa"/>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5 Puntos</w:t>
            </w:r>
          </w:p>
        </w:tc>
        <w:tc>
          <w:tcPr>
            <w:tcW w:w="7307" w:type="dxa"/>
            <w:tcBorders>
              <w:top w:val="single" w:sz="4" w:space="0" w:color="auto"/>
              <w:left w:val="single" w:sz="4" w:space="0" w:color="auto"/>
              <w:bottom w:val="single" w:sz="4" w:space="0" w:color="auto"/>
              <w:right w:val="single" w:sz="4" w:space="0" w:color="auto"/>
            </w:tcBorders>
            <w:hideMark/>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Si dentro del personal que ofrece el proponente, hay algunos de nacionalidad colombiana y extranjera, obtendrá el puntaje señalado. Este aspecto se acreditará mediante la información que sobre la nacionalidad del personal, suministre el proponente o el representante legal en el correspondiente formulario del Pliego de Condiciones.</w:t>
            </w:r>
          </w:p>
        </w:tc>
      </w:tr>
      <w:tr w:rsidR="00F80658" w:rsidRPr="004206B0" w:rsidTr="008B55B3">
        <w:trPr>
          <w:trHeight w:val="823"/>
          <w:jc w:val="center"/>
        </w:trPr>
        <w:tc>
          <w:tcPr>
            <w:tcW w:w="1245" w:type="dxa"/>
            <w:tcBorders>
              <w:top w:val="single" w:sz="4" w:space="0" w:color="auto"/>
              <w:left w:val="single" w:sz="4" w:space="0" w:color="auto"/>
              <w:bottom w:val="single" w:sz="4" w:space="0" w:color="auto"/>
              <w:right w:val="single" w:sz="4" w:space="0" w:color="auto"/>
            </w:tcBorders>
            <w:vAlign w:val="center"/>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0 Puntos</w:t>
            </w:r>
          </w:p>
        </w:tc>
        <w:tc>
          <w:tcPr>
            <w:tcW w:w="7307" w:type="dxa"/>
            <w:tcBorders>
              <w:top w:val="single" w:sz="4" w:space="0" w:color="auto"/>
              <w:left w:val="single" w:sz="4" w:space="0" w:color="auto"/>
              <w:bottom w:val="single" w:sz="4" w:space="0" w:color="auto"/>
              <w:right w:val="single" w:sz="4" w:space="0" w:color="auto"/>
            </w:tcBorders>
            <w:hideMark/>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Si todo el personal que ofrece el proponente es de nacionalidad extranjera, obtendrá el puntaje señalado. Este aspecto se acreditará mediante la información que sobre la nacionalidad del personal, suministre el proponente o el representante legal en el correspondiente formulario del Pliego de Condiciones.</w:t>
            </w:r>
          </w:p>
        </w:tc>
      </w:tr>
    </w:tbl>
    <w:p w:rsidR="00183355" w:rsidRDefault="00183355" w:rsidP="00183355">
      <w:pPr>
        <w:pStyle w:val="Ttulo1"/>
        <w:suppressAutoHyphens/>
        <w:spacing w:before="0" w:after="0" w:line="276" w:lineRule="auto"/>
        <w:ind w:left="0" w:firstLine="0"/>
        <w:jc w:val="center"/>
        <w:rPr>
          <w:color w:val="000000"/>
          <w:sz w:val="22"/>
          <w:szCs w:val="22"/>
        </w:rPr>
      </w:pPr>
    </w:p>
    <w:p w:rsidR="004206B0" w:rsidRPr="004206B0" w:rsidRDefault="004206B0" w:rsidP="004206B0">
      <w:pPr>
        <w:pStyle w:val="Textbody"/>
        <w:rPr>
          <w:lang w:eastAsia="es-CO"/>
        </w:rPr>
      </w:pPr>
    </w:p>
    <w:p w:rsidR="00000A38" w:rsidRPr="004206B0" w:rsidRDefault="004206B0" w:rsidP="004206B0">
      <w:pPr>
        <w:widowControl/>
        <w:suppressAutoHyphens w:val="0"/>
        <w:autoSpaceDN/>
        <w:jc w:val="center"/>
        <w:textAlignment w:val="auto"/>
        <w:rPr>
          <w:rFonts w:ascii="Arial" w:hAnsi="Arial" w:cs="Arial"/>
          <w:b/>
          <w:color w:val="000000"/>
          <w:sz w:val="22"/>
          <w:szCs w:val="22"/>
          <w:lang w:eastAsia="es-CO" w:bidi="ar-SA"/>
        </w:rPr>
      </w:pPr>
      <w:r w:rsidRPr="004206B0">
        <w:rPr>
          <w:rFonts w:ascii="Arial" w:hAnsi="Arial" w:cs="Arial"/>
          <w:b/>
          <w:color w:val="000000"/>
          <w:sz w:val="22"/>
          <w:szCs w:val="22"/>
          <w:lang w:eastAsia="es-CO" w:bidi="ar-SA"/>
        </w:rPr>
        <w:t>X</w:t>
      </w:r>
      <w:r w:rsidR="00000A38" w:rsidRPr="004206B0">
        <w:rPr>
          <w:rFonts w:ascii="Arial" w:hAnsi="Arial" w:cs="Arial"/>
          <w:b/>
          <w:color w:val="000000"/>
          <w:sz w:val="22"/>
          <w:szCs w:val="22"/>
          <w:lang w:eastAsia="es-CO" w:bidi="ar-SA"/>
        </w:rPr>
        <w:t>. DE LA OFERTA</w:t>
      </w:r>
    </w:p>
    <w:p w:rsidR="00000A38" w:rsidRPr="004206B0" w:rsidRDefault="00000A38" w:rsidP="00183355">
      <w:pPr>
        <w:pStyle w:val="Standard"/>
        <w:spacing w:line="276" w:lineRule="auto"/>
        <w:rPr>
          <w:rFonts w:ascii="Arial" w:hAnsi="Arial" w:cs="Arial"/>
          <w:color w:val="000000"/>
          <w:sz w:val="22"/>
          <w:szCs w:val="22"/>
          <w:lang w:eastAsia="es-ES"/>
        </w:rPr>
      </w:pPr>
    </w:p>
    <w:p w:rsidR="00000A38" w:rsidRPr="004206B0" w:rsidRDefault="00000A38" w:rsidP="00183355">
      <w:pPr>
        <w:pStyle w:val="Ttulo2"/>
        <w:suppressAutoHyphens/>
        <w:spacing w:before="0" w:after="0" w:line="276" w:lineRule="auto"/>
        <w:jc w:val="both"/>
        <w:rPr>
          <w:i w:val="0"/>
          <w:color w:val="000000"/>
          <w:sz w:val="22"/>
          <w:szCs w:val="22"/>
        </w:rPr>
      </w:pPr>
      <w:r w:rsidRPr="004206B0">
        <w:rPr>
          <w:i w:val="0"/>
          <w:color w:val="000000"/>
          <w:sz w:val="22"/>
          <w:szCs w:val="22"/>
        </w:rPr>
        <w:t>A. PRESENTACIÓN  DE LA OFERTA.</w:t>
      </w:r>
    </w:p>
    <w:p w:rsidR="00000A38" w:rsidRPr="004206B0" w:rsidRDefault="00000A38" w:rsidP="00183355">
      <w:pPr>
        <w:pStyle w:val="Standard"/>
        <w:tabs>
          <w:tab w:val="left" w:pos="1698"/>
        </w:tabs>
        <w:spacing w:line="276" w:lineRule="auto"/>
        <w:jc w:val="both"/>
        <w:rPr>
          <w:rFonts w:ascii="Arial" w:hAnsi="Arial" w:cs="Arial"/>
          <w:color w:val="000000"/>
          <w:sz w:val="22"/>
          <w:szCs w:val="22"/>
        </w:rPr>
      </w:pPr>
      <w:r w:rsidRPr="004206B0">
        <w:rPr>
          <w:rFonts w:ascii="Arial" w:hAnsi="Arial" w:cs="Arial"/>
          <w:color w:val="000000"/>
          <w:sz w:val="22"/>
          <w:szCs w:val="22"/>
        </w:rPr>
        <w:tab/>
      </w: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 xml:space="preserve">Los Proponentes deben presentar sus Ofertas UNICAMENTE por el SECOP II. La oferta debe ser presentada hasta la fecha y hora establecida en el Cronograma. La oferta debe estar acompañada de los documentos solicitados, así como de la garantía de Seriedad de la Oferta a la que se refiere el Pliego electrónico de Condiciones. </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 xml:space="preserve">NOTA1: Debe seguirse los términos y condiciones de la plataforma SECOP II. </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No se admiten ofertas enviadas por correo electrónico o presentadas en lugar diferente al señalado en el presente de pliego de condiciones, con excepción de las circunstancias establecidas en la GUÍA DE INDISPONIBILIDAD DEL SECOP II.</w:t>
      </w:r>
    </w:p>
    <w:p w:rsidR="00000A38" w:rsidRPr="004206B0" w:rsidRDefault="00000A38" w:rsidP="00183355">
      <w:pPr>
        <w:pStyle w:val="Standard"/>
        <w:spacing w:line="276" w:lineRule="auto"/>
        <w:rPr>
          <w:rFonts w:ascii="Arial" w:hAnsi="Arial" w:cs="Arial"/>
          <w:b/>
          <w:color w:val="000000"/>
          <w:sz w:val="22"/>
          <w:szCs w:val="22"/>
          <w:u w:val="single"/>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b/>
          <w:color w:val="000000"/>
          <w:sz w:val="22"/>
          <w:szCs w:val="22"/>
          <w:u w:val="single"/>
        </w:rPr>
        <w:t>NOTA:</w:t>
      </w:r>
      <w:r w:rsidRPr="004206B0">
        <w:rPr>
          <w:rFonts w:ascii="Arial" w:hAnsi="Arial" w:cs="Arial"/>
          <w:b/>
          <w:color w:val="000000"/>
          <w:sz w:val="22"/>
          <w:szCs w:val="22"/>
        </w:rPr>
        <w:t xml:space="preserve"> 2:</w:t>
      </w:r>
      <w:r w:rsidRPr="004206B0">
        <w:rPr>
          <w:rFonts w:ascii="Arial" w:hAnsi="Arial" w:cs="Arial"/>
          <w:color w:val="000000"/>
          <w:sz w:val="22"/>
          <w:szCs w:val="22"/>
        </w:rPr>
        <w:t xml:space="preserve"> En caso de no encontrarse en funcionamiento la plataforma del SECOP II, en la fecha prevista para la presentación de las ofertas, se procederá a aplicar lo dispuesto en la GUÍA DE INDISPONIBILIDAD DEL SECOP.</w:t>
      </w:r>
    </w:p>
    <w:p w:rsidR="00000A38" w:rsidRPr="004206B0" w:rsidRDefault="00000A38" w:rsidP="00183355">
      <w:pPr>
        <w:pStyle w:val="Standard"/>
        <w:spacing w:line="276" w:lineRule="auto"/>
        <w:jc w:val="both"/>
        <w:rPr>
          <w:rFonts w:ascii="Arial" w:hAnsi="Arial" w:cs="Arial"/>
          <w:b/>
          <w:color w:val="000000"/>
          <w:sz w:val="22"/>
          <w:szCs w:val="22"/>
          <w:u w:val="single"/>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b/>
          <w:color w:val="000000"/>
          <w:sz w:val="22"/>
          <w:szCs w:val="22"/>
          <w:u w:val="single"/>
        </w:rPr>
        <w:t>NOTA:</w:t>
      </w:r>
      <w:r w:rsidRPr="004206B0">
        <w:rPr>
          <w:rFonts w:ascii="Arial" w:hAnsi="Arial" w:cs="Arial"/>
          <w:b/>
          <w:color w:val="000000"/>
          <w:sz w:val="22"/>
          <w:szCs w:val="22"/>
        </w:rPr>
        <w:t xml:space="preserve"> 3</w:t>
      </w:r>
      <w:r w:rsidRPr="004206B0">
        <w:rPr>
          <w:rFonts w:ascii="Arial" w:hAnsi="Arial" w:cs="Arial"/>
          <w:color w:val="000000"/>
          <w:sz w:val="22"/>
          <w:szCs w:val="22"/>
        </w:rPr>
        <w:t>: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Envíe antes de la hora límite para presentar ofertas un correo electrónico a la Entidad Estatal</w:t>
      </w:r>
      <w:r w:rsidRPr="004206B0">
        <w:rPr>
          <w:rStyle w:val="Hipervnculo"/>
          <w:rFonts w:ascii="Arial" w:hAnsi="Arial" w:cs="Arial"/>
          <w:sz w:val="22"/>
          <w:szCs w:val="22"/>
          <w:lang w:bidi="es-ES"/>
        </w:rPr>
        <w:t xml:space="preserve"> contratacionbunidos12@gmail.com</w:t>
      </w:r>
      <w:r w:rsidRPr="004206B0">
        <w:rPr>
          <w:rFonts w:ascii="Arial" w:hAnsi="Arial" w:cs="Arial"/>
          <w:color w:val="000000"/>
          <w:sz w:val="22"/>
          <w:szCs w:val="22"/>
        </w:rPr>
        <w:t>, informando esta situación; el número de proceso; y, el nombre del usuario en la plataforma y la cuenta del proponente que quiere presentar la oferta. Si Colombia Compra Eficiente confirma la indisponibilidad del SECOP dentro de las 24 horas siguientes al cierre del Proceso de Contratación, puede presentar su oferta por correo electrónico dentro de las 48 horas siguientes al cierre.</w:t>
      </w:r>
    </w:p>
    <w:p w:rsidR="00217404" w:rsidRPr="004206B0" w:rsidRDefault="00217404" w:rsidP="00183355">
      <w:pPr>
        <w:pStyle w:val="Standard"/>
        <w:spacing w:line="276" w:lineRule="auto"/>
        <w:jc w:val="both"/>
        <w:rPr>
          <w:rFonts w:ascii="Arial" w:hAnsi="Arial" w:cs="Arial"/>
          <w:color w:val="000000"/>
          <w:sz w:val="22"/>
          <w:szCs w:val="22"/>
        </w:rPr>
      </w:pPr>
    </w:p>
    <w:p w:rsidR="00217404"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Cualquier persona puede solicitar a la Entidad Estatal el rechazo de ofertas externas publicadas por la Entidad que no hayan aplicado el procedimiento aquí indicado; o enviadas por correo electrónico de Proveedores que no se hayan inscrito previamente al Proceso de Contratación.</w:t>
      </w:r>
    </w:p>
    <w:p w:rsidR="00183355" w:rsidRPr="004206B0" w:rsidRDefault="00183355" w:rsidP="00183355">
      <w:pPr>
        <w:pStyle w:val="Standard"/>
        <w:spacing w:line="276" w:lineRule="auto"/>
        <w:jc w:val="both"/>
        <w:rPr>
          <w:rFonts w:ascii="Arial" w:hAnsi="Arial" w:cs="Arial"/>
          <w:color w:val="000000"/>
          <w:sz w:val="22"/>
          <w:szCs w:val="22"/>
        </w:rPr>
      </w:pPr>
    </w:p>
    <w:p w:rsidR="00217404" w:rsidRPr="004206B0" w:rsidRDefault="00000A38" w:rsidP="00183355">
      <w:pPr>
        <w:pStyle w:val="Standard"/>
        <w:spacing w:line="276" w:lineRule="auto"/>
        <w:jc w:val="both"/>
        <w:rPr>
          <w:rFonts w:ascii="Arial" w:hAnsi="Arial" w:cs="Arial"/>
          <w:b/>
          <w:color w:val="000000"/>
          <w:sz w:val="22"/>
          <w:szCs w:val="22"/>
          <w:shd w:val="clear" w:color="auto" w:fill="FFFFFF"/>
        </w:rPr>
      </w:pPr>
      <w:r w:rsidRPr="004206B0">
        <w:rPr>
          <w:rFonts w:ascii="Arial" w:hAnsi="Arial" w:cs="Arial"/>
          <w:b/>
          <w:color w:val="000000"/>
          <w:sz w:val="22"/>
          <w:szCs w:val="22"/>
          <w:shd w:val="clear" w:color="auto" w:fill="FFFFFF"/>
        </w:rPr>
        <w:t>B. OFERTA ECONÓMICA.</w:t>
      </w:r>
    </w:p>
    <w:p w:rsidR="00217404" w:rsidRPr="004206B0" w:rsidRDefault="00217404" w:rsidP="00183355">
      <w:pPr>
        <w:pStyle w:val="Standard"/>
        <w:spacing w:line="276" w:lineRule="auto"/>
        <w:jc w:val="both"/>
        <w:rPr>
          <w:rFonts w:ascii="Arial" w:hAnsi="Arial" w:cs="Arial"/>
          <w:color w:val="000000"/>
          <w:sz w:val="22"/>
          <w:szCs w:val="22"/>
          <w:shd w:val="clear" w:color="auto" w:fill="FFFFFF"/>
        </w:rPr>
      </w:pPr>
    </w:p>
    <w:p w:rsidR="00217404" w:rsidRPr="004206B0" w:rsidRDefault="00217404"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Condiciones Económicas Mínimas De La Propuesta</w:t>
      </w:r>
    </w:p>
    <w:p w:rsidR="00217404" w:rsidRPr="004206B0" w:rsidRDefault="00217404" w:rsidP="00183355">
      <w:pPr>
        <w:pStyle w:val="Standard"/>
        <w:spacing w:line="276" w:lineRule="auto"/>
        <w:jc w:val="both"/>
        <w:rPr>
          <w:rFonts w:ascii="Arial" w:hAnsi="Arial" w:cs="Arial"/>
          <w:color w:val="000000"/>
          <w:sz w:val="22"/>
          <w:szCs w:val="22"/>
        </w:rPr>
      </w:pPr>
    </w:p>
    <w:p w:rsidR="00217404" w:rsidRPr="004206B0" w:rsidRDefault="00217404"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El proponente debe presentar PROPUESTA ECONÓMICA, para lo cual debe seguir los  siguientes lineamientos:</w:t>
      </w:r>
    </w:p>
    <w:p w:rsidR="00217404" w:rsidRPr="004206B0" w:rsidRDefault="00217404" w:rsidP="00183355">
      <w:pPr>
        <w:pStyle w:val="Standard"/>
        <w:spacing w:line="276" w:lineRule="auto"/>
        <w:jc w:val="both"/>
        <w:rPr>
          <w:rFonts w:ascii="Arial" w:hAnsi="Arial" w:cs="Arial"/>
          <w:color w:val="000000"/>
          <w:sz w:val="22"/>
          <w:szCs w:val="22"/>
        </w:rPr>
      </w:pPr>
    </w:p>
    <w:p w:rsidR="00217404" w:rsidRPr="004206B0" w:rsidRDefault="00217404"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El oferente deberá tener en cuenta en el valor de su propuesta la totalidad de los costos y las demás erogaciones necesarias para cumplir con el objeto contratado durante la ejecución del mismo, y en general todo aquello que el proponente requiera.</w:t>
      </w:r>
    </w:p>
    <w:p w:rsidR="00217404" w:rsidRPr="004206B0" w:rsidRDefault="00217404" w:rsidP="00183355">
      <w:pPr>
        <w:pStyle w:val="Standard"/>
        <w:spacing w:line="276" w:lineRule="auto"/>
        <w:jc w:val="both"/>
        <w:rPr>
          <w:rFonts w:ascii="Arial" w:hAnsi="Arial" w:cs="Arial"/>
          <w:color w:val="000000"/>
          <w:sz w:val="22"/>
          <w:szCs w:val="22"/>
        </w:rPr>
      </w:pPr>
    </w:p>
    <w:p w:rsidR="00217404" w:rsidRPr="004206B0" w:rsidRDefault="00217404"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El oferente deberá presentar su oferta en pesos colombianos, sin anotar centavos, aproximando por exceso o por defecto al valor más cercano, incluyendo las proyecciones de todos los costos.</w:t>
      </w:r>
    </w:p>
    <w:p w:rsidR="00217404" w:rsidRPr="004206B0" w:rsidRDefault="00217404" w:rsidP="00183355">
      <w:pPr>
        <w:pStyle w:val="Ttulo2"/>
        <w:spacing w:before="0" w:after="0" w:line="276" w:lineRule="auto"/>
        <w:jc w:val="both"/>
        <w:rPr>
          <w:b w:val="0"/>
          <w:i w:val="0"/>
          <w:color w:val="000000"/>
          <w:sz w:val="22"/>
          <w:szCs w:val="22"/>
        </w:rPr>
      </w:pPr>
      <w:r w:rsidRPr="004206B0">
        <w:rPr>
          <w:b w:val="0"/>
          <w:i w:val="0"/>
          <w:color w:val="000000"/>
          <w:sz w:val="22"/>
          <w:szCs w:val="22"/>
        </w:rPr>
        <w:t xml:space="preserve">El proponente debe diligenciar la Propuesta Económica únicamente a través del cuestionario del SECOP II, discriminando los valores correspondientes, como se indica en el mencionado cuestionario. </w:t>
      </w:r>
    </w:p>
    <w:p w:rsidR="00183355" w:rsidRPr="004206B0" w:rsidRDefault="00183355" w:rsidP="00183355">
      <w:pPr>
        <w:pStyle w:val="Ttulo1"/>
        <w:suppressAutoHyphens/>
        <w:spacing w:before="0" w:after="0" w:line="276" w:lineRule="auto"/>
        <w:jc w:val="center"/>
        <w:rPr>
          <w:color w:val="000000"/>
          <w:sz w:val="22"/>
          <w:szCs w:val="22"/>
        </w:rPr>
      </w:pPr>
    </w:p>
    <w:p w:rsidR="00217404" w:rsidRPr="004206B0" w:rsidRDefault="00217404" w:rsidP="00183355">
      <w:pPr>
        <w:pStyle w:val="Ttulo1"/>
        <w:suppressAutoHyphens/>
        <w:spacing w:before="0" w:after="0" w:line="276" w:lineRule="auto"/>
        <w:jc w:val="center"/>
        <w:rPr>
          <w:color w:val="000000"/>
          <w:sz w:val="22"/>
          <w:szCs w:val="22"/>
        </w:rPr>
      </w:pPr>
      <w:r w:rsidRPr="004206B0">
        <w:rPr>
          <w:color w:val="000000"/>
          <w:sz w:val="22"/>
          <w:szCs w:val="22"/>
        </w:rPr>
        <w:t>XI. RETIRO DE LA OFERTA</w:t>
      </w:r>
    </w:p>
    <w:p w:rsidR="00217404" w:rsidRPr="004206B0" w:rsidRDefault="00217404" w:rsidP="00183355">
      <w:pPr>
        <w:pStyle w:val="Standard"/>
        <w:spacing w:line="276" w:lineRule="auto"/>
        <w:jc w:val="both"/>
        <w:rPr>
          <w:rFonts w:ascii="Arial" w:hAnsi="Arial" w:cs="Arial"/>
          <w:color w:val="000000"/>
          <w:sz w:val="22"/>
          <w:szCs w:val="22"/>
        </w:rPr>
      </w:pPr>
    </w:p>
    <w:p w:rsidR="00217404" w:rsidRPr="004206B0" w:rsidRDefault="00217404"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 xml:space="preserve">Los Proponentes que opten por entregar su Oferta antes de la fecha de cierre del proceso de selección, podrán retirarlas, siempre y cuando la solicitud se haga a través del SECOP II  </w:t>
      </w:r>
    </w:p>
    <w:p w:rsidR="00217404" w:rsidRPr="004206B0" w:rsidRDefault="00217404" w:rsidP="00183355">
      <w:pPr>
        <w:pStyle w:val="Standard"/>
        <w:spacing w:line="276" w:lineRule="auto"/>
        <w:jc w:val="both"/>
        <w:rPr>
          <w:rFonts w:ascii="Arial" w:hAnsi="Arial" w:cs="Arial"/>
          <w:b/>
          <w:color w:val="000000"/>
          <w:sz w:val="22"/>
          <w:szCs w:val="22"/>
          <w:shd w:val="clear" w:color="auto" w:fill="FFFFFF"/>
        </w:rPr>
      </w:pPr>
    </w:p>
    <w:p w:rsidR="00000A38" w:rsidRPr="004206B0" w:rsidRDefault="00000A38" w:rsidP="00183355">
      <w:pPr>
        <w:pStyle w:val="Standard"/>
        <w:spacing w:line="276" w:lineRule="auto"/>
        <w:jc w:val="center"/>
        <w:rPr>
          <w:rFonts w:ascii="Arial" w:hAnsi="Arial" w:cs="Arial"/>
          <w:b/>
          <w:color w:val="000000"/>
          <w:sz w:val="22"/>
          <w:szCs w:val="22"/>
        </w:rPr>
      </w:pPr>
      <w:r w:rsidRPr="004206B0">
        <w:rPr>
          <w:rFonts w:ascii="Arial" w:hAnsi="Arial" w:cs="Arial"/>
          <w:b/>
          <w:color w:val="000000"/>
          <w:sz w:val="22"/>
          <w:szCs w:val="22"/>
        </w:rPr>
        <w:t>XII. EMPATE</w:t>
      </w:r>
    </w:p>
    <w:p w:rsidR="00000A38" w:rsidRPr="004206B0" w:rsidRDefault="00000A38" w:rsidP="00183355">
      <w:pPr>
        <w:pStyle w:val="Standard"/>
        <w:spacing w:line="276" w:lineRule="auto"/>
        <w:jc w:val="center"/>
        <w:rPr>
          <w:rFonts w:ascii="Arial" w:hAnsi="Arial" w:cs="Arial"/>
          <w:b/>
          <w:color w:val="000000"/>
          <w:sz w:val="22"/>
          <w:szCs w:val="22"/>
        </w:rPr>
      </w:pPr>
    </w:p>
    <w:p w:rsidR="00000A38" w:rsidRPr="004206B0" w:rsidRDefault="00000A38" w:rsidP="00183355">
      <w:pPr>
        <w:pStyle w:val="Standard"/>
        <w:tabs>
          <w:tab w:val="left" w:pos="1305"/>
        </w:tabs>
        <w:spacing w:line="276" w:lineRule="auto"/>
        <w:jc w:val="both"/>
        <w:rPr>
          <w:rFonts w:ascii="Arial" w:hAnsi="Arial" w:cs="Arial"/>
          <w:color w:val="000000"/>
          <w:sz w:val="22"/>
          <w:szCs w:val="22"/>
        </w:rPr>
      </w:pPr>
      <w:r w:rsidRPr="004206B0">
        <w:rPr>
          <w:rFonts w:ascii="Arial" w:hAnsi="Arial" w:cs="Arial"/>
          <w:color w:val="000000"/>
          <w:sz w:val="22"/>
          <w:szCs w:val="22"/>
        </w:rPr>
        <w:t>Se entenderá que hay empate cuando dos o más proponentes habilitados cuenten con el mismo puntaje en la evaluación, En caso de presentarse un empate entre dos o más proponentes, se aplicara lo establecido en el Artículo 2.2.1.1.2.2.9 del Decreto 1082 de 2015.</w:t>
      </w:r>
    </w:p>
    <w:p w:rsidR="00000A38" w:rsidRPr="004206B0" w:rsidRDefault="00000A38" w:rsidP="00183355">
      <w:pPr>
        <w:pStyle w:val="Textbody"/>
        <w:spacing w:after="0" w:line="276" w:lineRule="auto"/>
        <w:rPr>
          <w:rFonts w:ascii="Arial" w:hAnsi="Arial" w:cs="Arial"/>
          <w:sz w:val="22"/>
          <w:szCs w:val="22"/>
          <w:lang w:val="es-MX"/>
        </w:rPr>
      </w:pPr>
    </w:p>
    <w:p w:rsidR="00000A38" w:rsidRPr="004206B0" w:rsidRDefault="00000A38" w:rsidP="00183355">
      <w:pPr>
        <w:pStyle w:val="Textbody"/>
        <w:spacing w:after="0" w:line="276" w:lineRule="auto"/>
        <w:jc w:val="center"/>
        <w:rPr>
          <w:rFonts w:ascii="Arial" w:eastAsia="Arial" w:hAnsi="Arial" w:cs="Arial"/>
          <w:b/>
          <w:sz w:val="22"/>
          <w:szCs w:val="22"/>
          <w:shd w:val="clear" w:color="auto" w:fill="FFFFFF"/>
        </w:rPr>
      </w:pPr>
      <w:r w:rsidRPr="004206B0">
        <w:rPr>
          <w:rFonts w:ascii="Arial" w:eastAsia="Arial" w:hAnsi="Arial" w:cs="Arial"/>
          <w:b/>
          <w:sz w:val="22"/>
          <w:szCs w:val="22"/>
          <w:shd w:val="clear" w:color="auto" w:fill="FFFFFF"/>
        </w:rPr>
        <w:t>XIII. CRITERIOS DE DESEMPATE.</w:t>
      </w:r>
    </w:p>
    <w:p w:rsidR="00183355" w:rsidRPr="004206B0" w:rsidRDefault="00183355" w:rsidP="00183355">
      <w:pPr>
        <w:pStyle w:val="Textbody"/>
        <w:spacing w:after="0" w:line="276" w:lineRule="auto"/>
        <w:jc w:val="center"/>
        <w:rPr>
          <w:rFonts w:ascii="Arial" w:eastAsia="Arial" w:hAnsi="Arial" w:cs="Arial"/>
          <w:b/>
          <w:sz w:val="22"/>
          <w:szCs w:val="22"/>
          <w:shd w:val="clear" w:color="auto" w:fill="FFFFFF"/>
        </w:rPr>
      </w:pPr>
    </w:p>
    <w:p w:rsidR="00000A38" w:rsidRPr="004206B0" w:rsidRDefault="00000A38" w:rsidP="00183355">
      <w:pPr>
        <w:pStyle w:val="Cuerpodeltexto"/>
        <w:spacing w:after="0" w:line="276" w:lineRule="auto"/>
        <w:ind w:right="49" w:firstLine="0"/>
        <w:rPr>
          <w:sz w:val="22"/>
          <w:szCs w:val="22"/>
          <w:lang w:val="es-CO" w:eastAsia="en-US"/>
        </w:rPr>
      </w:pPr>
      <w:r w:rsidRPr="004206B0">
        <w:rPr>
          <w:sz w:val="22"/>
          <w:szCs w:val="22"/>
          <w:lang w:val="es-CO" w:eastAsia="en-US"/>
        </w:rPr>
        <w:t>De conformidad con el artículo 21 de la Ley 80 de 1993, el artículo 5 de la Ley 1150 de 2007 y el artículo 2.2.1.1.2.2.9 del Decreto 1082 de 2015, en el evento en que dos o más propuestas obtengan el mismo puntaje, sucesivamente y de manera excluyente se dará prioridad a:</w:t>
      </w:r>
    </w:p>
    <w:p w:rsidR="00000A38" w:rsidRPr="004206B0" w:rsidRDefault="00000A38" w:rsidP="00183355">
      <w:pPr>
        <w:pStyle w:val="Cuerpodeltexto"/>
        <w:spacing w:after="0" w:line="276" w:lineRule="auto"/>
        <w:ind w:right="49" w:firstLine="0"/>
        <w:rPr>
          <w:sz w:val="22"/>
          <w:szCs w:val="22"/>
          <w:lang w:val="es-CO" w:eastAsia="en-US"/>
        </w:rPr>
      </w:pPr>
    </w:p>
    <w:p w:rsidR="00000A38" w:rsidRPr="004206B0" w:rsidRDefault="00000A38" w:rsidP="009D220E">
      <w:pPr>
        <w:widowControl/>
        <w:numPr>
          <w:ilvl w:val="0"/>
          <w:numId w:val="19"/>
        </w:numPr>
        <w:autoSpaceDN/>
        <w:spacing w:line="276" w:lineRule="auto"/>
        <w:ind w:left="426" w:hanging="426"/>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Si se presenta empate entre dos o más propuestas se seleccionará al proponente que haya obtenido el mayor puntaje en el factor económico.</w:t>
      </w:r>
    </w:p>
    <w:p w:rsidR="00000A38" w:rsidRPr="004206B0" w:rsidRDefault="00000A38" w:rsidP="00183355">
      <w:pPr>
        <w:spacing w:line="276" w:lineRule="auto"/>
        <w:ind w:left="426"/>
        <w:jc w:val="both"/>
        <w:rPr>
          <w:rFonts w:ascii="Arial" w:eastAsia="Arial" w:hAnsi="Arial" w:cs="Arial"/>
          <w:kern w:val="1"/>
          <w:sz w:val="22"/>
          <w:szCs w:val="22"/>
          <w:shd w:val="clear" w:color="auto" w:fill="FFFFFF"/>
          <w:lang w:eastAsia="en-US"/>
        </w:rPr>
      </w:pPr>
    </w:p>
    <w:p w:rsidR="00000A38" w:rsidRPr="004206B0" w:rsidRDefault="00000A38" w:rsidP="009D220E">
      <w:pPr>
        <w:widowControl/>
        <w:numPr>
          <w:ilvl w:val="0"/>
          <w:numId w:val="19"/>
        </w:numPr>
        <w:tabs>
          <w:tab w:val="left" w:pos="-436"/>
        </w:tabs>
        <w:autoSpaceDN/>
        <w:spacing w:line="276" w:lineRule="auto"/>
        <w:ind w:left="426" w:hanging="426"/>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Si persiste el empate se preferirá la oferta del proponente que ofrezca bienes o servicios nacionales frente a la oferta de bienes o servicios extranjeros.</w:t>
      </w:r>
    </w:p>
    <w:p w:rsidR="00000A38" w:rsidRPr="004206B0" w:rsidRDefault="00000A38" w:rsidP="009D220E">
      <w:pPr>
        <w:widowControl/>
        <w:numPr>
          <w:ilvl w:val="0"/>
          <w:numId w:val="19"/>
        </w:numPr>
        <w:tabs>
          <w:tab w:val="left" w:pos="-436"/>
        </w:tabs>
        <w:autoSpaceDN/>
        <w:spacing w:line="276" w:lineRule="auto"/>
        <w:ind w:left="426" w:hanging="426"/>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Si persiste el empate y entre los empatados se encuentren Mipymes, se preferirá a la Mipyme Nacional, sea proponente singular, o consorcio, o unión temporal, conformada únicamente por Mipymes Nacionales.</w:t>
      </w:r>
    </w:p>
    <w:p w:rsidR="00000A38" w:rsidRPr="004206B0" w:rsidRDefault="00000A38" w:rsidP="009D220E">
      <w:pPr>
        <w:widowControl/>
        <w:numPr>
          <w:ilvl w:val="0"/>
          <w:numId w:val="19"/>
        </w:numPr>
        <w:tabs>
          <w:tab w:val="left" w:pos="-436"/>
        </w:tabs>
        <w:autoSpaceDN/>
        <w:spacing w:line="276" w:lineRule="auto"/>
        <w:ind w:left="426" w:hanging="426"/>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Si persiste el empate y no hay lugar a la hipótesis prevista en el numeral anterior y entre los empatados se encuentran consorcios, uniones temporales en los que tenga participación al menos una Mi pyme, éste se preferirá.</w:t>
      </w:r>
    </w:p>
    <w:p w:rsidR="00000A38" w:rsidRPr="004206B0" w:rsidRDefault="00000A38" w:rsidP="009D220E">
      <w:pPr>
        <w:widowControl/>
        <w:numPr>
          <w:ilvl w:val="0"/>
          <w:numId w:val="19"/>
        </w:numPr>
        <w:tabs>
          <w:tab w:val="left" w:pos="-436"/>
        </w:tabs>
        <w:autoSpaceDN/>
        <w:spacing w:line="276" w:lineRule="auto"/>
        <w:ind w:left="426" w:hanging="426"/>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Si persiste el empate, se preferirá al proponente singular que acredite tener vinculado laboralmente por lo menos un mínimo del 10% de sus empleados en las condiciones de discapacidad y el cumplimiento de los presupuestos contenidos en la Ley 361 de 1997, debidamente certificadas por la oficina de trabajo de la respectiva zona, que hayan sido contratados con por lo menos un año de anterioridad y que certifique adicionalmente que mantendrá dicho personal por un lapso igual al de la contratación.</w:t>
      </w:r>
    </w:p>
    <w:p w:rsidR="00000A38" w:rsidRPr="004206B0" w:rsidRDefault="00000A38" w:rsidP="00183355">
      <w:pPr>
        <w:widowControl/>
        <w:tabs>
          <w:tab w:val="left" w:pos="-436"/>
        </w:tabs>
        <w:autoSpaceDN/>
        <w:spacing w:line="276" w:lineRule="auto"/>
        <w:ind w:left="426"/>
        <w:jc w:val="both"/>
        <w:rPr>
          <w:rFonts w:ascii="Arial" w:eastAsia="Arial" w:hAnsi="Arial" w:cs="Arial"/>
          <w:kern w:val="1"/>
          <w:sz w:val="22"/>
          <w:szCs w:val="22"/>
          <w:shd w:val="clear" w:color="auto" w:fill="FFFFFF"/>
          <w:lang w:eastAsia="en-US"/>
        </w:rPr>
      </w:pPr>
    </w:p>
    <w:p w:rsidR="00000A38" w:rsidRPr="004206B0" w:rsidRDefault="00000A38" w:rsidP="00183355">
      <w:pPr>
        <w:pStyle w:val="Textbody"/>
        <w:spacing w:after="0"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Si persiste el empate, se llevará a cabo un sorteo entre los proponentes empatados, de acuerdo con las siguientes reglas: EL FONDO convocará a todos los proponentes con el fin de realizar el sorteo, mediante aviso que será publicado en el SECOP, el cual contendrá el día y la hora para el desarrollo del sorteo. El mecanismo para el sorteo se determinará con los proponentes empatados y EL FONDO, si uno o más de los proponentes empatados no asiste (n), el sorteo se efectuará por EL FONDO mediante el sistema de balotas. En esta audiencia se procederá a numerar cada una de las balotas, según el número de propuestas que se encuentren empatadas, posteriormente se introducen en una bolsa oscura y un funcionario del FONDO, será el encargado de sacar la balota ganadora</w:t>
      </w:r>
    </w:p>
    <w:p w:rsidR="00183355" w:rsidRPr="004206B0" w:rsidRDefault="00183355" w:rsidP="00183355">
      <w:pPr>
        <w:pStyle w:val="Textbody"/>
        <w:spacing w:after="0" w:line="276" w:lineRule="auto"/>
        <w:jc w:val="both"/>
        <w:rPr>
          <w:rFonts w:ascii="Arial" w:eastAsia="Arial" w:hAnsi="Arial" w:cs="Arial"/>
          <w:sz w:val="22"/>
          <w:szCs w:val="22"/>
          <w:shd w:val="clear" w:color="auto" w:fill="FFFFFF"/>
        </w:rPr>
      </w:pPr>
    </w:p>
    <w:p w:rsidR="00000A38" w:rsidRPr="004206B0" w:rsidRDefault="00000A38" w:rsidP="00183355">
      <w:pPr>
        <w:pStyle w:val="Ttulo1"/>
        <w:suppressAutoHyphens/>
        <w:spacing w:before="0" w:after="0" w:line="276" w:lineRule="auto"/>
        <w:ind w:left="0" w:firstLine="0"/>
        <w:jc w:val="center"/>
        <w:rPr>
          <w:color w:val="000000"/>
          <w:sz w:val="22"/>
          <w:szCs w:val="22"/>
        </w:rPr>
      </w:pPr>
      <w:r w:rsidRPr="004206B0">
        <w:rPr>
          <w:color w:val="000000"/>
          <w:sz w:val="22"/>
          <w:szCs w:val="22"/>
        </w:rPr>
        <w:t>XIV. DECLARATORIA DE DESIERTA</w:t>
      </w:r>
    </w:p>
    <w:p w:rsidR="00000A38" w:rsidRPr="004206B0" w:rsidRDefault="00000A38" w:rsidP="00183355">
      <w:pPr>
        <w:pStyle w:val="Standard"/>
        <w:spacing w:line="276" w:lineRule="auto"/>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El Fondo de Desarrollo Local de Barrios Unidos declarará desierto el presente proceso de selección cuando: (a) no se presenten Ofertas; (b) ninguna de las Ofertas resulte admisible en los factores habilitantes previstos en el Pliego de Condiciones; (c) existan causas o motivos que impidan la escogencia objetiva del Proponente; (d) el representante legal del Fondo de Desarrollo Local de Barrios Unidos o su delegado no acoja la recomendación del comité y opte por la declaratoria de desierta del proceso, caso en el cual deberá motivar su decisión; y (e) se presenten los demás casos contemplados en la ley.</w:t>
      </w:r>
    </w:p>
    <w:p w:rsidR="00000A38" w:rsidRPr="004206B0" w:rsidRDefault="00000A38" w:rsidP="00183355">
      <w:pPr>
        <w:pStyle w:val="Standard"/>
        <w:spacing w:line="276" w:lineRule="auto"/>
        <w:rPr>
          <w:rFonts w:ascii="Arial" w:hAnsi="Arial" w:cs="Arial"/>
          <w:color w:val="000000"/>
          <w:sz w:val="22"/>
          <w:szCs w:val="22"/>
        </w:rPr>
      </w:pPr>
    </w:p>
    <w:p w:rsidR="00000A38" w:rsidRPr="004206B0" w:rsidRDefault="00000A38" w:rsidP="00183355">
      <w:pPr>
        <w:pStyle w:val="Ttulo1"/>
        <w:suppressAutoHyphens/>
        <w:spacing w:before="0" w:after="0" w:line="276" w:lineRule="auto"/>
        <w:ind w:left="0" w:firstLine="0"/>
        <w:jc w:val="center"/>
        <w:rPr>
          <w:color w:val="000000"/>
          <w:sz w:val="22"/>
          <w:szCs w:val="22"/>
        </w:rPr>
      </w:pPr>
      <w:r w:rsidRPr="004206B0">
        <w:rPr>
          <w:color w:val="000000"/>
          <w:sz w:val="22"/>
          <w:szCs w:val="22"/>
        </w:rPr>
        <w:t>XV. CAUSALES DE RECHAZO</w:t>
      </w:r>
    </w:p>
    <w:p w:rsidR="00183355" w:rsidRPr="004206B0" w:rsidRDefault="00183355" w:rsidP="00183355">
      <w:pPr>
        <w:pStyle w:val="Textbody"/>
        <w:spacing w:after="0" w:line="276" w:lineRule="auto"/>
        <w:rPr>
          <w:rFonts w:ascii="Arial" w:hAnsi="Arial" w:cs="Arial"/>
          <w:lang w:eastAsia="es-CO"/>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Se procederá al rechazo de la(s) propuesta(s) presentadas por los proponentes en adición a otras causas previstas en la Ley y ante la ocurrencia de una o más de las siguientes eventualidades:</w:t>
      </w:r>
    </w:p>
    <w:p w:rsidR="00F80658" w:rsidRPr="004206B0" w:rsidRDefault="00F80658" w:rsidP="00183355">
      <w:pPr>
        <w:spacing w:line="276" w:lineRule="auto"/>
        <w:jc w:val="both"/>
        <w:rPr>
          <w:rFonts w:ascii="Arial" w:eastAsia="Calibri" w:hAnsi="Arial" w:cs="Arial"/>
          <w:sz w:val="22"/>
          <w:szCs w:val="22"/>
        </w:rPr>
      </w:pPr>
    </w:p>
    <w:p w:rsidR="00F80658" w:rsidRPr="004206B0" w:rsidRDefault="00F80658" w:rsidP="009D220E">
      <w:pPr>
        <w:pStyle w:val="Prrafodelista"/>
        <w:widowControl w:val="0"/>
        <w:numPr>
          <w:ilvl w:val="0"/>
          <w:numId w:val="21"/>
        </w:numPr>
        <w:spacing w:line="276" w:lineRule="auto"/>
        <w:contextualSpacing/>
        <w:jc w:val="both"/>
        <w:rPr>
          <w:rFonts w:ascii="Arial" w:eastAsia="Calibri" w:hAnsi="Arial" w:cs="Arial"/>
          <w:sz w:val="22"/>
          <w:szCs w:val="22"/>
        </w:rPr>
      </w:pPr>
      <w:r w:rsidRPr="004206B0">
        <w:rPr>
          <w:rFonts w:ascii="Arial" w:eastAsia="Calibri" w:hAnsi="Arial" w:cs="Arial"/>
          <w:sz w:val="22"/>
          <w:szCs w:val="22"/>
        </w:rPr>
        <w:t>Cuando no cumplan con los Requisitos Habilitantes: la falta de Capacidad Jurídica para presentar la propuesta a la fecha de cierre del presente proceso, Experiencia, Capacidad Financiera, Capacidad Organizacional y/o Capacidad Residual.</w:t>
      </w:r>
    </w:p>
    <w:p w:rsidR="00F80658" w:rsidRPr="004206B0" w:rsidRDefault="00F80658" w:rsidP="009D220E">
      <w:pPr>
        <w:pStyle w:val="Prrafodelista"/>
        <w:widowControl w:val="0"/>
        <w:numPr>
          <w:ilvl w:val="0"/>
          <w:numId w:val="21"/>
        </w:numPr>
        <w:spacing w:line="276" w:lineRule="auto"/>
        <w:contextualSpacing/>
        <w:jc w:val="both"/>
        <w:rPr>
          <w:rFonts w:ascii="Arial" w:eastAsia="Calibri" w:hAnsi="Arial" w:cs="Arial"/>
          <w:sz w:val="22"/>
          <w:szCs w:val="22"/>
        </w:rPr>
      </w:pPr>
      <w:r w:rsidRPr="004206B0">
        <w:rPr>
          <w:rFonts w:ascii="Arial" w:eastAsia="Calibri" w:hAnsi="Arial" w:cs="Arial"/>
          <w:sz w:val="22"/>
          <w:szCs w:val="22"/>
        </w:rPr>
        <w:t xml:space="preserve">Cuando se advierta que un proponente ha interferido, influenciado u obtenido información interna del FONDO relacionada con conceptos de evaluación o de respuesta a observaciones no enviados oficialmente a los proponentes. </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Cuando el proponente se encuentre incurso en alguna de las causales de inhabilidad e incompatibilidad contempladas en la Ley 80 de 1993 y demás normas aplicables sobre la materia.</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Cuando el objeto social o actividad mercantil del proponente no corresponda a lo requerido por la Administración, exigencia que aplica a cada uno de los integrantes de Consorcios, Uniones Temporales u otra forma de asociación, si hay lugar a ello.</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Si luego de verificadas y/o evaluadas las propuestas, se encuentra contradicción entre los documentos aportados en la propuesta o entre ésta y lo confrontado con la realidad.</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eastAsia="Calibri" w:hAnsi="Arial" w:cs="Arial"/>
          <w:sz w:val="22"/>
          <w:szCs w:val="22"/>
        </w:rPr>
        <w:t xml:space="preserve">Cuando no se aporte la Garantía de Seriedad de la propuesta simultáneamente con la oferta, conforme a lo establecido en los artículos 110 y 118 del Decreto 1082 de 2015. </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Cuando en la propuesta económica no se coticen la totalidad de los ítems.</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Cuando se presenten varias ofertas por el mismo oferente y se configure cualquiera de las circunstancias: con el mismo nombre; con nombres diferentes; de forma simultánea como persona natural o jurídica y representante legal de una persona jurídica, de forma simultánea como persona natural o jurídica e integrante de un Consorcio o Unión Temporal, de forma simultánea como persona natural o jurídica y representante de un Consorcio o Unión Temporal. i) Cuando varias personas jurídicas tengan el mismo representante legal, o socios comunes, solo podrá presentarse a la selección una de ellas.</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Quien entregue la propuesta en un lugar diferente al registrado en este Pliego.</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Cuando el porcentaje de AIU del proponente, una vez corregido si a ello hay lugar, supere el porcentaje de AIU oficial.</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Si después de efectuada alguna corrección aritmética, la diferencia entre el valor original y el valor corregido de la propuesta supera el cero punto cinco por ciento (0.5%) del valor original.</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Por no considerar las modificaciones al Formato “PROPUESTA ECONOMICA” que mediante ADENDAS se haya realizado, si fuera el caso.</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hAnsi="Arial" w:cs="Arial"/>
          <w:sz w:val="22"/>
          <w:szCs w:val="22"/>
        </w:rPr>
        <w:t xml:space="preserve">Las propuestas presentadas después de vencido el plazo establecido para el efecto en el Cronograma; </w:t>
      </w:r>
    </w:p>
    <w:p w:rsidR="00F80658" w:rsidRPr="004206B0" w:rsidRDefault="00F80658" w:rsidP="009D220E">
      <w:pPr>
        <w:pStyle w:val="Prrafodelista"/>
        <w:widowControl w:val="0"/>
        <w:numPr>
          <w:ilvl w:val="0"/>
          <w:numId w:val="21"/>
        </w:numPr>
        <w:spacing w:line="276" w:lineRule="auto"/>
        <w:contextualSpacing/>
        <w:jc w:val="both"/>
        <w:rPr>
          <w:rFonts w:ascii="Arial" w:eastAsia="Calibri" w:hAnsi="Arial" w:cs="Arial"/>
          <w:sz w:val="22"/>
          <w:szCs w:val="22"/>
        </w:rPr>
      </w:pPr>
      <w:r w:rsidRPr="004206B0">
        <w:rPr>
          <w:rFonts w:ascii="Arial" w:hAnsi="Arial" w:cs="Arial"/>
          <w:sz w:val="22"/>
          <w:szCs w:val="22"/>
        </w:rPr>
        <w:t>Cuando la propuesta económica resulte incompleta o no se diligencie en su totalidad el cuadro de cantidades de obra, cálculo del AIU.</w:t>
      </w:r>
    </w:p>
    <w:p w:rsidR="00F80658" w:rsidRPr="004206B0" w:rsidRDefault="00F80658" w:rsidP="009D220E">
      <w:pPr>
        <w:pStyle w:val="Prrafodelista"/>
        <w:widowControl w:val="0"/>
        <w:numPr>
          <w:ilvl w:val="0"/>
          <w:numId w:val="21"/>
        </w:numPr>
        <w:spacing w:line="276" w:lineRule="auto"/>
        <w:contextualSpacing/>
        <w:jc w:val="both"/>
        <w:rPr>
          <w:rFonts w:ascii="Arial" w:eastAsia="Calibri" w:hAnsi="Arial" w:cs="Arial"/>
          <w:sz w:val="22"/>
          <w:szCs w:val="22"/>
        </w:rPr>
      </w:pPr>
      <w:r w:rsidRPr="004206B0">
        <w:rPr>
          <w:rFonts w:ascii="Arial" w:eastAsia="Calibri" w:hAnsi="Arial" w:cs="Arial"/>
          <w:sz w:val="22"/>
          <w:szCs w:val="22"/>
        </w:rPr>
        <w:t xml:space="preserve">Si vencido el plazo para subsanar, no se cumple con los requisitos habilitantes y/o los requerimientos técnicos mínimos, que deben cumplirse en su totalidad. </w:t>
      </w:r>
    </w:p>
    <w:p w:rsidR="00F80658" w:rsidRPr="004206B0" w:rsidRDefault="00F80658" w:rsidP="009D220E">
      <w:pPr>
        <w:pStyle w:val="Prrafodelista"/>
        <w:widowControl w:val="0"/>
        <w:numPr>
          <w:ilvl w:val="0"/>
          <w:numId w:val="21"/>
        </w:numPr>
        <w:spacing w:line="276" w:lineRule="auto"/>
        <w:contextualSpacing/>
        <w:jc w:val="both"/>
        <w:rPr>
          <w:rFonts w:ascii="Arial" w:eastAsia="Calibri" w:hAnsi="Arial" w:cs="Arial"/>
          <w:sz w:val="22"/>
          <w:szCs w:val="22"/>
        </w:rPr>
      </w:pPr>
      <w:r w:rsidRPr="004206B0">
        <w:rPr>
          <w:rFonts w:ascii="Arial" w:eastAsia="Calibri" w:hAnsi="Arial" w:cs="Arial"/>
          <w:sz w:val="22"/>
          <w:szCs w:val="22"/>
        </w:rPr>
        <w:t xml:space="preserve">Quien entregue la propuesta en un lugar diferente al exigido en los pliegos de condiciones y no llegue antes de la hora del cierre de la dirección indicada.  </w:t>
      </w:r>
    </w:p>
    <w:p w:rsidR="00F80658" w:rsidRPr="004206B0" w:rsidRDefault="00F80658" w:rsidP="009D220E">
      <w:pPr>
        <w:pStyle w:val="Prrafodelista"/>
        <w:widowControl w:val="0"/>
        <w:numPr>
          <w:ilvl w:val="0"/>
          <w:numId w:val="21"/>
        </w:numPr>
        <w:spacing w:line="276" w:lineRule="auto"/>
        <w:contextualSpacing/>
        <w:jc w:val="both"/>
        <w:rPr>
          <w:rFonts w:ascii="Arial" w:hAnsi="Arial" w:cs="Arial"/>
          <w:sz w:val="22"/>
          <w:szCs w:val="22"/>
        </w:rPr>
      </w:pPr>
      <w:r w:rsidRPr="004206B0">
        <w:rPr>
          <w:rFonts w:ascii="Arial" w:eastAsia="Calibri" w:hAnsi="Arial" w:cs="Arial"/>
          <w:sz w:val="22"/>
          <w:szCs w:val="22"/>
        </w:rPr>
        <w:t>Y las demás causales expresamente enunciadas en este pliego.</w:t>
      </w:r>
    </w:p>
    <w:p w:rsidR="00000A38" w:rsidRPr="004206B0" w:rsidRDefault="00000A38" w:rsidP="00183355">
      <w:pPr>
        <w:tabs>
          <w:tab w:val="left" w:pos="1004"/>
        </w:tabs>
        <w:spacing w:line="276" w:lineRule="auto"/>
        <w:ind w:left="720"/>
        <w:jc w:val="both"/>
        <w:rPr>
          <w:rFonts w:ascii="Arial" w:eastAsia="Arial" w:hAnsi="Arial" w:cs="Arial"/>
          <w:kern w:val="1"/>
          <w:sz w:val="22"/>
          <w:szCs w:val="22"/>
          <w:shd w:val="clear" w:color="auto" w:fill="FFFFFF"/>
          <w:lang w:eastAsia="en-US"/>
        </w:rPr>
      </w:pPr>
    </w:p>
    <w:p w:rsidR="00000A38" w:rsidRPr="004206B0" w:rsidRDefault="00000A38" w:rsidP="00183355">
      <w:pPr>
        <w:tabs>
          <w:tab w:val="left" w:pos="1004"/>
        </w:tabs>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NOTA 1: El proponente debe tener en cuenta las demás causales establecidas en el presente pliego.</w:t>
      </w:r>
    </w:p>
    <w:p w:rsidR="00000A38" w:rsidRPr="004206B0" w:rsidRDefault="00000A38" w:rsidP="00183355">
      <w:pPr>
        <w:tabs>
          <w:tab w:val="left" w:pos="1004"/>
        </w:tabs>
        <w:spacing w:line="276" w:lineRule="auto"/>
        <w:jc w:val="both"/>
        <w:rPr>
          <w:rFonts w:ascii="Arial" w:eastAsia="Arial" w:hAnsi="Arial" w:cs="Arial"/>
          <w:kern w:val="1"/>
          <w:sz w:val="22"/>
          <w:szCs w:val="22"/>
          <w:shd w:val="clear" w:color="auto" w:fill="FFFFFF"/>
          <w:lang w:eastAsia="en-US"/>
        </w:rPr>
      </w:pPr>
    </w:p>
    <w:p w:rsidR="00000A38" w:rsidRPr="004206B0" w:rsidRDefault="00000A38" w:rsidP="00183355">
      <w:pPr>
        <w:tabs>
          <w:tab w:val="left" w:pos="1004"/>
        </w:tabs>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NOTA 2: En la aplicación de las causales de rechazo previstas en el presente capítulo y en el pliego de condiciones en general, se tendrá en cuenta lo previsto por el parágrafo 1 del artículo 5 de la ley 1150 de 2007, modificado por el artículo 5 de la Ley 1882 de 2018.</w:t>
      </w:r>
    </w:p>
    <w:p w:rsidR="00000A38" w:rsidRPr="004206B0" w:rsidRDefault="00000A38" w:rsidP="00183355">
      <w:pPr>
        <w:pStyle w:val="Standard"/>
        <w:spacing w:line="276" w:lineRule="auto"/>
        <w:jc w:val="both"/>
        <w:rPr>
          <w:rFonts w:ascii="Arial" w:hAnsi="Arial" w:cs="Arial"/>
          <w:b/>
          <w:bCs/>
          <w:color w:val="000000"/>
          <w:sz w:val="22"/>
          <w:szCs w:val="22"/>
          <w:lang w:val="es-ES"/>
        </w:rPr>
      </w:pPr>
    </w:p>
    <w:p w:rsidR="00000A38" w:rsidRPr="004206B0" w:rsidRDefault="00000A38" w:rsidP="00183355">
      <w:pPr>
        <w:pStyle w:val="Standard"/>
        <w:spacing w:line="276" w:lineRule="auto"/>
        <w:jc w:val="center"/>
        <w:rPr>
          <w:rFonts w:ascii="Arial" w:hAnsi="Arial" w:cs="Arial"/>
          <w:b/>
          <w:color w:val="000000"/>
          <w:sz w:val="22"/>
          <w:szCs w:val="22"/>
        </w:rPr>
      </w:pPr>
      <w:r w:rsidRPr="004206B0">
        <w:rPr>
          <w:rFonts w:ascii="Arial" w:hAnsi="Arial" w:cs="Arial"/>
          <w:b/>
          <w:color w:val="000000"/>
          <w:sz w:val="22"/>
          <w:szCs w:val="22"/>
        </w:rPr>
        <w:t>XVI. ACUERDOS COMERCIALES</w:t>
      </w:r>
    </w:p>
    <w:p w:rsidR="00000A38" w:rsidRPr="004206B0" w:rsidRDefault="00000A38" w:rsidP="00183355">
      <w:pPr>
        <w:pStyle w:val="Standard"/>
        <w:spacing w:line="276" w:lineRule="auto"/>
        <w:rPr>
          <w:rFonts w:ascii="Arial" w:hAnsi="Arial" w:cs="Arial"/>
          <w:b/>
          <w:color w:val="000000"/>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Dispone el numeral 10° del artículo 2.2.1.1.2.1.3 del Decreto No. 1082 del 26 de mayo de 2015, que se debe señalar, si la contratación que pretende realizar, está cobijada por un Acuerdo Comercial.</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Teniendo en cuenta las disposiciones legales antes referidas, se realizó el correspondiente análisis tomando como base el documento del Departamento Nacional de Planeación denominado “Manual explicativo de los capítulos de Contratación Pública de los Acuerdos Comerciales negociados por Colombia para entidades contratantes”, con el objetivo de determinar sí para el presente proceso podría aplicar algún acuerdo en esta materia, para lo cual se menciona lo siguiente:</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La siguiente tabla presenta los Acuerdos Comerciales vigentes y las leyes con las cuales se incorporaron en la normativa colombiana:</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noProof/>
          <w:sz w:val="22"/>
          <w:szCs w:val="22"/>
          <w:lang w:eastAsia="es-CO" w:bidi="ar-SA"/>
        </w:rPr>
        <w:drawing>
          <wp:inline distT="0" distB="0" distL="0" distR="0" wp14:anchorId="72C03D21" wp14:editId="53F60815">
            <wp:extent cx="5429250" cy="1943100"/>
            <wp:effectExtent l="0" t="0" r="0" b="0"/>
            <wp:docPr id="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9">
                      <a:extLst>
                        <a:ext uri="{28A0092B-C50C-407E-A947-70E740481C1C}">
                          <a14:useLocalDpi xmlns:a14="http://schemas.microsoft.com/office/drawing/2010/main" val="0"/>
                        </a:ext>
                      </a:extLst>
                    </a:blip>
                    <a:srcRect l="29825" t="41954" r="32982" b="29688"/>
                    <a:stretch>
                      <a:fillRect/>
                    </a:stretch>
                  </pic:blipFill>
                  <pic:spPr bwMode="auto">
                    <a:xfrm>
                      <a:off x="0" y="0"/>
                      <a:ext cx="5429250" cy="1943100"/>
                    </a:xfrm>
                    <a:prstGeom prst="rect">
                      <a:avLst/>
                    </a:prstGeom>
                    <a:noFill/>
                    <a:ln>
                      <a:noFill/>
                    </a:ln>
                  </pic:spPr>
                </pic:pic>
              </a:graphicData>
            </a:graphic>
          </wp:inline>
        </w:drawing>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Valores a partir de los cuales se aplican los Acuerdos Comerciales:</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noProof/>
          <w:sz w:val="22"/>
          <w:szCs w:val="22"/>
          <w:lang w:eastAsia="es-CO" w:bidi="ar-SA"/>
        </w:rPr>
        <w:drawing>
          <wp:inline distT="0" distB="0" distL="0" distR="0" wp14:anchorId="20A0F974" wp14:editId="5A8E993A">
            <wp:extent cx="3657600" cy="1905000"/>
            <wp:effectExtent l="0" t="0" r="0" b="0"/>
            <wp:docPr id="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0">
                      <a:extLst>
                        <a:ext uri="{28A0092B-C50C-407E-A947-70E740481C1C}">
                          <a14:useLocalDpi xmlns:a14="http://schemas.microsoft.com/office/drawing/2010/main" val="0"/>
                        </a:ext>
                      </a:extLst>
                    </a:blip>
                    <a:srcRect l="33064" t="26785" r="31416" b="15276"/>
                    <a:stretch>
                      <a:fillRect/>
                    </a:stretch>
                  </pic:blipFill>
                  <pic:spPr bwMode="auto">
                    <a:xfrm>
                      <a:off x="0" y="0"/>
                      <a:ext cx="3657600" cy="1905000"/>
                    </a:xfrm>
                    <a:prstGeom prst="rect">
                      <a:avLst/>
                    </a:prstGeom>
                    <a:noFill/>
                    <a:ln>
                      <a:noFill/>
                    </a:ln>
                  </pic:spPr>
                </pic:pic>
              </a:graphicData>
            </a:graphic>
          </wp:inline>
        </w:drawing>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Conforme a las reglas descritas en el “Manual para el Manejo de los Acuerdos Comerciales  en procesos de Contratación” de Colombia Compra Eficiente, las reglas para determinar si un Acuerdo Comercial es aplicable a un proceso de contratación son:</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Regla 1: Si la Entidad Estatal NO hace parte de las Entidades Estales incluidas en el Acuerdo Comercial, el proceso no es cubierto por este.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Regla 2: Si la Entidad Estatal está incluida en el Acuerdo Comercial y el presupuesto oficial del Proceso de Contratación es inferior al valor a partir del cual el Acuerdo Comercial es aplicable, el Proceso de contratación NO está cubierto.</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 </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Regla 3: Si la Entidad Estatal está incluida en el Acuerdo Comercial y el presupuesto oficial del Proceso de Contratación es superior al valor a partir del cual el Acuerdo Comercial es aplicable, la Entidad Estatal debe determinar si hay excepciones aplicables al proceso de contratación. Si no hay excepciones, el Acuerdo Comercial es aplicable al Proceso de contratación.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Lista de Acuerdos Comerciales aplicables al Proceso de Contratación:</w:t>
      </w:r>
    </w:p>
    <w:p w:rsidR="00F80658" w:rsidRPr="004206B0" w:rsidRDefault="00F80658" w:rsidP="00183355">
      <w:pPr>
        <w:spacing w:line="276" w:lineRule="auto"/>
        <w:jc w:val="both"/>
        <w:rPr>
          <w:rFonts w:ascii="Arial" w:hAnsi="Arial" w:cs="Arial"/>
          <w:sz w:val="22"/>
          <w:szCs w:val="22"/>
        </w:rPr>
      </w:pPr>
    </w:p>
    <w:tbl>
      <w:tblPr>
        <w:tblW w:w="7310" w:type="dxa"/>
        <w:jc w:val="center"/>
        <w:tblCellMar>
          <w:left w:w="70" w:type="dxa"/>
          <w:right w:w="70" w:type="dxa"/>
        </w:tblCellMar>
        <w:tblLook w:val="04A0" w:firstRow="1" w:lastRow="0" w:firstColumn="1" w:lastColumn="0" w:noHBand="0" w:noVBand="1"/>
      </w:tblPr>
      <w:tblGrid>
        <w:gridCol w:w="1074"/>
        <w:gridCol w:w="1107"/>
        <w:gridCol w:w="994"/>
        <w:gridCol w:w="2187"/>
        <w:gridCol w:w="1397"/>
        <w:gridCol w:w="1397"/>
      </w:tblGrid>
      <w:tr w:rsidR="00F80658" w:rsidRPr="004206B0" w:rsidTr="008B55B3">
        <w:trPr>
          <w:trHeight w:val="855"/>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ENTIDAD ESTATAL MUNICIPAL  INCLUIDA </w:t>
            </w:r>
          </w:p>
        </w:tc>
        <w:tc>
          <w:tcPr>
            <w:tcW w:w="2187" w:type="dxa"/>
            <w:tcBorders>
              <w:top w:val="single" w:sz="4" w:space="0" w:color="auto"/>
              <w:left w:val="nil"/>
              <w:bottom w:val="single" w:sz="4" w:space="0" w:color="auto"/>
              <w:right w:val="single" w:sz="4" w:space="0" w:color="auto"/>
            </w:tcBorders>
            <w:shd w:val="clear" w:color="auto" w:fill="auto"/>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PRESUPUESTO DEL PROCESO DE CONTRATACION SUPERIOR AL VALOR DEL ACUERDO COMERCIAL</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EXCEPCION APLICABLE AL PROCESO DE CONTRATACION </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PROCESO DE CONTRATACION CUBIERTO POR EL ACUERDO COMERCIAL </w:t>
            </w:r>
          </w:p>
        </w:tc>
      </w:tr>
      <w:tr w:rsidR="00F80658" w:rsidRPr="004206B0" w:rsidTr="008B55B3">
        <w:trPr>
          <w:trHeight w:val="226"/>
          <w:jc w:val="center"/>
        </w:trPr>
        <w:tc>
          <w:tcPr>
            <w:tcW w:w="890" w:type="dxa"/>
            <w:vMerge w:val="restart"/>
            <w:tcBorders>
              <w:top w:val="nil"/>
              <w:left w:val="single" w:sz="4" w:space="0" w:color="auto"/>
              <w:bottom w:val="single" w:sz="4" w:space="0" w:color="auto"/>
              <w:right w:val="single" w:sz="4" w:space="0" w:color="auto"/>
            </w:tcBorders>
            <w:shd w:val="clear" w:color="auto" w:fill="auto"/>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ALIANZA DEL PACIFICO </w:t>
            </w:r>
          </w:p>
        </w:tc>
        <w:tc>
          <w:tcPr>
            <w:tcW w:w="1034"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CHILE</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215"/>
          <w:jc w:val="center"/>
        </w:trPr>
        <w:tc>
          <w:tcPr>
            <w:tcW w:w="890" w:type="dxa"/>
            <w:vMerge/>
            <w:tcBorders>
              <w:top w:val="nil"/>
              <w:left w:val="single" w:sz="4" w:space="0" w:color="auto"/>
              <w:bottom w:val="single" w:sz="4" w:space="0" w:color="auto"/>
              <w:right w:val="single" w:sz="4" w:space="0" w:color="auto"/>
            </w:tcBorders>
            <w:vAlign w:val="center"/>
            <w:hideMark/>
          </w:tcPr>
          <w:p w:rsidR="00F80658" w:rsidRPr="004206B0" w:rsidRDefault="00F80658" w:rsidP="00183355">
            <w:pPr>
              <w:spacing w:line="276" w:lineRule="auto"/>
              <w:jc w:val="both"/>
              <w:rPr>
                <w:rFonts w:ascii="Arial" w:hAnsi="Arial" w:cs="Arial"/>
                <w:sz w:val="16"/>
                <w:szCs w:val="16"/>
              </w:rPr>
            </w:pPr>
          </w:p>
        </w:tc>
        <w:tc>
          <w:tcPr>
            <w:tcW w:w="1034"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MEXICO</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161"/>
          <w:jc w:val="center"/>
        </w:trPr>
        <w:tc>
          <w:tcPr>
            <w:tcW w:w="890" w:type="dxa"/>
            <w:vMerge/>
            <w:tcBorders>
              <w:top w:val="nil"/>
              <w:left w:val="single" w:sz="4" w:space="0" w:color="auto"/>
              <w:bottom w:val="single" w:sz="4" w:space="0" w:color="auto"/>
              <w:right w:val="single" w:sz="4" w:space="0" w:color="auto"/>
            </w:tcBorders>
            <w:vAlign w:val="center"/>
            <w:hideMark/>
          </w:tcPr>
          <w:p w:rsidR="00F80658" w:rsidRPr="004206B0" w:rsidRDefault="00F80658" w:rsidP="00183355">
            <w:pPr>
              <w:spacing w:line="276" w:lineRule="auto"/>
              <w:jc w:val="both"/>
              <w:rPr>
                <w:rFonts w:ascii="Arial" w:hAnsi="Arial" w:cs="Arial"/>
                <w:sz w:val="16"/>
                <w:szCs w:val="16"/>
              </w:rPr>
            </w:pPr>
          </w:p>
        </w:tc>
        <w:tc>
          <w:tcPr>
            <w:tcW w:w="1034"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PERU</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183"/>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CANADA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2187" w:type="dxa"/>
            <w:tcBorders>
              <w:top w:val="single" w:sz="4" w:space="0" w:color="auto"/>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single" w:sz="4" w:space="0" w:color="auto"/>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single" w:sz="4" w:space="0" w:color="auto"/>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226"/>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CHILE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2187" w:type="dxa"/>
            <w:tcBorders>
              <w:top w:val="single" w:sz="4" w:space="0" w:color="auto"/>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single" w:sz="4" w:space="0" w:color="auto"/>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single" w:sz="4" w:space="0" w:color="auto"/>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183"/>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COREA </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183"/>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COSTA RICA</w:t>
            </w:r>
          </w:p>
        </w:tc>
        <w:tc>
          <w:tcPr>
            <w:tcW w:w="860" w:type="dxa"/>
            <w:tcBorders>
              <w:top w:val="nil"/>
              <w:left w:val="nil"/>
              <w:bottom w:val="single" w:sz="4" w:space="0" w:color="auto"/>
              <w:right w:val="single" w:sz="4" w:space="0" w:color="auto"/>
            </w:tcBorders>
            <w:shd w:val="clear" w:color="auto" w:fill="auto"/>
            <w:noWrap/>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2187" w:type="dxa"/>
            <w:tcBorders>
              <w:top w:val="nil"/>
              <w:left w:val="nil"/>
              <w:bottom w:val="single" w:sz="4" w:space="0" w:color="auto"/>
              <w:right w:val="single" w:sz="4" w:space="0" w:color="auto"/>
            </w:tcBorders>
            <w:shd w:val="clear" w:color="auto" w:fill="auto"/>
            <w:noWrap/>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237"/>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ESTADOS AELC</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280"/>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ESTADOS UNIDOS </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183"/>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MEXICO </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215"/>
          <w:jc w:val="center"/>
        </w:trPr>
        <w:tc>
          <w:tcPr>
            <w:tcW w:w="890" w:type="dxa"/>
            <w:vMerge w:val="restart"/>
            <w:tcBorders>
              <w:top w:val="nil"/>
              <w:left w:val="single" w:sz="4" w:space="0" w:color="auto"/>
              <w:bottom w:val="single" w:sz="4" w:space="0" w:color="auto"/>
              <w:right w:val="single" w:sz="4" w:space="0" w:color="auto"/>
            </w:tcBorders>
            <w:shd w:val="clear" w:color="auto" w:fill="auto"/>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TRIANGULO DEL NORTE</w:t>
            </w:r>
          </w:p>
        </w:tc>
        <w:tc>
          <w:tcPr>
            <w:tcW w:w="1034" w:type="dxa"/>
            <w:tcBorders>
              <w:top w:val="nil"/>
              <w:left w:val="nil"/>
              <w:bottom w:val="single" w:sz="4" w:space="0" w:color="auto"/>
              <w:right w:val="single" w:sz="4" w:space="0" w:color="auto"/>
            </w:tcBorders>
            <w:shd w:val="clear" w:color="auto" w:fill="auto"/>
            <w:noWrap/>
            <w:vAlign w:val="bottom"/>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EL SALVADOR</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SI </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215"/>
          <w:jc w:val="center"/>
        </w:trPr>
        <w:tc>
          <w:tcPr>
            <w:tcW w:w="890" w:type="dxa"/>
            <w:vMerge/>
            <w:tcBorders>
              <w:top w:val="nil"/>
              <w:left w:val="single" w:sz="4" w:space="0" w:color="auto"/>
              <w:bottom w:val="single" w:sz="4" w:space="0" w:color="auto"/>
              <w:right w:val="single" w:sz="4" w:space="0" w:color="auto"/>
            </w:tcBorders>
            <w:vAlign w:val="center"/>
            <w:hideMark/>
          </w:tcPr>
          <w:p w:rsidR="00F80658" w:rsidRPr="004206B0" w:rsidRDefault="00F80658" w:rsidP="00183355">
            <w:pPr>
              <w:spacing w:line="276" w:lineRule="auto"/>
              <w:jc w:val="both"/>
              <w:rPr>
                <w:rFonts w:ascii="Arial" w:hAnsi="Arial" w:cs="Arial"/>
                <w:sz w:val="16"/>
                <w:szCs w:val="16"/>
              </w:rPr>
            </w:pPr>
          </w:p>
        </w:tc>
        <w:tc>
          <w:tcPr>
            <w:tcW w:w="1034" w:type="dxa"/>
            <w:tcBorders>
              <w:top w:val="nil"/>
              <w:left w:val="nil"/>
              <w:bottom w:val="single" w:sz="4" w:space="0" w:color="auto"/>
              <w:right w:val="single" w:sz="4" w:space="0" w:color="auto"/>
            </w:tcBorders>
            <w:shd w:val="clear" w:color="auto" w:fill="auto"/>
            <w:noWrap/>
            <w:vAlign w:val="bottom"/>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GUATEMALA </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248"/>
          <w:jc w:val="center"/>
        </w:trPr>
        <w:tc>
          <w:tcPr>
            <w:tcW w:w="890" w:type="dxa"/>
            <w:vMerge/>
            <w:tcBorders>
              <w:top w:val="nil"/>
              <w:left w:val="single" w:sz="4" w:space="0" w:color="auto"/>
              <w:bottom w:val="single" w:sz="4" w:space="0" w:color="auto"/>
              <w:right w:val="single" w:sz="4" w:space="0" w:color="auto"/>
            </w:tcBorders>
            <w:vAlign w:val="center"/>
            <w:hideMark/>
          </w:tcPr>
          <w:p w:rsidR="00F80658" w:rsidRPr="004206B0" w:rsidRDefault="00F80658" w:rsidP="00183355">
            <w:pPr>
              <w:spacing w:line="276" w:lineRule="auto"/>
              <w:jc w:val="both"/>
              <w:rPr>
                <w:rFonts w:ascii="Arial" w:hAnsi="Arial" w:cs="Arial"/>
                <w:sz w:val="16"/>
                <w:szCs w:val="16"/>
              </w:rPr>
            </w:pPr>
          </w:p>
        </w:tc>
        <w:tc>
          <w:tcPr>
            <w:tcW w:w="1034"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HONDURAS </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215"/>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UNION EUROPEA </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NO</w:t>
            </w:r>
          </w:p>
        </w:tc>
      </w:tr>
      <w:tr w:rsidR="00F80658" w:rsidRPr="004206B0" w:rsidTr="008B55B3">
        <w:trPr>
          <w:trHeight w:val="215"/>
          <w:jc w:val="center"/>
        </w:trPr>
        <w:tc>
          <w:tcPr>
            <w:tcW w:w="19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 xml:space="preserve">COMUNIDAD ANDINA </w:t>
            </w:r>
          </w:p>
        </w:tc>
        <w:tc>
          <w:tcPr>
            <w:tcW w:w="860"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2187"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c>
          <w:tcPr>
            <w:tcW w:w="1169" w:type="dxa"/>
            <w:tcBorders>
              <w:top w:val="nil"/>
              <w:left w:val="nil"/>
              <w:bottom w:val="single" w:sz="4" w:space="0" w:color="auto"/>
              <w:right w:val="single" w:sz="4" w:space="0" w:color="auto"/>
            </w:tcBorders>
            <w:shd w:val="clear" w:color="auto" w:fill="auto"/>
            <w:noWrap/>
            <w:vAlign w:val="center"/>
            <w:hideMark/>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SI</w:t>
            </w:r>
          </w:p>
        </w:tc>
      </w:tr>
    </w:tbl>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El numeral 02 del Anexo 4 - Lista de excepciones a la aplicación de los Acuerdos Comerciales del “Manual para el manejo de los Acuerdos Comerciales en Procesos de Contratación” publicado en el SECOP, donde se establece como excepción el suministro estatal de mercancías o servicios a personas o entidades estatales del nivel territorial.</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Se revisan el Anexo 4 “Lista de excepciones a la aplicación de los Acuerdos Comerciales” y se verifica que el objeto del presente proceso se encuentra dentro de la lista de excepciones así</w:t>
      </w:r>
    </w:p>
    <w:p w:rsidR="00F80658" w:rsidRPr="004206B0" w:rsidRDefault="00F80658" w:rsidP="00183355">
      <w:pPr>
        <w:spacing w:line="276" w:lineRule="auto"/>
        <w:jc w:val="both"/>
        <w:rPr>
          <w:rFonts w:ascii="Arial" w:hAnsi="Arial" w:cs="Arial"/>
          <w:sz w:val="22"/>
          <w:szCs w:val="22"/>
        </w:rPr>
      </w:pPr>
    </w:p>
    <w:tbl>
      <w:tblPr>
        <w:tblW w:w="9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83"/>
        <w:gridCol w:w="7938"/>
      </w:tblGrid>
      <w:tr w:rsidR="00F80658" w:rsidRPr="004206B0" w:rsidTr="008B55B3">
        <w:tc>
          <w:tcPr>
            <w:tcW w:w="1583" w:type="dxa"/>
            <w:shd w:val="clear" w:color="auto" w:fill="F2F2F2"/>
          </w:tcPr>
          <w:p w:rsidR="00F80658" w:rsidRPr="004206B0" w:rsidRDefault="00F80658" w:rsidP="00183355">
            <w:pPr>
              <w:spacing w:line="276" w:lineRule="auto"/>
              <w:jc w:val="center"/>
              <w:rPr>
                <w:rFonts w:ascii="Arial" w:hAnsi="Arial" w:cs="Arial"/>
                <w:b/>
                <w:sz w:val="22"/>
                <w:szCs w:val="22"/>
              </w:rPr>
            </w:pPr>
            <w:r w:rsidRPr="004206B0">
              <w:rPr>
                <w:rFonts w:ascii="Arial" w:hAnsi="Arial" w:cs="Arial"/>
                <w:b/>
                <w:sz w:val="22"/>
                <w:szCs w:val="22"/>
              </w:rPr>
              <w:t>NUMERO EXCEPCION</w:t>
            </w:r>
          </w:p>
        </w:tc>
        <w:tc>
          <w:tcPr>
            <w:tcW w:w="7938" w:type="dxa"/>
            <w:shd w:val="clear" w:color="auto" w:fill="F2F2F2"/>
          </w:tcPr>
          <w:p w:rsidR="00F80658" w:rsidRPr="004206B0" w:rsidRDefault="00F80658" w:rsidP="00183355">
            <w:pPr>
              <w:spacing w:line="276" w:lineRule="auto"/>
              <w:jc w:val="center"/>
              <w:rPr>
                <w:rFonts w:ascii="Arial" w:hAnsi="Arial" w:cs="Arial"/>
                <w:b/>
                <w:sz w:val="22"/>
                <w:szCs w:val="22"/>
              </w:rPr>
            </w:pPr>
            <w:r w:rsidRPr="004206B0">
              <w:rPr>
                <w:rFonts w:ascii="Arial" w:hAnsi="Arial" w:cs="Arial"/>
                <w:b/>
                <w:sz w:val="22"/>
                <w:szCs w:val="22"/>
              </w:rPr>
              <w:t>EXCEPCION</w:t>
            </w:r>
          </w:p>
        </w:tc>
      </w:tr>
      <w:tr w:rsidR="00F80658" w:rsidRPr="004206B0" w:rsidTr="008B55B3">
        <w:tc>
          <w:tcPr>
            <w:tcW w:w="1583" w:type="dxa"/>
            <w:shd w:val="clear" w:color="auto" w:fill="auto"/>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33</w:t>
            </w:r>
          </w:p>
        </w:tc>
        <w:tc>
          <w:tcPr>
            <w:tcW w:w="7938" w:type="dxa"/>
            <w:shd w:val="clear" w:color="auto" w:fill="auto"/>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Los Servicios de ingeniería y arquitectura </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Clase 8321- Servicios de arquitectura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Clase 8334 - Servicios de diseño de ingeniería</w:t>
            </w: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Clase 8335 - Servicios de ingeniería durante la fase de construcción y de instalación </w:t>
            </w:r>
          </w:p>
        </w:tc>
      </w:tr>
      <w:tr w:rsidR="00F80658" w:rsidRPr="004206B0" w:rsidTr="008B55B3">
        <w:tc>
          <w:tcPr>
            <w:tcW w:w="1583" w:type="dxa"/>
            <w:shd w:val="clear" w:color="auto" w:fill="auto"/>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38</w:t>
            </w:r>
          </w:p>
        </w:tc>
        <w:tc>
          <w:tcPr>
            <w:tcW w:w="7938" w:type="dxa"/>
            <w:shd w:val="clear" w:color="auto" w:fill="auto"/>
          </w:tcPr>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Los servicios de construcción</w:t>
            </w:r>
          </w:p>
        </w:tc>
      </w:tr>
    </w:tbl>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 xml:space="preserve">Para el presente proceso de contratación no aplican los acuerdos comerciales existentes, salvo por lo que corresponde a la Decisión 439 de 1998 de la Secretaría de la CAN. </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Los acuerdos comerciales establecen plazos mínimos para presentar las ofertas, fijados en días calendario, que deben contarse a partir de la fecha de publicación del aviso de convocatoria hasta la fecha límite de presentación de ofertas en el proceso de selección.</w:t>
      </w:r>
    </w:p>
    <w:p w:rsidR="00F80658" w:rsidRPr="004206B0" w:rsidRDefault="00F80658" w:rsidP="00183355">
      <w:pPr>
        <w:spacing w:line="276" w:lineRule="auto"/>
        <w:jc w:val="both"/>
        <w:rPr>
          <w:rFonts w:ascii="Arial" w:hAnsi="Arial" w:cs="Arial"/>
          <w:sz w:val="22"/>
          <w:szCs w:val="22"/>
        </w:rPr>
      </w:pPr>
    </w:p>
    <w:p w:rsidR="00F80658" w:rsidRPr="004206B0" w:rsidRDefault="00F80658" w:rsidP="00183355">
      <w:pPr>
        <w:spacing w:line="276" w:lineRule="auto"/>
        <w:jc w:val="both"/>
        <w:rPr>
          <w:rFonts w:ascii="Arial" w:hAnsi="Arial" w:cs="Arial"/>
          <w:sz w:val="22"/>
          <w:szCs w:val="22"/>
        </w:rPr>
      </w:pPr>
      <w:r w:rsidRPr="004206B0">
        <w:rPr>
          <w:rFonts w:ascii="Arial" w:hAnsi="Arial" w:cs="Arial"/>
          <w:sz w:val="22"/>
          <w:szCs w:val="22"/>
        </w:rPr>
        <w:t>En aquellos casos en que la entidad estatal ha publicado la información en el plan anual de adquisiciones, los acuerdos comerciales permiten reducir los plazos mínimos fijados para la presentación de ofertas, razón por la cual se dará aplicación a los plazos señalados en el Estatuto General de Contratación.</w:t>
      </w:r>
    </w:p>
    <w:p w:rsidR="00000A38" w:rsidRPr="004206B0" w:rsidRDefault="00000A38" w:rsidP="00183355">
      <w:pPr>
        <w:pStyle w:val="Normal1"/>
        <w:spacing w:line="276" w:lineRule="auto"/>
        <w:jc w:val="both"/>
        <w:rPr>
          <w:rFonts w:ascii="Arial" w:eastAsia="Arial" w:hAnsi="Arial" w:cs="Arial"/>
          <w:sz w:val="22"/>
          <w:szCs w:val="22"/>
          <w:lang w:val="es-CO"/>
        </w:rPr>
      </w:pPr>
    </w:p>
    <w:p w:rsidR="00000A38" w:rsidRPr="004206B0" w:rsidRDefault="00000A38" w:rsidP="00183355">
      <w:pPr>
        <w:pStyle w:val="Default"/>
        <w:spacing w:line="276" w:lineRule="auto"/>
        <w:jc w:val="center"/>
        <w:rPr>
          <w:rFonts w:ascii="Arial" w:hAnsi="Arial" w:cs="Arial"/>
          <w:b/>
          <w:sz w:val="22"/>
          <w:szCs w:val="22"/>
          <w:lang w:val="es-CO"/>
        </w:rPr>
      </w:pPr>
      <w:r w:rsidRPr="004206B0">
        <w:rPr>
          <w:rFonts w:ascii="Arial" w:hAnsi="Arial" w:cs="Arial"/>
          <w:b/>
          <w:sz w:val="22"/>
          <w:szCs w:val="22"/>
          <w:lang w:val="es-CO"/>
        </w:rPr>
        <w:t>XVII. RIESGOS DEL PROCESO DE CONTRATACIÓN</w:t>
      </w:r>
    </w:p>
    <w:p w:rsidR="00F80658" w:rsidRPr="004206B0" w:rsidRDefault="00F80658" w:rsidP="00183355">
      <w:pPr>
        <w:pStyle w:val="Default"/>
        <w:spacing w:line="276" w:lineRule="auto"/>
        <w:jc w:val="both"/>
        <w:rPr>
          <w:rFonts w:ascii="Arial" w:hAnsi="Arial" w:cs="Arial"/>
          <w:b/>
          <w:sz w:val="22"/>
          <w:szCs w:val="22"/>
          <w:lang w:val="es-CO"/>
        </w:rPr>
      </w:pPr>
    </w:p>
    <w:p w:rsidR="00000A38" w:rsidRPr="004206B0" w:rsidRDefault="00000A38" w:rsidP="00183355">
      <w:pPr>
        <w:pStyle w:val="Default"/>
        <w:spacing w:line="276" w:lineRule="auto"/>
        <w:jc w:val="both"/>
        <w:rPr>
          <w:rFonts w:ascii="Arial" w:hAnsi="Arial" w:cs="Arial"/>
          <w:bCs/>
          <w:sz w:val="22"/>
          <w:szCs w:val="22"/>
          <w:lang w:val="es-CO"/>
        </w:rPr>
      </w:pPr>
      <w:r w:rsidRPr="004206B0">
        <w:rPr>
          <w:rFonts w:ascii="Arial" w:hAnsi="Arial" w:cs="Arial"/>
          <w:bCs/>
          <w:sz w:val="22"/>
          <w:szCs w:val="22"/>
          <w:lang w:val="es-CO"/>
        </w:rPr>
        <w:t>El FDLBU, de acuerdo con las disposiciones del artículo 4 de la ley 1150 de 2007 y de los artículos 3, 15, 17 y el numeral 2 del Artículo 2.2.1.2.5.2.  Del decreto 1082 de 2015 y con base en la Metodología para identificar y clasificar los riesgos elaborado por Colombia Compra Eficiente, se procede a tipificar, estimar y asignar los riesgos de la presente contratación.</w:t>
      </w:r>
    </w:p>
    <w:p w:rsidR="00000A38" w:rsidRPr="004206B0" w:rsidRDefault="00000A38" w:rsidP="00183355">
      <w:pPr>
        <w:pStyle w:val="Default"/>
        <w:spacing w:line="276" w:lineRule="auto"/>
        <w:jc w:val="both"/>
        <w:rPr>
          <w:rFonts w:ascii="Arial" w:hAnsi="Arial" w:cs="Arial"/>
          <w:bCs/>
          <w:sz w:val="22"/>
          <w:szCs w:val="22"/>
          <w:lang w:val="es-CO"/>
        </w:rPr>
      </w:pPr>
      <w:r w:rsidRPr="004206B0">
        <w:rPr>
          <w:rFonts w:ascii="Arial" w:hAnsi="Arial" w:cs="Arial"/>
          <w:bCs/>
          <w:sz w:val="22"/>
          <w:szCs w:val="22"/>
          <w:lang w:val="es-CO"/>
        </w:rPr>
        <w:t>De Conformidad a lo dispuesto en el Articulo 2.2.1.1.1.6.3. Evaluación del Riesgo del Decreto 1082 de 2015 y el Decreto Departamental 0389 de 2013, Manual de Contratación, el Departamento se establece la determinación de los riesgos previsibles en el documento anexo a este estudio previo denominado "MATRIZ DE RIESGOS”. VER ANEXO ADJUNTO</w:t>
      </w:r>
    </w:p>
    <w:p w:rsidR="00F80658" w:rsidRPr="004206B0" w:rsidRDefault="00F80658" w:rsidP="00183355">
      <w:pPr>
        <w:pStyle w:val="Default"/>
        <w:spacing w:line="276" w:lineRule="auto"/>
        <w:rPr>
          <w:rFonts w:ascii="Arial" w:hAnsi="Arial" w:cs="Arial"/>
          <w:sz w:val="22"/>
          <w:szCs w:val="22"/>
          <w:lang w:val="es-CO"/>
        </w:rPr>
      </w:pPr>
    </w:p>
    <w:p w:rsidR="00000A38" w:rsidRPr="004206B0" w:rsidRDefault="00000A38" w:rsidP="00183355">
      <w:pPr>
        <w:pStyle w:val="Default"/>
        <w:spacing w:line="276" w:lineRule="auto"/>
        <w:jc w:val="center"/>
        <w:rPr>
          <w:rFonts w:ascii="Arial" w:hAnsi="Arial" w:cs="Arial"/>
          <w:b/>
          <w:sz w:val="22"/>
          <w:szCs w:val="22"/>
          <w:lang w:val="es-CO"/>
        </w:rPr>
      </w:pPr>
      <w:r w:rsidRPr="004206B0">
        <w:rPr>
          <w:rFonts w:ascii="Arial" w:hAnsi="Arial" w:cs="Arial"/>
          <w:b/>
          <w:sz w:val="22"/>
          <w:szCs w:val="22"/>
          <w:lang w:val="es-CO"/>
        </w:rPr>
        <w:t>XVIII.  VIGENCIA DE LAS GARANTÍAS EXIGIDAS EN EL PROCESO DE CONTRATACIÓN Y SUS CONDICIONES</w:t>
      </w:r>
    </w:p>
    <w:p w:rsidR="00F80658" w:rsidRPr="004206B0" w:rsidRDefault="00F80658" w:rsidP="00183355">
      <w:pPr>
        <w:pStyle w:val="Default"/>
        <w:spacing w:line="276" w:lineRule="auto"/>
        <w:jc w:val="center"/>
        <w:rPr>
          <w:rFonts w:ascii="Arial" w:hAnsi="Arial" w:cs="Arial"/>
          <w:b/>
          <w:sz w:val="22"/>
          <w:szCs w:val="22"/>
          <w:lang w:val="es-CO"/>
        </w:rPr>
      </w:pPr>
    </w:p>
    <w:p w:rsidR="00000A38" w:rsidRPr="004206B0" w:rsidRDefault="00000A38" w:rsidP="00183355">
      <w:pPr>
        <w:snapToGrid w:val="0"/>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 xml:space="preserve">El contratista se compromete a constituir a favor de Bogotá D.C – Fondo de Desarrollo Local – Alcaldía Local de Barrios Unidos, NIT 899.999.061 -9, cualquiera de las siguientes garantías, de conformidad con el decreto 1082 de 2015. </w:t>
      </w:r>
    </w:p>
    <w:p w:rsidR="00000A38" w:rsidRPr="004206B0" w:rsidRDefault="00000A38" w:rsidP="00183355">
      <w:pPr>
        <w:snapToGrid w:val="0"/>
        <w:spacing w:line="276" w:lineRule="auto"/>
        <w:jc w:val="both"/>
        <w:rPr>
          <w:rFonts w:ascii="Arial" w:eastAsia="Arial" w:hAnsi="Arial" w:cs="Arial"/>
          <w:kern w:val="1"/>
          <w:sz w:val="22"/>
          <w:szCs w:val="22"/>
          <w:shd w:val="clear" w:color="auto" w:fill="FFFFFF"/>
          <w:lang w:eastAsia="en-US"/>
        </w:rPr>
      </w:pPr>
    </w:p>
    <w:p w:rsidR="00000A38" w:rsidRPr="004206B0" w:rsidRDefault="00000A38" w:rsidP="00183355">
      <w:pPr>
        <w:snapToGrid w:val="0"/>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w:t>
      </w:r>
      <w:r w:rsidRPr="004206B0">
        <w:rPr>
          <w:rFonts w:ascii="Arial" w:eastAsia="Arial" w:hAnsi="Arial" w:cs="Arial"/>
          <w:kern w:val="1"/>
          <w:sz w:val="22"/>
          <w:szCs w:val="22"/>
          <w:shd w:val="clear" w:color="auto" w:fill="FFFFFF"/>
          <w:lang w:eastAsia="en-US"/>
        </w:rPr>
        <w:tab/>
        <w:t>Contrato de seguro contenido en una póliza</w:t>
      </w:r>
    </w:p>
    <w:p w:rsidR="00000A38" w:rsidRPr="004206B0" w:rsidRDefault="00000A38" w:rsidP="00183355">
      <w:pPr>
        <w:snapToGrid w:val="0"/>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w:t>
      </w:r>
      <w:r w:rsidRPr="004206B0">
        <w:rPr>
          <w:rFonts w:ascii="Arial" w:eastAsia="Arial" w:hAnsi="Arial" w:cs="Arial"/>
          <w:kern w:val="1"/>
          <w:sz w:val="22"/>
          <w:szCs w:val="22"/>
          <w:shd w:val="clear" w:color="auto" w:fill="FFFFFF"/>
          <w:lang w:eastAsia="en-US"/>
        </w:rPr>
        <w:tab/>
        <w:t xml:space="preserve">Patrimonio autónomo </w:t>
      </w:r>
    </w:p>
    <w:p w:rsidR="00000A38" w:rsidRPr="004206B0" w:rsidRDefault="00000A38" w:rsidP="00183355">
      <w:pPr>
        <w:snapToGrid w:val="0"/>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w:t>
      </w:r>
      <w:r w:rsidRPr="004206B0">
        <w:rPr>
          <w:rFonts w:ascii="Arial" w:eastAsia="Arial" w:hAnsi="Arial" w:cs="Arial"/>
          <w:kern w:val="1"/>
          <w:sz w:val="22"/>
          <w:szCs w:val="22"/>
          <w:shd w:val="clear" w:color="auto" w:fill="FFFFFF"/>
          <w:lang w:eastAsia="en-US"/>
        </w:rPr>
        <w:tab/>
        <w:t xml:space="preserve">Garantía bancaria </w:t>
      </w:r>
    </w:p>
    <w:p w:rsidR="00000A38" w:rsidRPr="004206B0" w:rsidRDefault="00000A38" w:rsidP="00183355">
      <w:pPr>
        <w:snapToGrid w:val="0"/>
        <w:spacing w:line="276" w:lineRule="auto"/>
        <w:jc w:val="both"/>
        <w:rPr>
          <w:rFonts w:ascii="Arial" w:eastAsia="Arial" w:hAnsi="Arial" w:cs="Arial"/>
          <w:kern w:val="1"/>
          <w:sz w:val="22"/>
          <w:szCs w:val="22"/>
          <w:shd w:val="clear" w:color="auto" w:fill="FFFFFF"/>
          <w:lang w:eastAsia="en-US"/>
        </w:rPr>
      </w:pPr>
    </w:p>
    <w:p w:rsidR="00000A38" w:rsidRPr="004206B0" w:rsidRDefault="00000A38" w:rsidP="00183355">
      <w:pPr>
        <w:snapToGrid w:val="0"/>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La garantía constituida deberá amparar:</w:t>
      </w:r>
    </w:p>
    <w:p w:rsidR="00000A38" w:rsidRPr="004206B0" w:rsidRDefault="00000A38" w:rsidP="00183355">
      <w:pPr>
        <w:snapToGrid w:val="0"/>
        <w:spacing w:line="276" w:lineRule="auto"/>
        <w:jc w:val="both"/>
        <w:rPr>
          <w:rFonts w:ascii="Arial" w:eastAsia="Arial" w:hAnsi="Arial" w:cs="Arial"/>
          <w:kern w:val="1"/>
          <w:sz w:val="22"/>
          <w:szCs w:val="22"/>
          <w:shd w:val="clear" w:color="auto" w:fill="FFFFFF"/>
          <w:lang w:eastAsia="en-US"/>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3828"/>
        <w:gridCol w:w="425"/>
        <w:gridCol w:w="425"/>
        <w:gridCol w:w="425"/>
        <w:gridCol w:w="426"/>
        <w:gridCol w:w="992"/>
        <w:gridCol w:w="2835"/>
      </w:tblGrid>
      <w:tr w:rsidR="00F80658" w:rsidRPr="004206B0" w:rsidTr="008B55B3">
        <w:trPr>
          <w:cantSplit/>
          <w:trHeight w:val="1677"/>
          <w:tblHeader/>
          <w:jc w:val="center"/>
        </w:trPr>
        <w:tc>
          <w:tcPr>
            <w:tcW w:w="3828" w:type="dxa"/>
            <w:shd w:val="clear" w:color="auto" w:fill="D9D9D9"/>
            <w:vAlign w:val="center"/>
          </w:tcPr>
          <w:p w:rsidR="00F80658" w:rsidRPr="004206B0" w:rsidRDefault="00F80658" w:rsidP="00183355">
            <w:pPr>
              <w:spacing w:line="276" w:lineRule="auto"/>
              <w:jc w:val="both"/>
              <w:rPr>
                <w:rFonts w:ascii="Arial" w:hAnsi="Arial" w:cs="Arial"/>
                <w:b/>
                <w:sz w:val="16"/>
                <w:szCs w:val="16"/>
              </w:rPr>
            </w:pPr>
            <w:r w:rsidRPr="004206B0">
              <w:rPr>
                <w:rFonts w:ascii="Arial" w:hAnsi="Arial" w:cs="Arial"/>
                <w:b/>
                <w:sz w:val="16"/>
                <w:szCs w:val="16"/>
              </w:rPr>
              <w:t>Garantía</w:t>
            </w:r>
          </w:p>
        </w:tc>
        <w:tc>
          <w:tcPr>
            <w:tcW w:w="425" w:type="dxa"/>
            <w:shd w:val="clear" w:color="auto" w:fill="D9D9D9"/>
            <w:textDirection w:val="btLr"/>
            <w:vAlign w:val="center"/>
          </w:tcPr>
          <w:p w:rsidR="00F80658" w:rsidRPr="004206B0" w:rsidRDefault="00F80658" w:rsidP="00183355">
            <w:pPr>
              <w:spacing w:line="276" w:lineRule="auto"/>
              <w:jc w:val="both"/>
              <w:rPr>
                <w:rFonts w:ascii="Arial" w:hAnsi="Arial" w:cs="Arial"/>
                <w:b/>
                <w:sz w:val="16"/>
                <w:szCs w:val="16"/>
              </w:rPr>
            </w:pPr>
            <w:r w:rsidRPr="004206B0">
              <w:rPr>
                <w:rFonts w:ascii="Arial" w:hAnsi="Arial" w:cs="Arial"/>
                <w:b/>
                <w:sz w:val="16"/>
                <w:szCs w:val="16"/>
              </w:rPr>
              <w:t>PRE-</w:t>
            </w:r>
          </w:p>
          <w:p w:rsidR="00F80658" w:rsidRPr="004206B0" w:rsidRDefault="00F80658" w:rsidP="00183355">
            <w:pPr>
              <w:spacing w:line="276" w:lineRule="auto"/>
              <w:jc w:val="both"/>
              <w:rPr>
                <w:rFonts w:ascii="Arial" w:hAnsi="Arial" w:cs="Arial"/>
                <w:b/>
                <w:sz w:val="16"/>
                <w:szCs w:val="16"/>
              </w:rPr>
            </w:pPr>
            <w:r w:rsidRPr="004206B0">
              <w:rPr>
                <w:rFonts w:ascii="Arial" w:hAnsi="Arial" w:cs="Arial"/>
                <w:b/>
                <w:sz w:val="16"/>
                <w:szCs w:val="16"/>
              </w:rPr>
              <w:t>CONTRACTUAL</w:t>
            </w:r>
          </w:p>
        </w:tc>
        <w:tc>
          <w:tcPr>
            <w:tcW w:w="425" w:type="dxa"/>
            <w:shd w:val="clear" w:color="auto" w:fill="D9D9D9"/>
            <w:textDirection w:val="btLr"/>
            <w:vAlign w:val="center"/>
          </w:tcPr>
          <w:p w:rsidR="00F80658" w:rsidRPr="004206B0" w:rsidRDefault="00F80658" w:rsidP="00183355">
            <w:pPr>
              <w:spacing w:line="276" w:lineRule="auto"/>
              <w:jc w:val="both"/>
              <w:rPr>
                <w:rFonts w:ascii="Arial" w:hAnsi="Arial" w:cs="Arial"/>
                <w:b/>
                <w:sz w:val="16"/>
                <w:szCs w:val="16"/>
              </w:rPr>
            </w:pPr>
            <w:r w:rsidRPr="004206B0">
              <w:rPr>
                <w:rFonts w:ascii="Arial" w:hAnsi="Arial" w:cs="Arial"/>
                <w:b/>
                <w:sz w:val="16"/>
                <w:szCs w:val="16"/>
              </w:rPr>
              <w:t>CONTRACTUAL</w:t>
            </w:r>
          </w:p>
        </w:tc>
        <w:tc>
          <w:tcPr>
            <w:tcW w:w="425" w:type="dxa"/>
            <w:shd w:val="clear" w:color="auto" w:fill="D9D9D9"/>
            <w:textDirection w:val="btLr"/>
            <w:vAlign w:val="center"/>
          </w:tcPr>
          <w:p w:rsidR="00F80658" w:rsidRPr="004206B0" w:rsidRDefault="00F80658" w:rsidP="00183355">
            <w:pPr>
              <w:spacing w:line="276" w:lineRule="auto"/>
              <w:jc w:val="both"/>
              <w:rPr>
                <w:rFonts w:ascii="Arial" w:hAnsi="Arial" w:cs="Arial"/>
                <w:b/>
                <w:sz w:val="16"/>
                <w:szCs w:val="16"/>
              </w:rPr>
            </w:pPr>
            <w:r w:rsidRPr="004206B0">
              <w:rPr>
                <w:rFonts w:ascii="Arial" w:hAnsi="Arial" w:cs="Arial"/>
                <w:b/>
                <w:sz w:val="16"/>
                <w:szCs w:val="16"/>
              </w:rPr>
              <w:t>POST-CONTRACTUAL</w:t>
            </w:r>
          </w:p>
        </w:tc>
        <w:tc>
          <w:tcPr>
            <w:tcW w:w="426" w:type="dxa"/>
            <w:shd w:val="clear" w:color="auto" w:fill="D9D9D9"/>
            <w:textDirection w:val="btLr"/>
            <w:vAlign w:val="center"/>
          </w:tcPr>
          <w:p w:rsidR="00F80658" w:rsidRPr="004206B0" w:rsidRDefault="00F80658" w:rsidP="00183355">
            <w:pPr>
              <w:spacing w:line="276" w:lineRule="auto"/>
              <w:jc w:val="both"/>
              <w:rPr>
                <w:rFonts w:ascii="Arial" w:hAnsi="Arial" w:cs="Arial"/>
                <w:b/>
                <w:sz w:val="16"/>
                <w:szCs w:val="16"/>
              </w:rPr>
            </w:pPr>
            <w:r w:rsidRPr="004206B0">
              <w:rPr>
                <w:rFonts w:ascii="Arial" w:hAnsi="Arial" w:cs="Arial"/>
                <w:b/>
                <w:sz w:val="16"/>
                <w:szCs w:val="16"/>
              </w:rPr>
              <w:t>APLICA</w:t>
            </w:r>
          </w:p>
        </w:tc>
        <w:tc>
          <w:tcPr>
            <w:tcW w:w="992" w:type="dxa"/>
            <w:shd w:val="clear" w:color="auto" w:fill="D9D9D9"/>
            <w:vAlign w:val="center"/>
          </w:tcPr>
          <w:p w:rsidR="00F80658" w:rsidRPr="004206B0" w:rsidRDefault="00F80658" w:rsidP="00183355">
            <w:pPr>
              <w:spacing w:line="276" w:lineRule="auto"/>
              <w:jc w:val="both"/>
              <w:rPr>
                <w:rFonts w:ascii="Arial" w:hAnsi="Arial" w:cs="Arial"/>
                <w:b/>
                <w:sz w:val="16"/>
                <w:szCs w:val="16"/>
              </w:rPr>
            </w:pPr>
            <w:r w:rsidRPr="004206B0">
              <w:rPr>
                <w:rFonts w:ascii="Arial" w:hAnsi="Arial" w:cs="Arial"/>
                <w:b/>
                <w:sz w:val="16"/>
                <w:szCs w:val="16"/>
              </w:rPr>
              <w:t>Porcentaje</w:t>
            </w:r>
          </w:p>
          <w:p w:rsidR="00F80658" w:rsidRPr="004206B0" w:rsidRDefault="00F80658" w:rsidP="00183355">
            <w:pPr>
              <w:spacing w:line="276" w:lineRule="auto"/>
              <w:jc w:val="both"/>
              <w:rPr>
                <w:rFonts w:ascii="Arial" w:hAnsi="Arial" w:cs="Arial"/>
                <w:b/>
                <w:sz w:val="16"/>
                <w:szCs w:val="16"/>
              </w:rPr>
            </w:pPr>
            <w:r w:rsidRPr="004206B0">
              <w:rPr>
                <w:rFonts w:ascii="Arial" w:hAnsi="Arial" w:cs="Arial"/>
                <w:b/>
                <w:sz w:val="16"/>
                <w:szCs w:val="16"/>
              </w:rPr>
              <w:t>(%)</w:t>
            </w:r>
          </w:p>
        </w:tc>
        <w:tc>
          <w:tcPr>
            <w:tcW w:w="2835" w:type="dxa"/>
            <w:shd w:val="clear" w:color="auto" w:fill="D9D9D9"/>
            <w:vAlign w:val="center"/>
          </w:tcPr>
          <w:p w:rsidR="00F80658" w:rsidRPr="004206B0" w:rsidRDefault="00F80658" w:rsidP="00183355">
            <w:pPr>
              <w:spacing w:line="276" w:lineRule="auto"/>
              <w:jc w:val="both"/>
              <w:rPr>
                <w:rFonts w:ascii="Arial" w:hAnsi="Arial" w:cs="Arial"/>
                <w:b/>
                <w:sz w:val="16"/>
                <w:szCs w:val="16"/>
              </w:rPr>
            </w:pPr>
            <w:r w:rsidRPr="004206B0">
              <w:rPr>
                <w:rFonts w:ascii="Arial" w:hAnsi="Arial" w:cs="Arial"/>
                <w:b/>
                <w:sz w:val="16"/>
                <w:szCs w:val="16"/>
              </w:rPr>
              <w:t>Plazo</w:t>
            </w:r>
          </w:p>
        </w:tc>
      </w:tr>
      <w:tr w:rsidR="00F80658" w:rsidRPr="004206B0" w:rsidTr="008B55B3">
        <w:trPr>
          <w:trHeight w:val="171"/>
          <w:jc w:val="center"/>
        </w:trPr>
        <w:tc>
          <w:tcPr>
            <w:tcW w:w="3828"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Seriedad de la oferta</w:t>
            </w:r>
          </w:p>
        </w:tc>
        <w:tc>
          <w:tcPr>
            <w:tcW w:w="42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X</w:t>
            </w: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6" w:type="dxa"/>
            <w:vAlign w:val="center"/>
          </w:tcPr>
          <w:p w:rsidR="00F80658" w:rsidRPr="004206B0" w:rsidRDefault="00F80658" w:rsidP="00183355">
            <w:pPr>
              <w:spacing w:line="276" w:lineRule="auto"/>
              <w:jc w:val="both"/>
              <w:rPr>
                <w:rFonts w:ascii="Arial" w:hAnsi="Arial" w:cs="Arial"/>
                <w:sz w:val="16"/>
                <w:szCs w:val="16"/>
              </w:rPr>
            </w:pPr>
          </w:p>
        </w:tc>
        <w:tc>
          <w:tcPr>
            <w:tcW w:w="992"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10</w:t>
            </w:r>
          </w:p>
        </w:tc>
        <w:tc>
          <w:tcPr>
            <w:tcW w:w="283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3 meses contados a partir del cierre del proceso</w:t>
            </w:r>
          </w:p>
        </w:tc>
      </w:tr>
      <w:tr w:rsidR="00F80658" w:rsidRPr="004206B0" w:rsidTr="008B55B3">
        <w:trPr>
          <w:trHeight w:val="171"/>
          <w:jc w:val="center"/>
        </w:trPr>
        <w:tc>
          <w:tcPr>
            <w:tcW w:w="3828"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Cumplimiento</w:t>
            </w: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X</w:t>
            </w: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6" w:type="dxa"/>
            <w:vAlign w:val="center"/>
          </w:tcPr>
          <w:p w:rsidR="00F80658" w:rsidRPr="004206B0" w:rsidRDefault="00F80658" w:rsidP="00183355">
            <w:pPr>
              <w:spacing w:line="276" w:lineRule="auto"/>
              <w:jc w:val="both"/>
              <w:rPr>
                <w:rFonts w:ascii="Arial" w:hAnsi="Arial" w:cs="Arial"/>
                <w:sz w:val="16"/>
                <w:szCs w:val="16"/>
              </w:rPr>
            </w:pPr>
          </w:p>
        </w:tc>
        <w:tc>
          <w:tcPr>
            <w:tcW w:w="992"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20</w:t>
            </w:r>
          </w:p>
        </w:tc>
        <w:tc>
          <w:tcPr>
            <w:tcW w:w="283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Vigencia desde la suscripción del contrato con una vigencia igual al plazo de ejecución del contrato y seis (6) meses más</w:t>
            </w:r>
          </w:p>
        </w:tc>
      </w:tr>
      <w:tr w:rsidR="00F80658" w:rsidRPr="004206B0" w:rsidTr="008B55B3">
        <w:trPr>
          <w:trHeight w:val="202"/>
          <w:jc w:val="center"/>
        </w:trPr>
        <w:tc>
          <w:tcPr>
            <w:tcW w:w="3828"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Pago salarios y prestaciones sociales e indemnizaciones laborales.</w:t>
            </w: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X</w:t>
            </w: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6" w:type="dxa"/>
            <w:vAlign w:val="center"/>
          </w:tcPr>
          <w:p w:rsidR="00F80658" w:rsidRPr="004206B0" w:rsidRDefault="00F80658" w:rsidP="00183355">
            <w:pPr>
              <w:spacing w:line="276" w:lineRule="auto"/>
              <w:jc w:val="both"/>
              <w:rPr>
                <w:rFonts w:ascii="Arial" w:hAnsi="Arial" w:cs="Arial"/>
                <w:sz w:val="16"/>
                <w:szCs w:val="16"/>
              </w:rPr>
            </w:pPr>
          </w:p>
        </w:tc>
        <w:tc>
          <w:tcPr>
            <w:tcW w:w="992"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5</w:t>
            </w:r>
          </w:p>
        </w:tc>
        <w:tc>
          <w:tcPr>
            <w:tcW w:w="283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vigencia por el plazo de ejecución del contrato y tres (3) años más</w:t>
            </w:r>
          </w:p>
        </w:tc>
      </w:tr>
      <w:tr w:rsidR="00F80658" w:rsidRPr="004206B0" w:rsidTr="008B55B3">
        <w:trPr>
          <w:trHeight w:val="176"/>
          <w:jc w:val="center"/>
        </w:trPr>
        <w:tc>
          <w:tcPr>
            <w:tcW w:w="3828"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Calidad del servicio</w:t>
            </w: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X</w:t>
            </w:r>
          </w:p>
        </w:tc>
        <w:tc>
          <w:tcPr>
            <w:tcW w:w="426" w:type="dxa"/>
            <w:vAlign w:val="center"/>
          </w:tcPr>
          <w:p w:rsidR="00F80658" w:rsidRPr="004206B0" w:rsidRDefault="00F80658" w:rsidP="00183355">
            <w:pPr>
              <w:spacing w:line="276" w:lineRule="auto"/>
              <w:jc w:val="both"/>
              <w:rPr>
                <w:rFonts w:ascii="Arial" w:hAnsi="Arial" w:cs="Arial"/>
                <w:sz w:val="16"/>
                <w:szCs w:val="16"/>
              </w:rPr>
            </w:pPr>
          </w:p>
        </w:tc>
        <w:tc>
          <w:tcPr>
            <w:tcW w:w="992"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20</w:t>
            </w:r>
          </w:p>
        </w:tc>
        <w:tc>
          <w:tcPr>
            <w:tcW w:w="283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Vigencia un (1) año, contados a partir de la fecha en la cual la Entidad Estatal recibe a satisfacción la obra</w:t>
            </w:r>
            <w:r w:rsidRPr="004206B0">
              <w:rPr>
                <w:rFonts w:ascii="Arial" w:hAnsi="Arial" w:cs="Arial"/>
                <w:sz w:val="16"/>
                <w:szCs w:val="16"/>
              </w:rPr>
              <w:footnoteReference w:id="1"/>
            </w:r>
            <w:r w:rsidRPr="004206B0">
              <w:rPr>
                <w:rFonts w:ascii="Arial" w:hAnsi="Arial" w:cs="Arial"/>
                <w:sz w:val="16"/>
                <w:szCs w:val="16"/>
              </w:rPr>
              <w:t>.</w:t>
            </w:r>
          </w:p>
        </w:tc>
      </w:tr>
      <w:tr w:rsidR="00F80658" w:rsidRPr="004206B0" w:rsidTr="008B55B3">
        <w:trPr>
          <w:trHeight w:val="176"/>
          <w:jc w:val="center"/>
        </w:trPr>
        <w:tc>
          <w:tcPr>
            <w:tcW w:w="3828"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Calidad y correcto funcionamiento de los bienes y equipos suministrados</w:t>
            </w: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X</w:t>
            </w:r>
          </w:p>
        </w:tc>
        <w:tc>
          <w:tcPr>
            <w:tcW w:w="426" w:type="dxa"/>
            <w:vAlign w:val="center"/>
          </w:tcPr>
          <w:p w:rsidR="00F80658" w:rsidRPr="004206B0" w:rsidRDefault="00F80658" w:rsidP="00183355">
            <w:pPr>
              <w:spacing w:line="276" w:lineRule="auto"/>
              <w:jc w:val="both"/>
              <w:rPr>
                <w:rFonts w:ascii="Arial" w:hAnsi="Arial" w:cs="Arial"/>
                <w:sz w:val="16"/>
                <w:szCs w:val="16"/>
              </w:rPr>
            </w:pPr>
          </w:p>
        </w:tc>
        <w:tc>
          <w:tcPr>
            <w:tcW w:w="992" w:type="dxa"/>
            <w:vAlign w:val="center"/>
          </w:tcPr>
          <w:p w:rsidR="00F80658" w:rsidRPr="004206B0" w:rsidRDefault="00F8398F" w:rsidP="00183355">
            <w:pPr>
              <w:spacing w:line="276" w:lineRule="auto"/>
              <w:jc w:val="both"/>
              <w:rPr>
                <w:rFonts w:ascii="Arial" w:hAnsi="Arial" w:cs="Arial"/>
                <w:sz w:val="16"/>
                <w:szCs w:val="16"/>
              </w:rPr>
            </w:pPr>
            <w:r w:rsidRPr="004206B0">
              <w:rPr>
                <w:rFonts w:ascii="Arial" w:hAnsi="Arial" w:cs="Arial"/>
                <w:sz w:val="16"/>
                <w:szCs w:val="16"/>
              </w:rPr>
              <w:t>20</w:t>
            </w:r>
          </w:p>
        </w:tc>
        <w:tc>
          <w:tcPr>
            <w:tcW w:w="283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Vigencia igual al plazo de ejecución del contrato tres (3) años más</w:t>
            </w:r>
          </w:p>
        </w:tc>
      </w:tr>
      <w:tr w:rsidR="00F80658" w:rsidRPr="004206B0" w:rsidTr="008B55B3">
        <w:trPr>
          <w:trHeight w:val="133"/>
          <w:jc w:val="center"/>
        </w:trPr>
        <w:tc>
          <w:tcPr>
            <w:tcW w:w="3828"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Seguro de responsabilidad civil</w:t>
            </w: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X</w:t>
            </w:r>
          </w:p>
        </w:tc>
        <w:tc>
          <w:tcPr>
            <w:tcW w:w="425" w:type="dxa"/>
            <w:vAlign w:val="center"/>
          </w:tcPr>
          <w:p w:rsidR="00F80658" w:rsidRPr="004206B0" w:rsidRDefault="00F80658" w:rsidP="00183355">
            <w:pPr>
              <w:spacing w:line="276" w:lineRule="auto"/>
              <w:jc w:val="both"/>
              <w:rPr>
                <w:rFonts w:ascii="Arial" w:hAnsi="Arial" w:cs="Arial"/>
                <w:sz w:val="16"/>
                <w:szCs w:val="16"/>
              </w:rPr>
            </w:pPr>
          </w:p>
        </w:tc>
        <w:tc>
          <w:tcPr>
            <w:tcW w:w="426" w:type="dxa"/>
            <w:vAlign w:val="center"/>
          </w:tcPr>
          <w:p w:rsidR="00F80658" w:rsidRPr="004206B0" w:rsidRDefault="00F80658" w:rsidP="00183355">
            <w:pPr>
              <w:spacing w:line="276" w:lineRule="auto"/>
              <w:jc w:val="both"/>
              <w:rPr>
                <w:rFonts w:ascii="Arial" w:hAnsi="Arial" w:cs="Arial"/>
                <w:sz w:val="16"/>
                <w:szCs w:val="16"/>
              </w:rPr>
            </w:pPr>
          </w:p>
        </w:tc>
        <w:tc>
          <w:tcPr>
            <w:tcW w:w="992"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200 SMMLV</w:t>
            </w:r>
          </w:p>
        </w:tc>
        <w:tc>
          <w:tcPr>
            <w:tcW w:w="2835" w:type="dxa"/>
            <w:vAlign w:val="center"/>
          </w:tcPr>
          <w:p w:rsidR="00F80658" w:rsidRPr="004206B0" w:rsidRDefault="00F80658" w:rsidP="00183355">
            <w:pPr>
              <w:spacing w:line="276" w:lineRule="auto"/>
              <w:jc w:val="both"/>
              <w:rPr>
                <w:rFonts w:ascii="Arial" w:hAnsi="Arial" w:cs="Arial"/>
                <w:sz w:val="16"/>
                <w:szCs w:val="16"/>
              </w:rPr>
            </w:pPr>
            <w:r w:rsidRPr="004206B0">
              <w:rPr>
                <w:rFonts w:ascii="Arial" w:hAnsi="Arial" w:cs="Arial"/>
                <w:sz w:val="16"/>
                <w:szCs w:val="16"/>
              </w:rPr>
              <w:t>Vigencia durante el término de ejecución del contrato. Este amparo no podrá ser inferior a 200 SMMLV</w:t>
            </w:r>
            <w:r w:rsidRPr="004206B0">
              <w:rPr>
                <w:rFonts w:ascii="Arial" w:hAnsi="Arial" w:cs="Arial"/>
                <w:sz w:val="16"/>
                <w:szCs w:val="16"/>
              </w:rPr>
              <w:footnoteReference w:id="2"/>
            </w:r>
            <w:r w:rsidRPr="004206B0">
              <w:rPr>
                <w:rFonts w:ascii="Arial" w:hAnsi="Arial" w:cs="Arial"/>
                <w:sz w:val="16"/>
                <w:szCs w:val="16"/>
              </w:rPr>
              <w:t xml:space="preserve"> (art. 126 del Decreto 1082 de 2015)</w:t>
            </w:r>
          </w:p>
        </w:tc>
      </w:tr>
    </w:tbl>
    <w:p w:rsidR="00000A38" w:rsidRPr="004206B0" w:rsidRDefault="00000A38" w:rsidP="00183355">
      <w:pPr>
        <w:spacing w:line="276" w:lineRule="auto"/>
        <w:jc w:val="both"/>
        <w:rPr>
          <w:rFonts w:ascii="Arial" w:eastAsia="Arial" w:hAnsi="Arial" w:cs="Arial"/>
          <w:kern w:val="1"/>
          <w:sz w:val="22"/>
          <w:szCs w:val="22"/>
          <w:shd w:val="clear" w:color="auto" w:fill="FFFFFF"/>
          <w:lang w:val="es-MX" w:eastAsia="en-US"/>
        </w:rPr>
      </w:pPr>
    </w:p>
    <w:p w:rsidR="00000A38" w:rsidRPr="004206B0" w:rsidRDefault="00000A38" w:rsidP="00183355">
      <w:pPr>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NOTA 1: EL CONTRATISTA se obliga a ampliar, modificar o prorrogar las garantías y seguros en los eventos como el acta de inicio y cuando se adicione el valor del contrato o se prorrogue o suspenda o se produzca cambios en su vigencia.</w:t>
      </w:r>
    </w:p>
    <w:p w:rsidR="00000A38" w:rsidRPr="004206B0" w:rsidRDefault="00000A38" w:rsidP="00183355">
      <w:pPr>
        <w:spacing w:line="276" w:lineRule="auto"/>
        <w:jc w:val="both"/>
        <w:rPr>
          <w:rFonts w:ascii="Arial" w:eastAsia="Arial" w:hAnsi="Arial" w:cs="Arial"/>
          <w:kern w:val="1"/>
          <w:sz w:val="22"/>
          <w:szCs w:val="22"/>
          <w:shd w:val="clear" w:color="auto" w:fill="FFFFFF"/>
          <w:lang w:eastAsia="en-US"/>
        </w:rPr>
      </w:pPr>
    </w:p>
    <w:p w:rsidR="00000A38" w:rsidRPr="004206B0" w:rsidRDefault="00000A38" w:rsidP="00183355">
      <w:pPr>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NOTA 2: Las garantías estarán regidas por lo establecido en la Sección III subsección I del decreto 1082 de 2015.</w:t>
      </w:r>
    </w:p>
    <w:p w:rsidR="00000A38" w:rsidRPr="004206B0" w:rsidRDefault="00000A38" w:rsidP="00183355">
      <w:pPr>
        <w:spacing w:line="276" w:lineRule="auto"/>
        <w:jc w:val="both"/>
        <w:rPr>
          <w:rFonts w:ascii="Arial" w:eastAsia="Arial" w:hAnsi="Arial" w:cs="Arial"/>
          <w:kern w:val="1"/>
          <w:sz w:val="22"/>
          <w:szCs w:val="22"/>
          <w:shd w:val="clear" w:color="auto" w:fill="FFFFFF"/>
          <w:lang w:eastAsia="en-US"/>
        </w:rPr>
      </w:pPr>
    </w:p>
    <w:p w:rsidR="00000A38" w:rsidRPr="004206B0" w:rsidRDefault="00000A38" w:rsidP="00183355">
      <w:pPr>
        <w:spacing w:line="276" w:lineRule="auto"/>
        <w:jc w:val="both"/>
        <w:rPr>
          <w:rFonts w:ascii="Arial" w:eastAsia="Arial" w:hAnsi="Arial" w:cs="Arial"/>
          <w:kern w:val="1"/>
          <w:sz w:val="22"/>
          <w:szCs w:val="22"/>
          <w:shd w:val="clear" w:color="auto" w:fill="FFFFFF"/>
          <w:lang w:eastAsia="en-US"/>
        </w:rPr>
      </w:pPr>
      <w:r w:rsidRPr="004206B0">
        <w:rPr>
          <w:rFonts w:ascii="Arial" w:eastAsia="Arial" w:hAnsi="Arial" w:cs="Arial"/>
          <w:kern w:val="1"/>
          <w:sz w:val="22"/>
          <w:szCs w:val="22"/>
          <w:shd w:val="clear" w:color="auto" w:fill="FFFFFF"/>
          <w:lang w:eastAsia="en-US"/>
        </w:rPr>
        <w:t>NOTA 3: Las garantías y pólizas constituidas deberán amparar el contrato y requerirán ser aprobadas por el Fondo de Desarrollo Local.</w:t>
      </w:r>
    </w:p>
    <w:p w:rsidR="00000A38" w:rsidRPr="004206B0" w:rsidRDefault="00000A38" w:rsidP="00183355">
      <w:pPr>
        <w:spacing w:line="276" w:lineRule="auto"/>
        <w:jc w:val="both"/>
        <w:rPr>
          <w:rFonts w:ascii="Arial" w:eastAsia="Arial" w:hAnsi="Arial" w:cs="Arial"/>
          <w:kern w:val="1"/>
          <w:sz w:val="22"/>
          <w:szCs w:val="22"/>
          <w:shd w:val="clear" w:color="auto" w:fill="FFFFFF"/>
          <w:lang w:eastAsia="en-US"/>
        </w:rPr>
      </w:pPr>
    </w:p>
    <w:p w:rsidR="00000A38" w:rsidRPr="004206B0" w:rsidRDefault="00000A38" w:rsidP="00183355">
      <w:pPr>
        <w:pStyle w:val="Default"/>
        <w:spacing w:line="276" w:lineRule="auto"/>
        <w:jc w:val="both"/>
        <w:rPr>
          <w:rFonts w:ascii="Arial" w:hAnsi="Arial" w:cs="Arial"/>
          <w:b/>
          <w:sz w:val="22"/>
          <w:szCs w:val="22"/>
          <w:lang w:val="es-CO"/>
        </w:rPr>
      </w:pPr>
      <w:r w:rsidRPr="004206B0">
        <w:rPr>
          <w:rFonts w:ascii="Arial" w:eastAsia="Arial" w:hAnsi="Arial" w:cs="Arial"/>
          <w:kern w:val="1"/>
          <w:sz w:val="22"/>
          <w:szCs w:val="22"/>
          <w:shd w:val="clear" w:color="auto" w:fill="FFFFFF"/>
          <w:lang w:eastAsia="en-US"/>
        </w:rPr>
        <w:t>NOTA 4: Los valores asegurados y las vigencias deberán ajustarse al valor final del contrato según el acta de liquidación del mismo.</w:t>
      </w:r>
    </w:p>
    <w:p w:rsidR="00F80658" w:rsidRPr="004206B0" w:rsidRDefault="00F80658" w:rsidP="00183355">
      <w:pPr>
        <w:pStyle w:val="Standard"/>
        <w:spacing w:line="276" w:lineRule="auto"/>
        <w:jc w:val="center"/>
        <w:rPr>
          <w:rFonts w:ascii="Arial" w:hAnsi="Arial" w:cs="Arial"/>
          <w:b/>
          <w:sz w:val="22"/>
          <w:szCs w:val="22"/>
        </w:rPr>
      </w:pPr>
    </w:p>
    <w:p w:rsidR="00000A38" w:rsidRPr="004206B0" w:rsidRDefault="00000A38" w:rsidP="00183355">
      <w:pPr>
        <w:pStyle w:val="Standard"/>
        <w:spacing w:line="276" w:lineRule="auto"/>
        <w:jc w:val="center"/>
        <w:rPr>
          <w:rFonts w:ascii="Arial" w:hAnsi="Arial" w:cs="Arial"/>
          <w:b/>
          <w:sz w:val="22"/>
          <w:szCs w:val="22"/>
        </w:rPr>
      </w:pPr>
      <w:r w:rsidRPr="004206B0">
        <w:rPr>
          <w:rFonts w:ascii="Arial" w:hAnsi="Arial" w:cs="Arial"/>
          <w:b/>
          <w:sz w:val="22"/>
          <w:szCs w:val="22"/>
        </w:rPr>
        <w:t>XIX.  SUPERVISIÓN</w:t>
      </w:r>
    </w:p>
    <w:p w:rsidR="00000A38" w:rsidRPr="004206B0" w:rsidRDefault="00000A38" w:rsidP="00183355">
      <w:pPr>
        <w:pStyle w:val="Standard"/>
        <w:spacing w:line="276" w:lineRule="auto"/>
        <w:jc w:val="both"/>
        <w:rPr>
          <w:rFonts w:ascii="Arial" w:hAnsi="Arial" w:cs="Arial"/>
          <w:b/>
          <w:sz w:val="22"/>
          <w:szCs w:val="22"/>
        </w:rPr>
      </w:pPr>
    </w:p>
    <w:p w:rsidR="00000A38" w:rsidRPr="004206B0" w:rsidRDefault="00000A38" w:rsidP="00183355">
      <w:pPr>
        <w:pStyle w:val="Textbody"/>
        <w:spacing w:after="0" w:line="276" w:lineRule="auto"/>
        <w:rPr>
          <w:rFonts w:ascii="Arial" w:hAnsi="Arial" w:cs="Arial"/>
          <w:bCs/>
          <w:sz w:val="22"/>
          <w:szCs w:val="22"/>
          <w:shd w:val="clear" w:color="auto" w:fill="FFFFFF"/>
        </w:rPr>
      </w:pPr>
      <w:r w:rsidRPr="004206B0">
        <w:rPr>
          <w:rFonts w:ascii="Arial" w:hAnsi="Arial" w:cs="Arial"/>
          <w:bCs/>
          <w:sz w:val="22"/>
          <w:szCs w:val="22"/>
          <w:shd w:val="clear" w:color="auto" w:fill="FFFFFF"/>
        </w:rPr>
        <w:t xml:space="preserve">La supervisión del contrato será ejercida por el/la Alcalde Local o por quien este designe o contrate como apoyo a la supervisión. </w:t>
      </w:r>
    </w:p>
    <w:p w:rsidR="00000A38" w:rsidRPr="004206B0" w:rsidRDefault="00000A38" w:rsidP="00183355">
      <w:pPr>
        <w:pStyle w:val="Textbody"/>
        <w:spacing w:after="0" w:line="276" w:lineRule="auto"/>
        <w:rPr>
          <w:rFonts w:ascii="Arial" w:hAnsi="Arial" w:cs="Arial"/>
          <w:bCs/>
          <w:sz w:val="22"/>
          <w:szCs w:val="22"/>
          <w:shd w:val="clear" w:color="auto" w:fill="FFFFFF"/>
        </w:rPr>
      </w:pPr>
      <w:r w:rsidRPr="004206B0">
        <w:rPr>
          <w:rFonts w:ascii="Arial" w:hAnsi="Arial" w:cs="Arial"/>
          <w:bCs/>
          <w:sz w:val="22"/>
          <w:szCs w:val="22"/>
          <w:shd w:val="clear" w:color="auto" w:fill="FFFFFF"/>
        </w:rPr>
        <w:t xml:space="preserve">El supervisor ejercerá sus obligaciones conforme a lo establecido en el Manual de Contratación Local,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rsidR="00000A38" w:rsidRPr="004206B0" w:rsidRDefault="00000A38" w:rsidP="00183355">
      <w:pPr>
        <w:pStyle w:val="Textbody"/>
        <w:spacing w:after="0" w:line="276" w:lineRule="auto"/>
        <w:rPr>
          <w:rFonts w:ascii="Arial" w:hAnsi="Arial" w:cs="Arial"/>
          <w:bCs/>
          <w:sz w:val="22"/>
          <w:szCs w:val="22"/>
          <w:shd w:val="clear" w:color="auto" w:fill="FFFFFF"/>
        </w:rPr>
      </w:pPr>
      <w:r w:rsidRPr="004206B0">
        <w:rPr>
          <w:rFonts w:ascii="Arial" w:hAnsi="Arial" w:cs="Arial"/>
          <w:bCs/>
          <w:sz w:val="22"/>
          <w:szCs w:val="22"/>
          <w:shd w:val="clear" w:color="auto" w:fill="FFFFFF"/>
        </w:rPr>
        <w:t>Para tal fin deberá cumplir con las facultades y deberes establecidos en la referida ley y las demás normas concordantes vigentes.</w:t>
      </w:r>
    </w:p>
    <w:p w:rsidR="00000A38" w:rsidRPr="004206B0" w:rsidRDefault="00000A38" w:rsidP="00183355">
      <w:pPr>
        <w:pStyle w:val="Textbody"/>
        <w:spacing w:after="0" w:line="276" w:lineRule="auto"/>
        <w:rPr>
          <w:rFonts w:ascii="Arial" w:hAnsi="Arial" w:cs="Arial"/>
          <w:bCs/>
          <w:sz w:val="22"/>
          <w:szCs w:val="22"/>
          <w:shd w:val="clear" w:color="auto" w:fill="FFFFFF"/>
        </w:rPr>
      </w:pPr>
      <w:r w:rsidRPr="004206B0">
        <w:rPr>
          <w:rFonts w:ascii="Arial" w:hAnsi="Arial" w:cs="Arial"/>
          <w:bCs/>
          <w:sz w:val="22"/>
          <w:szCs w:val="22"/>
          <w:shd w:val="clear" w:color="auto" w:fill="FFFFFF"/>
        </w:rPr>
        <w:t xml:space="preserve">En ningún caso el apoyo al supervisor del contrato podrá delegar la supervisión de contrato en un tercero.  </w:t>
      </w:r>
    </w:p>
    <w:p w:rsidR="00000A38" w:rsidRPr="004206B0" w:rsidRDefault="00000A38" w:rsidP="00183355">
      <w:pPr>
        <w:pStyle w:val="Textbody"/>
        <w:spacing w:after="0" w:line="276" w:lineRule="auto"/>
        <w:rPr>
          <w:rFonts w:ascii="Arial" w:hAnsi="Arial" w:cs="Arial"/>
          <w:bCs/>
          <w:sz w:val="22"/>
          <w:szCs w:val="22"/>
          <w:shd w:val="clear" w:color="auto" w:fill="FFFFFF"/>
        </w:rPr>
      </w:pPr>
      <w:r w:rsidRPr="004206B0">
        <w:rPr>
          <w:rFonts w:ascii="Arial" w:hAnsi="Arial" w:cs="Arial"/>
          <w:bCs/>
          <w:sz w:val="22"/>
          <w:szCs w:val="22"/>
          <w:shd w:val="clear" w:color="auto" w:fill="FFFFFF"/>
        </w:rPr>
        <w:t>En todo caso el ordenador del gasto podrá variar unilateralmente de manera temporal o definitiva la designación del apoyo al supervisor.</w:t>
      </w:r>
    </w:p>
    <w:p w:rsidR="00F80658" w:rsidRPr="004206B0" w:rsidRDefault="00F80658" w:rsidP="00183355">
      <w:pPr>
        <w:pStyle w:val="Textbody"/>
        <w:spacing w:after="0" w:line="276" w:lineRule="auto"/>
        <w:jc w:val="center"/>
        <w:rPr>
          <w:rFonts w:ascii="Arial" w:hAnsi="Arial" w:cs="Arial"/>
          <w:b/>
          <w:color w:val="000000"/>
          <w:sz w:val="22"/>
          <w:szCs w:val="22"/>
        </w:rPr>
      </w:pPr>
    </w:p>
    <w:p w:rsidR="00000A38" w:rsidRPr="004206B0" w:rsidRDefault="00000A38" w:rsidP="00183355">
      <w:pPr>
        <w:pStyle w:val="Textbody"/>
        <w:spacing w:after="0" w:line="276" w:lineRule="auto"/>
        <w:jc w:val="center"/>
        <w:rPr>
          <w:rFonts w:ascii="Arial" w:hAnsi="Arial" w:cs="Arial"/>
          <w:b/>
          <w:color w:val="000000"/>
          <w:sz w:val="22"/>
          <w:szCs w:val="22"/>
        </w:rPr>
      </w:pPr>
      <w:r w:rsidRPr="004206B0">
        <w:rPr>
          <w:rFonts w:ascii="Arial" w:hAnsi="Arial" w:cs="Arial"/>
          <w:b/>
          <w:color w:val="000000"/>
          <w:sz w:val="22"/>
          <w:szCs w:val="22"/>
        </w:rPr>
        <w:t>XX. ADJUDICACIÓN DEL CONTRATO – DECLARATORIA DE DESIERTA</w:t>
      </w:r>
    </w:p>
    <w:p w:rsidR="00F80658" w:rsidRPr="004206B0" w:rsidRDefault="00F8065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Vencido el término de publicación del informe de verificación de requisitos habilitantes y evaluación de ofertas para la realización de observaciones a la misma con las respectivas respuestas por parte del comité evaluador, el citado comité recomendará al ordenador del gasto la adjudicación y/o declaratoria de desierto del proceso de selección.</w:t>
      </w:r>
    </w:p>
    <w:p w:rsidR="00000A38" w:rsidRPr="004206B0" w:rsidRDefault="00000A38" w:rsidP="00183355">
      <w:pPr>
        <w:pStyle w:val="Standard"/>
        <w:spacing w:line="276" w:lineRule="auto"/>
        <w:jc w:val="center"/>
        <w:rPr>
          <w:rFonts w:ascii="Arial" w:hAnsi="Arial" w:cs="Arial"/>
          <w:b/>
          <w:color w:val="000000"/>
          <w:sz w:val="22"/>
          <w:szCs w:val="22"/>
        </w:rPr>
      </w:pPr>
    </w:p>
    <w:p w:rsidR="00000A38" w:rsidRPr="004206B0" w:rsidRDefault="00000A38" w:rsidP="00183355">
      <w:pPr>
        <w:pStyle w:val="Standard"/>
        <w:spacing w:line="276" w:lineRule="auto"/>
        <w:jc w:val="center"/>
        <w:rPr>
          <w:rFonts w:ascii="Arial" w:hAnsi="Arial" w:cs="Arial"/>
          <w:b/>
          <w:color w:val="000000"/>
          <w:sz w:val="22"/>
          <w:szCs w:val="22"/>
        </w:rPr>
      </w:pPr>
      <w:r w:rsidRPr="004206B0">
        <w:rPr>
          <w:rFonts w:ascii="Arial" w:hAnsi="Arial" w:cs="Arial"/>
          <w:b/>
          <w:color w:val="000000"/>
          <w:sz w:val="22"/>
          <w:szCs w:val="22"/>
        </w:rPr>
        <w:t>XXI. SELECCIÓN DEL CONTRATISTA, CONTRATO Y LIQUIDACION</w:t>
      </w:r>
    </w:p>
    <w:p w:rsidR="00183355" w:rsidRPr="004206B0" w:rsidRDefault="00183355" w:rsidP="00183355">
      <w:pPr>
        <w:pStyle w:val="Textbody"/>
        <w:spacing w:after="0" w:line="276" w:lineRule="auto"/>
        <w:rPr>
          <w:rFonts w:ascii="Arial" w:hAnsi="Arial" w:cs="Arial"/>
          <w:color w:val="000000"/>
          <w:sz w:val="22"/>
          <w:szCs w:val="22"/>
        </w:rPr>
      </w:pPr>
    </w:p>
    <w:p w:rsidR="00000A38" w:rsidRPr="004206B0" w:rsidRDefault="00000A38" w:rsidP="00183355">
      <w:pPr>
        <w:pStyle w:val="Ttulo2"/>
        <w:suppressAutoHyphens/>
        <w:spacing w:before="0" w:after="0" w:line="276" w:lineRule="auto"/>
        <w:rPr>
          <w:i w:val="0"/>
          <w:color w:val="000000"/>
          <w:sz w:val="22"/>
          <w:szCs w:val="22"/>
        </w:rPr>
      </w:pPr>
      <w:r w:rsidRPr="004206B0">
        <w:rPr>
          <w:i w:val="0"/>
          <w:color w:val="000000"/>
          <w:sz w:val="22"/>
          <w:szCs w:val="22"/>
        </w:rPr>
        <w:t>A.  SELECCIÓN DEL CONTRATISTA</w:t>
      </w:r>
    </w:p>
    <w:p w:rsidR="00000A38" w:rsidRPr="004206B0" w:rsidRDefault="00000A38" w:rsidP="00183355">
      <w:pPr>
        <w:pStyle w:val="Textbody"/>
        <w:spacing w:after="0" w:line="276" w:lineRule="auto"/>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 xml:space="preserve">En caso que proceda la adjudicación del contrato resultado del proceso de Selección Abreviada, la decisión se tomará por el ordenador del gasto, mediante acto administrativo motivado. Dicho acto administrativo se publicará en la fecha prevista en el cronograma del proceso de selección.      </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Ttulo2"/>
        <w:suppressAutoHyphens/>
        <w:spacing w:before="0" w:after="0" w:line="276" w:lineRule="auto"/>
        <w:jc w:val="both"/>
        <w:rPr>
          <w:i w:val="0"/>
          <w:color w:val="000000"/>
          <w:sz w:val="22"/>
          <w:szCs w:val="22"/>
        </w:rPr>
      </w:pPr>
      <w:bookmarkStart w:id="11" w:name="_GoBack"/>
      <w:bookmarkEnd w:id="11"/>
      <w:r w:rsidRPr="004206B0">
        <w:rPr>
          <w:i w:val="0"/>
          <w:color w:val="000000"/>
          <w:sz w:val="22"/>
          <w:szCs w:val="22"/>
        </w:rPr>
        <w:t>B.  DOCUMENTOS PARA LA CELEBRACIÓN DEL CONTRATO</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Para la suscripción del contrato, el proponente seleccionado deberá anexar los documentos relacionados en el presente pliego.</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*HOJA DE VIDA DE LA FUNCIÓN PÚBLICA</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adjudicatario deberá anexar el formato debidamente diligenciado de la hoja de vida de la f</w:t>
      </w:r>
      <w:r w:rsidR="00F80658" w:rsidRPr="004206B0">
        <w:rPr>
          <w:rFonts w:ascii="Arial" w:hAnsi="Arial" w:cs="Arial"/>
          <w:color w:val="000000"/>
          <w:sz w:val="22"/>
          <w:szCs w:val="22"/>
        </w:rPr>
        <w:t>u</w:t>
      </w:r>
      <w:r w:rsidR="00F80658" w:rsidRPr="004206B0">
        <w:rPr>
          <w:rFonts w:ascii="Arial" w:hAnsi="Arial" w:cs="Arial"/>
          <w:color w:val="000000"/>
          <w:sz w:val="22"/>
          <w:szCs w:val="22"/>
        </w:rPr>
        <w:t>n</w:t>
      </w:r>
      <w:r w:rsidRPr="004206B0">
        <w:rPr>
          <w:rFonts w:ascii="Arial" w:hAnsi="Arial" w:cs="Arial"/>
          <w:color w:val="000000"/>
          <w:sz w:val="22"/>
          <w:szCs w:val="22"/>
        </w:rPr>
        <w:t>ción pública.</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 RUT Y RIT</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proponente indicará su identificación tributaria e información del régimen tributario a que pe</w:t>
      </w:r>
      <w:r w:rsidRPr="004206B0">
        <w:rPr>
          <w:rFonts w:ascii="Arial" w:hAnsi="Arial" w:cs="Arial"/>
          <w:color w:val="000000"/>
          <w:sz w:val="22"/>
          <w:szCs w:val="22"/>
        </w:rPr>
        <w:t>r</w:t>
      </w:r>
      <w:r w:rsidRPr="004206B0">
        <w:rPr>
          <w:rFonts w:ascii="Arial" w:hAnsi="Arial" w:cs="Arial"/>
          <w:color w:val="000000"/>
          <w:sz w:val="22"/>
          <w:szCs w:val="22"/>
        </w:rPr>
        <w:t>tenece, para la cual deberá presentar para la suscripción del contrato copia legible del Registro Único Tributario. En caso de consorcio o unión temporal, cada uno de sus integrantes debe aportar este documento y deberá a llegar a la entidad el respectivo RUT del consorcio o unión temporal.</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Deberá igualmente anexar el RIT.</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 CERTIFICACION BANCARIA:</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El adjudicatario deberá allegar certificación bancaria expedida por la entidad financiera corre</w:t>
      </w:r>
      <w:r w:rsidRPr="004206B0">
        <w:rPr>
          <w:rFonts w:ascii="Arial" w:hAnsi="Arial" w:cs="Arial"/>
          <w:color w:val="000000"/>
          <w:sz w:val="22"/>
          <w:szCs w:val="22"/>
        </w:rPr>
        <w:t>s</w:t>
      </w:r>
      <w:r w:rsidRPr="004206B0">
        <w:rPr>
          <w:rFonts w:ascii="Arial" w:hAnsi="Arial" w:cs="Arial"/>
          <w:color w:val="000000"/>
          <w:sz w:val="22"/>
          <w:szCs w:val="22"/>
        </w:rPr>
        <w:t xml:space="preserve">pondiente donde manifieste expresamente que posee cuenta corriente o de ahorro, indicando el número y el nombre de la entidad financiera. </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 CERTIFICACIÓN DEL PAGO DE APORTES A LA SEGURIDAD SOCIAL INTEGRAL Y P</w:t>
      </w:r>
      <w:r w:rsidRPr="004206B0">
        <w:rPr>
          <w:rFonts w:ascii="Arial" w:hAnsi="Arial" w:cs="Arial"/>
          <w:color w:val="000000"/>
          <w:sz w:val="22"/>
          <w:szCs w:val="22"/>
        </w:rPr>
        <w:t>A</w:t>
      </w:r>
      <w:r w:rsidRPr="004206B0">
        <w:rPr>
          <w:rFonts w:ascii="Arial" w:hAnsi="Arial" w:cs="Arial"/>
          <w:color w:val="000000"/>
          <w:sz w:val="22"/>
          <w:szCs w:val="22"/>
        </w:rPr>
        <w:t>RAFISCALES</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Para poder celebrar el contrato se debe acreditar el pago de los aportes al Sistema de Segur</w:t>
      </w:r>
      <w:r w:rsidRPr="004206B0">
        <w:rPr>
          <w:rFonts w:ascii="Arial" w:hAnsi="Arial" w:cs="Arial"/>
          <w:color w:val="000000"/>
          <w:sz w:val="22"/>
          <w:szCs w:val="22"/>
        </w:rPr>
        <w:t>i</w:t>
      </w:r>
      <w:r w:rsidRPr="004206B0">
        <w:rPr>
          <w:rFonts w:ascii="Arial" w:hAnsi="Arial" w:cs="Arial"/>
          <w:color w:val="000000"/>
          <w:sz w:val="22"/>
          <w:szCs w:val="22"/>
        </w:rPr>
        <w:t>dad Social Integral (sistemas de seguridad social en salud, pensiones y riesgos profesionales) y aportes por concepto de contribuciones parafiscales (Cajas de Compensación Familiar, Instituto Colombiano de Bienestar Familiar y Servicio Nacional de Aprendizaje –SENA-), y/o el pago del Impuesto sobre la Renta para la Equidad (CREE), de conformidad con lo establecido en el a</w:t>
      </w:r>
      <w:r w:rsidRPr="004206B0">
        <w:rPr>
          <w:rFonts w:ascii="Arial" w:hAnsi="Arial" w:cs="Arial"/>
          <w:color w:val="000000"/>
          <w:sz w:val="22"/>
          <w:szCs w:val="22"/>
        </w:rPr>
        <w:t>r</w:t>
      </w:r>
      <w:r w:rsidRPr="004206B0">
        <w:rPr>
          <w:rFonts w:ascii="Arial" w:hAnsi="Arial" w:cs="Arial"/>
          <w:color w:val="000000"/>
          <w:sz w:val="22"/>
          <w:szCs w:val="22"/>
        </w:rPr>
        <w:t xml:space="preserve">tículo 50 de la Ley 789 de 2002, la Ley 1607 de 2012 y la Ley 1739 de 2014 y demás normas concordantes que rijan la materia. </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Cuando es persona natural allegando copia de la planilla PILA debidamente pagada.</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1. Con Persona Jurídica:</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a) Declaración en la que se acredite encontrarse al día en el pago de aportes parafiscales rel</w:t>
      </w:r>
      <w:r w:rsidRPr="004206B0">
        <w:rPr>
          <w:rFonts w:ascii="Arial" w:hAnsi="Arial" w:cs="Arial"/>
          <w:color w:val="000000"/>
          <w:sz w:val="22"/>
          <w:szCs w:val="22"/>
        </w:rPr>
        <w:t>a</w:t>
      </w:r>
      <w:r w:rsidRPr="004206B0">
        <w:rPr>
          <w:rFonts w:ascii="Arial" w:hAnsi="Arial" w:cs="Arial"/>
          <w:color w:val="000000"/>
          <w:sz w:val="22"/>
          <w:szCs w:val="22"/>
        </w:rPr>
        <w:t>tivos al Sistema de Seguridad Social Integral, así como los propios del Sena, ICBF y Cajas de Compensación Familiar, cuando corresponda, durante los seis (6) meses anteriores a la fecha de adjudicación del contrato, mediante certificación suscrita por el revisor fiscal, si está obligado a tenerlo, o por el Representante Legal en los demás casos.</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b) Verificación de inhabilidades e incompatibilidades</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2. Con Consorcio O Unión Temporal</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a) Fotocopia del NIT expedido a nombre del consorcio o unión temporal cuando intervengan personas que sean comerciantes.</w:t>
      </w:r>
    </w:p>
    <w:p w:rsidR="00000A38" w:rsidRPr="004206B0" w:rsidRDefault="00000A38" w:rsidP="00183355">
      <w:pPr>
        <w:pStyle w:val="NormalWeb"/>
        <w:spacing w:before="0" w:beforeAutospacing="0" w:after="0" w:afterAutospacing="0" w:line="276" w:lineRule="auto"/>
        <w:jc w:val="both"/>
        <w:rPr>
          <w:rFonts w:ascii="Arial" w:hAnsi="Arial" w:cs="Arial"/>
          <w:color w:val="000000"/>
          <w:sz w:val="22"/>
          <w:szCs w:val="22"/>
        </w:rPr>
      </w:pPr>
      <w:r w:rsidRPr="004206B0">
        <w:rPr>
          <w:rFonts w:ascii="Arial" w:hAnsi="Arial" w:cs="Arial"/>
          <w:color w:val="000000"/>
          <w:sz w:val="22"/>
          <w:szCs w:val="22"/>
        </w:rPr>
        <w:t>b) Aportar certificado del RUT Y RIT del consorcio o unión temporal. LOS DATOS COMO T</w:t>
      </w:r>
      <w:r w:rsidRPr="004206B0">
        <w:rPr>
          <w:rFonts w:ascii="Arial" w:hAnsi="Arial" w:cs="Arial"/>
          <w:color w:val="000000"/>
          <w:sz w:val="22"/>
          <w:szCs w:val="22"/>
        </w:rPr>
        <w:t>E</w:t>
      </w:r>
      <w:r w:rsidRPr="004206B0">
        <w:rPr>
          <w:rFonts w:ascii="Arial" w:hAnsi="Arial" w:cs="Arial"/>
          <w:color w:val="000000"/>
          <w:sz w:val="22"/>
          <w:szCs w:val="22"/>
        </w:rPr>
        <w:t>LÉFONO Y DIRECCIÓN DE AMBOS DOCUMENTOS DEBEN COINCIDIR.</w:t>
      </w:r>
    </w:p>
    <w:p w:rsidR="00183355" w:rsidRPr="004206B0" w:rsidRDefault="00183355" w:rsidP="00183355">
      <w:pPr>
        <w:pStyle w:val="NormalWeb"/>
        <w:spacing w:before="0" w:beforeAutospacing="0" w:after="0" w:afterAutospacing="0" w:line="276" w:lineRule="auto"/>
        <w:jc w:val="both"/>
        <w:rPr>
          <w:rFonts w:ascii="Arial" w:hAnsi="Arial" w:cs="Arial"/>
          <w:color w:val="000000"/>
          <w:sz w:val="22"/>
          <w:szCs w:val="22"/>
        </w:rPr>
      </w:pPr>
    </w:p>
    <w:p w:rsidR="00000A38" w:rsidRPr="004206B0" w:rsidRDefault="00000A38" w:rsidP="00183355">
      <w:pPr>
        <w:pStyle w:val="Ttulo2"/>
        <w:suppressAutoHyphens/>
        <w:spacing w:before="0" w:after="0" w:line="276" w:lineRule="auto"/>
        <w:jc w:val="both"/>
        <w:rPr>
          <w:i w:val="0"/>
          <w:color w:val="000000"/>
          <w:sz w:val="22"/>
          <w:szCs w:val="22"/>
        </w:rPr>
      </w:pPr>
      <w:r w:rsidRPr="004206B0">
        <w:rPr>
          <w:i w:val="0"/>
          <w:color w:val="000000"/>
          <w:sz w:val="22"/>
          <w:szCs w:val="22"/>
        </w:rPr>
        <w:t>C. LIQUIDACIÓN DEL CONTRATO</w:t>
      </w:r>
    </w:p>
    <w:p w:rsidR="00000A38" w:rsidRPr="004206B0" w:rsidRDefault="00000A38" w:rsidP="00183355">
      <w:pPr>
        <w:pStyle w:val="Standard"/>
        <w:spacing w:line="276" w:lineRule="auto"/>
        <w:jc w:val="both"/>
        <w:rPr>
          <w:rFonts w:ascii="Arial" w:hAnsi="Arial" w:cs="Arial"/>
          <w:color w:val="000000"/>
          <w:sz w:val="22"/>
          <w:szCs w:val="22"/>
        </w:rPr>
      </w:pPr>
    </w:p>
    <w:p w:rsidR="00000A38" w:rsidRPr="004206B0" w:rsidRDefault="00000A38" w:rsidP="00183355">
      <w:pPr>
        <w:pStyle w:val="Standard"/>
        <w:spacing w:line="276" w:lineRule="auto"/>
        <w:jc w:val="both"/>
        <w:rPr>
          <w:rFonts w:ascii="Arial" w:hAnsi="Arial" w:cs="Arial"/>
          <w:color w:val="000000"/>
          <w:sz w:val="22"/>
          <w:szCs w:val="22"/>
        </w:rPr>
      </w:pPr>
      <w:r w:rsidRPr="004206B0">
        <w:rPr>
          <w:rFonts w:ascii="Arial" w:hAnsi="Arial" w:cs="Arial"/>
          <w:color w:val="000000"/>
          <w:sz w:val="22"/>
          <w:szCs w:val="22"/>
        </w:rPr>
        <w:t>Una vez terminado el contrato se procederá a su liquidación, de conformidad con lo preceptuado por la Ley 80 de 1993 y la Ley 115</w:t>
      </w:r>
      <w:r w:rsidRPr="004206B0">
        <w:rPr>
          <w:rFonts w:ascii="Arial" w:hAnsi="Arial" w:cs="Arial"/>
          <w:color w:val="000000"/>
          <w:sz w:val="22"/>
          <w:szCs w:val="22"/>
          <w:shd w:val="clear" w:color="auto" w:fill="FFFFFF"/>
        </w:rPr>
        <w:t>0 de 2007.  Para el efecto, EL SUPRVISOR, debe presentar proyecto de Acta de Liquidación Bilateral, dentro de los seis  (6) meses siguientes a la fecha de terminación, anexando: Los documentos solicitados por el supervisor y exigidos por EL FONDO para dicho trámite.</w:t>
      </w:r>
    </w:p>
    <w:p w:rsidR="00217404" w:rsidRPr="004206B0" w:rsidRDefault="00217404" w:rsidP="00183355">
      <w:pPr>
        <w:pStyle w:val="Standard"/>
        <w:spacing w:line="276" w:lineRule="auto"/>
        <w:jc w:val="both"/>
        <w:rPr>
          <w:rFonts w:ascii="Arial" w:hAnsi="Arial" w:cs="Arial"/>
          <w:color w:val="000000"/>
          <w:sz w:val="22"/>
          <w:szCs w:val="22"/>
          <w:shd w:val="clear" w:color="auto" w:fill="FFFFFF"/>
        </w:rPr>
      </w:pPr>
    </w:p>
    <w:p w:rsidR="00183355" w:rsidRPr="004206B0" w:rsidRDefault="00183355" w:rsidP="00183355">
      <w:pPr>
        <w:pStyle w:val="Standard"/>
        <w:spacing w:line="276" w:lineRule="auto"/>
        <w:jc w:val="both"/>
        <w:rPr>
          <w:rFonts w:ascii="Arial" w:hAnsi="Arial" w:cs="Arial"/>
          <w:color w:val="000000"/>
          <w:sz w:val="22"/>
          <w:szCs w:val="22"/>
          <w:shd w:val="clear" w:color="auto" w:fill="FFFFFF"/>
        </w:rPr>
      </w:pPr>
    </w:p>
    <w:p w:rsidR="00000A38" w:rsidRPr="004206B0" w:rsidRDefault="00000A38" w:rsidP="00183355">
      <w:pPr>
        <w:pStyle w:val="Standard"/>
        <w:spacing w:line="276" w:lineRule="auto"/>
        <w:rPr>
          <w:rFonts w:ascii="Arial" w:hAnsi="Arial" w:cs="Arial"/>
          <w:b/>
          <w:bCs/>
          <w:color w:val="000000"/>
          <w:sz w:val="22"/>
          <w:szCs w:val="22"/>
        </w:rPr>
      </w:pPr>
    </w:p>
    <w:p w:rsidR="00000A38" w:rsidRPr="004206B0" w:rsidRDefault="00000A38" w:rsidP="00183355">
      <w:pPr>
        <w:pStyle w:val="Standard"/>
        <w:spacing w:line="276" w:lineRule="auto"/>
        <w:rPr>
          <w:rFonts w:ascii="Arial" w:hAnsi="Arial" w:cs="Arial"/>
          <w:b/>
          <w:bCs/>
          <w:color w:val="000000"/>
          <w:sz w:val="22"/>
          <w:szCs w:val="22"/>
          <w:lang w:val="es-ES"/>
        </w:rPr>
      </w:pPr>
    </w:p>
    <w:p w:rsidR="00000A38" w:rsidRPr="004206B0" w:rsidRDefault="00000A38" w:rsidP="00183355">
      <w:pPr>
        <w:pStyle w:val="Standard"/>
        <w:spacing w:line="276" w:lineRule="auto"/>
        <w:jc w:val="center"/>
        <w:rPr>
          <w:rFonts w:ascii="Arial" w:hAnsi="Arial" w:cs="Arial"/>
          <w:b/>
          <w:bCs/>
          <w:color w:val="000000"/>
          <w:sz w:val="22"/>
          <w:szCs w:val="22"/>
        </w:rPr>
      </w:pPr>
      <w:r w:rsidRPr="004206B0">
        <w:rPr>
          <w:rFonts w:ascii="Arial" w:hAnsi="Arial" w:cs="Arial"/>
          <w:b/>
          <w:bCs/>
          <w:color w:val="000000"/>
          <w:sz w:val="22"/>
          <w:szCs w:val="22"/>
          <w:lang w:val="es-ES_tradnl"/>
        </w:rPr>
        <w:t>DIEGO ALEJANDRO RIOS BARRERO</w:t>
      </w:r>
    </w:p>
    <w:p w:rsidR="00000A38" w:rsidRPr="004206B0" w:rsidRDefault="00000A38" w:rsidP="00183355">
      <w:pPr>
        <w:pStyle w:val="Standard"/>
        <w:spacing w:line="276" w:lineRule="auto"/>
        <w:jc w:val="center"/>
        <w:rPr>
          <w:rFonts w:ascii="Arial" w:hAnsi="Arial" w:cs="Arial"/>
          <w:color w:val="000000"/>
          <w:sz w:val="22"/>
          <w:szCs w:val="22"/>
        </w:rPr>
      </w:pPr>
      <w:r w:rsidRPr="004206B0">
        <w:rPr>
          <w:rFonts w:ascii="Arial" w:hAnsi="Arial" w:cs="Arial"/>
          <w:color w:val="000000"/>
          <w:sz w:val="22"/>
          <w:szCs w:val="22"/>
        </w:rPr>
        <w:t xml:space="preserve">ALCALDE LOCAL </w:t>
      </w:r>
      <w:r w:rsidR="00F80658" w:rsidRPr="004206B0">
        <w:rPr>
          <w:rFonts w:ascii="Arial" w:hAnsi="Arial" w:cs="Arial"/>
          <w:color w:val="000000"/>
          <w:sz w:val="22"/>
          <w:szCs w:val="22"/>
        </w:rPr>
        <w:t>DE BARRIOS UNIDOS</w:t>
      </w:r>
      <w:r w:rsidRPr="004206B0">
        <w:rPr>
          <w:rFonts w:ascii="Arial" w:hAnsi="Arial" w:cs="Arial"/>
          <w:color w:val="000000"/>
          <w:sz w:val="22"/>
          <w:szCs w:val="22"/>
        </w:rPr>
        <w:t xml:space="preserve"> (E)</w:t>
      </w:r>
    </w:p>
    <w:p w:rsidR="007D7C40" w:rsidRPr="004206B0" w:rsidRDefault="007D7C40" w:rsidP="00183355">
      <w:pPr>
        <w:pStyle w:val="Standard"/>
        <w:spacing w:line="276" w:lineRule="auto"/>
        <w:rPr>
          <w:rFonts w:ascii="Arial" w:hAnsi="Arial" w:cs="Arial"/>
          <w:color w:val="000000"/>
          <w:sz w:val="22"/>
          <w:szCs w:val="22"/>
        </w:rPr>
      </w:pPr>
    </w:p>
    <w:p w:rsidR="00F80658" w:rsidRPr="004206B0" w:rsidRDefault="00F80658" w:rsidP="00183355">
      <w:pPr>
        <w:pStyle w:val="Standard"/>
        <w:spacing w:line="276" w:lineRule="auto"/>
        <w:rPr>
          <w:rFonts w:ascii="Arial" w:hAnsi="Arial" w:cs="Arial"/>
          <w:color w:val="000000"/>
          <w:sz w:val="16"/>
          <w:szCs w:val="16"/>
        </w:rPr>
      </w:pPr>
      <w:r w:rsidRPr="004206B0">
        <w:rPr>
          <w:rFonts w:ascii="Arial" w:hAnsi="Arial" w:cs="Arial"/>
          <w:color w:val="000000"/>
          <w:sz w:val="16"/>
          <w:szCs w:val="16"/>
        </w:rPr>
        <w:t>Proyectó: Mauricio Barragán – Abogado contratista FDLBU</w:t>
      </w:r>
    </w:p>
    <w:p w:rsidR="00217404" w:rsidRPr="004206B0" w:rsidRDefault="00F80658" w:rsidP="00183355">
      <w:pPr>
        <w:pStyle w:val="Standard"/>
        <w:spacing w:line="276" w:lineRule="auto"/>
        <w:rPr>
          <w:rFonts w:ascii="Arial" w:hAnsi="Arial" w:cs="Arial"/>
          <w:color w:val="000000"/>
          <w:sz w:val="16"/>
          <w:szCs w:val="16"/>
        </w:rPr>
      </w:pPr>
      <w:r w:rsidRPr="004206B0">
        <w:rPr>
          <w:rFonts w:ascii="Arial" w:hAnsi="Arial" w:cs="Arial"/>
          <w:color w:val="000000"/>
          <w:sz w:val="16"/>
          <w:szCs w:val="16"/>
        </w:rPr>
        <w:t xml:space="preserve">Revisó: </w:t>
      </w:r>
      <w:r w:rsidR="00183355" w:rsidRPr="004206B0">
        <w:rPr>
          <w:rFonts w:ascii="Arial" w:hAnsi="Arial" w:cs="Arial"/>
          <w:color w:val="000000"/>
          <w:sz w:val="16"/>
          <w:szCs w:val="16"/>
        </w:rPr>
        <w:t>Jorge Buitrago</w:t>
      </w:r>
      <w:r w:rsidRPr="004206B0">
        <w:rPr>
          <w:rFonts w:ascii="Arial" w:hAnsi="Arial" w:cs="Arial"/>
          <w:color w:val="000000"/>
          <w:sz w:val="16"/>
          <w:szCs w:val="16"/>
        </w:rPr>
        <w:t xml:space="preserve"> – Abogad</w:t>
      </w:r>
      <w:r w:rsidR="00183355" w:rsidRPr="004206B0">
        <w:rPr>
          <w:rFonts w:ascii="Arial" w:hAnsi="Arial" w:cs="Arial"/>
          <w:color w:val="000000"/>
          <w:sz w:val="16"/>
          <w:szCs w:val="16"/>
        </w:rPr>
        <w:t>o</w:t>
      </w:r>
      <w:r w:rsidRPr="004206B0">
        <w:rPr>
          <w:rFonts w:ascii="Arial" w:hAnsi="Arial" w:cs="Arial"/>
          <w:color w:val="000000"/>
          <w:sz w:val="16"/>
          <w:szCs w:val="16"/>
        </w:rPr>
        <w:t xml:space="preserve"> contratista FDLBU</w:t>
      </w:r>
    </w:p>
    <w:p w:rsidR="00183355" w:rsidRPr="004206B0" w:rsidRDefault="00183355" w:rsidP="00183355">
      <w:pPr>
        <w:pStyle w:val="Standard"/>
        <w:spacing w:line="276" w:lineRule="auto"/>
        <w:rPr>
          <w:rFonts w:ascii="Arial" w:hAnsi="Arial" w:cs="Arial"/>
          <w:color w:val="000000"/>
          <w:sz w:val="16"/>
          <w:szCs w:val="16"/>
        </w:rPr>
      </w:pPr>
      <w:r w:rsidRPr="004206B0">
        <w:rPr>
          <w:rFonts w:ascii="Arial" w:hAnsi="Arial" w:cs="Arial"/>
          <w:color w:val="000000"/>
          <w:sz w:val="16"/>
          <w:szCs w:val="16"/>
        </w:rPr>
        <w:t>Aprobó: Mario Forero – Abogado del FDLBU</w:t>
      </w:r>
    </w:p>
    <w:p w:rsidR="006E081E" w:rsidRPr="00183355" w:rsidRDefault="00F80658" w:rsidP="00183355">
      <w:pPr>
        <w:pStyle w:val="Standard"/>
        <w:spacing w:line="276" w:lineRule="auto"/>
        <w:rPr>
          <w:rFonts w:ascii="Arial" w:hAnsi="Arial" w:cs="Arial"/>
          <w:sz w:val="22"/>
          <w:szCs w:val="22"/>
        </w:rPr>
      </w:pPr>
      <w:r w:rsidRPr="004206B0">
        <w:rPr>
          <w:rFonts w:ascii="Arial" w:hAnsi="Arial" w:cs="Arial"/>
          <w:color w:val="000000"/>
          <w:sz w:val="16"/>
          <w:szCs w:val="16"/>
        </w:rPr>
        <w:t>Aprobó: Adriana Montealegre - Abogada contratista del Despacho</w:t>
      </w:r>
    </w:p>
    <w:sectPr w:rsidR="006E081E" w:rsidRPr="00183355" w:rsidSect="00CE29F1">
      <w:headerReference w:type="default" r:id="rId31"/>
      <w:footerReference w:type="default" r:id="rId32"/>
      <w:pgSz w:w="12240" w:h="15840"/>
      <w:pgMar w:top="1418" w:right="1418" w:bottom="1418" w:left="1418"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208" w:rsidRDefault="00F77208">
      <w:r>
        <w:separator/>
      </w:r>
    </w:p>
  </w:endnote>
  <w:endnote w:type="continuationSeparator" w:id="0">
    <w:p w:rsidR="00F77208" w:rsidRDefault="00F77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Lohit Hindi">
    <w:altName w:val="Times New Roman"/>
    <w:charset w:val="01"/>
    <w:family w:val="auto"/>
    <w:pitch w:val="variable"/>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宋体">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5CF" w:rsidRPr="00B65C01" w:rsidRDefault="009175CF" w:rsidP="00427D28">
    <w:pPr>
      <w:ind w:left="3540" w:firstLine="708"/>
      <w:jc w:val="right"/>
      <w:rPr>
        <w:rFonts w:ascii="Arial" w:hAnsi="Arial" w:cs="Arial"/>
        <w:sz w:val="16"/>
        <w:szCs w:val="16"/>
      </w:rPr>
    </w:pPr>
    <w:r w:rsidRPr="00B65C01">
      <w:rPr>
        <w:rFonts w:ascii="Arial" w:hAnsi="Arial" w:cs="Arial"/>
        <w:sz w:val="16"/>
        <w:szCs w:val="16"/>
      </w:rPr>
      <w:t>GCO-GCI-F007</w:t>
    </w:r>
  </w:p>
  <w:p w:rsidR="009175CF" w:rsidRPr="00B65C01" w:rsidRDefault="009175CF" w:rsidP="00427D28">
    <w:pPr>
      <w:jc w:val="right"/>
      <w:rPr>
        <w:rFonts w:ascii="Arial" w:hAnsi="Arial" w:cs="Arial"/>
        <w:sz w:val="16"/>
        <w:szCs w:val="16"/>
      </w:rPr>
    </w:pPr>
    <w:r w:rsidRPr="00B65C01">
      <w:rPr>
        <w:rFonts w:ascii="Arial" w:hAnsi="Arial" w:cs="Arial"/>
        <w:sz w:val="16"/>
        <w:szCs w:val="16"/>
      </w:rPr>
      <w:t>Versión: 0</w:t>
    </w:r>
    <w:r>
      <w:rPr>
        <w:rFonts w:ascii="Arial" w:hAnsi="Arial" w:cs="Arial"/>
        <w:sz w:val="16"/>
        <w:szCs w:val="16"/>
      </w:rPr>
      <w:t>2</w:t>
    </w:r>
  </w:p>
  <w:p w:rsidR="009175CF" w:rsidRPr="00B65C01" w:rsidRDefault="009175CF" w:rsidP="00427D28">
    <w:pPr>
      <w:pStyle w:val="Piedepgina"/>
      <w:jc w:val="right"/>
      <w:rPr>
        <w:rFonts w:ascii="Arial" w:hAnsi="Arial" w:cs="Arial"/>
        <w:sz w:val="16"/>
        <w:szCs w:val="16"/>
      </w:rPr>
    </w:pPr>
    <w:r w:rsidRPr="00B65C01">
      <w:rPr>
        <w:rFonts w:ascii="Arial" w:hAnsi="Arial" w:cs="Arial"/>
        <w:sz w:val="16"/>
        <w:szCs w:val="16"/>
      </w:rPr>
      <w:t xml:space="preserve">Vigencia: </w:t>
    </w:r>
    <w:r>
      <w:rPr>
        <w:rFonts w:ascii="Arial" w:hAnsi="Arial" w:cs="Arial"/>
        <w:sz w:val="16"/>
        <w:szCs w:val="16"/>
      </w:rPr>
      <w:t>24 de agosto de 2018</w:t>
    </w:r>
  </w:p>
  <w:p w:rsidR="009175CF" w:rsidRDefault="009175CF" w:rsidP="00427D28">
    <w:pPr>
      <w:pStyle w:val="Piedepgina"/>
      <w:ind w:left="180"/>
      <w:jc w:val="right"/>
      <w:rPr>
        <w:rStyle w:val="Nmerodepgina"/>
        <w:rFonts w:ascii="Arial" w:hAnsi="Arial" w:cs="Arial"/>
        <w:sz w:val="16"/>
        <w:szCs w:val="16"/>
      </w:rPr>
    </w:pPr>
    <w:r w:rsidRPr="00B65C01">
      <w:rPr>
        <w:rStyle w:val="Nmerodepgina"/>
        <w:rFonts w:ascii="Arial" w:hAnsi="Arial" w:cs="Arial"/>
        <w:sz w:val="16"/>
        <w:szCs w:val="16"/>
      </w:rPr>
      <w:t xml:space="preserve">Página </w:t>
    </w:r>
    <w:r w:rsidRPr="00B65C01">
      <w:rPr>
        <w:rStyle w:val="Nmerodepgina"/>
        <w:rFonts w:ascii="Arial" w:hAnsi="Arial" w:cs="Arial"/>
        <w:sz w:val="16"/>
        <w:szCs w:val="16"/>
      </w:rPr>
      <w:fldChar w:fldCharType="begin"/>
    </w:r>
    <w:r w:rsidRPr="00B65C01">
      <w:rPr>
        <w:rStyle w:val="Nmerodepgina"/>
        <w:rFonts w:ascii="Arial" w:hAnsi="Arial" w:cs="Arial"/>
        <w:sz w:val="16"/>
        <w:szCs w:val="16"/>
      </w:rPr>
      <w:instrText xml:space="preserve"> PAGE </w:instrText>
    </w:r>
    <w:r w:rsidRPr="00B65C01">
      <w:rPr>
        <w:rStyle w:val="Nmerodepgina"/>
        <w:rFonts w:ascii="Arial" w:hAnsi="Arial" w:cs="Arial"/>
        <w:sz w:val="16"/>
        <w:szCs w:val="16"/>
      </w:rPr>
      <w:fldChar w:fldCharType="separate"/>
    </w:r>
    <w:r w:rsidR="00F77208">
      <w:rPr>
        <w:rStyle w:val="Nmerodepgina"/>
        <w:rFonts w:ascii="Arial" w:hAnsi="Arial" w:cs="Arial"/>
        <w:noProof/>
        <w:sz w:val="16"/>
        <w:szCs w:val="16"/>
      </w:rPr>
      <w:t>1</w:t>
    </w:r>
    <w:r w:rsidRPr="00B65C01">
      <w:rPr>
        <w:rStyle w:val="Nmerodepgina"/>
        <w:rFonts w:ascii="Arial" w:hAnsi="Arial" w:cs="Arial"/>
        <w:sz w:val="16"/>
        <w:szCs w:val="16"/>
      </w:rPr>
      <w:fldChar w:fldCharType="end"/>
    </w:r>
    <w:r w:rsidRPr="00B65C01">
      <w:rPr>
        <w:rStyle w:val="Nmerodepgina"/>
        <w:rFonts w:ascii="Arial" w:hAnsi="Arial" w:cs="Arial"/>
        <w:sz w:val="16"/>
        <w:szCs w:val="16"/>
      </w:rPr>
      <w:t xml:space="preserve"> de </w:t>
    </w:r>
    <w:r w:rsidRPr="00B65C01">
      <w:rPr>
        <w:rStyle w:val="Nmerodepgina"/>
        <w:rFonts w:ascii="Arial" w:hAnsi="Arial" w:cs="Arial"/>
        <w:sz w:val="16"/>
        <w:szCs w:val="16"/>
      </w:rPr>
      <w:fldChar w:fldCharType="begin"/>
    </w:r>
    <w:r w:rsidRPr="00B65C01">
      <w:rPr>
        <w:rStyle w:val="Nmerodepgina"/>
        <w:rFonts w:ascii="Arial" w:hAnsi="Arial" w:cs="Arial"/>
        <w:sz w:val="16"/>
        <w:szCs w:val="16"/>
      </w:rPr>
      <w:instrText xml:space="preserve"> NUMPAGES </w:instrText>
    </w:r>
    <w:r w:rsidRPr="00B65C01">
      <w:rPr>
        <w:rStyle w:val="Nmerodepgina"/>
        <w:rFonts w:ascii="Arial" w:hAnsi="Arial" w:cs="Arial"/>
        <w:sz w:val="16"/>
        <w:szCs w:val="16"/>
      </w:rPr>
      <w:fldChar w:fldCharType="separate"/>
    </w:r>
    <w:r w:rsidR="00F77208">
      <w:rPr>
        <w:rStyle w:val="Nmerodepgina"/>
        <w:rFonts w:ascii="Arial" w:hAnsi="Arial" w:cs="Arial"/>
        <w:noProof/>
        <w:sz w:val="16"/>
        <w:szCs w:val="16"/>
      </w:rPr>
      <w:t>1</w:t>
    </w:r>
    <w:r w:rsidRPr="00B65C01">
      <w:rPr>
        <w:rStyle w:val="Nmerodepgina"/>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208" w:rsidRDefault="00F77208">
      <w:r>
        <w:rPr>
          <w:color w:val="000000"/>
        </w:rPr>
        <w:separator/>
      </w:r>
    </w:p>
  </w:footnote>
  <w:footnote w:type="continuationSeparator" w:id="0">
    <w:p w:rsidR="00F77208" w:rsidRDefault="00F77208">
      <w:r>
        <w:continuationSeparator/>
      </w:r>
    </w:p>
  </w:footnote>
  <w:footnote w:id="1">
    <w:p w:rsidR="009175CF" w:rsidRPr="00B41D48" w:rsidRDefault="009175CF" w:rsidP="00F80658">
      <w:r w:rsidRPr="00B41D48">
        <w:footnoteRef/>
      </w:r>
      <w:r w:rsidRPr="00B41D48">
        <w:t xml:space="preserve"> Según justificación técnica anexa ART. 123 del Decreto1082 de 2015</w:t>
      </w:r>
    </w:p>
  </w:footnote>
  <w:footnote w:id="2">
    <w:p w:rsidR="009175CF" w:rsidRPr="00B41D48" w:rsidRDefault="009175CF" w:rsidP="00F806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5CF" w:rsidRDefault="009175CF">
    <w:pPr>
      <w:pStyle w:val="Encabezado"/>
      <w:jc w:val="center"/>
      <w:rPr>
        <w:noProof/>
        <w:lang w:eastAsia="es-CO"/>
      </w:rPr>
    </w:pPr>
    <w:r>
      <w:rPr>
        <w:noProof/>
        <w:lang w:eastAsia="es-CO"/>
      </w:rPr>
      <w:drawing>
        <wp:inline distT="0" distB="0" distL="0" distR="0" wp14:anchorId="6EF9AE0D" wp14:editId="7B971FEE">
          <wp:extent cx="990600" cy="1038225"/>
          <wp:effectExtent l="0" t="0" r="0" b="9525"/>
          <wp:docPr id="2"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inline>
      </w:drawing>
    </w:r>
  </w:p>
  <w:p w:rsidR="009175CF" w:rsidRPr="00B41D48" w:rsidRDefault="009175CF" w:rsidP="00427D28">
    <w:pPr>
      <w:pStyle w:val="Standard"/>
      <w:tabs>
        <w:tab w:val="left" w:pos="2131"/>
        <w:tab w:val="center" w:pos="4702"/>
      </w:tabs>
      <w:jc w:val="center"/>
      <w:rPr>
        <w:rFonts w:ascii="Garamond" w:hAnsi="Garamond" w:cs="Arial"/>
        <w:b/>
        <w:sz w:val="22"/>
        <w:szCs w:val="22"/>
      </w:rPr>
    </w:pPr>
    <w:r w:rsidRPr="00B41D48">
      <w:rPr>
        <w:rFonts w:ascii="Garamond" w:hAnsi="Garamond" w:cs="Arial"/>
        <w:b/>
        <w:sz w:val="22"/>
        <w:szCs w:val="22"/>
      </w:rPr>
      <w:t>ALCALDÍA LOCAL DE BARRIOS UNIDOS</w:t>
    </w:r>
  </w:p>
  <w:p w:rsidR="009175CF" w:rsidRPr="00B41D48" w:rsidRDefault="009175CF" w:rsidP="00427D28">
    <w:pPr>
      <w:pStyle w:val="Standard"/>
      <w:jc w:val="center"/>
      <w:rPr>
        <w:rFonts w:ascii="Garamond" w:hAnsi="Garamond" w:cs="Arial"/>
        <w:b/>
        <w:sz w:val="22"/>
        <w:szCs w:val="22"/>
      </w:rPr>
    </w:pPr>
    <w:r w:rsidRPr="00CB5574">
      <w:rPr>
        <w:rFonts w:ascii="Garamond" w:hAnsi="Garamond" w:cs="Arial"/>
        <w:b/>
        <w:sz w:val="22"/>
        <w:szCs w:val="22"/>
      </w:rPr>
      <w:t xml:space="preserve">COMPLEMENTO AL DE PLIEGO ELECTRÓNICO DE CONDICIONES DEFINITIVO </w:t>
    </w:r>
    <w:r w:rsidRPr="00B41D48">
      <w:rPr>
        <w:rFonts w:ascii="Garamond" w:hAnsi="Garamond" w:cs="Arial"/>
        <w:b/>
        <w:sz w:val="22"/>
        <w:szCs w:val="22"/>
      </w:rPr>
      <w:t>SELECCIÓN ABREVIADA DE MENOR CUANTÍA</w:t>
    </w:r>
  </w:p>
  <w:p w:rsidR="009175CF" w:rsidRDefault="009175CF" w:rsidP="004219D3">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9"/>
    <w:lvl w:ilvl="0">
      <w:start w:val="1"/>
      <w:numFmt w:val="lowerLetter"/>
      <w:lvlText w:val="%1)"/>
      <w:lvlJc w:val="left"/>
      <w:pPr>
        <w:tabs>
          <w:tab w:val="num" w:pos="0"/>
        </w:tabs>
        <w:ind w:left="720" w:hanging="360"/>
      </w:pPr>
      <w:rPr>
        <w:rFonts w:cs="Times New Roman"/>
        <w:b/>
      </w:rPr>
    </w:lvl>
  </w:abstractNum>
  <w:abstractNum w:abstractNumId="1">
    <w:nsid w:val="00000016"/>
    <w:multiLevelType w:val="singleLevel"/>
    <w:tmpl w:val="00000016"/>
    <w:name w:val="WW8Num35"/>
    <w:lvl w:ilvl="0">
      <w:start w:val="1"/>
      <w:numFmt w:val="bullet"/>
      <w:lvlText w:val=""/>
      <w:lvlJc w:val="left"/>
      <w:pPr>
        <w:tabs>
          <w:tab w:val="num" w:pos="0"/>
        </w:tabs>
        <w:ind w:left="720" w:hanging="360"/>
      </w:pPr>
      <w:rPr>
        <w:rFonts w:ascii="Symbol" w:hAnsi="Symbol" w:cs="Symbol" w:hint="default"/>
      </w:rPr>
    </w:lvl>
  </w:abstractNum>
  <w:abstractNum w:abstractNumId="2">
    <w:nsid w:val="00560634"/>
    <w:multiLevelType w:val="multilevel"/>
    <w:tmpl w:val="3F1EE0D8"/>
    <w:styleLink w:val="WW8Num8"/>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nsid w:val="05A95587"/>
    <w:multiLevelType w:val="hybridMultilevel"/>
    <w:tmpl w:val="DC9E3E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5DF793C"/>
    <w:multiLevelType w:val="multilevel"/>
    <w:tmpl w:val="AFC46D56"/>
    <w:styleLink w:val="WW8Num7"/>
    <w:lvl w:ilvl="0">
      <w:numFmt w:val="bullet"/>
      <w:lvlText w:val=""/>
      <w:lvlJc w:val="left"/>
      <w:rPr>
        <w:rFonts w:ascii="Symbol" w:hAnsi="Symbol"/>
        <w:color w:val="8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5">
    <w:nsid w:val="0A836338"/>
    <w:multiLevelType w:val="multilevel"/>
    <w:tmpl w:val="37122C8C"/>
    <w:styleLink w:val="WW8Num2"/>
    <w:lvl w:ilvl="0">
      <w:start w:val="1"/>
      <w:numFmt w:val="lowerLetter"/>
      <w:lvlText w:val="%1."/>
      <w:lvlJc w:val="left"/>
      <w:rPr>
        <w:rFonts w:ascii="Arial" w:hAnsi="Arial" w:cs="Times New Roman"/>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nsid w:val="1E001CEB"/>
    <w:multiLevelType w:val="hybridMultilevel"/>
    <w:tmpl w:val="25FA3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E821E5A"/>
    <w:multiLevelType w:val="multilevel"/>
    <w:tmpl w:val="4142E222"/>
    <w:styleLink w:val="WW8Num3"/>
    <w:lvl w:ilvl="0">
      <w:numFmt w:val="bullet"/>
      <w:lvlText w:val=""/>
      <w:lvlJc w:val="left"/>
      <w:rPr>
        <w:rFonts w:ascii="Symbol" w:hAnsi="Symbol"/>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nsid w:val="251F51C0"/>
    <w:multiLevelType w:val="hybridMultilevel"/>
    <w:tmpl w:val="0B10A9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F226F38"/>
    <w:multiLevelType w:val="multilevel"/>
    <w:tmpl w:val="31A03844"/>
    <w:styleLink w:val="WW8Num5"/>
    <w:lvl w:ilvl="0">
      <w:start w:val="1"/>
      <w:numFmt w:val="lowerLetter"/>
      <w:lvlText w:val="%1."/>
      <w:lvlJc w:val="left"/>
      <w:rPr>
        <w:rFonts w:cs="Times New Roman"/>
        <w:b/>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nsid w:val="358E491A"/>
    <w:multiLevelType w:val="multilevel"/>
    <w:tmpl w:val="7B3E6E46"/>
    <w:styleLink w:val="WW8Num9"/>
    <w:lvl w:ilvl="0">
      <w:start w:val="1"/>
      <w:numFmt w:val="none"/>
      <w:lvlText w:val="%1"/>
      <w:lvlJc w:val="left"/>
      <w:rPr>
        <w:rFonts w:cs="Times New Roman"/>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nsid w:val="373F3179"/>
    <w:multiLevelType w:val="hybridMultilevel"/>
    <w:tmpl w:val="901638DA"/>
    <w:lvl w:ilvl="0" w:tplc="911A1E90">
      <w:start w:val="1"/>
      <w:numFmt w:val="lowerLetter"/>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0D449B8"/>
    <w:multiLevelType w:val="hybridMultilevel"/>
    <w:tmpl w:val="87C280A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DBA2F4B"/>
    <w:multiLevelType w:val="multilevel"/>
    <w:tmpl w:val="01E8676A"/>
    <w:styleLink w:val="WW8Num13"/>
    <w:lvl w:ilvl="0">
      <w:start w:val="1"/>
      <w:numFmt w:val="decimal"/>
      <w:lvlText w:val="%1."/>
      <w:lvlJc w:val="left"/>
      <w:rPr>
        <w:rFonts w:cs="Arial"/>
        <w:b w:val="0"/>
        <w:color w:val="000000"/>
        <w:sz w:val="22"/>
        <w:szCs w:val="22"/>
      </w:rPr>
    </w:lvl>
    <w:lvl w:ilvl="1">
      <w:start w:val="1"/>
      <w:numFmt w:val="lowerLetter"/>
      <w:lvlText w:val="%2."/>
      <w:lvlJc w:val="left"/>
      <w:rPr>
        <w:rFonts w:ascii="Courier New" w:eastAsia="Courier New" w:hAnsi="Courier New" w:cs="Courier New"/>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4EFE3E40"/>
    <w:multiLevelType w:val="multilevel"/>
    <w:tmpl w:val="50541EFA"/>
    <w:styleLink w:val="WW8Num12"/>
    <w:lvl w:ilvl="0">
      <w:start w:val="1"/>
      <w:numFmt w:val="lowerLetter"/>
      <w:lvlText w:val="%1)"/>
      <w:lvlJc w:val="left"/>
      <w:rPr>
        <w:rFonts w:cs="Arial"/>
        <w:b/>
        <w:color w:val="9900FF"/>
        <w:sz w:val="22"/>
        <w:szCs w:val="22"/>
        <w:shd w:val="clear" w:color="auto" w:fill="FFFFFF"/>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594611DC"/>
    <w:multiLevelType w:val="multilevel"/>
    <w:tmpl w:val="0750F2B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5AD146EC"/>
    <w:multiLevelType w:val="multilevel"/>
    <w:tmpl w:val="1714C49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5E8318DF"/>
    <w:multiLevelType w:val="multilevel"/>
    <w:tmpl w:val="9C725C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679761CB"/>
    <w:multiLevelType w:val="multilevel"/>
    <w:tmpl w:val="DE307026"/>
    <w:styleLink w:val="WW8Num10"/>
    <w:lvl w:ilvl="0">
      <w:start w:val="2"/>
      <w:numFmt w:val="decimal"/>
      <w:lvlText w:val="%1"/>
      <w:lvlJc w:val="left"/>
      <w:rPr>
        <w:rFonts w:cs="Times New Roman"/>
        <w:b/>
      </w:rPr>
    </w:lvl>
    <w:lvl w:ilvl="1">
      <w:start w:val="3"/>
      <w:numFmt w:val="decimal"/>
      <w:lvlText w:val="%1.%2"/>
      <w:lvlJc w:val="left"/>
      <w:rPr>
        <w:rFonts w:ascii="Symbol" w:eastAsia="Symbol" w:hAnsi="Symbol" w:cs="Symbol"/>
      </w:rPr>
    </w:lvl>
    <w:lvl w:ilvl="2">
      <w:start w:val="1"/>
      <w:numFmt w:val="decimal"/>
      <w:lvlText w:val="%1.%2.%3"/>
      <w:lvlJc w:val="left"/>
      <w:rPr>
        <w:rFonts w:cs="Times New Roman"/>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6D010357"/>
    <w:multiLevelType w:val="multilevel"/>
    <w:tmpl w:val="BD5281E0"/>
    <w:styleLink w:val="WW8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741C278C"/>
    <w:multiLevelType w:val="hybridMultilevel"/>
    <w:tmpl w:val="AD286686"/>
    <w:lvl w:ilvl="0" w:tplc="24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nsid w:val="74FA63A3"/>
    <w:multiLevelType w:val="multilevel"/>
    <w:tmpl w:val="3CAC2026"/>
    <w:styleLink w:val="WW8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75AA3B27"/>
    <w:multiLevelType w:val="multilevel"/>
    <w:tmpl w:val="11843D5E"/>
    <w:styleLink w:val="WW8Num1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769C045B"/>
    <w:multiLevelType w:val="hybridMultilevel"/>
    <w:tmpl w:val="9DA440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8081261"/>
    <w:multiLevelType w:val="multilevel"/>
    <w:tmpl w:val="9CEC84A4"/>
    <w:styleLink w:val="WW8Num6"/>
    <w:lvl w:ilvl="0">
      <w:numFmt w:val="bullet"/>
      <w:lvlText w:val=""/>
      <w:lvlJc w:val="left"/>
      <w:rPr>
        <w:rFonts w:ascii="Symbol" w:hAnsi="Symbol"/>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num w:numId="1">
    <w:abstractNumId w:val="19"/>
  </w:num>
  <w:num w:numId="2">
    <w:abstractNumId w:val="5"/>
  </w:num>
  <w:num w:numId="3">
    <w:abstractNumId w:val="7"/>
  </w:num>
  <w:num w:numId="4">
    <w:abstractNumId w:val="16"/>
  </w:num>
  <w:num w:numId="5">
    <w:abstractNumId w:val="9"/>
  </w:num>
  <w:num w:numId="6">
    <w:abstractNumId w:val="24"/>
  </w:num>
  <w:num w:numId="7">
    <w:abstractNumId w:val="4"/>
  </w:num>
  <w:num w:numId="8">
    <w:abstractNumId w:val="2"/>
  </w:num>
  <w:num w:numId="9">
    <w:abstractNumId w:val="10"/>
  </w:num>
  <w:num w:numId="10">
    <w:abstractNumId w:val="3"/>
  </w:num>
  <w:num w:numId="11">
    <w:abstractNumId w:val="8"/>
  </w:num>
  <w:num w:numId="12">
    <w:abstractNumId w:val="6"/>
  </w:num>
  <w:num w:numId="13">
    <w:abstractNumId w:val="18"/>
  </w:num>
  <w:num w:numId="14">
    <w:abstractNumId w:val="22"/>
  </w:num>
  <w:num w:numId="15">
    <w:abstractNumId w:val="13"/>
  </w:num>
  <w:num w:numId="16">
    <w:abstractNumId w:val="21"/>
  </w:num>
  <w:num w:numId="17">
    <w:abstractNumId w:val="14"/>
  </w:num>
  <w:num w:numId="18">
    <w:abstractNumId w:val="11"/>
  </w:num>
  <w:num w:numId="19">
    <w:abstractNumId w:val="0"/>
  </w:num>
  <w:num w:numId="20">
    <w:abstractNumId w:val="17"/>
  </w:num>
  <w:num w:numId="21">
    <w:abstractNumId w:val="12"/>
  </w:num>
  <w:num w:numId="22">
    <w:abstractNumId w:val="23"/>
  </w:num>
  <w:num w:numId="23">
    <w:abstractNumId w:val="15"/>
  </w:num>
  <w:num w:numId="24">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autoHyphenation/>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42B"/>
    <w:rsid w:val="00000A38"/>
    <w:rsid w:val="00016953"/>
    <w:rsid w:val="00022BEA"/>
    <w:rsid w:val="00035F5C"/>
    <w:rsid w:val="0007264D"/>
    <w:rsid w:val="000D0532"/>
    <w:rsid w:val="000E5594"/>
    <w:rsid w:val="000F3393"/>
    <w:rsid w:val="00117744"/>
    <w:rsid w:val="00145A1C"/>
    <w:rsid w:val="00146A45"/>
    <w:rsid w:val="00183355"/>
    <w:rsid w:val="0019397A"/>
    <w:rsid w:val="001964E1"/>
    <w:rsid w:val="001A6781"/>
    <w:rsid w:val="001B1515"/>
    <w:rsid w:val="001B1BB3"/>
    <w:rsid w:val="001C0D78"/>
    <w:rsid w:val="001D39FA"/>
    <w:rsid w:val="001E0520"/>
    <w:rsid w:val="001E0610"/>
    <w:rsid w:val="001E55C6"/>
    <w:rsid w:val="00217404"/>
    <w:rsid w:val="002424EF"/>
    <w:rsid w:val="00254601"/>
    <w:rsid w:val="002644D2"/>
    <w:rsid w:val="00287A11"/>
    <w:rsid w:val="0029193C"/>
    <w:rsid w:val="00291971"/>
    <w:rsid w:val="00310230"/>
    <w:rsid w:val="00375073"/>
    <w:rsid w:val="003F1520"/>
    <w:rsid w:val="004041B7"/>
    <w:rsid w:val="004206B0"/>
    <w:rsid w:val="004219D3"/>
    <w:rsid w:val="00421E0A"/>
    <w:rsid w:val="00427D28"/>
    <w:rsid w:val="0043764D"/>
    <w:rsid w:val="00446037"/>
    <w:rsid w:val="00470B36"/>
    <w:rsid w:val="00475EA2"/>
    <w:rsid w:val="004A2DFE"/>
    <w:rsid w:val="004C6DCF"/>
    <w:rsid w:val="004D043A"/>
    <w:rsid w:val="00507085"/>
    <w:rsid w:val="0057162D"/>
    <w:rsid w:val="00594E41"/>
    <w:rsid w:val="005A37C9"/>
    <w:rsid w:val="005B50F9"/>
    <w:rsid w:val="006257C9"/>
    <w:rsid w:val="0062723F"/>
    <w:rsid w:val="0066724C"/>
    <w:rsid w:val="00686E28"/>
    <w:rsid w:val="006D10B7"/>
    <w:rsid w:val="006E081E"/>
    <w:rsid w:val="006E34D6"/>
    <w:rsid w:val="007104AB"/>
    <w:rsid w:val="00722BE2"/>
    <w:rsid w:val="00736E48"/>
    <w:rsid w:val="0074372E"/>
    <w:rsid w:val="007649E3"/>
    <w:rsid w:val="00765083"/>
    <w:rsid w:val="00767D8B"/>
    <w:rsid w:val="007C03EB"/>
    <w:rsid w:val="007D7C40"/>
    <w:rsid w:val="007E7745"/>
    <w:rsid w:val="007F6043"/>
    <w:rsid w:val="008215A0"/>
    <w:rsid w:val="00832BC0"/>
    <w:rsid w:val="00870448"/>
    <w:rsid w:val="00883291"/>
    <w:rsid w:val="00893BEE"/>
    <w:rsid w:val="008B3157"/>
    <w:rsid w:val="008B449B"/>
    <w:rsid w:val="008B55B3"/>
    <w:rsid w:val="008D7631"/>
    <w:rsid w:val="008F1DB9"/>
    <w:rsid w:val="009175CF"/>
    <w:rsid w:val="009C0FEA"/>
    <w:rsid w:val="009D220E"/>
    <w:rsid w:val="009D68A2"/>
    <w:rsid w:val="00A240A1"/>
    <w:rsid w:val="00A31C5F"/>
    <w:rsid w:val="00A6285E"/>
    <w:rsid w:val="00A739AE"/>
    <w:rsid w:val="00A74D87"/>
    <w:rsid w:val="00AB5D52"/>
    <w:rsid w:val="00AB741A"/>
    <w:rsid w:val="00AC5866"/>
    <w:rsid w:val="00AD7A40"/>
    <w:rsid w:val="00AE3CA5"/>
    <w:rsid w:val="00AF7C14"/>
    <w:rsid w:val="00B3242B"/>
    <w:rsid w:val="00B35C07"/>
    <w:rsid w:val="00B41D48"/>
    <w:rsid w:val="00B623B5"/>
    <w:rsid w:val="00B65C01"/>
    <w:rsid w:val="00B709E1"/>
    <w:rsid w:val="00B97074"/>
    <w:rsid w:val="00BC40FB"/>
    <w:rsid w:val="00C13C56"/>
    <w:rsid w:val="00C2656C"/>
    <w:rsid w:val="00C30CAC"/>
    <w:rsid w:val="00C467AA"/>
    <w:rsid w:val="00C572B7"/>
    <w:rsid w:val="00C601A8"/>
    <w:rsid w:val="00C83799"/>
    <w:rsid w:val="00C95B42"/>
    <w:rsid w:val="00CB2386"/>
    <w:rsid w:val="00CB5574"/>
    <w:rsid w:val="00CD3020"/>
    <w:rsid w:val="00CE29F1"/>
    <w:rsid w:val="00CE56B0"/>
    <w:rsid w:val="00CF5FD1"/>
    <w:rsid w:val="00D20D80"/>
    <w:rsid w:val="00D246F6"/>
    <w:rsid w:val="00D30573"/>
    <w:rsid w:val="00D5034A"/>
    <w:rsid w:val="00DB7165"/>
    <w:rsid w:val="00DC4104"/>
    <w:rsid w:val="00DD314F"/>
    <w:rsid w:val="00E05D64"/>
    <w:rsid w:val="00E2027F"/>
    <w:rsid w:val="00E25346"/>
    <w:rsid w:val="00E341BF"/>
    <w:rsid w:val="00E405BB"/>
    <w:rsid w:val="00E433DF"/>
    <w:rsid w:val="00E5776A"/>
    <w:rsid w:val="00E6618C"/>
    <w:rsid w:val="00E7282D"/>
    <w:rsid w:val="00E948CE"/>
    <w:rsid w:val="00EA569A"/>
    <w:rsid w:val="00EC53DD"/>
    <w:rsid w:val="00EF71C8"/>
    <w:rsid w:val="00F23A89"/>
    <w:rsid w:val="00F26DD0"/>
    <w:rsid w:val="00F374E7"/>
    <w:rsid w:val="00F40A62"/>
    <w:rsid w:val="00F602BF"/>
    <w:rsid w:val="00F71DD6"/>
    <w:rsid w:val="00F740F7"/>
    <w:rsid w:val="00F77208"/>
    <w:rsid w:val="00F77FA5"/>
    <w:rsid w:val="00F80658"/>
    <w:rsid w:val="00F8398F"/>
    <w:rsid w:val="00F85CD6"/>
    <w:rsid w:val="00FE06E3"/>
    <w:rsid w:val="00FE1E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9F1"/>
    <w:pPr>
      <w:widowControl w:val="0"/>
      <w:suppressAutoHyphens/>
      <w:autoSpaceDN w:val="0"/>
      <w:textAlignment w:val="baseline"/>
    </w:pPr>
    <w:rPr>
      <w:rFonts w:cs="Lohit Hindi"/>
      <w:kern w:val="3"/>
      <w:sz w:val="24"/>
      <w:szCs w:val="24"/>
      <w:lang w:eastAsia="zh-CN" w:bidi="hi-IN"/>
    </w:rPr>
  </w:style>
  <w:style w:type="paragraph" w:styleId="Ttulo1">
    <w:name w:val="heading 1"/>
    <w:basedOn w:val="Standard"/>
    <w:next w:val="Textbody"/>
    <w:link w:val="Ttulo1Car"/>
    <w:rsid w:val="00000A38"/>
    <w:pPr>
      <w:keepNext/>
      <w:suppressAutoHyphens w:val="0"/>
      <w:spacing w:before="240" w:after="60"/>
      <w:ind w:left="432" w:hanging="432"/>
      <w:outlineLvl w:val="0"/>
    </w:pPr>
    <w:rPr>
      <w:rFonts w:ascii="Arial" w:hAnsi="Arial" w:cs="Arial"/>
      <w:b/>
      <w:sz w:val="28"/>
      <w:lang w:eastAsia="es-CO"/>
    </w:rPr>
  </w:style>
  <w:style w:type="paragraph" w:styleId="Ttulo2">
    <w:name w:val="heading 2"/>
    <w:basedOn w:val="Standard"/>
    <w:next w:val="Textbody"/>
    <w:link w:val="Ttulo2Car"/>
    <w:rsid w:val="00000A38"/>
    <w:pPr>
      <w:keepNext/>
      <w:suppressAutoHyphens w:val="0"/>
      <w:spacing w:before="240" w:after="60"/>
      <w:outlineLvl w:val="1"/>
    </w:pPr>
    <w:rPr>
      <w:rFonts w:ascii="Arial" w:hAnsi="Arial" w:cs="Arial"/>
      <w:b/>
      <w:bCs/>
      <w:i/>
      <w:iCs/>
      <w:sz w:val="28"/>
      <w:szCs w:val="28"/>
      <w:lang w:eastAsia="es-CO"/>
    </w:rPr>
  </w:style>
  <w:style w:type="paragraph" w:styleId="Ttulo3">
    <w:name w:val="heading 3"/>
    <w:basedOn w:val="Standard"/>
    <w:next w:val="Textbody"/>
    <w:link w:val="Ttulo3Car"/>
    <w:rsid w:val="00000A38"/>
    <w:pPr>
      <w:keepNext/>
      <w:suppressAutoHyphens w:val="0"/>
      <w:outlineLvl w:val="2"/>
    </w:pPr>
    <w:rPr>
      <w:rFonts w:ascii="Arial" w:hAnsi="Arial" w:cs="Arial"/>
      <w:lang w:eastAsia="es-CO"/>
    </w:rPr>
  </w:style>
  <w:style w:type="paragraph" w:styleId="Ttulo4">
    <w:name w:val="heading 4"/>
    <w:basedOn w:val="Encabezado"/>
    <w:next w:val="Textbody"/>
    <w:link w:val="Ttulo4Car"/>
    <w:rsid w:val="00000A38"/>
    <w:pPr>
      <w:suppressLineNumbers/>
      <w:tabs>
        <w:tab w:val="clear" w:pos="4252"/>
        <w:tab w:val="clear" w:pos="8504"/>
        <w:tab w:val="center" w:pos="4819"/>
        <w:tab w:val="right" w:pos="9638"/>
      </w:tabs>
      <w:suppressAutoHyphens w:val="0"/>
      <w:spacing w:before="120" w:after="120"/>
      <w:outlineLvl w:val="3"/>
    </w:pPr>
    <w:rPr>
      <w:b/>
      <w:bCs/>
      <w:i/>
      <w:iCs/>
      <w:color w:val="808080"/>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link w:val="StandardCar"/>
    <w:qFormat/>
    <w:rsid w:val="00CE29F1"/>
    <w:pPr>
      <w:suppressAutoHyphens/>
      <w:autoSpaceDN w:val="0"/>
      <w:textAlignment w:val="baseline"/>
    </w:pPr>
    <w:rPr>
      <w:kern w:val="3"/>
      <w:lang w:eastAsia="zh-CN"/>
    </w:rPr>
  </w:style>
  <w:style w:type="paragraph" w:customStyle="1" w:styleId="Heading">
    <w:name w:val="Heading"/>
    <w:basedOn w:val="Standard"/>
    <w:next w:val="Textbody"/>
    <w:rsid w:val="00CE29F1"/>
    <w:pPr>
      <w:keepNext/>
      <w:spacing w:before="240" w:after="120"/>
    </w:pPr>
    <w:rPr>
      <w:rFonts w:ascii="Arial" w:hAnsi="Arial" w:cs="Lohit Hindi"/>
      <w:sz w:val="28"/>
      <w:szCs w:val="28"/>
    </w:rPr>
  </w:style>
  <w:style w:type="paragraph" w:customStyle="1" w:styleId="Textbody">
    <w:name w:val="Text body"/>
    <w:basedOn w:val="Standard"/>
    <w:rsid w:val="00CE29F1"/>
    <w:pPr>
      <w:spacing w:after="120"/>
    </w:pPr>
  </w:style>
  <w:style w:type="paragraph" w:styleId="Lista">
    <w:name w:val="List"/>
    <w:basedOn w:val="Textbody"/>
    <w:rsid w:val="00CE29F1"/>
    <w:rPr>
      <w:rFonts w:cs="Lohit Hindi"/>
    </w:rPr>
  </w:style>
  <w:style w:type="paragraph" w:customStyle="1" w:styleId="Descripcin1">
    <w:name w:val="Descripción1"/>
    <w:basedOn w:val="Standard"/>
    <w:uiPriority w:val="35"/>
    <w:qFormat/>
    <w:rsid w:val="00CE29F1"/>
    <w:pPr>
      <w:suppressLineNumbers/>
      <w:spacing w:before="120" w:after="120"/>
    </w:pPr>
    <w:rPr>
      <w:rFonts w:cs="Lohit Hindi"/>
      <w:i/>
      <w:iCs/>
      <w:sz w:val="24"/>
      <w:szCs w:val="24"/>
    </w:rPr>
  </w:style>
  <w:style w:type="paragraph" w:customStyle="1" w:styleId="Index">
    <w:name w:val="Index"/>
    <w:basedOn w:val="Standard"/>
    <w:rsid w:val="00CE29F1"/>
    <w:pPr>
      <w:suppressLineNumbers/>
    </w:pPr>
    <w:rPr>
      <w:rFonts w:cs="Lohit Hindi"/>
    </w:rPr>
  </w:style>
  <w:style w:type="paragraph" w:customStyle="1" w:styleId="Encabezado1">
    <w:name w:val="Encabezado1"/>
    <w:basedOn w:val="Standard"/>
    <w:next w:val="Textbody"/>
    <w:rsid w:val="00CE29F1"/>
    <w:pPr>
      <w:keepNext/>
      <w:spacing w:before="240" w:after="120"/>
    </w:pPr>
    <w:rPr>
      <w:rFonts w:ascii="Arial" w:hAnsi="Arial" w:cs="Lohit Hindi"/>
      <w:sz w:val="28"/>
      <w:szCs w:val="28"/>
    </w:rPr>
  </w:style>
  <w:style w:type="paragraph" w:styleId="Encabezado">
    <w:name w:val="header"/>
    <w:basedOn w:val="Standard"/>
    <w:link w:val="EncabezadoCar"/>
    <w:uiPriority w:val="99"/>
    <w:rsid w:val="00CE29F1"/>
    <w:pPr>
      <w:tabs>
        <w:tab w:val="center" w:pos="4252"/>
        <w:tab w:val="right" w:pos="8504"/>
      </w:tabs>
    </w:pPr>
  </w:style>
  <w:style w:type="character" w:customStyle="1" w:styleId="EncabezadoCar">
    <w:name w:val="Encabezado Car"/>
    <w:link w:val="Encabezado"/>
    <w:uiPriority w:val="99"/>
    <w:rsid w:val="00CE29F1"/>
    <w:rPr>
      <w:rFonts w:ascii="Times New Roman" w:hAnsi="Times New Roman" w:cs="Times New Roman"/>
      <w:sz w:val="20"/>
      <w:szCs w:val="20"/>
      <w:lang w:val="es-CO" w:eastAsia="x-none"/>
    </w:rPr>
  </w:style>
  <w:style w:type="paragraph" w:styleId="Piedepgina">
    <w:name w:val="footer"/>
    <w:aliases w:val="pie de página,Car"/>
    <w:basedOn w:val="Standard"/>
    <w:link w:val="PiedepginaCar"/>
    <w:uiPriority w:val="99"/>
    <w:rsid w:val="00CE29F1"/>
    <w:pPr>
      <w:tabs>
        <w:tab w:val="center" w:pos="4252"/>
        <w:tab w:val="right" w:pos="8504"/>
      </w:tabs>
    </w:pPr>
  </w:style>
  <w:style w:type="character" w:customStyle="1" w:styleId="PiedepginaCar">
    <w:name w:val="Pie de página Car"/>
    <w:aliases w:val="pie de página Car,Car Car"/>
    <w:link w:val="Piedepgina"/>
    <w:uiPriority w:val="99"/>
    <w:rsid w:val="00CE29F1"/>
    <w:rPr>
      <w:rFonts w:ascii="Times New Roman" w:hAnsi="Times New Roman" w:cs="Times New Roman"/>
      <w:sz w:val="20"/>
      <w:szCs w:val="20"/>
      <w:lang w:val="es-CO" w:eastAsia="x-none"/>
    </w:rPr>
  </w:style>
  <w:style w:type="paragraph" w:customStyle="1" w:styleId="Default">
    <w:name w:val="Default"/>
    <w:link w:val="DefaultCar"/>
    <w:qFormat/>
    <w:rsid w:val="00CE29F1"/>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rsid w:val="00CE29F1"/>
    <w:pPr>
      <w:ind w:left="708"/>
    </w:pPr>
  </w:style>
  <w:style w:type="paragraph" w:customStyle="1" w:styleId="TableContents">
    <w:name w:val="Table Contents"/>
    <w:basedOn w:val="Standard"/>
    <w:rsid w:val="00CE29F1"/>
    <w:pPr>
      <w:suppressLineNumbers/>
    </w:pPr>
  </w:style>
  <w:style w:type="paragraph" w:customStyle="1" w:styleId="TableHeading">
    <w:name w:val="Table Heading"/>
    <w:basedOn w:val="TableContents"/>
    <w:rsid w:val="00CE29F1"/>
    <w:pPr>
      <w:jc w:val="center"/>
    </w:pPr>
    <w:rPr>
      <w:b/>
      <w:bCs/>
    </w:rPr>
  </w:style>
  <w:style w:type="character" w:customStyle="1" w:styleId="WW8Num1z0">
    <w:name w:val="WW8Num1z0"/>
    <w:rsid w:val="00CE29F1"/>
    <w:rPr>
      <w:rFonts w:ascii="Symbol" w:hAnsi="Symbol"/>
      <w:b/>
      <w:sz w:val="22"/>
    </w:rPr>
  </w:style>
  <w:style w:type="character" w:customStyle="1" w:styleId="WW8Num2z0">
    <w:name w:val="WW8Num2z0"/>
    <w:rsid w:val="00CE29F1"/>
    <w:rPr>
      <w:rFonts w:ascii="Arial" w:hAnsi="Arial"/>
      <w:sz w:val="22"/>
    </w:rPr>
  </w:style>
  <w:style w:type="character" w:customStyle="1" w:styleId="WW8Num3z0">
    <w:name w:val="WW8Num3z0"/>
    <w:rsid w:val="00CE29F1"/>
    <w:rPr>
      <w:b/>
    </w:rPr>
  </w:style>
  <w:style w:type="character" w:customStyle="1" w:styleId="WW8Num4z0">
    <w:name w:val="WW8Num4z0"/>
    <w:rsid w:val="00CE29F1"/>
    <w:rPr>
      <w:rFonts w:ascii="Arial" w:hAnsi="Arial"/>
      <w:b/>
      <w:sz w:val="22"/>
    </w:rPr>
  </w:style>
  <w:style w:type="character" w:customStyle="1" w:styleId="WW8Num5z0">
    <w:name w:val="WW8Num5z0"/>
    <w:rsid w:val="00CE29F1"/>
    <w:rPr>
      <w:b/>
    </w:rPr>
  </w:style>
  <w:style w:type="character" w:customStyle="1" w:styleId="WW8Num5z1">
    <w:name w:val="WW8Num5z1"/>
    <w:rsid w:val="00CE29F1"/>
  </w:style>
  <w:style w:type="character" w:customStyle="1" w:styleId="WW8Num6z0">
    <w:name w:val="WW8Num6z0"/>
    <w:rsid w:val="00CE29F1"/>
    <w:rPr>
      <w:rFonts w:ascii="Symbol" w:hAnsi="Symbol"/>
      <w:sz w:val="22"/>
      <w:lang w:val="es-ES" w:eastAsia="x-none"/>
    </w:rPr>
  </w:style>
  <w:style w:type="character" w:customStyle="1" w:styleId="WW8Num7z0">
    <w:name w:val="WW8Num7z0"/>
    <w:rsid w:val="00CE29F1"/>
    <w:rPr>
      <w:rFonts w:ascii="Arial" w:hAnsi="Arial"/>
      <w:color w:val="800000"/>
      <w:sz w:val="22"/>
    </w:rPr>
  </w:style>
  <w:style w:type="character" w:customStyle="1" w:styleId="WW8Num8z0">
    <w:name w:val="WW8Num8z0"/>
    <w:rsid w:val="00CE29F1"/>
    <w:rPr>
      <w:b/>
    </w:rPr>
  </w:style>
  <w:style w:type="character" w:customStyle="1" w:styleId="WW8Num9z0">
    <w:name w:val="WW8Num9z0"/>
    <w:rsid w:val="00CE29F1"/>
    <w:rPr>
      <w:b/>
    </w:rPr>
  </w:style>
  <w:style w:type="character" w:customStyle="1" w:styleId="WW8Num9z1">
    <w:name w:val="WW8Num9z1"/>
    <w:rsid w:val="00CE29F1"/>
  </w:style>
  <w:style w:type="character" w:customStyle="1" w:styleId="WW8Num9z2">
    <w:name w:val="WW8Num9z2"/>
    <w:rsid w:val="00CE29F1"/>
  </w:style>
  <w:style w:type="character" w:customStyle="1" w:styleId="WW8Num9z3">
    <w:name w:val="WW8Num9z3"/>
    <w:rsid w:val="00CE29F1"/>
  </w:style>
  <w:style w:type="character" w:customStyle="1" w:styleId="WW8Num9z4">
    <w:name w:val="WW8Num9z4"/>
    <w:rsid w:val="00CE29F1"/>
  </w:style>
  <w:style w:type="character" w:customStyle="1" w:styleId="WW8Num9z5">
    <w:name w:val="WW8Num9z5"/>
    <w:rsid w:val="00CE29F1"/>
  </w:style>
  <w:style w:type="character" w:customStyle="1" w:styleId="WW8Num9z6">
    <w:name w:val="WW8Num9z6"/>
    <w:rsid w:val="00CE29F1"/>
  </w:style>
  <w:style w:type="character" w:customStyle="1" w:styleId="WW8Num9z7">
    <w:name w:val="WW8Num9z7"/>
    <w:rsid w:val="00CE29F1"/>
  </w:style>
  <w:style w:type="character" w:customStyle="1" w:styleId="WW8Num9z8">
    <w:name w:val="WW8Num9z8"/>
    <w:rsid w:val="00CE29F1"/>
  </w:style>
  <w:style w:type="character" w:customStyle="1" w:styleId="WW8Num6z1">
    <w:name w:val="WW8Num6z1"/>
    <w:rsid w:val="00CE29F1"/>
    <w:rPr>
      <w:rFonts w:ascii="Courier New" w:hAnsi="Courier New"/>
    </w:rPr>
  </w:style>
  <w:style w:type="character" w:customStyle="1" w:styleId="WW8Num10z0">
    <w:name w:val="WW8Num10z0"/>
    <w:rsid w:val="00CE29F1"/>
    <w:rPr>
      <w:rFonts w:ascii="Symbol" w:hAnsi="Symbol"/>
      <w:sz w:val="22"/>
      <w:lang w:val="es-ES" w:eastAsia="x-none"/>
    </w:rPr>
  </w:style>
  <w:style w:type="character" w:customStyle="1" w:styleId="WW8Num10z1">
    <w:name w:val="WW8Num10z1"/>
    <w:rsid w:val="00CE29F1"/>
    <w:rPr>
      <w:rFonts w:ascii="Courier New" w:hAnsi="Courier New"/>
    </w:rPr>
  </w:style>
  <w:style w:type="character" w:customStyle="1" w:styleId="WW8Num10z2">
    <w:name w:val="WW8Num10z2"/>
    <w:rsid w:val="00CE29F1"/>
    <w:rPr>
      <w:rFonts w:ascii="Wingdings" w:hAnsi="Wingdings"/>
    </w:rPr>
  </w:style>
  <w:style w:type="character" w:customStyle="1" w:styleId="WW8Num10z3">
    <w:name w:val="WW8Num10z3"/>
    <w:rsid w:val="00CE29F1"/>
  </w:style>
  <w:style w:type="character" w:customStyle="1" w:styleId="WW8Num10z4">
    <w:name w:val="WW8Num10z4"/>
    <w:rsid w:val="00CE29F1"/>
  </w:style>
  <w:style w:type="character" w:customStyle="1" w:styleId="WW8Num10z5">
    <w:name w:val="WW8Num10z5"/>
    <w:rsid w:val="00CE29F1"/>
  </w:style>
  <w:style w:type="character" w:customStyle="1" w:styleId="WW8Num10z6">
    <w:name w:val="WW8Num10z6"/>
    <w:rsid w:val="00CE29F1"/>
  </w:style>
  <w:style w:type="character" w:customStyle="1" w:styleId="WW8Num10z7">
    <w:name w:val="WW8Num10z7"/>
    <w:rsid w:val="00CE29F1"/>
  </w:style>
  <w:style w:type="character" w:customStyle="1" w:styleId="WW8Num10z8">
    <w:name w:val="WW8Num10z8"/>
    <w:rsid w:val="00CE29F1"/>
  </w:style>
  <w:style w:type="character" w:customStyle="1" w:styleId="WW8Num1z1">
    <w:name w:val="WW8Num1z1"/>
    <w:rsid w:val="00CE29F1"/>
  </w:style>
  <w:style w:type="character" w:customStyle="1" w:styleId="WW8Num4z1">
    <w:name w:val="WW8Num4z1"/>
    <w:rsid w:val="00CE29F1"/>
  </w:style>
  <w:style w:type="character" w:customStyle="1" w:styleId="WW8Num6z2">
    <w:name w:val="WW8Num6z2"/>
    <w:rsid w:val="00CE29F1"/>
    <w:rPr>
      <w:rFonts w:ascii="Wingdings" w:hAnsi="Wingdings"/>
    </w:rPr>
  </w:style>
  <w:style w:type="character" w:customStyle="1" w:styleId="WW8Num8z1">
    <w:name w:val="WW8Num8z1"/>
    <w:rsid w:val="00CE29F1"/>
  </w:style>
  <w:style w:type="character" w:customStyle="1" w:styleId="WW8Num11z0">
    <w:name w:val="WW8Num11z0"/>
    <w:rsid w:val="00CE29F1"/>
  </w:style>
  <w:style w:type="character" w:customStyle="1" w:styleId="WW8Num11z1">
    <w:name w:val="WW8Num11z1"/>
    <w:rsid w:val="00CE29F1"/>
  </w:style>
  <w:style w:type="character" w:customStyle="1" w:styleId="WW8Num12z0">
    <w:name w:val="WW8Num12z0"/>
    <w:rsid w:val="00CE29F1"/>
    <w:rPr>
      <w:rFonts w:ascii="Wingdings" w:hAnsi="Wingdings"/>
    </w:rPr>
  </w:style>
  <w:style w:type="character" w:customStyle="1" w:styleId="WW8Num12z1">
    <w:name w:val="WW8Num12z1"/>
    <w:rsid w:val="00CE29F1"/>
    <w:rPr>
      <w:rFonts w:ascii="Courier New" w:hAnsi="Courier New"/>
    </w:rPr>
  </w:style>
  <w:style w:type="character" w:customStyle="1" w:styleId="WW8Num12z3">
    <w:name w:val="WW8Num12z3"/>
    <w:rsid w:val="00CE29F1"/>
    <w:rPr>
      <w:rFonts w:ascii="Symbol" w:hAnsi="Symbol"/>
    </w:rPr>
  </w:style>
  <w:style w:type="character" w:customStyle="1" w:styleId="WW8Num13z0">
    <w:name w:val="WW8Num13z0"/>
    <w:rsid w:val="00CE29F1"/>
    <w:rPr>
      <w:rFonts w:ascii="Wingdings" w:hAnsi="Wingdings"/>
    </w:rPr>
  </w:style>
  <w:style w:type="character" w:customStyle="1" w:styleId="WW8Num13z1">
    <w:name w:val="WW8Num13z1"/>
    <w:rsid w:val="00CE29F1"/>
    <w:rPr>
      <w:rFonts w:ascii="Courier New" w:hAnsi="Courier New"/>
    </w:rPr>
  </w:style>
  <w:style w:type="character" w:customStyle="1" w:styleId="WW8Num13z3">
    <w:name w:val="WW8Num13z3"/>
    <w:rsid w:val="00CE29F1"/>
    <w:rPr>
      <w:rFonts w:ascii="Symbol" w:hAnsi="Symbol"/>
    </w:rPr>
  </w:style>
  <w:style w:type="character" w:customStyle="1" w:styleId="WW8Num14z0">
    <w:name w:val="WW8Num14z0"/>
    <w:rsid w:val="00CE29F1"/>
    <w:rPr>
      <w:rFonts w:ascii="Symbol" w:hAnsi="Symbol"/>
    </w:rPr>
  </w:style>
  <w:style w:type="character" w:customStyle="1" w:styleId="WW8Num14z1">
    <w:name w:val="WW8Num14z1"/>
    <w:rsid w:val="00CE29F1"/>
    <w:rPr>
      <w:rFonts w:ascii="Courier New" w:hAnsi="Courier New"/>
    </w:rPr>
  </w:style>
  <w:style w:type="character" w:customStyle="1" w:styleId="WW8Num14z2">
    <w:name w:val="WW8Num14z2"/>
    <w:rsid w:val="00CE29F1"/>
    <w:rPr>
      <w:rFonts w:ascii="Wingdings" w:hAnsi="Wingdings"/>
    </w:rPr>
  </w:style>
  <w:style w:type="character" w:customStyle="1" w:styleId="WW8Num15z0">
    <w:name w:val="WW8Num15z0"/>
    <w:rsid w:val="00CE29F1"/>
    <w:rPr>
      <w:rFonts w:ascii="Wingdings" w:hAnsi="Wingdings"/>
    </w:rPr>
  </w:style>
  <w:style w:type="character" w:customStyle="1" w:styleId="WW8Num15z1">
    <w:name w:val="WW8Num15z1"/>
    <w:rsid w:val="00CE29F1"/>
    <w:rPr>
      <w:rFonts w:ascii="Courier New" w:hAnsi="Courier New"/>
    </w:rPr>
  </w:style>
  <w:style w:type="character" w:customStyle="1" w:styleId="WW8Num15z3">
    <w:name w:val="WW8Num15z3"/>
    <w:rsid w:val="00CE29F1"/>
    <w:rPr>
      <w:rFonts w:ascii="Symbol" w:hAnsi="Symbol"/>
    </w:rPr>
  </w:style>
  <w:style w:type="character" w:customStyle="1" w:styleId="WW8Num16z0">
    <w:name w:val="WW8Num16z0"/>
    <w:rsid w:val="00CE29F1"/>
  </w:style>
  <w:style w:type="character" w:customStyle="1" w:styleId="WW8Num17z0">
    <w:name w:val="WW8Num17z0"/>
    <w:rsid w:val="00CE29F1"/>
    <w:rPr>
      <w:b/>
    </w:rPr>
  </w:style>
  <w:style w:type="character" w:customStyle="1" w:styleId="WW8Num17z1">
    <w:name w:val="WW8Num17z1"/>
    <w:rsid w:val="00CE29F1"/>
  </w:style>
  <w:style w:type="character" w:customStyle="1" w:styleId="WW8Num18z0">
    <w:name w:val="WW8Num18z0"/>
    <w:rsid w:val="00CE29F1"/>
    <w:rPr>
      <w:rFonts w:ascii="Wingdings" w:hAnsi="Wingdings"/>
    </w:rPr>
  </w:style>
  <w:style w:type="character" w:customStyle="1" w:styleId="WW8Num18z1">
    <w:name w:val="WW8Num18z1"/>
    <w:rsid w:val="00CE29F1"/>
    <w:rPr>
      <w:rFonts w:ascii="Courier New" w:hAnsi="Courier New"/>
    </w:rPr>
  </w:style>
  <w:style w:type="character" w:customStyle="1" w:styleId="WW8Num18z3">
    <w:name w:val="WW8Num18z3"/>
    <w:rsid w:val="00CE29F1"/>
    <w:rPr>
      <w:rFonts w:ascii="Symbol" w:hAnsi="Symbol"/>
    </w:rPr>
  </w:style>
  <w:style w:type="character" w:customStyle="1" w:styleId="WW8Num19z0">
    <w:name w:val="WW8Num19z0"/>
    <w:rsid w:val="00CE29F1"/>
    <w:rPr>
      <w:rFonts w:ascii="Arial" w:hAnsi="Arial"/>
      <w:b/>
      <w:sz w:val="22"/>
    </w:rPr>
  </w:style>
  <w:style w:type="character" w:customStyle="1" w:styleId="WW8Num19z1">
    <w:name w:val="WW8Num19z1"/>
    <w:rsid w:val="00CE29F1"/>
  </w:style>
  <w:style w:type="character" w:customStyle="1" w:styleId="Fuentedeprrafopredeter1">
    <w:name w:val="Fuente de párrafo predeter.1"/>
    <w:rsid w:val="00CE29F1"/>
  </w:style>
  <w:style w:type="character" w:styleId="Nmerodepgina">
    <w:name w:val="page number"/>
    <w:rsid w:val="00CE29F1"/>
    <w:rPr>
      <w:rFonts w:cs="Times New Roman"/>
    </w:rPr>
  </w:style>
  <w:style w:type="character" w:customStyle="1" w:styleId="Internetlink">
    <w:name w:val="Internet link"/>
    <w:rsid w:val="00CE29F1"/>
    <w:rPr>
      <w:color w:val="000080"/>
      <w:u w:val="single"/>
    </w:rPr>
  </w:style>
  <w:style w:type="character" w:customStyle="1" w:styleId="BulletSymbols">
    <w:name w:val="Bullet Symbols"/>
    <w:rsid w:val="00CE29F1"/>
    <w:rPr>
      <w:rFonts w:ascii="OpenSymbol" w:eastAsia="Times New Roman" w:hAnsi="OpenSymbol"/>
    </w:rPr>
  </w:style>
  <w:style w:type="paragraph" w:styleId="Textodeglobo">
    <w:name w:val="Balloon Text"/>
    <w:basedOn w:val="Normal"/>
    <w:link w:val="TextodegloboCar"/>
    <w:unhideWhenUsed/>
    <w:rsid w:val="001D39FA"/>
    <w:rPr>
      <w:rFonts w:ascii="Tahoma" w:hAnsi="Tahoma" w:cs="Mangal"/>
      <w:sz w:val="16"/>
      <w:szCs w:val="14"/>
    </w:rPr>
  </w:style>
  <w:style w:type="character" w:customStyle="1" w:styleId="TextodegloboCar">
    <w:name w:val="Texto de globo Car"/>
    <w:link w:val="Textodeglobo"/>
    <w:locked/>
    <w:rsid w:val="001D39FA"/>
    <w:rPr>
      <w:rFonts w:ascii="Tahoma" w:hAnsi="Tahoma" w:cs="Mangal"/>
      <w:sz w:val="14"/>
      <w:szCs w:val="14"/>
    </w:rPr>
  </w:style>
  <w:style w:type="character" w:styleId="Refdecomentario">
    <w:name w:val="annotation reference"/>
    <w:uiPriority w:val="99"/>
    <w:semiHidden/>
    <w:unhideWhenUsed/>
    <w:rsid w:val="001D39FA"/>
    <w:rPr>
      <w:rFonts w:cs="Times New Roman"/>
      <w:sz w:val="16"/>
      <w:szCs w:val="16"/>
    </w:rPr>
  </w:style>
  <w:style w:type="paragraph" w:styleId="Textocomentario">
    <w:name w:val="annotation text"/>
    <w:basedOn w:val="Normal"/>
    <w:link w:val="TextocomentarioCar"/>
    <w:uiPriority w:val="99"/>
    <w:unhideWhenUsed/>
    <w:rsid w:val="001D39FA"/>
    <w:rPr>
      <w:rFonts w:cs="Mangal"/>
      <w:sz w:val="20"/>
      <w:szCs w:val="18"/>
    </w:rPr>
  </w:style>
  <w:style w:type="character" w:customStyle="1" w:styleId="TextocomentarioCar">
    <w:name w:val="Texto comentario Car"/>
    <w:link w:val="Textocomentario"/>
    <w:uiPriority w:val="99"/>
    <w:locked/>
    <w:rsid w:val="001D39FA"/>
    <w:rPr>
      <w:rFonts w:cs="Mangal"/>
      <w:sz w:val="18"/>
      <w:szCs w:val="18"/>
    </w:rPr>
  </w:style>
  <w:style w:type="paragraph" w:styleId="Asuntodelcomentario">
    <w:name w:val="annotation subject"/>
    <w:basedOn w:val="Textocomentario"/>
    <w:next w:val="Textocomentario"/>
    <w:link w:val="AsuntodelcomentarioCar"/>
    <w:uiPriority w:val="99"/>
    <w:semiHidden/>
    <w:unhideWhenUsed/>
    <w:rsid w:val="001D39FA"/>
    <w:rPr>
      <w:b/>
      <w:bCs/>
    </w:rPr>
  </w:style>
  <w:style w:type="character" w:customStyle="1" w:styleId="AsuntodelcomentarioCar">
    <w:name w:val="Asunto del comentario Car"/>
    <w:link w:val="Asuntodelcomentario"/>
    <w:uiPriority w:val="99"/>
    <w:semiHidden/>
    <w:locked/>
    <w:rsid w:val="001D39FA"/>
    <w:rPr>
      <w:rFonts w:cs="Mangal"/>
      <w:b/>
      <w:bCs/>
      <w:sz w:val="18"/>
      <w:szCs w:val="18"/>
    </w:rPr>
  </w:style>
  <w:style w:type="table" w:styleId="Tablaconcuadrcula">
    <w:name w:val="Table Grid"/>
    <w:basedOn w:val="Tablanormal"/>
    <w:uiPriority w:val="39"/>
    <w:rsid w:val="00A240A1"/>
    <w:rPr>
      <w:rFonts w:cs="Lohit Hin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8">
    <w:name w:val="WW8Num8"/>
    <w:rsid w:val="00F96F69"/>
    <w:pPr>
      <w:numPr>
        <w:numId w:val="8"/>
      </w:numPr>
    </w:pPr>
  </w:style>
  <w:style w:type="numbering" w:customStyle="1" w:styleId="WW8Num7">
    <w:name w:val="WW8Num7"/>
    <w:rsid w:val="00F96F69"/>
    <w:pPr>
      <w:numPr>
        <w:numId w:val="7"/>
      </w:numPr>
    </w:pPr>
  </w:style>
  <w:style w:type="numbering" w:customStyle="1" w:styleId="WW8Num2">
    <w:name w:val="WW8Num2"/>
    <w:rsid w:val="00F96F69"/>
    <w:pPr>
      <w:numPr>
        <w:numId w:val="2"/>
      </w:numPr>
    </w:pPr>
  </w:style>
  <w:style w:type="numbering" w:customStyle="1" w:styleId="WW8Num3">
    <w:name w:val="WW8Num3"/>
    <w:rsid w:val="00F96F69"/>
    <w:pPr>
      <w:numPr>
        <w:numId w:val="3"/>
      </w:numPr>
    </w:pPr>
  </w:style>
  <w:style w:type="numbering" w:customStyle="1" w:styleId="WW8Num5">
    <w:name w:val="WW8Num5"/>
    <w:rsid w:val="00F96F69"/>
    <w:pPr>
      <w:numPr>
        <w:numId w:val="5"/>
      </w:numPr>
    </w:pPr>
  </w:style>
  <w:style w:type="numbering" w:customStyle="1" w:styleId="WW8Num9">
    <w:name w:val="WW8Num9"/>
    <w:rsid w:val="00F96F69"/>
    <w:pPr>
      <w:numPr>
        <w:numId w:val="9"/>
      </w:numPr>
    </w:pPr>
  </w:style>
  <w:style w:type="numbering" w:customStyle="1" w:styleId="WW8Num4">
    <w:name w:val="WW8Num4"/>
    <w:rsid w:val="00F96F69"/>
    <w:pPr>
      <w:numPr>
        <w:numId w:val="4"/>
      </w:numPr>
    </w:pPr>
  </w:style>
  <w:style w:type="numbering" w:customStyle="1" w:styleId="WW8Num1">
    <w:name w:val="WW8Num1"/>
    <w:rsid w:val="00F96F69"/>
    <w:pPr>
      <w:numPr>
        <w:numId w:val="1"/>
      </w:numPr>
    </w:pPr>
  </w:style>
  <w:style w:type="numbering" w:customStyle="1" w:styleId="WW8Num6">
    <w:name w:val="WW8Num6"/>
    <w:rsid w:val="00F96F69"/>
    <w:pPr>
      <w:numPr>
        <w:numId w:val="6"/>
      </w:numPr>
    </w:pPr>
  </w:style>
  <w:style w:type="paragraph" w:styleId="Sinespaciado">
    <w:name w:val="No Spacing"/>
    <w:link w:val="SinespaciadoCar"/>
    <w:uiPriority w:val="1"/>
    <w:qFormat/>
    <w:rsid w:val="00B41D48"/>
    <w:pPr>
      <w:suppressAutoHyphens/>
    </w:pPr>
    <w:rPr>
      <w:rFonts w:ascii="Calibri" w:eastAsia="Calibri" w:hAnsi="Calibri"/>
      <w:sz w:val="22"/>
      <w:szCs w:val="22"/>
      <w:lang w:val="es-ES" w:eastAsia="ar-SA"/>
    </w:rPr>
  </w:style>
  <w:style w:type="character" w:customStyle="1" w:styleId="SinespaciadoCar">
    <w:name w:val="Sin espaciado Car"/>
    <w:link w:val="Sinespaciado"/>
    <w:rsid w:val="00B41D48"/>
    <w:rPr>
      <w:rFonts w:ascii="Calibri" w:eastAsia="Calibri" w:hAnsi="Calibri"/>
      <w:sz w:val="22"/>
      <w:szCs w:val="22"/>
      <w:lang w:val="es-ES" w:eastAsia="ar-SA"/>
    </w:rPr>
  </w:style>
  <w:style w:type="paragraph" w:styleId="NormalWeb">
    <w:name w:val="Normal (Web)"/>
    <w:basedOn w:val="Normal"/>
    <w:uiPriority w:val="99"/>
    <w:unhideWhenUsed/>
    <w:rsid w:val="00145A1C"/>
    <w:pPr>
      <w:widowControl/>
      <w:suppressAutoHyphens w:val="0"/>
      <w:autoSpaceDN/>
      <w:spacing w:before="100" w:beforeAutospacing="1" w:after="100" w:afterAutospacing="1"/>
      <w:textAlignment w:val="auto"/>
    </w:pPr>
    <w:rPr>
      <w:rFonts w:cs="Times New Roman"/>
      <w:kern w:val="0"/>
      <w:lang w:val="es-ES" w:eastAsia="es-ES" w:bidi="ar-SA"/>
    </w:rPr>
  </w:style>
  <w:style w:type="character" w:customStyle="1" w:styleId="Ttulo1Car">
    <w:name w:val="Título 1 Car"/>
    <w:basedOn w:val="Fuentedeprrafopredeter"/>
    <w:link w:val="Ttulo1"/>
    <w:rsid w:val="00000A38"/>
    <w:rPr>
      <w:rFonts w:ascii="Arial" w:hAnsi="Arial" w:cs="Arial"/>
      <w:b/>
      <w:kern w:val="3"/>
      <w:sz w:val="28"/>
    </w:rPr>
  </w:style>
  <w:style w:type="character" w:customStyle="1" w:styleId="Ttulo2Car">
    <w:name w:val="Título 2 Car"/>
    <w:basedOn w:val="Fuentedeprrafopredeter"/>
    <w:link w:val="Ttulo2"/>
    <w:rsid w:val="00000A38"/>
    <w:rPr>
      <w:rFonts w:ascii="Arial" w:hAnsi="Arial" w:cs="Arial"/>
      <w:b/>
      <w:bCs/>
      <w:i/>
      <w:iCs/>
      <w:kern w:val="3"/>
      <w:sz w:val="28"/>
      <w:szCs w:val="28"/>
    </w:rPr>
  </w:style>
  <w:style w:type="character" w:customStyle="1" w:styleId="Ttulo3Car">
    <w:name w:val="Título 3 Car"/>
    <w:basedOn w:val="Fuentedeprrafopredeter"/>
    <w:link w:val="Ttulo3"/>
    <w:rsid w:val="00000A38"/>
    <w:rPr>
      <w:rFonts w:ascii="Arial" w:hAnsi="Arial" w:cs="Arial"/>
      <w:kern w:val="3"/>
    </w:rPr>
  </w:style>
  <w:style w:type="character" w:customStyle="1" w:styleId="Ttulo4Car">
    <w:name w:val="Título 4 Car"/>
    <w:basedOn w:val="Fuentedeprrafopredeter"/>
    <w:link w:val="Ttulo4"/>
    <w:rsid w:val="00000A38"/>
    <w:rPr>
      <w:b/>
      <w:bCs/>
      <w:i/>
      <w:iCs/>
      <w:color w:val="808080"/>
      <w:kern w:val="3"/>
      <w:sz w:val="27"/>
      <w:szCs w:val="27"/>
    </w:rPr>
  </w:style>
  <w:style w:type="paragraph" w:styleId="Epgrafe">
    <w:name w:val="caption"/>
    <w:basedOn w:val="LO-Normal1"/>
    <w:rsid w:val="00000A38"/>
    <w:pPr>
      <w:suppressLineNumbers/>
      <w:spacing w:before="120" w:after="120"/>
    </w:pPr>
    <w:rPr>
      <w:rFonts w:cs="Mangal"/>
      <w:i/>
      <w:iCs/>
      <w:sz w:val="24"/>
      <w:szCs w:val="24"/>
    </w:rPr>
  </w:style>
  <w:style w:type="paragraph" w:customStyle="1" w:styleId="LO-Normal1">
    <w:name w:val="LO-Normal1"/>
    <w:rsid w:val="00000A38"/>
    <w:pPr>
      <w:suppressAutoHyphens/>
      <w:autoSpaceDN w:val="0"/>
      <w:textAlignment w:val="baseline"/>
    </w:pPr>
    <w:rPr>
      <w:kern w:val="3"/>
      <w:lang w:val="es-ES" w:eastAsia="zh-CN"/>
    </w:rPr>
  </w:style>
  <w:style w:type="paragraph" w:styleId="Textoindependiente">
    <w:name w:val="Body Text"/>
    <w:basedOn w:val="LO-Normal1"/>
    <w:link w:val="TextoindependienteCar"/>
    <w:rsid w:val="00000A38"/>
    <w:pPr>
      <w:spacing w:after="120"/>
    </w:pPr>
  </w:style>
  <w:style w:type="character" w:customStyle="1" w:styleId="TextoindependienteCar">
    <w:name w:val="Texto independiente Car"/>
    <w:basedOn w:val="Fuentedeprrafopredeter"/>
    <w:link w:val="Textoindependiente"/>
    <w:rsid w:val="00000A38"/>
    <w:rPr>
      <w:kern w:val="3"/>
      <w:lang w:val="es-ES" w:eastAsia="zh-CN"/>
    </w:rPr>
  </w:style>
  <w:style w:type="paragraph" w:customStyle="1" w:styleId="Framecontents">
    <w:name w:val="Frame contents"/>
    <w:basedOn w:val="LO-Normal1"/>
    <w:rsid w:val="00000A38"/>
  </w:style>
  <w:style w:type="paragraph" w:customStyle="1" w:styleId="Textoindependiente21">
    <w:name w:val="Texto independiente 21"/>
    <w:basedOn w:val="Standard"/>
    <w:rsid w:val="00000A38"/>
    <w:pPr>
      <w:suppressAutoHyphens w:val="0"/>
      <w:spacing w:after="120" w:line="480" w:lineRule="auto"/>
    </w:pPr>
    <w:rPr>
      <w:sz w:val="24"/>
      <w:szCs w:val="24"/>
      <w:lang w:eastAsia="es-CO"/>
    </w:rPr>
  </w:style>
  <w:style w:type="paragraph" w:styleId="Textoindependiente2">
    <w:name w:val="Body Text 2"/>
    <w:basedOn w:val="Standard"/>
    <w:link w:val="Textoindependiente2Car"/>
    <w:rsid w:val="00000A38"/>
    <w:pPr>
      <w:suppressAutoHyphens w:val="0"/>
      <w:jc w:val="both"/>
    </w:pPr>
    <w:rPr>
      <w:sz w:val="28"/>
      <w:lang w:val="es-ES" w:eastAsia="es-CO"/>
    </w:rPr>
  </w:style>
  <w:style w:type="character" w:customStyle="1" w:styleId="Textoindependiente2Car">
    <w:name w:val="Texto independiente 2 Car"/>
    <w:basedOn w:val="Fuentedeprrafopredeter"/>
    <w:link w:val="Textoindependiente2"/>
    <w:rsid w:val="00000A38"/>
    <w:rPr>
      <w:kern w:val="3"/>
      <w:sz w:val="28"/>
      <w:lang w:val="es-ES"/>
    </w:rPr>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Ha"/>
    <w:basedOn w:val="LO-Normal"/>
    <w:link w:val="PrrafodelistaCar"/>
    <w:uiPriority w:val="34"/>
    <w:qFormat/>
    <w:rsid w:val="00000A38"/>
    <w:pPr>
      <w:ind w:left="720"/>
    </w:pPr>
  </w:style>
  <w:style w:type="paragraph" w:customStyle="1" w:styleId="Style39">
    <w:name w:val="Style39"/>
    <w:basedOn w:val="Standard"/>
    <w:rsid w:val="00000A38"/>
    <w:pPr>
      <w:widowControl w:val="0"/>
      <w:suppressAutoHyphens w:val="0"/>
      <w:spacing w:line="252" w:lineRule="exact"/>
      <w:ind w:firstLine="2645"/>
      <w:jc w:val="both"/>
    </w:pPr>
    <w:rPr>
      <w:rFonts w:ascii="Arial Narrow" w:hAnsi="Arial Narrow" w:cs="Arial Narrow"/>
      <w:lang w:eastAsia="es-CO"/>
    </w:rPr>
  </w:style>
  <w:style w:type="paragraph" w:customStyle="1" w:styleId="default0">
    <w:name w:val="default"/>
    <w:basedOn w:val="Standard"/>
    <w:rsid w:val="00000A38"/>
    <w:pPr>
      <w:suppressAutoHyphens w:val="0"/>
    </w:pPr>
    <w:rPr>
      <w:rFonts w:ascii="Arial" w:eastAsia="Arial" w:hAnsi="Arial" w:cs="Arial"/>
      <w:color w:val="000000"/>
      <w:lang w:eastAsia="es-CO"/>
    </w:rPr>
  </w:style>
  <w:style w:type="paragraph" w:customStyle="1" w:styleId="Predeterminado">
    <w:name w:val="Predeterminado"/>
    <w:link w:val="PredeterminadoCar"/>
    <w:rsid w:val="00000A38"/>
    <w:pPr>
      <w:widowControl w:val="0"/>
      <w:tabs>
        <w:tab w:val="left" w:pos="709"/>
      </w:tabs>
      <w:suppressAutoHyphens/>
      <w:autoSpaceDN w:val="0"/>
      <w:spacing w:after="200" w:line="276" w:lineRule="auto"/>
      <w:textAlignment w:val="baseline"/>
    </w:pPr>
    <w:rPr>
      <w:rFonts w:eastAsia="SimSun, 宋体" w:cs="Arial"/>
      <w:color w:val="00000A"/>
      <w:kern w:val="3"/>
      <w:sz w:val="24"/>
      <w:szCs w:val="24"/>
      <w:lang w:val="es-ES" w:eastAsia="zh-CN" w:bidi="hi-IN"/>
    </w:rPr>
  </w:style>
  <w:style w:type="paragraph" w:customStyle="1" w:styleId="western">
    <w:name w:val="western"/>
    <w:basedOn w:val="Standard"/>
    <w:qFormat/>
    <w:rsid w:val="00000A38"/>
    <w:pPr>
      <w:suppressAutoHyphens w:val="0"/>
      <w:spacing w:before="280" w:after="280"/>
    </w:pPr>
    <w:rPr>
      <w:lang w:eastAsia="es-CO"/>
    </w:rPr>
  </w:style>
  <w:style w:type="paragraph" w:customStyle="1" w:styleId="msolistparagraphcxspmiddle">
    <w:name w:val="msolistparagraphcxspmiddle"/>
    <w:basedOn w:val="Standard"/>
    <w:rsid w:val="00000A38"/>
    <w:pPr>
      <w:suppressAutoHyphens w:val="0"/>
      <w:spacing w:before="280" w:after="280"/>
    </w:pPr>
    <w:rPr>
      <w:lang w:eastAsia="es-CO"/>
    </w:rPr>
  </w:style>
  <w:style w:type="paragraph" w:customStyle="1" w:styleId="LO-Normal">
    <w:name w:val="LO-Normal"/>
    <w:rsid w:val="00000A38"/>
    <w:pPr>
      <w:suppressAutoHyphens/>
      <w:autoSpaceDN w:val="0"/>
      <w:spacing w:line="100" w:lineRule="atLeast"/>
      <w:textAlignment w:val="baseline"/>
    </w:pPr>
    <w:rPr>
      <w:kern w:val="3"/>
      <w:lang w:val="es-ES" w:eastAsia="zh-CN"/>
    </w:rPr>
  </w:style>
  <w:style w:type="paragraph" w:customStyle="1" w:styleId="MARITZA2">
    <w:name w:val="MARITZA2"/>
    <w:rsid w:val="00000A38"/>
    <w:pPr>
      <w:widowControl w:val="0"/>
      <w:suppressAutoHyphens/>
      <w:autoSpaceDN w:val="0"/>
      <w:spacing w:after="200" w:line="276" w:lineRule="auto"/>
      <w:jc w:val="both"/>
      <w:textAlignment w:val="baseline"/>
    </w:pPr>
    <w:rPr>
      <w:rFonts w:ascii="Courier New" w:hAnsi="Courier New" w:cs="Courier New"/>
      <w:kern w:val="3"/>
      <w:sz w:val="28"/>
      <w:szCs w:val="28"/>
      <w:lang w:val="es-ES" w:eastAsia="zh-CN"/>
    </w:rPr>
  </w:style>
  <w:style w:type="paragraph" w:customStyle="1" w:styleId="Estilo12">
    <w:name w:val="Estilo12"/>
    <w:basedOn w:val="Standard"/>
    <w:rsid w:val="00000A38"/>
    <w:pPr>
      <w:widowControl w:val="0"/>
      <w:suppressAutoHyphens w:val="0"/>
    </w:pPr>
    <w:rPr>
      <w:lang w:eastAsia="es-CO"/>
    </w:rPr>
  </w:style>
  <w:style w:type="paragraph" w:styleId="Textoindependiente3">
    <w:name w:val="Body Text 3"/>
    <w:basedOn w:val="Standard"/>
    <w:link w:val="Textoindependiente3Car"/>
    <w:rsid w:val="00000A38"/>
    <w:pPr>
      <w:suppressAutoHyphens w:val="0"/>
      <w:spacing w:after="120"/>
    </w:pPr>
    <w:rPr>
      <w:sz w:val="16"/>
      <w:szCs w:val="16"/>
      <w:lang w:eastAsia="es-CO"/>
    </w:rPr>
  </w:style>
  <w:style w:type="character" w:customStyle="1" w:styleId="Textoindependiente3Car">
    <w:name w:val="Texto independiente 3 Car"/>
    <w:basedOn w:val="Fuentedeprrafopredeter"/>
    <w:link w:val="Textoindependiente3"/>
    <w:rsid w:val="00000A38"/>
    <w:rPr>
      <w:kern w:val="3"/>
      <w:sz w:val="16"/>
      <w:szCs w:val="16"/>
    </w:rPr>
  </w:style>
  <w:style w:type="paragraph" w:customStyle="1" w:styleId="prrafodelista0">
    <w:name w:val="prrafodelista"/>
    <w:basedOn w:val="Standard"/>
    <w:rsid w:val="00000A38"/>
    <w:pPr>
      <w:suppressAutoHyphens w:val="0"/>
      <w:ind w:left="720"/>
    </w:pPr>
    <w:rPr>
      <w:lang w:eastAsia="es-CO"/>
    </w:rPr>
  </w:style>
  <w:style w:type="paragraph" w:customStyle="1" w:styleId="Style1">
    <w:name w:val="Style 1"/>
    <w:rsid w:val="00000A38"/>
    <w:pPr>
      <w:widowControl w:val="0"/>
      <w:suppressAutoHyphens/>
      <w:autoSpaceDN w:val="0"/>
      <w:spacing w:line="100" w:lineRule="atLeast"/>
      <w:textAlignment w:val="baseline"/>
    </w:pPr>
    <w:rPr>
      <w:kern w:val="3"/>
      <w:lang w:val="en-US" w:eastAsia="zh-CN"/>
    </w:rPr>
  </w:style>
  <w:style w:type="character" w:customStyle="1" w:styleId="WW8Num1z2">
    <w:name w:val="WW8Num1z2"/>
    <w:rsid w:val="00000A38"/>
    <w:rPr>
      <w:rFonts w:ascii="Wingdings" w:hAnsi="Wingdings" w:cs="Wingdings"/>
    </w:rPr>
  </w:style>
  <w:style w:type="character" w:customStyle="1" w:styleId="WW8Num1z3">
    <w:name w:val="WW8Num1z3"/>
    <w:rsid w:val="00000A38"/>
  </w:style>
  <w:style w:type="character" w:customStyle="1" w:styleId="WW8Num1z4">
    <w:name w:val="WW8Num1z4"/>
    <w:rsid w:val="00000A38"/>
  </w:style>
  <w:style w:type="character" w:customStyle="1" w:styleId="WW8Num1z5">
    <w:name w:val="WW8Num1z5"/>
    <w:rsid w:val="00000A38"/>
  </w:style>
  <w:style w:type="character" w:customStyle="1" w:styleId="WW8Num1z6">
    <w:name w:val="WW8Num1z6"/>
    <w:rsid w:val="00000A38"/>
  </w:style>
  <w:style w:type="character" w:customStyle="1" w:styleId="WW8Num1z7">
    <w:name w:val="WW8Num1z7"/>
    <w:rsid w:val="00000A38"/>
  </w:style>
  <w:style w:type="character" w:customStyle="1" w:styleId="WW8Num1z8">
    <w:name w:val="WW8Num1z8"/>
    <w:rsid w:val="00000A38"/>
  </w:style>
  <w:style w:type="character" w:customStyle="1" w:styleId="WW8Num2z1">
    <w:name w:val="WW8Num2z1"/>
    <w:rsid w:val="00000A38"/>
  </w:style>
  <w:style w:type="character" w:customStyle="1" w:styleId="WW8Num2z2">
    <w:name w:val="WW8Num2z2"/>
    <w:rsid w:val="00000A38"/>
  </w:style>
  <w:style w:type="character" w:customStyle="1" w:styleId="WW8Num2z3">
    <w:name w:val="WW8Num2z3"/>
    <w:rsid w:val="00000A38"/>
    <w:rPr>
      <w:rFonts w:cs="Arial"/>
    </w:rPr>
  </w:style>
  <w:style w:type="character" w:customStyle="1" w:styleId="WW8Num2z4">
    <w:name w:val="WW8Num2z4"/>
    <w:rsid w:val="00000A38"/>
  </w:style>
  <w:style w:type="character" w:customStyle="1" w:styleId="WW8Num2z5">
    <w:name w:val="WW8Num2z5"/>
    <w:rsid w:val="00000A38"/>
  </w:style>
  <w:style w:type="character" w:customStyle="1" w:styleId="WW8Num2z6">
    <w:name w:val="WW8Num2z6"/>
    <w:rsid w:val="00000A38"/>
  </w:style>
  <w:style w:type="character" w:customStyle="1" w:styleId="WW8Num2z7">
    <w:name w:val="WW8Num2z7"/>
    <w:rsid w:val="00000A38"/>
  </w:style>
  <w:style w:type="character" w:customStyle="1" w:styleId="WW8Num2z8">
    <w:name w:val="WW8Num2z8"/>
    <w:rsid w:val="00000A38"/>
  </w:style>
  <w:style w:type="character" w:customStyle="1" w:styleId="WW8Num3z1">
    <w:name w:val="WW8Num3z1"/>
    <w:rsid w:val="00000A38"/>
  </w:style>
  <w:style w:type="character" w:customStyle="1" w:styleId="WW8Num3z3">
    <w:name w:val="WW8Num3z3"/>
    <w:rsid w:val="00000A38"/>
  </w:style>
  <w:style w:type="character" w:customStyle="1" w:styleId="WW8Num7z1">
    <w:name w:val="WW8Num7z1"/>
    <w:rsid w:val="00000A38"/>
  </w:style>
  <w:style w:type="character" w:customStyle="1" w:styleId="WW8Num8z2">
    <w:name w:val="WW8Num8z2"/>
    <w:rsid w:val="00000A38"/>
    <w:rPr>
      <w:rFonts w:ascii="Wingdings" w:eastAsia="Wingdings" w:hAnsi="Wingdings" w:cs="Wingdings"/>
    </w:rPr>
  </w:style>
  <w:style w:type="character" w:customStyle="1" w:styleId="WW8Num8z3">
    <w:name w:val="WW8Num8z3"/>
    <w:rsid w:val="00000A38"/>
    <w:rPr>
      <w:rFonts w:ascii="Symbol" w:eastAsia="Symbol" w:hAnsi="Symbol" w:cs="Symbol"/>
      <w:color w:val="C00000"/>
      <w:sz w:val="22"/>
      <w:szCs w:val="22"/>
      <w:shd w:val="clear" w:color="auto" w:fill="FFFF00"/>
    </w:rPr>
  </w:style>
  <w:style w:type="character" w:customStyle="1" w:styleId="WW8Num8z4">
    <w:name w:val="WW8Num8z4"/>
    <w:rsid w:val="00000A38"/>
  </w:style>
  <w:style w:type="character" w:customStyle="1" w:styleId="WW8Num11z2">
    <w:name w:val="WW8Num11z2"/>
    <w:rsid w:val="00000A38"/>
  </w:style>
  <w:style w:type="character" w:customStyle="1" w:styleId="WW8Num11z3">
    <w:name w:val="WW8Num11z3"/>
    <w:rsid w:val="00000A38"/>
  </w:style>
  <w:style w:type="character" w:customStyle="1" w:styleId="WW8Num11z4">
    <w:name w:val="WW8Num11z4"/>
    <w:rsid w:val="00000A38"/>
  </w:style>
  <w:style w:type="character" w:customStyle="1" w:styleId="WW8Num11z5">
    <w:name w:val="WW8Num11z5"/>
    <w:rsid w:val="00000A38"/>
  </w:style>
  <w:style w:type="character" w:customStyle="1" w:styleId="WW8Num11z6">
    <w:name w:val="WW8Num11z6"/>
    <w:rsid w:val="00000A38"/>
  </w:style>
  <w:style w:type="character" w:customStyle="1" w:styleId="WW8Num11z7">
    <w:name w:val="WW8Num11z7"/>
    <w:rsid w:val="00000A38"/>
  </w:style>
  <w:style w:type="character" w:customStyle="1" w:styleId="WW8Num11z8">
    <w:name w:val="WW8Num11z8"/>
    <w:rsid w:val="00000A38"/>
  </w:style>
  <w:style w:type="character" w:customStyle="1" w:styleId="WW8Num12z2">
    <w:name w:val="WW8Num12z2"/>
    <w:rsid w:val="00000A38"/>
  </w:style>
  <w:style w:type="character" w:customStyle="1" w:styleId="WW8Num12z4">
    <w:name w:val="WW8Num12z4"/>
    <w:rsid w:val="00000A38"/>
  </w:style>
  <w:style w:type="character" w:customStyle="1" w:styleId="WW8Num12z5">
    <w:name w:val="WW8Num12z5"/>
    <w:rsid w:val="00000A38"/>
  </w:style>
  <w:style w:type="character" w:customStyle="1" w:styleId="WW8Num12z6">
    <w:name w:val="WW8Num12z6"/>
    <w:rsid w:val="00000A38"/>
  </w:style>
  <w:style w:type="character" w:customStyle="1" w:styleId="WW8Num12z7">
    <w:name w:val="WW8Num12z7"/>
    <w:rsid w:val="00000A38"/>
  </w:style>
  <w:style w:type="character" w:customStyle="1" w:styleId="WW8Num12z8">
    <w:name w:val="WW8Num12z8"/>
    <w:rsid w:val="00000A38"/>
  </w:style>
  <w:style w:type="character" w:customStyle="1" w:styleId="WW8Num13z2">
    <w:name w:val="WW8Num13z2"/>
    <w:rsid w:val="00000A38"/>
  </w:style>
  <w:style w:type="character" w:customStyle="1" w:styleId="WW8Num13z4">
    <w:name w:val="WW8Num13z4"/>
    <w:rsid w:val="00000A38"/>
  </w:style>
  <w:style w:type="character" w:customStyle="1" w:styleId="WW8Num13z5">
    <w:name w:val="WW8Num13z5"/>
    <w:rsid w:val="00000A38"/>
  </w:style>
  <w:style w:type="character" w:customStyle="1" w:styleId="WW8Num13z6">
    <w:name w:val="WW8Num13z6"/>
    <w:rsid w:val="00000A38"/>
  </w:style>
  <w:style w:type="character" w:customStyle="1" w:styleId="WW8Num13z7">
    <w:name w:val="WW8Num13z7"/>
    <w:rsid w:val="00000A38"/>
  </w:style>
  <w:style w:type="character" w:customStyle="1" w:styleId="WW8Num13z8">
    <w:name w:val="WW8Num13z8"/>
    <w:rsid w:val="00000A38"/>
  </w:style>
  <w:style w:type="character" w:customStyle="1" w:styleId="WW8Num14z3">
    <w:name w:val="WW8Num14z3"/>
    <w:rsid w:val="00000A38"/>
  </w:style>
  <w:style w:type="character" w:customStyle="1" w:styleId="WW8Num14z4">
    <w:name w:val="WW8Num14z4"/>
    <w:rsid w:val="00000A38"/>
  </w:style>
  <w:style w:type="character" w:customStyle="1" w:styleId="WW8Num14z5">
    <w:name w:val="WW8Num14z5"/>
    <w:rsid w:val="00000A38"/>
  </w:style>
  <w:style w:type="character" w:customStyle="1" w:styleId="WW8Num14z6">
    <w:name w:val="WW8Num14z6"/>
    <w:rsid w:val="00000A38"/>
  </w:style>
  <w:style w:type="character" w:customStyle="1" w:styleId="WW8Num14z7">
    <w:name w:val="WW8Num14z7"/>
    <w:rsid w:val="00000A38"/>
  </w:style>
  <w:style w:type="character" w:customStyle="1" w:styleId="WW8Num14z8">
    <w:name w:val="WW8Num14z8"/>
    <w:rsid w:val="00000A38"/>
  </w:style>
  <w:style w:type="character" w:customStyle="1" w:styleId="WW8Num3z2">
    <w:name w:val="WW8Num3z2"/>
    <w:rsid w:val="00000A38"/>
  </w:style>
  <w:style w:type="character" w:customStyle="1" w:styleId="WW8Num3z4">
    <w:name w:val="WW8Num3z4"/>
    <w:rsid w:val="00000A38"/>
  </w:style>
  <w:style w:type="character" w:customStyle="1" w:styleId="WW8Num3z5">
    <w:name w:val="WW8Num3z5"/>
    <w:rsid w:val="00000A38"/>
  </w:style>
  <w:style w:type="character" w:customStyle="1" w:styleId="WW8Num3z6">
    <w:name w:val="WW8Num3z6"/>
    <w:rsid w:val="00000A38"/>
  </w:style>
  <w:style w:type="character" w:customStyle="1" w:styleId="WW8Num3z7">
    <w:name w:val="WW8Num3z7"/>
    <w:rsid w:val="00000A38"/>
  </w:style>
  <w:style w:type="character" w:customStyle="1" w:styleId="WW8Num3z8">
    <w:name w:val="WW8Num3z8"/>
    <w:rsid w:val="00000A38"/>
  </w:style>
  <w:style w:type="character" w:customStyle="1" w:styleId="WW8Num8z5">
    <w:name w:val="WW8Num8z5"/>
    <w:rsid w:val="00000A38"/>
  </w:style>
  <w:style w:type="character" w:customStyle="1" w:styleId="WW8Num8z6">
    <w:name w:val="WW8Num8z6"/>
    <w:rsid w:val="00000A38"/>
  </w:style>
  <w:style w:type="character" w:customStyle="1" w:styleId="WW8Num8z7">
    <w:name w:val="WW8Num8z7"/>
    <w:rsid w:val="00000A38"/>
  </w:style>
  <w:style w:type="character" w:customStyle="1" w:styleId="WW8Num8z8">
    <w:name w:val="WW8Num8z8"/>
    <w:rsid w:val="00000A38"/>
  </w:style>
  <w:style w:type="character" w:customStyle="1" w:styleId="WW8Num17z2">
    <w:name w:val="WW8Num17z2"/>
    <w:rsid w:val="00000A38"/>
  </w:style>
  <w:style w:type="character" w:customStyle="1" w:styleId="WW8Num17z3">
    <w:name w:val="WW8Num17z3"/>
    <w:rsid w:val="00000A38"/>
    <w:rPr>
      <w:rFonts w:ascii="Symbol" w:eastAsia="Symbol" w:hAnsi="Symbol" w:cs="Symbol"/>
    </w:rPr>
  </w:style>
  <w:style w:type="character" w:customStyle="1" w:styleId="WW8Num17z4">
    <w:name w:val="WW8Num17z4"/>
    <w:rsid w:val="00000A38"/>
  </w:style>
  <w:style w:type="character" w:customStyle="1" w:styleId="WW8Num17z5">
    <w:name w:val="WW8Num17z5"/>
    <w:rsid w:val="00000A38"/>
  </w:style>
  <w:style w:type="character" w:customStyle="1" w:styleId="WW8Num17z6">
    <w:name w:val="WW8Num17z6"/>
    <w:rsid w:val="00000A38"/>
  </w:style>
  <w:style w:type="character" w:customStyle="1" w:styleId="WW8Num17z7">
    <w:name w:val="WW8Num17z7"/>
    <w:rsid w:val="00000A38"/>
  </w:style>
  <w:style w:type="character" w:customStyle="1" w:styleId="WW8Num17z8">
    <w:name w:val="WW8Num17z8"/>
    <w:rsid w:val="00000A38"/>
  </w:style>
  <w:style w:type="character" w:customStyle="1" w:styleId="WW8Num15z2">
    <w:name w:val="WW8Num15z2"/>
    <w:rsid w:val="00000A38"/>
  </w:style>
  <w:style w:type="character" w:customStyle="1" w:styleId="WW8Num15z4">
    <w:name w:val="WW8Num15z4"/>
    <w:rsid w:val="00000A38"/>
  </w:style>
  <w:style w:type="character" w:customStyle="1" w:styleId="WW8Num15z5">
    <w:name w:val="WW8Num15z5"/>
    <w:rsid w:val="00000A38"/>
  </w:style>
  <w:style w:type="character" w:customStyle="1" w:styleId="WW8Num15z6">
    <w:name w:val="WW8Num15z6"/>
    <w:rsid w:val="00000A38"/>
  </w:style>
  <w:style w:type="character" w:customStyle="1" w:styleId="WW8Num15z7">
    <w:name w:val="WW8Num15z7"/>
    <w:rsid w:val="00000A38"/>
  </w:style>
  <w:style w:type="character" w:customStyle="1" w:styleId="WW8Num15z8">
    <w:name w:val="WW8Num15z8"/>
    <w:rsid w:val="00000A38"/>
  </w:style>
  <w:style w:type="character" w:customStyle="1" w:styleId="WW8Num22z1">
    <w:name w:val="WW8Num22z1"/>
    <w:rsid w:val="00000A38"/>
  </w:style>
  <w:style w:type="character" w:customStyle="1" w:styleId="WW8Num22z2">
    <w:name w:val="WW8Num22z2"/>
    <w:rsid w:val="00000A38"/>
  </w:style>
  <w:style w:type="character" w:customStyle="1" w:styleId="WW8Num22z3">
    <w:name w:val="WW8Num22z3"/>
    <w:rsid w:val="00000A38"/>
  </w:style>
  <w:style w:type="character" w:customStyle="1" w:styleId="WW8Num22z4">
    <w:name w:val="WW8Num22z4"/>
    <w:rsid w:val="00000A38"/>
  </w:style>
  <w:style w:type="character" w:customStyle="1" w:styleId="WW8Num22z5">
    <w:name w:val="WW8Num22z5"/>
    <w:rsid w:val="00000A38"/>
  </w:style>
  <w:style w:type="character" w:customStyle="1" w:styleId="WW8Num22z6">
    <w:name w:val="WW8Num22z6"/>
    <w:rsid w:val="00000A38"/>
  </w:style>
  <w:style w:type="character" w:customStyle="1" w:styleId="WW8Num22z7">
    <w:name w:val="WW8Num22z7"/>
    <w:rsid w:val="00000A38"/>
  </w:style>
  <w:style w:type="character" w:customStyle="1" w:styleId="WW8Num22z8">
    <w:name w:val="WW8Num22z8"/>
    <w:rsid w:val="00000A38"/>
  </w:style>
  <w:style w:type="character" w:customStyle="1" w:styleId="WW8Num5z2">
    <w:name w:val="WW8Num5z2"/>
    <w:rsid w:val="00000A38"/>
  </w:style>
  <w:style w:type="character" w:customStyle="1" w:styleId="WW8Num5z3">
    <w:name w:val="WW8Num5z3"/>
    <w:rsid w:val="00000A38"/>
  </w:style>
  <w:style w:type="character" w:customStyle="1" w:styleId="WW8Num5z4">
    <w:name w:val="WW8Num5z4"/>
    <w:rsid w:val="00000A38"/>
  </w:style>
  <w:style w:type="character" w:customStyle="1" w:styleId="Refdecomentario2">
    <w:name w:val="Ref. de comentario2"/>
    <w:rsid w:val="00000A38"/>
    <w:rPr>
      <w:sz w:val="18"/>
      <w:szCs w:val="18"/>
    </w:rPr>
  </w:style>
  <w:style w:type="character" w:customStyle="1" w:styleId="StrongEmphasis">
    <w:name w:val="Strong Emphasis"/>
    <w:rsid w:val="00000A38"/>
    <w:rPr>
      <w:b/>
      <w:bCs/>
    </w:rPr>
  </w:style>
  <w:style w:type="character" w:customStyle="1" w:styleId="Fuentedeprrafopredeter3">
    <w:name w:val="Fuente de párrafo predeter.3"/>
    <w:rsid w:val="00000A38"/>
  </w:style>
  <w:style w:type="character" w:customStyle="1" w:styleId="WW8Num4z2">
    <w:name w:val="WW8Num4z2"/>
    <w:rsid w:val="00000A38"/>
  </w:style>
  <w:style w:type="character" w:customStyle="1" w:styleId="WW8Num4z3">
    <w:name w:val="WW8Num4z3"/>
    <w:rsid w:val="00000A38"/>
  </w:style>
  <w:style w:type="character" w:customStyle="1" w:styleId="WW8Num4z4">
    <w:name w:val="WW8Num4z4"/>
    <w:rsid w:val="00000A38"/>
  </w:style>
  <w:style w:type="character" w:customStyle="1" w:styleId="WW8Num4z5">
    <w:name w:val="WW8Num4z5"/>
    <w:rsid w:val="00000A38"/>
  </w:style>
  <w:style w:type="character" w:customStyle="1" w:styleId="WW8Num4z6">
    <w:name w:val="WW8Num4z6"/>
    <w:rsid w:val="00000A38"/>
  </w:style>
  <w:style w:type="character" w:customStyle="1" w:styleId="WW8Num4z7">
    <w:name w:val="WW8Num4z7"/>
    <w:rsid w:val="00000A38"/>
  </w:style>
  <w:style w:type="character" w:customStyle="1" w:styleId="WW8Num4z8">
    <w:name w:val="WW8Num4z8"/>
    <w:rsid w:val="00000A38"/>
  </w:style>
  <w:style w:type="character" w:customStyle="1" w:styleId="Fuentedeprrafopredeter2">
    <w:name w:val="Fuente de párrafo predeter.2"/>
    <w:rsid w:val="00000A38"/>
  </w:style>
  <w:style w:type="character" w:customStyle="1" w:styleId="CharacterStyle2">
    <w:name w:val="Character Style 2"/>
    <w:rsid w:val="00000A38"/>
    <w:rPr>
      <w:sz w:val="20"/>
      <w:szCs w:val="20"/>
    </w:rPr>
  </w:style>
  <w:style w:type="character" w:customStyle="1" w:styleId="WW8Num6z3">
    <w:name w:val="WW8Num6z3"/>
    <w:rsid w:val="00000A38"/>
  </w:style>
  <w:style w:type="character" w:customStyle="1" w:styleId="WW8Num6z4">
    <w:name w:val="WW8Num6z4"/>
    <w:rsid w:val="00000A38"/>
  </w:style>
  <w:style w:type="character" w:customStyle="1" w:styleId="WW8Num6z5">
    <w:name w:val="WW8Num6z5"/>
    <w:rsid w:val="00000A38"/>
  </w:style>
  <w:style w:type="character" w:customStyle="1" w:styleId="WW8Num6z6">
    <w:name w:val="WW8Num6z6"/>
    <w:rsid w:val="00000A38"/>
  </w:style>
  <w:style w:type="character" w:customStyle="1" w:styleId="WW8Num6z7">
    <w:name w:val="WW8Num6z7"/>
    <w:rsid w:val="00000A38"/>
  </w:style>
  <w:style w:type="character" w:customStyle="1" w:styleId="WW8Num6z8">
    <w:name w:val="WW8Num6z8"/>
    <w:rsid w:val="00000A38"/>
  </w:style>
  <w:style w:type="character" w:customStyle="1" w:styleId="WW8Num7z2">
    <w:name w:val="WW8Num7z2"/>
    <w:rsid w:val="00000A38"/>
  </w:style>
  <w:style w:type="character" w:customStyle="1" w:styleId="WW8Num7z3">
    <w:name w:val="WW8Num7z3"/>
    <w:rsid w:val="00000A38"/>
  </w:style>
  <w:style w:type="character" w:customStyle="1" w:styleId="WW8Num7z4">
    <w:name w:val="WW8Num7z4"/>
    <w:rsid w:val="00000A38"/>
  </w:style>
  <w:style w:type="character" w:customStyle="1" w:styleId="WW8Num7z5">
    <w:name w:val="WW8Num7z5"/>
    <w:rsid w:val="00000A38"/>
  </w:style>
  <w:style w:type="character" w:customStyle="1" w:styleId="WW8Num7z6">
    <w:name w:val="WW8Num7z6"/>
    <w:rsid w:val="00000A38"/>
  </w:style>
  <w:style w:type="character" w:customStyle="1" w:styleId="WW8Num7z7">
    <w:name w:val="WW8Num7z7"/>
    <w:rsid w:val="00000A38"/>
  </w:style>
  <w:style w:type="character" w:customStyle="1" w:styleId="WW8Num7z8">
    <w:name w:val="WW8Num7z8"/>
    <w:rsid w:val="00000A38"/>
  </w:style>
  <w:style w:type="numbering" w:customStyle="1" w:styleId="WW8Num10">
    <w:name w:val="WW8Num10"/>
    <w:basedOn w:val="Sinlista"/>
    <w:rsid w:val="00000A38"/>
    <w:pPr>
      <w:numPr>
        <w:numId w:val="13"/>
      </w:numPr>
    </w:pPr>
  </w:style>
  <w:style w:type="numbering" w:customStyle="1" w:styleId="WW8Num11">
    <w:name w:val="WW8Num11"/>
    <w:basedOn w:val="Sinlista"/>
    <w:rsid w:val="00000A38"/>
    <w:pPr>
      <w:numPr>
        <w:numId w:val="14"/>
      </w:numPr>
    </w:pPr>
  </w:style>
  <w:style w:type="numbering" w:customStyle="1" w:styleId="WW8Num12">
    <w:name w:val="WW8Num12"/>
    <w:basedOn w:val="Sinlista"/>
    <w:rsid w:val="00000A38"/>
    <w:pPr>
      <w:numPr>
        <w:numId w:val="17"/>
      </w:numPr>
    </w:pPr>
  </w:style>
  <w:style w:type="numbering" w:customStyle="1" w:styleId="WW8Num13">
    <w:name w:val="WW8Num13"/>
    <w:basedOn w:val="Sinlista"/>
    <w:rsid w:val="00000A38"/>
    <w:pPr>
      <w:numPr>
        <w:numId w:val="15"/>
      </w:numPr>
    </w:pPr>
  </w:style>
  <w:style w:type="numbering" w:customStyle="1" w:styleId="WW8Num14">
    <w:name w:val="WW8Num14"/>
    <w:basedOn w:val="Sinlista"/>
    <w:rsid w:val="00000A38"/>
    <w:pPr>
      <w:numPr>
        <w:numId w:val="16"/>
      </w:numPr>
    </w:pPr>
  </w:style>
  <w:style w:type="paragraph" w:customStyle="1" w:styleId="Normal1">
    <w:name w:val="Normal1"/>
    <w:rsid w:val="00000A38"/>
    <w:rPr>
      <w:color w:val="000000"/>
      <w:lang w:val="es-ES" w:eastAsia="es-ES"/>
    </w:rPr>
  </w:style>
  <w:style w:type="paragraph" w:customStyle="1" w:styleId="xgmail-standard">
    <w:name w:val="x_gmail-standard"/>
    <w:basedOn w:val="Normal"/>
    <w:rsid w:val="00000A38"/>
    <w:pPr>
      <w:widowControl/>
      <w:suppressAutoHyphens w:val="0"/>
      <w:autoSpaceDN/>
      <w:spacing w:before="100" w:beforeAutospacing="1" w:after="100" w:afterAutospacing="1"/>
      <w:textAlignment w:val="auto"/>
    </w:pPr>
    <w:rPr>
      <w:rFonts w:cs="Times New Roman"/>
      <w:kern w:val="0"/>
      <w:lang w:eastAsia="es-CO" w:bidi="ar-SA"/>
    </w:rPr>
  </w:style>
  <w:style w:type="character" w:styleId="Hipervnculo">
    <w:name w:val="Hyperlink"/>
    <w:basedOn w:val="Fuentedeprrafopredeter"/>
    <w:uiPriority w:val="99"/>
    <w:unhideWhenUsed/>
    <w:rsid w:val="00000A38"/>
    <w:rPr>
      <w:color w:val="0000FF" w:themeColor="hyperlink"/>
      <w:u w:val="single"/>
    </w:rPr>
  </w:style>
  <w:style w:type="character" w:customStyle="1" w:styleId="TextocomentarioCar1">
    <w:name w:val="Texto comentario Car1"/>
    <w:basedOn w:val="Fuentedeprrafopredeter"/>
    <w:uiPriority w:val="99"/>
    <w:semiHidden/>
    <w:rsid w:val="00000A38"/>
    <w:rPr>
      <w:color w:val="000000"/>
      <w:lang w:val="es-ES" w:eastAsia="zh-CN"/>
    </w:rPr>
  </w:style>
  <w:style w:type="table" w:customStyle="1" w:styleId="GridTable1LightAccent1">
    <w:name w:val="Grid Table 1 Light Accent 1"/>
    <w:basedOn w:val="Tablanormal"/>
    <w:uiPriority w:val="46"/>
    <w:rsid w:val="00000A38"/>
    <w:pPr>
      <w:widowControl w:val="0"/>
      <w:suppressAutoHyphens/>
      <w:autoSpaceDN w:val="0"/>
      <w:textAlignment w:val="baseline"/>
    </w:pPr>
    <w:rPr>
      <w:rFonts w:eastAsia="SimSun" w:cs="Arial"/>
      <w:kern w:val="3"/>
      <w:sz w:val="24"/>
      <w:szCs w:val="24"/>
      <w:lang w:val="es-ES" w:eastAsia="zh-CN" w:bidi="hi-IN"/>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qFormat/>
    <w:locked/>
    <w:rsid w:val="00000A38"/>
    <w:rPr>
      <w:kern w:val="3"/>
      <w:lang w:val="es-ES" w:eastAsia="zh-CN"/>
    </w:rPr>
  </w:style>
  <w:style w:type="character" w:customStyle="1" w:styleId="Mencinsinresolver1">
    <w:name w:val="Mención sin resolver1"/>
    <w:basedOn w:val="Fuentedeprrafopredeter"/>
    <w:uiPriority w:val="99"/>
    <w:semiHidden/>
    <w:unhideWhenUsed/>
    <w:rsid w:val="00000A38"/>
    <w:rPr>
      <w:color w:val="605E5C"/>
      <w:shd w:val="clear" w:color="auto" w:fill="E1DFDD"/>
    </w:rPr>
  </w:style>
  <w:style w:type="character" w:customStyle="1" w:styleId="DefaultCar">
    <w:name w:val="Default Car"/>
    <w:link w:val="Default"/>
    <w:locked/>
    <w:rsid w:val="00000A38"/>
    <w:rPr>
      <w:rFonts w:ascii="Tahoma" w:hAnsi="Tahoma" w:cs="Tahoma"/>
      <w:color w:val="000000"/>
      <w:kern w:val="3"/>
      <w:sz w:val="24"/>
      <w:szCs w:val="24"/>
      <w:lang w:val="es-ES" w:eastAsia="zh-CN"/>
    </w:rPr>
  </w:style>
  <w:style w:type="character" w:customStyle="1" w:styleId="StandardCar">
    <w:name w:val="Standard Car"/>
    <w:link w:val="Standard"/>
    <w:rsid w:val="00000A38"/>
    <w:rPr>
      <w:kern w:val="3"/>
      <w:lang w:eastAsia="zh-CN"/>
    </w:rPr>
  </w:style>
  <w:style w:type="character" w:customStyle="1" w:styleId="PredeterminadoCar">
    <w:name w:val="Predeterminado Car"/>
    <w:link w:val="Predeterminado"/>
    <w:rsid w:val="00000A38"/>
    <w:rPr>
      <w:rFonts w:eastAsia="SimSun, 宋体" w:cs="Arial"/>
      <w:color w:val="00000A"/>
      <w:kern w:val="3"/>
      <w:sz w:val="24"/>
      <w:szCs w:val="24"/>
      <w:lang w:val="es-ES" w:eastAsia="zh-CN" w:bidi="hi-IN"/>
    </w:rPr>
  </w:style>
  <w:style w:type="paragraph" w:customStyle="1" w:styleId="TableParagraph">
    <w:name w:val="Table Paragraph"/>
    <w:basedOn w:val="Normal"/>
    <w:uiPriority w:val="1"/>
    <w:qFormat/>
    <w:rsid w:val="00000A38"/>
    <w:pPr>
      <w:suppressAutoHyphens w:val="0"/>
      <w:autoSpaceDE w:val="0"/>
      <w:textAlignment w:val="auto"/>
    </w:pPr>
    <w:rPr>
      <w:rFonts w:ascii="Arial" w:eastAsia="Arial" w:hAnsi="Arial" w:cs="Arial"/>
      <w:kern w:val="0"/>
      <w:sz w:val="22"/>
      <w:szCs w:val="22"/>
      <w:lang w:val="es-ES" w:eastAsia="es-ES" w:bidi="es-ES"/>
    </w:rPr>
  </w:style>
  <w:style w:type="paragraph" w:customStyle="1" w:styleId="Cuerpodeltexto">
    <w:name w:val="Cuerpo del texto"/>
    <w:basedOn w:val="Normal"/>
    <w:rsid w:val="00000A38"/>
    <w:pPr>
      <w:shd w:val="clear" w:color="auto" w:fill="FFFFFF"/>
      <w:autoSpaceDN/>
      <w:spacing w:after="240" w:line="253" w:lineRule="exact"/>
      <w:ind w:hanging="520"/>
      <w:jc w:val="both"/>
      <w:textAlignment w:val="auto"/>
    </w:pPr>
    <w:rPr>
      <w:rFonts w:ascii="Arial" w:eastAsia="Arial" w:hAnsi="Arial" w:cs="Arial"/>
      <w:color w:val="00000A"/>
      <w:kern w:val="1"/>
      <w:sz w:val="21"/>
      <w:szCs w:val="21"/>
      <w:lang w:val="es-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9F1"/>
    <w:pPr>
      <w:widowControl w:val="0"/>
      <w:suppressAutoHyphens/>
      <w:autoSpaceDN w:val="0"/>
      <w:textAlignment w:val="baseline"/>
    </w:pPr>
    <w:rPr>
      <w:rFonts w:cs="Lohit Hindi"/>
      <w:kern w:val="3"/>
      <w:sz w:val="24"/>
      <w:szCs w:val="24"/>
      <w:lang w:eastAsia="zh-CN" w:bidi="hi-IN"/>
    </w:rPr>
  </w:style>
  <w:style w:type="paragraph" w:styleId="Ttulo1">
    <w:name w:val="heading 1"/>
    <w:basedOn w:val="Standard"/>
    <w:next w:val="Textbody"/>
    <w:link w:val="Ttulo1Car"/>
    <w:rsid w:val="00000A38"/>
    <w:pPr>
      <w:keepNext/>
      <w:suppressAutoHyphens w:val="0"/>
      <w:spacing w:before="240" w:after="60"/>
      <w:ind w:left="432" w:hanging="432"/>
      <w:outlineLvl w:val="0"/>
    </w:pPr>
    <w:rPr>
      <w:rFonts w:ascii="Arial" w:hAnsi="Arial" w:cs="Arial"/>
      <w:b/>
      <w:sz w:val="28"/>
      <w:lang w:eastAsia="es-CO"/>
    </w:rPr>
  </w:style>
  <w:style w:type="paragraph" w:styleId="Ttulo2">
    <w:name w:val="heading 2"/>
    <w:basedOn w:val="Standard"/>
    <w:next w:val="Textbody"/>
    <w:link w:val="Ttulo2Car"/>
    <w:rsid w:val="00000A38"/>
    <w:pPr>
      <w:keepNext/>
      <w:suppressAutoHyphens w:val="0"/>
      <w:spacing w:before="240" w:after="60"/>
      <w:outlineLvl w:val="1"/>
    </w:pPr>
    <w:rPr>
      <w:rFonts w:ascii="Arial" w:hAnsi="Arial" w:cs="Arial"/>
      <w:b/>
      <w:bCs/>
      <w:i/>
      <w:iCs/>
      <w:sz w:val="28"/>
      <w:szCs w:val="28"/>
      <w:lang w:eastAsia="es-CO"/>
    </w:rPr>
  </w:style>
  <w:style w:type="paragraph" w:styleId="Ttulo3">
    <w:name w:val="heading 3"/>
    <w:basedOn w:val="Standard"/>
    <w:next w:val="Textbody"/>
    <w:link w:val="Ttulo3Car"/>
    <w:rsid w:val="00000A38"/>
    <w:pPr>
      <w:keepNext/>
      <w:suppressAutoHyphens w:val="0"/>
      <w:outlineLvl w:val="2"/>
    </w:pPr>
    <w:rPr>
      <w:rFonts w:ascii="Arial" w:hAnsi="Arial" w:cs="Arial"/>
      <w:lang w:eastAsia="es-CO"/>
    </w:rPr>
  </w:style>
  <w:style w:type="paragraph" w:styleId="Ttulo4">
    <w:name w:val="heading 4"/>
    <w:basedOn w:val="Encabezado"/>
    <w:next w:val="Textbody"/>
    <w:link w:val="Ttulo4Car"/>
    <w:rsid w:val="00000A38"/>
    <w:pPr>
      <w:suppressLineNumbers/>
      <w:tabs>
        <w:tab w:val="clear" w:pos="4252"/>
        <w:tab w:val="clear" w:pos="8504"/>
        <w:tab w:val="center" w:pos="4819"/>
        <w:tab w:val="right" w:pos="9638"/>
      </w:tabs>
      <w:suppressAutoHyphens w:val="0"/>
      <w:spacing w:before="120" w:after="120"/>
      <w:outlineLvl w:val="3"/>
    </w:pPr>
    <w:rPr>
      <w:b/>
      <w:bCs/>
      <w:i/>
      <w:iCs/>
      <w:color w:val="808080"/>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link w:val="StandardCar"/>
    <w:qFormat/>
    <w:rsid w:val="00CE29F1"/>
    <w:pPr>
      <w:suppressAutoHyphens/>
      <w:autoSpaceDN w:val="0"/>
      <w:textAlignment w:val="baseline"/>
    </w:pPr>
    <w:rPr>
      <w:kern w:val="3"/>
      <w:lang w:eastAsia="zh-CN"/>
    </w:rPr>
  </w:style>
  <w:style w:type="paragraph" w:customStyle="1" w:styleId="Heading">
    <w:name w:val="Heading"/>
    <w:basedOn w:val="Standard"/>
    <w:next w:val="Textbody"/>
    <w:rsid w:val="00CE29F1"/>
    <w:pPr>
      <w:keepNext/>
      <w:spacing w:before="240" w:after="120"/>
    </w:pPr>
    <w:rPr>
      <w:rFonts w:ascii="Arial" w:hAnsi="Arial" w:cs="Lohit Hindi"/>
      <w:sz w:val="28"/>
      <w:szCs w:val="28"/>
    </w:rPr>
  </w:style>
  <w:style w:type="paragraph" w:customStyle="1" w:styleId="Textbody">
    <w:name w:val="Text body"/>
    <w:basedOn w:val="Standard"/>
    <w:rsid w:val="00CE29F1"/>
    <w:pPr>
      <w:spacing w:after="120"/>
    </w:pPr>
  </w:style>
  <w:style w:type="paragraph" w:styleId="Lista">
    <w:name w:val="List"/>
    <w:basedOn w:val="Textbody"/>
    <w:rsid w:val="00CE29F1"/>
    <w:rPr>
      <w:rFonts w:cs="Lohit Hindi"/>
    </w:rPr>
  </w:style>
  <w:style w:type="paragraph" w:customStyle="1" w:styleId="Descripcin1">
    <w:name w:val="Descripción1"/>
    <w:basedOn w:val="Standard"/>
    <w:uiPriority w:val="35"/>
    <w:qFormat/>
    <w:rsid w:val="00CE29F1"/>
    <w:pPr>
      <w:suppressLineNumbers/>
      <w:spacing w:before="120" w:after="120"/>
    </w:pPr>
    <w:rPr>
      <w:rFonts w:cs="Lohit Hindi"/>
      <w:i/>
      <w:iCs/>
      <w:sz w:val="24"/>
      <w:szCs w:val="24"/>
    </w:rPr>
  </w:style>
  <w:style w:type="paragraph" w:customStyle="1" w:styleId="Index">
    <w:name w:val="Index"/>
    <w:basedOn w:val="Standard"/>
    <w:rsid w:val="00CE29F1"/>
    <w:pPr>
      <w:suppressLineNumbers/>
    </w:pPr>
    <w:rPr>
      <w:rFonts w:cs="Lohit Hindi"/>
    </w:rPr>
  </w:style>
  <w:style w:type="paragraph" w:customStyle="1" w:styleId="Encabezado1">
    <w:name w:val="Encabezado1"/>
    <w:basedOn w:val="Standard"/>
    <w:next w:val="Textbody"/>
    <w:rsid w:val="00CE29F1"/>
    <w:pPr>
      <w:keepNext/>
      <w:spacing w:before="240" w:after="120"/>
    </w:pPr>
    <w:rPr>
      <w:rFonts w:ascii="Arial" w:hAnsi="Arial" w:cs="Lohit Hindi"/>
      <w:sz w:val="28"/>
      <w:szCs w:val="28"/>
    </w:rPr>
  </w:style>
  <w:style w:type="paragraph" w:styleId="Encabezado">
    <w:name w:val="header"/>
    <w:basedOn w:val="Standard"/>
    <w:link w:val="EncabezadoCar"/>
    <w:uiPriority w:val="99"/>
    <w:rsid w:val="00CE29F1"/>
    <w:pPr>
      <w:tabs>
        <w:tab w:val="center" w:pos="4252"/>
        <w:tab w:val="right" w:pos="8504"/>
      </w:tabs>
    </w:pPr>
  </w:style>
  <w:style w:type="character" w:customStyle="1" w:styleId="EncabezadoCar">
    <w:name w:val="Encabezado Car"/>
    <w:link w:val="Encabezado"/>
    <w:uiPriority w:val="99"/>
    <w:rsid w:val="00CE29F1"/>
    <w:rPr>
      <w:rFonts w:ascii="Times New Roman" w:hAnsi="Times New Roman" w:cs="Times New Roman"/>
      <w:sz w:val="20"/>
      <w:szCs w:val="20"/>
      <w:lang w:val="es-CO" w:eastAsia="x-none"/>
    </w:rPr>
  </w:style>
  <w:style w:type="paragraph" w:styleId="Piedepgina">
    <w:name w:val="footer"/>
    <w:aliases w:val="pie de página,Car"/>
    <w:basedOn w:val="Standard"/>
    <w:link w:val="PiedepginaCar"/>
    <w:uiPriority w:val="99"/>
    <w:rsid w:val="00CE29F1"/>
    <w:pPr>
      <w:tabs>
        <w:tab w:val="center" w:pos="4252"/>
        <w:tab w:val="right" w:pos="8504"/>
      </w:tabs>
    </w:pPr>
  </w:style>
  <w:style w:type="character" w:customStyle="1" w:styleId="PiedepginaCar">
    <w:name w:val="Pie de página Car"/>
    <w:aliases w:val="pie de página Car,Car Car"/>
    <w:link w:val="Piedepgina"/>
    <w:uiPriority w:val="99"/>
    <w:rsid w:val="00CE29F1"/>
    <w:rPr>
      <w:rFonts w:ascii="Times New Roman" w:hAnsi="Times New Roman" w:cs="Times New Roman"/>
      <w:sz w:val="20"/>
      <w:szCs w:val="20"/>
      <w:lang w:val="es-CO" w:eastAsia="x-none"/>
    </w:rPr>
  </w:style>
  <w:style w:type="paragraph" w:customStyle="1" w:styleId="Default">
    <w:name w:val="Default"/>
    <w:link w:val="DefaultCar"/>
    <w:qFormat/>
    <w:rsid w:val="00CE29F1"/>
    <w:pPr>
      <w:suppressAutoHyphens/>
      <w:autoSpaceDE w:val="0"/>
      <w:autoSpaceDN w:val="0"/>
      <w:textAlignment w:val="baseline"/>
    </w:pPr>
    <w:rPr>
      <w:rFonts w:ascii="Tahoma" w:hAnsi="Tahoma" w:cs="Tahoma"/>
      <w:color w:val="000000"/>
      <w:kern w:val="3"/>
      <w:sz w:val="24"/>
      <w:szCs w:val="24"/>
      <w:lang w:val="es-ES" w:eastAsia="zh-CN"/>
    </w:rPr>
  </w:style>
  <w:style w:type="paragraph" w:customStyle="1" w:styleId="Prrafodelista1">
    <w:name w:val="Párrafo de lista1"/>
    <w:basedOn w:val="Standard"/>
    <w:rsid w:val="00CE29F1"/>
    <w:pPr>
      <w:ind w:left="708"/>
    </w:pPr>
  </w:style>
  <w:style w:type="paragraph" w:customStyle="1" w:styleId="TableContents">
    <w:name w:val="Table Contents"/>
    <w:basedOn w:val="Standard"/>
    <w:rsid w:val="00CE29F1"/>
    <w:pPr>
      <w:suppressLineNumbers/>
    </w:pPr>
  </w:style>
  <w:style w:type="paragraph" w:customStyle="1" w:styleId="TableHeading">
    <w:name w:val="Table Heading"/>
    <w:basedOn w:val="TableContents"/>
    <w:rsid w:val="00CE29F1"/>
    <w:pPr>
      <w:jc w:val="center"/>
    </w:pPr>
    <w:rPr>
      <w:b/>
      <w:bCs/>
    </w:rPr>
  </w:style>
  <w:style w:type="character" w:customStyle="1" w:styleId="WW8Num1z0">
    <w:name w:val="WW8Num1z0"/>
    <w:rsid w:val="00CE29F1"/>
    <w:rPr>
      <w:rFonts w:ascii="Symbol" w:hAnsi="Symbol"/>
      <w:b/>
      <w:sz w:val="22"/>
    </w:rPr>
  </w:style>
  <w:style w:type="character" w:customStyle="1" w:styleId="WW8Num2z0">
    <w:name w:val="WW8Num2z0"/>
    <w:rsid w:val="00CE29F1"/>
    <w:rPr>
      <w:rFonts w:ascii="Arial" w:hAnsi="Arial"/>
      <w:sz w:val="22"/>
    </w:rPr>
  </w:style>
  <w:style w:type="character" w:customStyle="1" w:styleId="WW8Num3z0">
    <w:name w:val="WW8Num3z0"/>
    <w:rsid w:val="00CE29F1"/>
    <w:rPr>
      <w:b/>
    </w:rPr>
  </w:style>
  <w:style w:type="character" w:customStyle="1" w:styleId="WW8Num4z0">
    <w:name w:val="WW8Num4z0"/>
    <w:rsid w:val="00CE29F1"/>
    <w:rPr>
      <w:rFonts w:ascii="Arial" w:hAnsi="Arial"/>
      <w:b/>
      <w:sz w:val="22"/>
    </w:rPr>
  </w:style>
  <w:style w:type="character" w:customStyle="1" w:styleId="WW8Num5z0">
    <w:name w:val="WW8Num5z0"/>
    <w:rsid w:val="00CE29F1"/>
    <w:rPr>
      <w:b/>
    </w:rPr>
  </w:style>
  <w:style w:type="character" w:customStyle="1" w:styleId="WW8Num5z1">
    <w:name w:val="WW8Num5z1"/>
    <w:rsid w:val="00CE29F1"/>
  </w:style>
  <w:style w:type="character" w:customStyle="1" w:styleId="WW8Num6z0">
    <w:name w:val="WW8Num6z0"/>
    <w:rsid w:val="00CE29F1"/>
    <w:rPr>
      <w:rFonts w:ascii="Symbol" w:hAnsi="Symbol"/>
      <w:sz w:val="22"/>
      <w:lang w:val="es-ES" w:eastAsia="x-none"/>
    </w:rPr>
  </w:style>
  <w:style w:type="character" w:customStyle="1" w:styleId="WW8Num7z0">
    <w:name w:val="WW8Num7z0"/>
    <w:rsid w:val="00CE29F1"/>
    <w:rPr>
      <w:rFonts w:ascii="Arial" w:hAnsi="Arial"/>
      <w:color w:val="800000"/>
      <w:sz w:val="22"/>
    </w:rPr>
  </w:style>
  <w:style w:type="character" w:customStyle="1" w:styleId="WW8Num8z0">
    <w:name w:val="WW8Num8z0"/>
    <w:rsid w:val="00CE29F1"/>
    <w:rPr>
      <w:b/>
    </w:rPr>
  </w:style>
  <w:style w:type="character" w:customStyle="1" w:styleId="WW8Num9z0">
    <w:name w:val="WW8Num9z0"/>
    <w:rsid w:val="00CE29F1"/>
    <w:rPr>
      <w:b/>
    </w:rPr>
  </w:style>
  <w:style w:type="character" w:customStyle="1" w:styleId="WW8Num9z1">
    <w:name w:val="WW8Num9z1"/>
    <w:rsid w:val="00CE29F1"/>
  </w:style>
  <w:style w:type="character" w:customStyle="1" w:styleId="WW8Num9z2">
    <w:name w:val="WW8Num9z2"/>
    <w:rsid w:val="00CE29F1"/>
  </w:style>
  <w:style w:type="character" w:customStyle="1" w:styleId="WW8Num9z3">
    <w:name w:val="WW8Num9z3"/>
    <w:rsid w:val="00CE29F1"/>
  </w:style>
  <w:style w:type="character" w:customStyle="1" w:styleId="WW8Num9z4">
    <w:name w:val="WW8Num9z4"/>
    <w:rsid w:val="00CE29F1"/>
  </w:style>
  <w:style w:type="character" w:customStyle="1" w:styleId="WW8Num9z5">
    <w:name w:val="WW8Num9z5"/>
    <w:rsid w:val="00CE29F1"/>
  </w:style>
  <w:style w:type="character" w:customStyle="1" w:styleId="WW8Num9z6">
    <w:name w:val="WW8Num9z6"/>
    <w:rsid w:val="00CE29F1"/>
  </w:style>
  <w:style w:type="character" w:customStyle="1" w:styleId="WW8Num9z7">
    <w:name w:val="WW8Num9z7"/>
    <w:rsid w:val="00CE29F1"/>
  </w:style>
  <w:style w:type="character" w:customStyle="1" w:styleId="WW8Num9z8">
    <w:name w:val="WW8Num9z8"/>
    <w:rsid w:val="00CE29F1"/>
  </w:style>
  <w:style w:type="character" w:customStyle="1" w:styleId="WW8Num6z1">
    <w:name w:val="WW8Num6z1"/>
    <w:rsid w:val="00CE29F1"/>
    <w:rPr>
      <w:rFonts w:ascii="Courier New" w:hAnsi="Courier New"/>
    </w:rPr>
  </w:style>
  <w:style w:type="character" w:customStyle="1" w:styleId="WW8Num10z0">
    <w:name w:val="WW8Num10z0"/>
    <w:rsid w:val="00CE29F1"/>
    <w:rPr>
      <w:rFonts w:ascii="Symbol" w:hAnsi="Symbol"/>
      <w:sz w:val="22"/>
      <w:lang w:val="es-ES" w:eastAsia="x-none"/>
    </w:rPr>
  </w:style>
  <w:style w:type="character" w:customStyle="1" w:styleId="WW8Num10z1">
    <w:name w:val="WW8Num10z1"/>
    <w:rsid w:val="00CE29F1"/>
    <w:rPr>
      <w:rFonts w:ascii="Courier New" w:hAnsi="Courier New"/>
    </w:rPr>
  </w:style>
  <w:style w:type="character" w:customStyle="1" w:styleId="WW8Num10z2">
    <w:name w:val="WW8Num10z2"/>
    <w:rsid w:val="00CE29F1"/>
    <w:rPr>
      <w:rFonts w:ascii="Wingdings" w:hAnsi="Wingdings"/>
    </w:rPr>
  </w:style>
  <w:style w:type="character" w:customStyle="1" w:styleId="WW8Num10z3">
    <w:name w:val="WW8Num10z3"/>
    <w:rsid w:val="00CE29F1"/>
  </w:style>
  <w:style w:type="character" w:customStyle="1" w:styleId="WW8Num10z4">
    <w:name w:val="WW8Num10z4"/>
    <w:rsid w:val="00CE29F1"/>
  </w:style>
  <w:style w:type="character" w:customStyle="1" w:styleId="WW8Num10z5">
    <w:name w:val="WW8Num10z5"/>
    <w:rsid w:val="00CE29F1"/>
  </w:style>
  <w:style w:type="character" w:customStyle="1" w:styleId="WW8Num10z6">
    <w:name w:val="WW8Num10z6"/>
    <w:rsid w:val="00CE29F1"/>
  </w:style>
  <w:style w:type="character" w:customStyle="1" w:styleId="WW8Num10z7">
    <w:name w:val="WW8Num10z7"/>
    <w:rsid w:val="00CE29F1"/>
  </w:style>
  <w:style w:type="character" w:customStyle="1" w:styleId="WW8Num10z8">
    <w:name w:val="WW8Num10z8"/>
    <w:rsid w:val="00CE29F1"/>
  </w:style>
  <w:style w:type="character" w:customStyle="1" w:styleId="WW8Num1z1">
    <w:name w:val="WW8Num1z1"/>
    <w:rsid w:val="00CE29F1"/>
  </w:style>
  <w:style w:type="character" w:customStyle="1" w:styleId="WW8Num4z1">
    <w:name w:val="WW8Num4z1"/>
    <w:rsid w:val="00CE29F1"/>
  </w:style>
  <w:style w:type="character" w:customStyle="1" w:styleId="WW8Num6z2">
    <w:name w:val="WW8Num6z2"/>
    <w:rsid w:val="00CE29F1"/>
    <w:rPr>
      <w:rFonts w:ascii="Wingdings" w:hAnsi="Wingdings"/>
    </w:rPr>
  </w:style>
  <w:style w:type="character" w:customStyle="1" w:styleId="WW8Num8z1">
    <w:name w:val="WW8Num8z1"/>
    <w:rsid w:val="00CE29F1"/>
  </w:style>
  <w:style w:type="character" w:customStyle="1" w:styleId="WW8Num11z0">
    <w:name w:val="WW8Num11z0"/>
    <w:rsid w:val="00CE29F1"/>
  </w:style>
  <w:style w:type="character" w:customStyle="1" w:styleId="WW8Num11z1">
    <w:name w:val="WW8Num11z1"/>
    <w:rsid w:val="00CE29F1"/>
  </w:style>
  <w:style w:type="character" w:customStyle="1" w:styleId="WW8Num12z0">
    <w:name w:val="WW8Num12z0"/>
    <w:rsid w:val="00CE29F1"/>
    <w:rPr>
      <w:rFonts w:ascii="Wingdings" w:hAnsi="Wingdings"/>
    </w:rPr>
  </w:style>
  <w:style w:type="character" w:customStyle="1" w:styleId="WW8Num12z1">
    <w:name w:val="WW8Num12z1"/>
    <w:rsid w:val="00CE29F1"/>
    <w:rPr>
      <w:rFonts w:ascii="Courier New" w:hAnsi="Courier New"/>
    </w:rPr>
  </w:style>
  <w:style w:type="character" w:customStyle="1" w:styleId="WW8Num12z3">
    <w:name w:val="WW8Num12z3"/>
    <w:rsid w:val="00CE29F1"/>
    <w:rPr>
      <w:rFonts w:ascii="Symbol" w:hAnsi="Symbol"/>
    </w:rPr>
  </w:style>
  <w:style w:type="character" w:customStyle="1" w:styleId="WW8Num13z0">
    <w:name w:val="WW8Num13z0"/>
    <w:rsid w:val="00CE29F1"/>
    <w:rPr>
      <w:rFonts w:ascii="Wingdings" w:hAnsi="Wingdings"/>
    </w:rPr>
  </w:style>
  <w:style w:type="character" w:customStyle="1" w:styleId="WW8Num13z1">
    <w:name w:val="WW8Num13z1"/>
    <w:rsid w:val="00CE29F1"/>
    <w:rPr>
      <w:rFonts w:ascii="Courier New" w:hAnsi="Courier New"/>
    </w:rPr>
  </w:style>
  <w:style w:type="character" w:customStyle="1" w:styleId="WW8Num13z3">
    <w:name w:val="WW8Num13z3"/>
    <w:rsid w:val="00CE29F1"/>
    <w:rPr>
      <w:rFonts w:ascii="Symbol" w:hAnsi="Symbol"/>
    </w:rPr>
  </w:style>
  <w:style w:type="character" w:customStyle="1" w:styleId="WW8Num14z0">
    <w:name w:val="WW8Num14z0"/>
    <w:rsid w:val="00CE29F1"/>
    <w:rPr>
      <w:rFonts w:ascii="Symbol" w:hAnsi="Symbol"/>
    </w:rPr>
  </w:style>
  <w:style w:type="character" w:customStyle="1" w:styleId="WW8Num14z1">
    <w:name w:val="WW8Num14z1"/>
    <w:rsid w:val="00CE29F1"/>
    <w:rPr>
      <w:rFonts w:ascii="Courier New" w:hAnsi="Courier New"/>
    </w:rPr>
  </w:style>
  <w:style w:type="character" w:customStyle="1" w:styleId="WW8Num14z2">
    <w:name w:val="WW8Num14z2"/>
    <w:rsid w:val="00CE29F1"/>
    <w:rPr>
      <w:rFonts w:ascii="Wingdings" w:hAnsi="Wingdings"/>
    </w:rPr>
  </w:style>
  <w:style w:type="character" w:customStyle="1" w:styleId="WW8Num15z0">
    <w:name w:val="WW8Num15z0"/>
    <w:rsid w:val="00CE29F1"/>
    <w:rPr>
      <w:rFonts w:ascii="Wingdings" w:hAnsi="Wingdings"/>
    </w:rPr>
  </w:style>
  <w:style w:type="character" w:customStyle="1" w:styleId="WW8Num15z1">
    <w:name w:val="WW8Num15z1"/>
    <w:rsid w:val="00CE29F1"/>
    <w:rPr>
      <w:rFonts w:ascii="Courier New" w:hAnsi="Courier New"/>
    </w:rPr>
  </w:style>
  <w:style w:type="character" w:customStyle="1" w:styleId="WW8Num15z3">
    <w:name w:val="WW8Num15z3"/>
    <w:rsid w:val="00CE29F1"/>
    <w:rPr>
      <w:rFonts w:ascii="Symbol" w:hAnsi="Symbol"/>
    </w:rPr>
  </w:style>
  <w:style w:type="character" w:customStyle="1" w:styleId="WW8Num16z0">
    <w:name w:val="WW8Num16z0"/>
    <w:rsid w:val="00CE29F1"/>
  </w:style>
  <w:style w:type="character" w:customStyle="1" w:styleId="WW8Num17z0">
    <w:name w:val="WW8Num17z0"/>
    <w:rsid w:val="00CE29F1"/>
    <w:rPr>
      <w:b/>
    </w:rPr>
  </w:style>
  <w:style w:type="character" w:customStyle="1" w:styleId="WW8Num17z1">
    <w:name w:val="WW8Num17z1"/>
    <w:rsid w:val="00CE29F1"/>
  </w:style>
  <w:style w:type="character" w:customStyle="1" w:styleId="WW8Num18z0">
    <w:name w:val="WW8Num18z0"/>
    <w:rsid w:val="00CE29F1"/>
    <w:rPr>
      <w:rFonts w:ascii="Wingdings" w:hAnsi="Wingdings"/>
    </w:rPr>
  </w:style>
  <w:style w:type="character" w:customStyle="1" w:styleId="WW8Num18z1">
    <w:name w:val="WW8Num18z1"/>
    <w:rsid w:val="00CE29F1"/>
    <w:rPr>
      <w:rFonts w:ascii="Courier New" w:hAnsi="Courier New"/>
    </w:rPr>
  </w:style>
  <w:style w:type="character" w:customStyle="1" w:styleId="WW8Num18z3">
    <w:name w:val="WW8Num18z3"/>
    <w:rsid w:val="00CE29F1"/>
    <w:rPr>
      <w:rFonts w:ascii="Symbol" w:hAnsi="Symbol"/>
    </w:rPr>
  </w:style>
  <w:style w:type="character" w:customStyle="1" w:styleId="WW8Num19z0">
    <w:name w:val="WW8Num19z0"/>
    <w:rsid w:val="00CE29F1"/>
    <w:rPr>
      <w:rFonts w:ascii="Arial" w:hAnsi="Arial"/>
      <w:b/>
      <w:sz w:val="22"/>
    </w:rPr>
  </w:style>
  <w:style w:type="character" w:customStyle="1" w:styleId="WW8Num19z1">
    <w:name w:val="WW8Num19z1"/>
    <w:rsid w:val="00CE29F1"/>
  </w:style>
  <w:style w:type="character" w:customStyle="1" w:styleId="Fuentedeprrafopredeter1">
    <w:name w:val="Fuente de párrafo predeter.1"/>
    <w:rsid w:val="00CE29F1"/>
  </w:style>
  <w:style w:type="character" w:styleId="Nmerodepgina">
    <w:name w:val="page number"/>
    <w:rsid w:val="00CE29F1"/>
    <w:rPr>
      <w:rFonts w:cs="Times New Roman"/>
    </w:rPr>
  </w:style>
  <w:style w:type="character" w:customStyle="1" w:styleId="Internetlink">
    <w:name w:val="Internet link"/>
    <w:rsid w:val="00CE29F1"/>
    <w:rPr>
      <w:color w:val="000080"/>
      <w:u w:val="single"/>
    </w:rPr>
  </w:style>
  <w:style w:type="character" w:customStyle="1" w:styleId="BulletSymbols">
    <w:name w:val="Bullet Symbols"/>
    <w:rsid w:val="00CE29F1"/>
    <w:rPr>
      <w:rFonts w:ascii="OpenSymbol" w:eastAsia="Times New Roman" w:hAnsi="OpenSymbol"/>
    </w:rPr>
  </w:style>
  <w:style w:type="paragraph" w:styleId="Textodeglobo">
    <w:name w:val="Balloon Text"/>
    <w:basedOn w:val="Normal"/>
    <w:link w:val="TextodegloboCar"/>
    <w:unhideWhenUsed/>
    <w:rsid w:val="001D39FA"/>
    <w:rPr>
      <w:rFonts w:ascii="Tahoma" w:hAnsi="Tahoma" w:cs="Mangal"/>
      <w:sz w:val="16"/>
      <w:szCs w:val="14"/>
    </w:rPr>
  </w:style>
  <w:style w:type="character" w:customStyle="1" w:styleId="TextodegloboCar">
    <w:name w:val="Texto de globo Car"/>
    <w:link w:val="Textodeglobo"/>
    <w:locked/>
    <w:rsid w:val="001D39FA"/>
    <w:rPr>
      <w:rFonts w:ascii="Tahoma" w:hAnsi="Tahoma" w:cs="Mangal"/>
      <w:sz w:val="14"/>
      <w:szCs w:val="14"/>
    </w:rPr>
  </w:style>
  <w:style w:type="character" w:styleId="Refdecomentario">
    <w:name w:val="annotation reference"/>
    <w:uiPriority w:val="99"/>
    <w:semiHidden/>
    <w:unhideWhenUsed/>
    <w:rsid w:val="001D39FA"/>
    <w:rPr>
      <w:rFonts w:cs="Times New Roman"/>
      <w:sz w:val="16"/>
      <w:szCs w:val="16"/>
    </w:rPr>
  </w:style>
  <w:style w:type="paragraph" w:styleId="Textocomentario">
    <w:name w:val="annotation text"/>
    <w:basedOn w:val="Normal"/>
    <w:link w:val="TextocomentarioCar"/>
    <w:uiPriority w:val="99"/>
    <w:unhideWhenUsed/>
    <w:rsid w:val="001D39FA"/>
    <w:rPr>
      <w:rFonts w:cs="Mangal"/>
      <w:sz w:val="20"/>
      <w:szCs w:val="18"/>
    </w:rPr>
  </w:style>
  <w:style w:type="character" w:customStyle="1" w:styleId="TextocomentarioCar">
    <w:name w:val="Texto comentario Car"/>
    <w:link w:val="Textocomentario"/>
    <w:uiPriority w:val="99"/>
    <w:locked/>
    <w:rsid w:val="001D39FA"/>
    <w:rPr>
      <w:rFonts w:cs="Mangal"/>
      <w:sz w:val="18"/>
      <w:szCs w:val="18"/>
    </w:rPr>
  </w:style>
  <w:style w:type="paragraph" w:styleId="Asuntodelcomentario">
    <w:name w:val="annotation subject"/>
    <w:basedOn w:val="Textocomentario"/>
    <w:next w:val="Textocomentario"/>
    <w:link w:val="AsuntodelcomentarioCar"/>
    <w:uiPriority w:val="99"/>
    <w:semiHidden/>
    <w:unhideWhenUsed/>
    <w:rsid w:val="001D39FA"/>
    <w:rPr>
      <w:b/>
      <w:bCs/>
    </w:rPr>
  </w:style>
  <w:style w:type="character" w:customStyle="1" w:styleId="AsuntodelcomentarioCar">
    <w:name w:val="Asunto del comentario Car"/>
    <w:link w:val="Asuntodelcomentario"/>
    <w:uiPriority w:val="99"/>
    <w:semiHidden/>
    <w:locked/>
    <w:rsid w:val="001D39FA"/>
    <w:rPr>
      <w:rFonts w:cs="Mangal"/>
      <w:b/>
      <w:bCs/>
      <w:sz w:val="18"/>
      <w:szCs w:val="18"/>
    </w:rPr>
  </w:style>
  <w:style w:type="table" w:styleId="Tablaconcuadrcula">
    <w:name w:val="Table Grid"/>
    <w:basedOn w:val="Tablanormal"/>
    <w:uiPriority w:val="39"/>
    <w:rsid w:val="00A240A1"/>
    <w:rPr>
      <w:rFonts w:cs="Lohit Hin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8">
    <w:name w:val="WW8Num8"/>
    <w:rsid w:val="00F96F69"/>
    <w:pPr>
      <w:numPr>
        <w:numId w:val="8"/>
      </w:numPr>
    </w:pPr>
  </w:style>
  <w:style w:type="numbering" w:customStyle="1" w:styleId="WW8Num7">
    <w:name w:val="WW8Num7"/>
    <w:rsid w:val="00F96F69"/>
    <w:pPr>
      <w:numPr>
        <w:numId w:val="7"/>
      </w:numPr>
    </w:pPr>
  </w:style>
  <w:style w:type="numbering" w:customStyle="1" w:styleId="WW8Num2">
    <w:name w:val="WW8Num2"/>
    <w:rsid w:val="00F96F69"/>
    <w:pPr>
      <w:numPr>
        <w:numId w:val="2"/>
      </w:numPr>
    </w:pPr>
  </w:style>
  <w:style w:type="numbering" w:customStyle="1" w:styleId="WW8Num3">
    <w:name w:val="WW8Num3"/>
    <w:rsid w:val="00F96F69"/>
    <w:pPr>
      <w:numPr>
        <w:numId w:val="3"/>
      </w:numPr>
    </w:pPr>
  </w:style>
  <w:style w:type="numbering" w:customStyle="1" w:styleId="WW8Num5">
    <w:name w:val="WW8Num5"/>
    <w:rsid w:val="00F96F69"/>
    <w:pPr>
      <w:numPr>
        <w:numId w:val="5"/>
      </w:numPr>
    </w:pPr>
  </w:style>
  <w:style w:type="numbering" w:customStyle="1" w:styleId="WW8Num9">
    <w:name w:val="WW8Num9"/>
    <w:rsid w:val="00F96F69"/>
    <w:pPr>
      <w:numPr>
        <w:numId w:val="9"/>
      </w:numPr>
    </w:pPr>
  </w:style>
  <w:style w:type="numbering" w:customStyle="1" w:styleId="WW8Num4">
    <w:name w:val="WW8Num4"/>
    <w:rsid w:val="00F96F69"/>
    <w:pPr>
      <w:numPr>
        <w:numId w:val="4"/>
      </w:numPr>
    </w:pPr>
  </w:style>
  <w:style w:type="numbering" w:customStyle="1" w:styleId="WW8Num1">
    <w:name w:val="WW8Num1"/>
    <w:rsid w:val="00F96F69"/>
    <w:pPr>
      <w:numPr>
        <w:numId w:val="1"/>
      </w:numPr>
    </w:pPr>
  </w:style>
  <w:style w:type="numbering" w:customStyle="1" w:styleId="WW8Num6">
    <w:name w:val="WW8Num6"/>
    <w:rsid w:val="00F96F69"/>
    <w:pPr>
      <w:numPr>
        <w:numId w:val="6"/>
      </w:numPr>
    </w:pPr>
  </w:style>
  <w:style w:type="paragraph" w:styleId="Sinespaciado">
    <w:name w:val="No Spacing"/>
    <w:link w:val="SinespaciadoCar"/>
    <w:uiPriority w:val="1"/>
    <w:qFormat/>
    <w:rsid w:val="00B41D48"/>
    <w:pPr>
      <w:suppressAutoHyphens/>
    </w:pPr>
    <w:rPr>
      <w:rFonts w:ascii="Calibri" w:eastAsia="Calibri" w:hAnsi="Calibri"/>
      <w:sz w:val="22"/>
      <w:szCs w:val="22"/>
      <w:lang w:val="es-ES" w:eastAsia="ar-SA"/>
    </w:rPr>
  </w:style>
  <w:style w:type="character" w:customStyle="1" w:styleId="SinespaciadoCar">
    <w:name w:val="Sin espaciado Car"/>
    <w:link w:val="Sinespaciado"/>
    <w:rsid w:val="00B41D48"/>
    <w:rPr>
      <w:rFonts w:ascii="Calibri" w:eastAsia="Calibri" w:hAnsi="Calibri"/>
      <w:sz w:val="22"/>
      <w:szCs w:val="22"/>
      <w:lang w:val="es-ES" w:eastAsia="ar-SA"/>
    </w:rPr>
  </w:style>
  <w:style w:type="paragraph" w:styleId="NormalWeb">
    <w:name w:val="Normal (Web)"/>
    <w:basedOn w:val="Normal"/>
    <w:uiPriority w:val="99"/>
    <w:unhideWhenUsed/>
    <w:rsid w:val="00145A1C"/>
    <w:pPr>
      <w:widowControl/>
      <w:suppressAutoHyphens w:val="0"/>
      <w:autoSpaceDN/>
      <w:spacing w:before="100" w:beforeAutospacing="1" w:after="100" w:afterAutospacing="1"/>
      <w:textAlignment w:val="auto"/>
    </w:pPr>
    <w:rPr>
      <w:rFonts w:cs="Times New Roman"/>
      <w:kern w:val="0"/>
      <w:lang w:val="es-ES" w:eastAsia="es-ES" w:bidi="ar-SA"/>
    </w:rPr>
  </w:style>
  <w:style w:type="character" w:customStyle="1" w:styleId="Ttulo1Car">
    <w:name w:val="Título 1 Car"/>
    <w:basedOn w:val="Fuentedeprrafopredeter"/>
    <w:link w:val="Ttulo1"/>
    <w:rsid w:val="00000A38"/>
    <w:rPr>
      <w:rFonts w:ascii="Arial" w:hAnsi="Arial" w:cs="Arial"/>
      <w:b/>
      <w:kern w:val="3"/>
      <w:sz w:val="28"/>
    </w:rPr>
  </w:style>
  <w:style w:type="character" w:customStyle="1" w:styleId="Ttulo2Car">
    <w:name w:val="Título 2 Car"/>
    <w:basedOn w:val="Fuentedeprrafopredeter"/>
    <w:link w:val="Ttulo2"/>
    <w:rsid w:val="00000A38"/>
    <w:rPr>
      <w:rFonts w:ascii="Arial" w:hAnsi="Arial" w:cs="Arial"/>
      <w:b/>
      <w:bCs/>
      <w:i/>
      <w:iCs/>
      <w:kern w:val="3"/>
      <w:sz w:val="28"/>
      <w:szCs w:val="28"/>
    </w:rPr>
  </w:style>
  <w:style w:type="character" w:customStyle="1" w:styleId="Ttulo3Car">
    <w:name w:val="Título 3 Car"/>
    <w:basedOn w:val="Fuentedeprrafopredeter"/>
    <w:link w:val="Ttulo3"/>
    <w:rsid w:val="00000A38"/>
    <w:rPr>
      <w:rFonts w:ascii="Arial" w:hAnsi="Arial" w:cs="Arial"/>
      <w:kern w:val="3"/>
    </w:rPr>
  </w:style>
  <w:style w:type="character" w:customStyle="1" w:styleId="Ttulo4Car">
    <w:name w:val="Título 4 Car"/>
    <w:basedOn w:val="Fuentedeprrafopredeter"/>
    <w:link w:val="Ttulo4"/>
    <w:rsid w:val="00000A38"/>
    <w:rPr>
      <w:b/>
      <w:bCs/>
      <w:i/>
      <w:iCs/>
      <w:color w:val="808080"/>
      <w:kern w:val="3"/>
      <w:sz w:val="27"/>
      <w:szCs w:val="27"/>
    </w:rPr>
  </w:style>
  <w:style w:type="paragraph" w:styleId="Epgrafe">
    <w:name w:val="caption"/>
    <w:basedOn w:val="LO-Normal1"/>
    <w:rsid w:val="00000A38"/>
    <w:pPr>
      <w:suppressLineNumbers/>
      <w:spacing w:before="120" w:after="120"/>
    </w:pPr>
    <w:rPr>
      <w:rFonts w:cs="Mangal"/>
      <w:i/>
      <w:iCs/>
      <w:sz w:val="24"/>
      <w:szCs w:val="24"/>
    </w:rPr>
  </w:style>
  <w:style w:type="paragraph" w:customStyle="1" w:styleId="LO-Normal1">
    <w:name w:val="LO-Normal1"/>
    <w:rsid w:val="00000A38"/>
    <w:pPr>
      <w:suppressAutoHyphens/>
      <w:autoSpaceDN w:val="0"/>
      <w:textAlignment w:val="baseline"/>
    </w:pPr>
    <w:rPr>
      <w:kern w:val="3"/>
      <w:lang w:val="es-ES" w:eastAsia="zh-CN"/>
    </w:rPr>
  </w:style>
  <w:style w:type="paragraph" w:styleId="Textoindependiente">
    <w:name w:val="Body Text"/>
    <w:basedOn w:val="LO-Normal1"/>
    <w:link w:val="TextoindependienteCar"/>
    <w:rsid w:val="00000A38"/>
    <w:pPr>
      <w:spacing w:after="120"/>
    </w:pPr>
  </w:style>
  <w:style w:type="character" w:customStyle="1" w:styleId="TextoindependienteCar">
    <w:name w:val="Texto independiente Car"/>
    <w:basedOn w:val="Fuentedeprrafopredeter"/>
    <w:link w:val="Textoindependiente"/>
    <w:rsid w:val="00000A38"/>
    <w:rPr>
      <w:kern w:val="3"/>
      <w:lang w:val="es-ES" w:eastAsia="zh-CN"/>
    </w:rPr>
  </w:style>
  <w:style w:type="paragraph" w:customStyle="1" w:styleId="Framecontents">
    <w:name w:val="Frame contents"/>
    <w:basedOn w:val="LO-Normal1"/>
    <w:rsid w:val="00000A38"/>
  </w:style>
  <w:style w:type="paragraph" w:customStyle="1" w:styleId="Textoindependiente21">
    <w:name w:val="Texto independiente 21"/>
    <w:basedOn w:val="Standard"/>
    <w:rsid w:val="00000A38"/>
    <w:pPr>
      <w:suppressAutoHyphens w:val="0"/>
      <w:spacing w:after="120" w:line="480" w:lineRule="auto"/>
    </w:pPr>
    <w:rPr>
      <w:sz w:val="24"/>
      <w:szCs w:val="24"/>
      <w:lang w:eastAsia="es-CO"/>
    </w:rPr>
  </w:style>
  <w:style w:type="paragraph" w:styleId="Textoindependiente2">
    <w:name w:val="Body Text 2"/>
    <w:basedOn w:val="Standard"/>
    <w:link w:val="Textoindependiente2Car"/>
    <w:rsid w:val="00000A38"/>
    <w:pPr>
      <w:suppressAutoHyphens w:val="0"/>
      <w:jc w:val="both"/>
    </w:pPr>
    <w:rPr>
      <w:sz w:val="28"/>
      <w:lang w:val="es-ES" w:eastAsia="es-CO"/>
    </w:rPr>
  </w:style>
  <w:style w:type="character" w:customStyle="1" w:styleId="Textoindependiente2Car">
    <w:name w:val="Texto independiente 2 Car"/>
    <w:basedOn w:val="Fuentedeprrafopredeter"/>
    <w:link w:val="Textoindependiente2"/>
    <w:rsid w:val="00000A38"/>
    <w:rPr>
      <w:kern w:val="3"/>
      <w:sz w:val="28"/>
      <w:lang w:val="es-ES"/>
    </w:rPr>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Ha"/>
    <w:basedOn w:val="LO-Normal"/>
    <w:link w:val="PrrafodelistaCar"/>
    <w:uiPriority w:val="34"/>
    <w:qFormat/>
    <w:rsid w:val="00000A38"/>
    <w:pPr>
      <w:ind w:left="720"/>
    </w:pPr>
  </w:style>
  <w:style w:type="paragraph" w:customStyle="1" w:styleId="Style39">
    <w:name w:val="Style39"/>
    <w:basedOn w:val="Standard"/>
    <w:rsid w:val="00000A38"/>
    <w:pPr>
      <w:widowControl w:val="0"/>
      <w:suppressAutoHyphens w:val="0"/>
      <w:spacing w:line="252" w:lineRule="exact"/>
      <w:ind w:firstLine="2645"/>
      <w:jc w:val="both"/>
    </w:pPr>
    <w:rPr>
      <w:rFonts w:ascii="Arial Narrow" w:hAnsi="Arial Narrow" w:cs="Arial Narrow"/>
      <w:lang w:eastAsia="es-CO"/>
    </w:rPr>
  </w:style>
  <w:style w:type="paragraph" w:customStyle="1" w:styleId="default0">
    <w:name w:val="default"/>
    <w:basedOn w:val="Standard"/>
    <w:rsid w:val="00000A38"/>
    <w:pPr>
      <w:suppressAutoHyphens w:val="0"/>
    </w:pPr>
    <w:rPr>
      <w:rFonts w:ascii="Arial" w:eastAsia="Arial" w:hAnsi="Arial" w:cs="Arial"/>
      <w:color w:val="000000"/>
      <w:lang w:eastAsia="es-CO"/>
    </w:rPr>
  </w:style>
  <w:style w:type="paragraph" w:customStyle="1" w:styleId="Predeterminado">
    <w:name w:val="Predeterminado"/>
    <w:link w:val="PredeterminadoCar"/>
    <w:rsid w:val="00000A38"/>
    <w:pPr>
      <w:widowControl w:val="0"/>
      <w:tabs>
        <w:tab w:val="left" w:pos="709"/>
      </w:tabs>
      <w:suppressAutoHyphens/>
      <w:autoSpaceDN w:val="0"/>
      <w:spacing w:after="200" w:line="276" w:lineRule="auto"/>
      <w:textAlignment w:val="baseline"/>
    </w:pPr>
    <w:rPr>
      <w:rFonts w:eastAsia="SimSun, 宋体" w:cs="Arial"/>
      <w:color w:val="00000A"/>
      <w:kern w:val="3"/>
      <w:sz w:val="24"/>
      <w:szCs w:val="24"/>
      <w:lang w:val="es-ES" w:eastAsia="zh-CN" w:bidi="hi-IN"/>
    </w:rPr>
  </w:style>
  <w:style w:type="paragraph" w:customStyle="1" w:styleId="western">
    <w:name w:val="western"/>
    <w:basedOn w:val="Standard"/>
    <w:qFormat/>
    <w:rsid w:val="00000A38"/>
    <w:pPr>
      <w:suppressAutoHyphens w:val="0"/>
      <w:spacing w:before="280" w:after="280"/>
    </w:pPr>
    <w:rPr>
      <w:lang w:eastAsia="es-CO"/>
    </w:rPr>
  </w:style>
  <w:style w:type="paragraph" w:customStyle="1" w:styleId="msolistparagraphcxspmiddle">
    <w:name w:val="msolistparagraphcxspmiddle"/>
    <w:basedOn w:val="Standard"/>
    <w:rsid w:val="00000A38"/>
    <w:pPr>
      <w:suppressAutoHyphens w:val="0"/>
      <w:spacing w:before="280" w:after="280"/>
    </w:pPr>
    <w:rPr>
      <w:lang w:eastAsia="es-CO"/>
    </w:rPr>
  </w:style>
  <w:style w:type="paragraph" w:customStyle="1" w:styleId="LO-Normal">
    <w:name w:val="LO-Normal"/>
    <w:rsid w:val="00000A38"/>
    <w:pPr>
      <w:suppressAutoHyphens/>
      <w:autoSpaceDN w:val="0"/>
      <w:spacing w:line="100" w:lineRule="atLeast"/>
      <w:textAlignment w:val="baseline"/>
    </w:pPr>
    <w:rPr>
      <w:kern w:val="3"/>
      <w:lang w:val="es-ES" w:eastAsia="zh-CN"/>
    </w:rPr>
  </w:style>
  <w:style w:type="paragraph" w:customStyle="1" w:styleId="MARITZA2">
    <w:name w:val="MARITZA2"/>
    <w:rsid w:val="00000A38"/>
    <w:pPr>
      <w:widowControl w:val="0"/>
      <w:suppressAutoHyphens/>
      <w:autoSpaceDN w:val="0"/>
      <w:spacing w:after="200" w:line="276" w:lineRule="auto"/>
      <w:jc w:val="both"/>
      <w:textAlignment w:val="baseline"/>
    </w:pPr>
    <w:rPr>
      <w:rFonts w:ascii="Courier New" w:hAnsi="Courier New" w:cs="Courier New"/>
      <w:kern w:val="3"/>
      <w:sz w:val="28"/>
      <w:szCs w:val="28"/>
      <w:lang w:val="es-ES" w:eastAsia="zh-CN"/>
    </w:rPr>
  </w:style>
  <w:style w:type="paragraph" w:customStyle="1" w:styleId="Estilo12">
    <w:name w:val="Estilo12"/>
    <w:basedOn w:val="Standard"/>
    <w:rsid w:val="00000A38"/>
    <w:pPr>
      <w:widowControl w:val="0"/>
      <w:suppressAutoHyphens w:val="0"/>
    </w:pPr>
    <w:rPr>
      <w:lang w:eastAsia="es-CO"/>
    </w:rPr>
  </w:style>
  <w:style w:type="paragraph" w:styleId="Textoindependiente3">
    <w:name w:val="Body Text 3"/>
    <w:basedOn w:val="Standard"/>
    <w:link w:val="Textoindependiente3Car"/>
    <w:rsid w:val="00000A38"/>
    <w:pPr>
      <w:suppressAutoHyphens w:val="0"/>
      <w:spacing w:after="120"/>
    </w:pPr>
    <w:rPr>
      <w:sz w:val="16"/>
      <w:szCs w:val="16"/>
      <w:lang w:eastAsia="es-CO"/>
    </w:rPr>
  </w:style>
  <w:style w:type="character" w:customStyle="1" w:styleId="Textoindependiente3Car">
    <w:name w:val="Texto independiente 3 Car"/>
    <w:basedOn w:val="Fuentedeprrafopredeter"/>
    <w:link w:val="Textoindependiente3"/>
    <w:rsid w:val="00000A38"/>
    <w:rPr>
      <w:kern w:val="3"/>
      <w:sz w:val="16"/>
      <w:szCs w:val="16"/>
    </w:rPr>
  </w:style>
  <w:style w:type="paragraph" w:customStyle="1" w:styleId="prrafodelista0">
    <w:name w:val="prrafodelista"/>
    <w:basedOn w:val="Standard"/>
    <w:rsid w:val="00000A38"/>
    <w:pPr>
      <w:suppressAutoHyphens w:val="0"/>
      <w:ind w:left="720"/>
    </w:pPr>
    <w:rPr>
      <w:lang w:eastAsia="es-CO"/>
    </w:rPr>
  </w:style>
  <w:style w:type="paragraph" w:customStyle="1" w:styleId="Style1">
    <w:name w:val="Style 1"/>
    <w:rsid w:val="00000A38"/>
    <w:pPr>
      <w:widowControl w:val="0"/>
      <w:suppressAutoHyphens/>
      <w:autoSpaceDN w:val="0"/>
      <w:spacing w:line="100" w:lineRule="atLeast"/>
      <w:textAlignment w:val="baseline"/>
    </w:pPr>
    <w:rPr>
      <w:kern w:val="3"/>
      <w:lang w:val="en-US" w:eastAsia="zh-CN"/>
    </w:rPr>
  </w:style>
  <w:style w:type="character" w:customStyle="1" w:styleId="WW8Num1z2">
    <w:name w:val="WW8Num1z2"/>
    <w:rsid w:val="00000A38"/>
    <w:rPr>
      <w:rFonts w:ascii="Wingdings" w:hAnsi="Wingdings" w:cs="Wingdings"/>
    </w:rPr>
  </w:style>
  <w:style w:type="character" w:customStyle="1" w:styleId="WW8Num1z3">
    <w:name w:val="WW8Num1z3"/>
    <w:rsid w:val="00000A38"/>
  </w:style>
  <w:style w:type="character" w:customStyle="1" w:styleId="WW8Num1z4">
    <w:name w:val="WW8Num1z4"/>
    <w:rsid w:val="00000A38"/>
  </w:style>
  <w:style w:type="character" w:customStyle="1" w:styleId="WW8Num1z5">
    <w:name w:val="WW8Num1z5"/>
    <w:rsid w:val="00000A38"/>
  </w:style>
  <w:style w:type="character" w:customStyle="1" w:styleId="WW8Num1z6">
    <w:name w:val="WW8Num1z6"/>
    <w:rsid w:val="00000A38"/>
  </w:style>
  <w:style w:type="character" w:customStyle="1" w:styleId="WW8Num1z7">
    <w:name w:val="WW8Num1z7"/>
    <w:rsid w:val="00000A38"/>
  </w:style>
  <w:style w:type="character" w:customStyle="1" w:styleId="WW8Num1z8">
    <w:name w:val="WW8Num1z8"/>
    <w:rsid w:val="00000A38"/>
  </w:style>
  <w:style w:type="character" w:customStyle="1" w:styleId="WW8Num2z1">
    <w:name w:val="WW8Num2z1"/>
    <w:rsid w:val="00000A38"/>
  </w:style>
  <w:style w:type="character" w:customStyle="1" w:styleId="WW8Num2z2">
    <w:name w:val="WW8Num2z2"/>
    <w:rsid w:val="00000A38"/>
  </w:style>
  <w:style w:type="character" w:customStyle="1" w:styleId="WW8Num2z3">
    <w:name w:val="WW8Num2z3"/>
    <w:rsid w:val="00000A38"/>
    <w:rPr>
      <w:rFonts w:cs="Arial"/>
    </w:rPr>
  </w:style>
  <w:style w:type="character" w:customStyle="1" w:styleId="WW8Num2z4">
    <w:name w:val="WW8Num2z4"/>
    <w:rsid w:val="00000A38"/>
  </w:style>
  <w:style w:type="character" w:customStyle="1" w:styleId="WW8Num2z5">
    <w:name w:val="WW8Num2z5"/>
    <w:rsid w:val="00000A38"/>
  </w:style>
  <w:style w:type="character" w:customStyle="1" w:styleId="WW8Num2z6">
    <w:name w:val="WW8Num2z6"/>
    <w:rsid w:val="00000A38"/>
  </w:style>
  <w:style w:type="character" w:customStyle="1" w:styleId="WW8Num2z7">
    <w:name w:val="WW8Num2z7"/>
    <w:rsid w:val="00000A38"/>
  </w:style>
  <w:style w:type="character" w:customStyle="1" w:styleId="WW8Num2z8">
    <w:name w:val="WW8Num2z8"/>
    <w:rsid w:val="00000A38"/>
  </w:style>
  <w:style w:type="character" w:customStyle="1" w:styleId="WW8Num3z1">
    <w:name w:val="WW8Num3z1"/>
    <w:rsid w:val="00000A38"/>
  </w:style>
  <w:style w:type="character" w:customStyle="1" w:styleId="WW8Num3z3">
    <w:name w:val="WW8Num3z3"/>
    <w:rsid w:val="00000A38"/>
  </w:style>
  <w:style w:type="character" w:customStyle="1" w:styleId="WW8Num7z1">
    <w:name w:val="WW8Num7z1"/>
    <w:rsid w:val="00000A38"/>
  </w:style>
  <w:style w:type="character" w:customStyle="1" w:styleId="WW8Num8z2">
    <w:name w:val="WW8Num8z2"/>
    <w:rsid w:val="00000A38"/>
    <w:rPr>
      <w:rFonts w:ascii="Wingdings" w:eastAsia="Wingdings" w:hAnsi="Wingdings" w:cs="Wingdings"/>
    </w:rPr>
  </w:style>
  <w:style w:type="character" w:customStyle="1" w:styleId="WW8Num8z3">
    <w:name w:val="WW8Num8z3"/>
    <w:rsid w:val="00000A38"/>
    <w:rPr>
      <w:rFonts w:ascii="Symbol" w:eastAsia="Symbol" w:hAnsi="Symbol" w:cs="Symbol"/>
      <w:color w:val="C00000"/>
      <w:sz w:val="22"/>
      <w:szCs w:val="22"/>
      <w:shd w:val="clear" w:color="auto" w:fill="FFFF00"/>
    </w:rPr>
  </w:style>
  <w:style w:type="character" w:customStyle="1" w:styleId="WW8Num8z4">
    <w:name w:val="WW8Num8z4"/>
    <w:rsid w:val="00000A38"/>
  </w:style>
  <w:style w:type="character" w:customStyle="1" w:styleId="WW8Num11z2">
    <w:name w:val="WW8Num11z2"/>
    <w:rsid w:val="00000A38"/>
  </w:style>
  <w:style w:type="character" w:customStyle="1" w:styleId="WW8Num11z3">
    <w:name w:val="WW8Num11z3"/>
    <w:rsid w:val="00000A38"/>
  </w:style>
  <w:style w:type="character" w:customStyle="1" w:styleId="WW8Num11z4">
    <w:name w:val="WW8Num11z4"/>
    <w:rsid w:val="00000A38"/>
  </w:style>
  <w:style w:type="character" w:customStyle="1" w:styleId="WW8Num11z5">
    <w:name w:val="WW8Num11z5"/>
    <w:rsid w:val="00000A38"/>
  </w:style>
  <w:style w:type="character" w:customStyle="1" w:styleId="WW8Num11z6">
    <w:name w:val="WW8Num11z6"/>
    <w:rsid w:val="00000A38"/>
  </w:style>
  <w:style w:type="character" w:customStyle="1" w:styleId="WW8Num11z7">
    <w:name w:val="WW8Num11z7"/>
    <w:rsid w:val="00000A38"/>
  </w:style>
  <w:style w:type="character" w:customStyle="1" w:styleId="WW8Num11z8">
    <w:name w:val="WW8Num11z8"/>
    <w:rsid w:val="00000A38"/>
  </w:style>
  <w:style w:type="character" w:customStyle="1" w:styleId="WW8Num12z2">
    <w:name w:val="WW8Num12z2"/>
    <w:rsid w:val="00000A38"/>
  </w:style>
  <w:style w:type="character" w:customStyle="1" w:styleId="WW8Num12z4">
    <w:name w:val="WW8Num12z4"/>
    <w:rsid w:val="00000A38"/>
  </w:style>
  <w:style w:type="character" w:customStyle="1" w:styleId="WW8Num12z5">
    <w:name w:val="WW8Num12z5"/>
    <w:rsid w:val="00000A38"/>
  </w:style>
  <w:style w:type="character" w:customStyle="1" w:styleId="WW8Num12z6">
    <w:name w:val="WW8Num12z6"/>
    <w:rsid w:val="00000A38"/>
  </w:style>
  <w:style w:type="character" w:customStyle="1" w:styleId="WW8Num12z7">
    <w:name w:val="WW8Num12z7"/>
    <w:rsid w:val="00000A38"/>
  </w:style>
  <w:style w:type="character" w:customStyle="1" w:styleId="WW8Num12z8">
    <w:name w:val="WW8Num12z8"/>
    <w:rsid w:val="00000A38"/>
  </w:style>
  <w:style w:type="character" w:customStyle="1" w:styleId="WW8Num13z2">
    <w:name w:val="WW8Num13z2"/>
    <w:rsid w:val="00000A38"/>
  </w:style>
  <w:style w:type="character" w:customStyle="1" w:styleId="WW8Num13z4">
    <w:name w:val="WW8Num13z4"/>
    <w:rsid w:val="00000A38"/>
  </w:style>
  <w:style w:type="character" w:customStyle="1" w:styleId="WW8Num13z5">
    <w:name w:val="WW8Num13z5"/>
    <w:rsid w:val="00000A38"/>
  </w:style>
  <w:style w:type="character" w:customStyle="1" w:styleId="WW8Num13z6">
    <w:name w:val="WW8Num13z6"/>
    <w:rsid w:val="00000A38"/>
  </w:style>
  <w:style w:type="character" w:customStyle="1" w:styleId="WW8Num13z7">
    <w:name w:val="WW8Num13z7"/>
    <w:rsid w:val="00000A38"/>
  </w:style>
  <w:style w:type="character" w:customStyle="1" w:styleId="WW8Num13z8">
    <w:name w:val="WW8Num13z8"/>
    <w:rsid w:val="00000A38"/>
  </w:style>
  <w:style w:type="character" w:customStyle="1" w:styleId="WW8Num14z3">
    <w:name w:val="WW8Num14z3"/>
    <w:rsid w:val="00000A38"/>
  </w:style>
  <w:style w:type="character" w:customStyle="1" w:styleId="WW8Num14z4">
    <w:name w:val="WW8Num14z4"/>
    <w:rsid w:val="00000A38"/>
  </w:style>
  <w:style w:type="character" w:customStyle="1" w:styleId="WW8Num14z5">
    <w:name w:val="WW8Num14z5"/>
    <w:rsid w:val="00000A38"/>
  </w:style>
  <w:style w:type="character" w:customStyle="1" w:styleId="WW8Num14z6">
    <w:name w:val="WW8Num14z6"/>
    <w:rsid w:val="00000A38"/>
  </w:style>
  <w:style w:type="character" w:customStyle="1" w:styleId="WW8Num14z7">
    <w:name w:val="WW8Num14z7"/>
    <w:rsid w:val="00000A38"/>
  </w:style>
  <w:style w:type="character" w:customStyle="1" w:styleId="WW8Num14z8">
    <w:name w:val="WW8Num14z8"/>
    <w:rsid w:val="00000A38"/>
  </w:style>
  <w:style w:type="character" w:customStyle="1" w:styleId="WW8Num3z2">
    <w:name w:val="WW8Num3z2"/>
    <w:rsid w:val="00000A38"/>
  </w:style>
  <w:style w:type="character" w:customStyle="1" w:styleId="WW8Num3z4">
    <w:name w:val="WW8Num3z4"/>
    <w:rsid w:val="00000A38"/>
  </w:style>
  <w:style w:type="character" w:customStyle="1" w:styleId="WW8Num3z5">
    <w:name w:val="WW8Num3z5"/>
    <w:rsid w:val="00000A38"/>
  </w:style>
  <w:style w:type="character" w:customStyle="1" w:styleId="WW8Num3z6">
    <w:name w:val="WW8Num3z6"/>
    <w:rsid w:val="00000A38"/>
  </w:style>
  <w:style w:type="character" w:customStyle="1" w:styleId="WW8Num3z7">
    <w:name w:val="WW8Num3z7"/>
    <w:rsid w:val="00000A38"/>
  </w:style>
  <w:style w:type="character" w:customStyle="1" w:styleId="WW8Num3z8">
    <w:name w:val="WW8Num3z8"/>
    <w:rsid w:val="00000A38"/>
  </w:style>
  <w:style w:type="character" w:customStyle="1" w:styleId="WW8Num8z5">
    <w:name w:val="WW8Num8z5"/>
    <w:rsid w:val="00000A38"/>
  </w:style>
  <w:style w:type="character" w:customStyle="1" w:styleId="WW8Num8z6">
    <w:name w:val="WW8Num8z6"/>
    <w:rsid w:val="00000A38"/>
  </w:style>
  <w:style w:type="character" w:customStyle="1" w:styleId="WW8Num8z7">
    <w:name w:val="WW8Num8z7"/>
    <w:rsid w:val="00000A38"/>
  </w:style>
  <w:style w:type="character" w:customStyle="1" w:styleId="WW8Num8z8">
    <w:name w:val="WW8Num8z8"/>
    <w:rsid w:val="00000A38"/>
  </w:style>
  <w:style w:type="character" w:customStyle="1" w:styleId="WW8Num17z2">
    <w:name w:val="WW8Num17z2"/>
    <w:rsid w:val="00000A38"/>
  </w:style>
  <w:style w:type="character" w:customStyle="1" w:styleId="WW8Num17z3">
    <w:name w:val="WW8Num17z3"/>
    <w:rsid w:val="00000A38"/>
    <w:rPr>
      <w:rFonts w:ascii="Symbol" w:eastAsia="Symbol" w:hAnsi="Symbol" w:cs="Symbol"/>
    </w:rPr>
  </w:style>
  <w:style w:type="character" w:customStyle="1" w:styleId="WW8Num17z4">
    <w:name w:val="WW8Num17z4"/>
    <w:rsid w:val="00000A38"/>
  </w:style>
  <w:style w:type="character" w:customStyle="1" w:styleId="WW8Num17z5">
    <w:name w:val="WW8Num17z5"/>
    <w:rsid w:val="00000A38"/>
  </w:style>
  <w:style w:type="character" w:customStyle="1" w:styleId="WW8Num17z6">
    <w:name w:val="WW8Num17z6"/>
    <w:rsid w:val="00000A38"/>
  </w:style>
  <w:style w:type="character" w:customStyle="1" w:styleId="WW8Num17z7">
    <w:name w:val="WW8Num17z7"/>
    <w:rsid w:val="00000A38"/>
  </w:style>
  <w:style w:type="character" w:customStyle="1" w:styleId="WW8Num17z8">
    <w:name w:val="WW8Num17z8"/>
    <w:rsid w:val="00000A38"/>
  </w:style>
  <w:style w:type="character" w:customStyle="1" w:styleId="WW8Num15z2">
    <w:name w:val="WW8Num15z2"/>
    <w:rsid w:val="00000A38"/>
  </w:style>
  <w:style w:type="character" w:customStyle="1" w:styleId="WW8Num15z4">
    <w:name w:val="WW8Num15z4"/>
    <w:rsid w:val="00000A38"/>
  </w:style>
  <w:style w:type="character" w:customStyle="1" w:styleId="WW8Num15z5">
    <w:name w:val="WW8Num15z5"/>
    <w:rsid w:val="00000A38"/>
  </w:style>
  <w:style w:type="character" w:customStyle="1" w:styleId="WW8Num15z6">
    <w:name w:val="WW8Num15z6"/>
    <w:rsid w:val="00000A38"/>
  </w:style>
  <w:style w:type="character" w:customStyle="1" w:styleId="WW8Num15z7">
    <w:name w:val="WW8Num15z7"/>
    <w:rsid w:val="00000A38"/>
  </w:style>
  <w:style w:type="character" w:customStyle="1" w:styleId="WW8Num15z8">
    <w:name w:val="WW8Num15z8"/>
    <w:rsid w:val="00000A38"/>
  </w:style>
  <w:style w:type="character" w:customStyle="1" w:styleId="WW8Num22z1">
    <w:name w:val="WW8Num22z1"/>
    <w:rsid w:val="00000A38"/>
  </w:style>
  <w:style w:type="character" w:customStyle="1" w:styleId="WW8Num22z2">
    <w:name w:val="WW8Num22z2"/>
    <w:rsid w:val="00000A38"/>
  </w:style>
  <w:style w:type="character" w:customStyle="1" w:styleId="WW8Num22z3">
    <w:name w:val="WW8Num22z3"/>
    <w:rsid w:val="00000A38"/>
  </w:style>
  <w:style w:type="character" w:customStyle="1" w:styleId="WW8Num22z4">
    <w:name w:val="WW8Num22z4"/>
    <w:rsid w:val="00000A38"/>
  </w:style>
  <w:style w:type="character" w:customStyle="1" w:styleId="WW8Num22z5">
    <w:name w:val="WW8Num22z5"/>
    <w:rsid w:val="00000A38"/>
  </w:style>
  <w:style w:type="character" w:customStyle="1" w:styleId="WW8Num22z6">
    <w:name w:val="WW8Num22z6"/>
    <w:rsid w:val="00000A38"/>
  </w:style>
  <w:style w:type="character" w:customStyle="1" w:styleId="WW8Num22z7">
    <w:name w:val="WW8Num22z7"/>
    <w:rsid w:val="00000A38"/>
  </w:style>
  <w:style w:type="character" w:customStyle="1" w:styleId="WW8Num22z8">
    <w:name w:val="WW8Num22z8"/>
    <w:rsid w:val="00000A38"/>
  </w:style>
  <w:style w:type="character" w:customStyle="1" w:styleId="WW8Num5z2">
    <w:name w:val="WW8Num5z2"/>
    <w:rsid w:val="00000A38"/>
  </w:style>
  <w:style w:type="character" w:customStyle="1" w:styleId="WW8Num5z3">
    <w:name w:val="WW8Num5z3"/>
    <w:rsid w:val="00000A38"/>
  </w:style>
  <w:style w:type="character" w:customStyle="1" w:styleId="WW8Num5z4">
    <w:name w:val="WW8Num5z4"/>
    <w:rsid w:val="00000A38"/>
  </w:style>
  <w:style w:type="character" w:customStyle="1" w:styleId="Refdecomentario2">
    <w:name w:val="Ref. de comentario2"/>
    <w:rsid w:val="00000A38"/>
    <w:rPr>
      <w:sz w:val="18"/>
      <w:szCs w:val="18"/>
    </w:rPr>
  </w:style>
  <w:style w:type="character" w:customStyle="1" w:styleId="StrongEmphasis">
    <w:name w:val="Strong Emphasis"/>
    <w:rsid w:val="00000A38"/>
    <w:rPr>
      <w:b/>
      <w:bCs/>
    </w:rPr>
  </w:style>
  <w:style w:type="character" w:customStyle="1" w:styleId="Fuentedeprrafopredeter3">
    <w:name w:val="Fuente de párrafo predeter.3"/>
    <w:rsid w:val="00000A38"/>
  </w:style>
  <w:style w:type="character" w:customStyle="1" w:styleId="WW8Num4z2">
    <w:name w:val="WW8Num4z2"/>
    <w:rsid w:val="00000A38"/>
  </w:style>
  <w:style w:type="character" w:customStyle="1" w:styleId="WW8Num4z3">
    <w:name w:val="WW8Num4z3"/>
    <w:rsid w:val="00000A38"/>
  </w:style>
  <w:style w:type="character" w:customStyle="1" w:styleId="WW8Num4z4">
    <w:name w:val="WW8Num4z4"/>
    <w:rsid w:val="00000A38"/>
  </w:style>
  <w:style w:type="character" w:customStyle="1" w:styleId="WW8Num4z5">
    <w:name w:val="WW8Num4z5"/>
    <w:rsid w:val="00000A38"/>
  </w:style>
  <w:style w:type="character" w:customStyle="1" w:styleId="WW8Num4z6">
    <w:name w:val="WW8Num4z6"/>
    <w:rsid w:val="00000A38"/>
  </w:style>
  <w:style w:type="character" w:customStyle="1" w:styleId="WW8Num4z7">
    <w:name w:val="WW8Num4z7"/>
    <w:rsid w:val="00000A38"/>
  </w:style>
  <w:style w:type="character" w:customStyle="1" w:styleId="WW8Num4z8">
    <w:name w:val="WW8Num4z8"/>
    <w:rsid w:val="00000A38"/>
  </w:style>
  <w:style w:type="character" w:customStyle="1" w:styleId="Fuentedeprrafopredeter2">
    <w:name w:val="Fuente de párrafo predeter.2"/>
    <w:rsid w:val="00000A38"/>
  </w:style>
  <w:style w:type="character" w:customStyle="1" w:styleId="CharacterStyle2">
    <w:name w:val="Character Style 2"/>
    <w:rsid w:val="00000A38"/>
    <w:rPr>
      <w:sz w:val="20"/>
      <w:szCs w:val="20"/>
    </w:rPr>
  </w:style>
  <w:style w:type="character" w:customStyle="1" w:styleId="WW8Num6z3">
    <w:name w:val="WW8Num6z3"/>
    <w:rsid w:val="00000A38"/>
  </w:style>
  <w:style w:type="character" w:customStyle="1" w:styleId="WW8Num6z4">
    <w:name w:val="WW8Num6z4"/>
    <w:rsid w:val="00000A38"/>
  </w:style>
  <w:style w:type="character" w:customStyle="1" w:styleId="WW8Num6z5">
    <w:name w:val="WW8Num6z5"/>
    <w:rsid w:val="00000A38"/>
  </w:style>
  <w:style w:type="character" w:customStyle="1" w:styleId="WW8Num6z6">
    <w:name w:val="WW8Num6z6"/>
    <w:rsid w:val="00000A38"/>
  </w:style>
  <w:style w:type="character" w:customStyle="1" w:styleId="WW8Num6z7">
    <w:name w:val="WW8Num6z7"/>
    <w:rsid w:val="00000A38"/>
  </w:style>
  <w:style w:type="character" w:customStyle="1" w:styleId="WW8Num6z8">
    <w:name w:val="WW8Num6z8"/>
    <w:rsid w:val="00000A38"/>
  </w:style>
  <w:style w:type="character" w:customStyle="1" w:styleId="WW8Num7z2">
    <w:name w:val="WW8Num7z2"/>
    <w:rsid w:val="00000A38"/>
  </w:style>
  <w:style w:type="character" w:customStyle="1" w:styleId="WW8Num7z3">
    <w:name w:val="WW8Num7z3"/>
    <w:rsid w:val="00000A38"/>
  </w:style>
  <w:style w:type="character" w:customStyle="1" w:styleId="WW8Num7z4">
    <w:name w:val="WW8Num7z4"/>
    <w:rsid w:val="00000A38"/>
  </w:style>
  <w:style w:type="character" w:customStyle="1" w:styleId="WW8Num7z5">
    <w:name w:val="WW8Num7z5"/>
    <w:rsid w:val="00000A38"/>
  </w:style>
  <w:style w:type="character" w:customStyle="1" w:styleId="WW8Num7z6">
    <w:name w:val="WW8Num7z6"/>
    <w:rsid w:val="00000A38"/>
  </w:style>
  <w:style w:type="character" w:customStyle="1" w:styleId="WW8Num7z7">
    <w:name w:val="WW8Num7z7"/>
    <w:rsid w:val="00000A38"/>
  </w:style>
  <w:style w:type="character" w:customStyle="1" w:styleId="WW8Num7z8">
    <w:name w:val="WW8Num7z8"/>
    <w:rsid w:val="00000A38"/>
  </w:style>
  <w:style w:type="numbering" w:customStyle="1" w:styleId="WW8Num10">
    <w:name w:val="WW8Num10"/>
    <w:basedOn w:val="Sinlista"/>
    <w:rsid w:val="00000A38"/>
    <w:pPr>
      <w:numPr>
        <w:numId w:val="13"/>
      </w:numPr>
    </w:pPr>
  </w:style>
  <w:style w:type="numbering" w:customStyle="1" w:styleId="WW8Num11">
    <w:name w:val="WW8Num11"/>
    <w:basedOn w:val="Sinlista"/>
    <w:rsid w:val="00000A38"/>
    <w:pPr>
      <w:numPr>
        <w:numId w:val="14"/>
      </w:numPr>
    </w:pPr>
  </w:style>
  <w:style w:type="numbering" w:customStyle="1" w:styleId="WW8Num12">
    <w:name w:val="WW8Num12"/>
    <w:basedOn w:val="Sinlista"/>
    <w:rsid w:val="00000A38"/>
    <w:pPr>
      <w:numPr>
        <w:numId w:val="17"/>
      </w:numPr>
    </w:pPr>
  </w:style>
  <w:style w:type="numbering" w:customStyle="1" w:styleId="WW8Num13">
    <w:name w:val="WW8Num13"/>
    <w:basedOn w:val="Sinlista"/>
    <w:rsid w:val="00000A38"/>
    <w:pPr>
      <w:numPr>
        <w:numId w:val="15"/>
      </w:numPr>
    </w:pPr>
  </w:style>
  <w:style w:type="numbering" w:customStyle="1" w:styleId="WW8Num14">
    <w:name w:val="WW8Num14"/>
    <w:basedOn w:val="Sinlista"/>
    <w:rsid w:val="00000A38"/>
    <w:pPr>
      <w:numPr>
        <w:numId w:val="16"/>
      </w:numPr>
    </w:pPr>
  </w:style>
  <w:style w:type="paragraph" w:customStyle="1" w:styleId="Normal1">
    <w:name w:val="Normal1"/>
    <w:rsid w:val="00000A38"/>
    <w:rPr>
      <w:color w:val="000000"/>
      <w:lang w:val="es-ES" w:eastAsia="es-ES"/>
    </w:rPr>
  </w:style>
  <w:style w:type="paragraph" w:customStyle="1" w:styleId="xgmail-standard">
    <w:name w:val="x_gmail-standard"/>
    <w:basedOn w:val="Normal"/>
    <w:rsid w:val="00000A38"/>
    <w:pPr>
      <w:widowControl/>
      <w:suppressAutoHyphens w:val="0"/>
      <w:autoSpaceDN/>
      <w:spacing w:before="100" w:beforeAutospacing="1" w:after="100" w:afterAutospacing="1"/>
      <w:textAlignment w:val="auto"/>
    </w:pPr>
    <w:rPr>
      <w:rFonts w:cs="Times New Roman"/>
      <w:kern w:val="0"/>
      <w:lang w:eastAsia="es-CO" w:bidi="ar-SA"/>
    </w:rPr>
  </w:style>
  <w:style w:type="character" w:styleId="Hipervnculo">
    <w:name w:val="Hyperlink"/>
    <w:basedOn w:val="Fuentedeprrafopredeter"/>
    <w:uiPriority w:val="99"/>
    <w:unhideWhenUsed/>
    <w:rsid w:val="00000A38"/>
    <w:rPr>
      <w:color w:val="0000FF" w:themeColor="hyperlink"/>
      <w:u w:val="single"/>
    </w:rPr>
  </w:style>
  <w:style w:type="character" w:customStyle="1" w:styleId="TextocomentarioCar1">
    <w:name w:val="Texto comentario Car1"/>
    <w:basedOn w:val="Fuentedeprrafopredeter"/>
    <w:uiPriority w:val="99"/>
    <w:semiHidden/>
    <w:rsid w:val="00000A38"/>
    <w:rPr>
      <w:color w:val="000000"/>
      <w:lang w:val="es-ES" w:eastAsia="zh-CN"/>
    </w:rPr>
  </w:style>
  <w:style w:type="table" w:customStyle="1" w:styleId="GridTable1LightAccent1">
    <w:name w:val="Grid Table 1 Light Accent 1"/>
    <w:basedOn w:val="Tablanormal"/>
    <w:uiPriority w:val="46"/>
    <w:rsid w:val="00000A38"/>
    <w:pPr>
      <w:widowControl w:val="0"/>
      <w:suppressAutoHyphens/>
      <w:autoSpaceDN w:val="0"/>
      <w:textAlignment w:val="baseline"/>
    </w:pPr>
    <w:rPr>
      <w:rFonts w:eastAsia="SimSun" w:cs="Arial"/>
      <w:kern w:val="3"/>
      <w:sz w:val="24"/>
      <w:szCs w:val="24"/>
      <w:lang w:val="es-ES" w:eastAsia="zh-CN" w:bidi="hi-IN"/>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qFormat/>
    <w:locked/>
    <w:rsid w:val="00000A38"/>
    <w:rPr>
      <w:kern w:val="3"/>
      <w:lang w:val="es-ES" w:eastAsia="zh-CN"/>
    </w:rPr>
  </w:style>
  <w:style w:type="character" w:customStyle="1" w:styleId="Mencinsinresolver1">
    <w:name w:val="Mención sin resolver1"/>
    <w:basedOn w:val="Fuentedeprrafopredeter"/>
    <w:uiPriority w:val="99"/>
    <w:semiHidden/>
    <w:unhideWhenUsed/>
    <w:rsid w:val="00000A38"/>
    <w:rPr>
      <w:color w:val="605E5C"/>
      <w:shd w:val="clear" w:color="auto" w:fill="E1DFDD"/>
    </w:rPr>
  </w:style>
  <w:style w:type="character" w:customStyle="1" w:styleId="DefaultCar">
    <w:name w:val="Default Car"/>
    <w:link w:val="Default"/>
    <w:locked/>
    <w:rsid w:val="00000A38"/>
    <w:rPr>
      <w:rFonts w:ascii="Tahoma" w:hAnsi="Tahoma" w:cs="Tahoma"/>
      <w:color w:val="000000"/>
      <w:kern w:val="3"/>
      <w:sz w:val="24"/>
      <w:szCs w:val="24"/>
      <w:lang w:val="es-ES" w:eastAsia="zh-CN"/>
    </w:rPr>
  </w:style>
  <w:style w:type="character" w:customStyle="1" w:styleId="StandardCar">
    <w:name w:val="Standard Car"/>
    <w:link w:val="Standard"/>
    <w:rsid w:val="00000A38"/>
    <w:rPr>
      <w:kern w:val="3"/>
      <w:lang w:eastAsia="zh-CN"/>
    </w:rPr>
  </w:style>
  <w:style w:type="character" w:customStyle="1" w:styleId="PredeterminadoCar">
    <w:name w:val="Predeterminado Car"/>
    <w:link w:val="Predeterminado"/>
    <w:rsid w:val="00000A38"/>
    <w:rPr>
      <w:rFonts w:eastAsia="SimSun, 宋体" w:cs="Arial"/>
      <w:color w:val="00000A"/>
      <w:kern w:val="3"/>
      <w:sz w:val="24"/>
      <w:szCs w:val="24"/>
      <w:lang w:val="es-ES" w:eastAsia="zh-CN" w:bidi="hi-IN"/>
    </w:rPr>
  </w:style>
  <w:style w:type="paragraph" w:customStyle="1" w:styleId="TableParagraph">
    <w:name w:val="Table Paragraph"/>
    <w:basedOn w:val="Normal"/>
    <w:uiPriority w:val="1"/>
    <w:qFormat/>
    <w:rsid w:val="00000A38"/>
    <w:pPr>
      <w:suppressAutoHyphens w:val="0"/>
      <w:autoSpaceDE w:val="0"/>
      <w:textAlignment w:val="auto"/>
    </w:pPr>
    <w:rPr>
      <w:rFonts w:ascii="Arial" w:eastAsia="Arial" w:hAnsi="Arial" w:cs="Arial"/>
      <w:kern w:val="0"/>
      <w:sz w:val="22"/>
      <w:szCs w:val="22"/>
      <w:lang w:val="es-ES" w:eastAsia="es-ES" w:bidi="es-ES"/>
    </w:rPr>
  </w:style>
  <w:style w:type="paragraph" w:customStyle="1" w:styleId="Cuerpodeltexto">
    <w:name w:val="Cuerpo del texto"/>
    <w:basedOn w:val="Normal"/>
    <w:rsid w:val="00000A38"/>
    <w:pPr>
      <w:shd w:val="clear" w:color="auto" w:fill="FFFFFF"/>
      <w:autoSpaceDN/>
      <w:spacing w:after="240" w:line="253" w:lineRule="exact"/>
      <w:ind w:hanging="520"/>
      <w:jc w:val="both"/>
      <w:textAlignment w:val="auto"/>
    </w:pPr>
    <w:rPr>
      <w:rFonts w:ascii="Arial" w:eastAsia="Arial" w:hAnsi="Arial" w:cs="Arial"/>
      <w:color w:val="00000A"/>
      <w:kern w:val="1"/>
      <w:sz w:val="21"/>
      <w:szCs w:val="21"/>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8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anrep.gov.co/series-estadisticas/see_ts_trm.htm" TargetMode="External"/><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secop/secop-ii" TargetMode="External"/><Relationship Id="rId24" Type="http://schemas.openxmlformats.org/officeDocument/2006/relationships/oleObject" Target="embeddings/oleObject5.bin"/><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oleObject" Target="embeddings/oleObject7.bin"/><Relationship Id="rId10" Type="http://schemas.openxmlformats.org/officeDocument/2006/relationships/hyperlink" Target="http://www.superfinanciera.gov.co/" TargetMode="External"/><Relationship Id="rId19" Type="http://schemas.openxmlformats.org/officeDocument/2006/relationships/image" Target="media/image4.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oanda.com/" TargetMode="External"/><Relationship Id="rId14" Type="http://schemas.openxmlformats.org/officeDocument/2006/relationships/hyperlink" Target="http://www.banrep.gov.co/series-estadisticas/see_ts_cam.htm" TargetMode="External"/><Relationship Id="rId22" Type="http://schemas.openxmlformats.org/officeDocument/2006/relationships/oleObject" Target="embeddings/oleObject4.bin"/><Relationship Id="rId27" Type="http://schemas.openxmlformats.org/officeDocument/2006/relationships/image" Target="media/image8.png"/><Relationship Id="rId30" Type="http://schemas.openxmlformats.org/officeDocument/2006/relationships/image" Target="media/image10.png"/><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7918C-9677-4000-9B6F-88F0B5218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75</Pages>
  <Words>22574</Words>
  <Characters>124159</Characters>
  <Application>Microsoft Office Word</Application>
  <DocSecurity>0</DocSecurity>
  <Lines>1034</Lines>
  <Paragraphs>292</Paragraphs>
  <ScaleCrop>false</ScaleCrop>
  <HeadingPairs>
    <vt:vector size="4" baseType="variant">
      <vt:variant>
        <vt:lpstr>Título</vt:lpstr>
      </vt:variant>
      <vt:variant>
        <vt:i4>1</vt:i4>
      </vt:variant>
      <vt:variant>
        <vt:lpstr>Títulos</vt:lpstr>
      </vt:variant>
      <vt:variant>
        <vt:i4>18</vt:i4>
      </vt:variant>
    </vt:vector>
  </HeadingPairs>
  <TitlesOfParts>
    <vt:vector size="19" baseType="lpstr">
      <vt:lpstr>FORMATO ESTUDIOS PREVIOS</vt:lpstr>
      <vt:lpstr>    </vt:lpstr>
      <vt:lpstr>    A. Invitación a las veedurías ciudadanas y Control Social</vt:lpstr>
      <vt:lpstr>    </vt:lpstr>
      <vt:lpstr>    C. Costos derivados de participar en el Proceso de Contratación</vt:lpstr>
      <vt:lpstr>    D. Comunicaciones</vt:lpstr>
      <vt:lpstr>    E. Idioma</vt:lpstr>
      <vt:lpstr>    </vt:lpstr>
      <vt:lpstr>    F. Legalización de documentos</vt:lpstr>
      <vt:lpstr>    G. Conversión de monedas</vt:lpstr>
      <vt:lpstr>    </vt:lpstr>
      <vt:lpstr>    H. Eximente de Responsabilidad al Fondo de Desarrollo Local de Barrios Unidos</vt:lpstr>
      <vt:lpstr>    J. Adopción de medidas en favor de grupos vulnerables, discriminados y/o excluid</vt:lpstr>
      <vt:lpstr>    k. Adopción de la Guía verde de contratación de la Secretaría Distrital de Gobie</vt:lpstr>
      <vt:lpstr>    </vt:lpstr>
      <vt:lpstr>    El Fondo de Desarrollo Local de Barrios Unidos adoptará en el marco de las Oblig</vt:lpstr>
      <vt:lpstr>    </vt:lpstr>
      <vt:lpstr>    III.  DEFINICIONES</vt:lpstr>
      <vt:lpstr>VII. REQUISITOS HABILITANTES</vt:lpstr>
    </vt:vector>
  </TitlesOfParts>
  <Company>Hewlett-Packard Company</Company>
  <LinksUpToDate>false</LinksUpToDate>
  <CharactersWithSpaces>146441</CharactersWithSpaces>
  <SharedDoc>false</SharedDoc>
  <HLinks>
    <vt:vector size="24" baseType="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5046301</vt:i4>
      </vt:variant>
      <vt:variant>
        <vt:i4>3</vt:i4>
      </vt:variant>
      <vt:variant>
        <vt:i4>0</vt:i4>
      </vt:variant>
      <vt:variant>
        <vt:i4>5</vt:i4>
      </vt:variant>
      <vt:variant>
        <vt:lpwstr>http://www.colombiacompra.gov.co/amp</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ESTUDIOS PREVIOS</dc:title>
  <dc:creator>Claudia.Herrera</dc:creator>
  <cp:lastModifiedBy>Jose Mauricio Barragan Moreno</cp:lastModifiedBy>
  <cp:revision>21</cp:revision>
  <dcterms:created xsi:type="dcterms:W3CDTF">2018-11-20T14:29:00Z</dcterms:created>
  <dcterms:modified xsi:type="dcterms:W3CDTF">2018-11-28T21:03:00Z</dcterms:modified>
</cp:coreProperties>
</file>