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36EE1" w:rsidRPr="006875B6" w:rsidRDefault="00814D6D" w:rsidP="006875B6">
      <w:pPr>
        <w:spacing w:line="276" w:lineRule="auto"/>
        <w:jc w:val="center"/>
        <w:rPr>
          <w:b/>
          <w:szCs w:val="24"/>
          <w:shd w:val="clear" w:color="auto" w:fill="FFFFFF"/>
        </w:rPr>
      </w:pPr>
      <w:r w:rsidRPr="006875B6">
        <w:rPr>
          <w:b/>
          <w:szCs w:val="24"/>
          <w:shd w:val="clear" w:color="auto" w:fill="FFFFFF"/>
        </w:rPr>
        <w:t xml:space="preserve">RESPUESTAS A </w:t>
      </w:r>
      <w:r w:rsidR="00536EE1" w:rsidRPr="006875B6">
        <w:rPr>
          <w:b/>
          <w:szCs w:val="24"/>
          <w:shd w:val="clear" w:color="auto" w:fill="FFFFFF"/>
        </w:rPr>
        <w:t xml:space="preserve">OBSERVACIONES AL </w:t>
      </w:r>
      <w:r w:rsidRPr="006875B6">
        <w:rPr>
          <w:b/>
          <w:szCs w:val="24"/>
          <w:shd w:val="clear" w:color="auto" w:fill="FFFFFF"/>
        </w:rPr>
        <w:t xml:space="preserve">PROYECTO DE </w:t>
      </w:r>
      <w:r w:rsidR="00536EE1" w:rsidRPr="006875B6">
        <w:rPr>
          <w:b/>
          <w:szCs w:val="24"/>
          <w:shd w:val="clear" w:color="auto" w:fill="FFFFFF"/>
        </w:rPr>
        <w:t>PLIEGO DE CONDICIONES</w:t>
      </w:r>
    </w:p>
    <w:p w:rsidR="00536EE1" w:rsidRPr="006875B6" w:rsidRDefault="00536EE1" w:rsidP="006875B6">
      <w:pPr>
        <w:spacing w:line="276" w:lineRule="auto"/>
        <w:jc w:val="center"/>
        <w:rPr>
          <w:b/>
          <w:color w:val="FF0000"/>
          <w:szCs w:val="24"/>
          <w:shd w:val="clear" w:color="auto" w:fill="FFFFFF"/>
        </w:rPr>
      </w:pPr>
    </w:p>
    <w:p w:rsidR="00536EE1" w:rsidRPr="006875B6" w:rsidRDefault="00536EE1" w:rsidP="006875B6">
      <w:pPr>
        <w:pStyle w:val="Prrafodelista"/>
        <w:spacing w:after="0"/>
        <w:ind w:left="0"/>
        <w:jc w:val="center"/>
        <w:rPr>
          <w:rFonts w:ascii="Arial" w:eastAsia="Times New Roman" w:hAnsi="Arial" w:cs="Arial"/>
          <w:b/>
          <w:color w:val="222222"/>
          <w:sz w:val="24"/>
          <w:szCs w:val="24"/>
          <w:lang w:eastAsia="es-CO"/>
        </w:rPr>
      </w:pPr>
      <w:r w:rsidRPr="006875B6">
        <w:rPr>
          <w:rFonts w:ascii="Arial" w:eastAsia="Times New Roman" w:hAnsi="Arial" w:cs="Arial"/>
          <w:b/>
          <w:color w:val="222222"/>
          <w:sz w:val="24"/>
          <w:szCs w:val="24"/>
          <w:lang w:eastAsia="es-CO"/>
        </w:rPr>
        <w:t>OBSERVACIONES AL PLIEGO DEL PROCESO PRECONTRACTUAL</w:t>
      </w:r>
    </w:p>
    <w:p w:rsidR="00497A5A" w:rsidRPr="006875B6" w:rsidRDefault="00497A5A" w:rsidP="006875B6">
      <w:pPr>
        <w:shd w:val="clear" w:color="auto" w:fill="FFFFFF"/>
        <w:spacing w:line="276" w:lineRule="auto"/>
        <w:jc w:val="both"/>
        <w:rPr>
          <w:szCs w:val="24"/>
          <w:lang w:eastAsia="es-CO"/>
        </w:rPr>
      </w:pPr>
    </w:p>
    <w:p w:rsidR="008312A1" w:rsidRPr="006875B6" w:rsidRDefault="00497A5A" w:rsidP="006875B6">
      <w:pPr>
        <w:shd w:val="clear" w:color="auto" w:fill="FFFFFF"/>
        <w:spacing w:line="276" w:lineRule="auto"/>
        <w:jc w:val="both"/>
        <w:rPr>
          <w:b/>
          <w:szCs w:val="24"/>
          <w:u w:val="single"/>
          <w:lang w:eastAsia="es-CO"/>
        </w:rPr>
      </w:pPr>
      <w:r w:rsidRPr="006875B6">
        <w:rPr>
          <w:b/>
          <w:szCs w:val="24"/>
          <w:u w:val="single"/>
          <w:lang w:eastAsia="es-CO"/>
        </w:rPr>
        <w:t xml:space="preserve">OBSERVACIÓN 1 </w:t>
      </w:r>
      <w:r w:rsidR="00BE525D" w:rsidRPr="006875B6">
        <w:rPr>
          <w:b/>
          <w:szCs w:val="24"/>
          <w:u w:val="single"/>
          <w:lang w:eastAsia="es-CO"/>
        </w:rPr>
        <w:t>–</w:t>
      </w:r>
      <w:r w:rsidRPr="006875B6">
        <w:rPr>
          <w:b/>
          <w:szCs w:val="24"/>
          <w:u w:val="single"/>
          <w:lang w:eastAsia="es-CO"/>
        </w:rPr>
        <w:t xml:space="preserve"> </w:t>
      </w:r>
      <w:r w:rsidR="00BE525D" w:rsidRPr="006875B6">
        <w:rPr>
          <w:b/>
          <w:szCs w:val="24"/>
          <w:u w:val="single"/>
          <w:lang w:eastAsia="es-CO"/>
        </w:rPr>
        <w:t>CODEOBRAS S.A.S.</w:t>
      </w:r>
      <w:r w:rsidR="00BE525D" w:rsidRPr="006875B6">
        <w:rPr>
          <w:b/>
          <w:szCs w:val="24"/>
          <w:u w:val="single"/>
          <w:lang w:eastAsia="es-CO"/>
        </w:rPr>
        <w:tab/>
      </w:r>
    </w:p>
    <w:p w:rsidR="00BE525D" w:rsidRPr="006875B6" w:rsidRDefault="00BE525D" w:rsidP="006875B6">
      <w:pPr>
        <w:shd w:val="clear" w:color="auto" w:fill="FFFFFF"/>
        <w:spacing w:line="276" w:lineRule="auto"/>
        <w:jc w:val="both"/>
        <w:rPr>
          <w:b/>
          <w:szCs w:val="24"/>
          <w:lang w:eastAsia="es-CO"/>
        </w:rPr>
      </w:pPr>
    </w:p>
    <w:p w:rsidR="00BE525D" w:rsidRPr="006875B6" w:rsidRDefault="00BE525D" w:rsidP="006875B6">
      <w:pPr>
        <w:shd w:val="clear" w:color="auto" w:fill="FFFFFF"/>
        <w:spacing w:line="276" w:lineRule="auto"/>
        <w:ind w:left="567" w:right="899"/>
        <w:jc w:val="both"/>
        <w:rPr>
          <w:i/>
          <w:szCs w:val="24"/>
          <w:lang w:eastAsia="es-CO"/>
        </w:rPr>
      </w:pPr>
      <w:r w:rsidRPr="006875B6">
        <w:rPr>
          <w:i/>
          <w:szCs w:val="24"/>
          <w:lang w:eastAsia="es-CO"/>
        </w:rPr>
        <w:t>“Cordialmente solicito a la entidad aclare cuál es el valor del presupuesto oficial, ya que el valor de los pliegos no concuerda con el de los datos del contrato.</w:t>
      </w:r>
    </w:p>
    <w:p w:rsidR="00BE525D" w:rsidRPr="006875B6" w:rsidRDefault="00BE525D" w:rsidP="006875B6">
      <w:pPr>
        <w:shd w:val="clear" w:color="auto" w:fill="FFFFFF"/>
        <w:spacing w:line="276" w:lineRule="auto"/>
        <w:ind w:left="567" w:right="899"/>
        <w:jc w:val="both"/>
        <w:rPr>
          <w:i/>
          <w:szCs w:val="24"/>
          <w:lang w:eastAsia="es-CO"/>
        </w:rPr>
      </w:pPr>
    </w:p>
    <w:p w:rsidR="00BE525D" w:rsidRPr="006875B6" w:rsidRDefault="00BE525D" w:rsidP="006875B6">
      <w:pPr>
        <w:shd w:val="clear" w:color="auto" w:fill="FFFFFF"/>
        <w:spacing w:line="276" w:lineRule="auto"/>
        <w:ind w:left="567" w:right="899"/>
        <w:jc w:val="both"/>
        <w:rPr>
          <w:i/>
          <w:szCs w:val="24"/>
          <w:lang w:eastAsia="es-CO"/>
        </w:rPr>
      </w:pPr>
      <w:r w:rsidRPr="006875B6">
        <w:rPr>
          <w:i/>
          <w:szCs w:val="24"/>
          <w:lang w:eastAsia="es-CO"/>
        </w:rPr>
        <w:t>Solicito a la entidad sea más específica en cómo se van a evaluar los índices financieros cuando se trate de consorcios o uniones temporales.</w:t>
      </w:r>
    </w:p>
    <w:p w:rsidR="00BE525D" w:rsidRPr="006875B6" w:rsidRDefault="00BE525D" w:rsidP="006875B6">
      <w:pPr>
        <w:shd w:val="clear" w:color="auto" w:fill="FFFFFF"/>
        <w:spacing w:line="276" w:lineRule="auto"/>
        <w:ind w:left="567" w:right="899"/>
        <w:jc w:val="both"/>
        <w:rPr>
          <w:i/>
          <w:szCs w:val="24"/>
          <w:lang w:eastAsia="es-CO"/>
        </w:rPr>
      </w:pPr>
    </w:p>
    <w:p w:rsidR="00BE525D" w:rsidRPr="006875B6" w:rsidRDefault="00BE525D" w:rsidP="006875B6">
      <w:pPr>
        <w:shd w:val="clear" w:color="auto" w:fill="FFFFFF"/>
        <w:spacing w:line="276" w:lineRule="auto"/>
        <w:ind w:left="567" w:right="899"/>
        <w:jc w:val="both"/>
        <w:rPr>
          <w:i/>
          <w:szCs w:val="24"/>
          <w:lang w:eastAsia="es-CO"/>
        </w:rPr>
      </w:pPr>
      <w:r w:rsidRPr="006875B6">
        <w:rPr>
          <w:i/>
          <w:szCs w:val="24"/>
          <w:lang w:eastAsia="es-CO"/>
        </w:rPr>
        <w:t>De igual manera solicitamos a la entidad evalué la Rentabilidad del patrimonio de 12% ya que es un requisito muy alto el cual no permite la participación plural de oferentes, cordialmente solicitamos que lo exigido sea mayor o igual a 5%”</w:t>
      </w:r>
    </w:p>
    <w:p w:rsidR="00BE525D" w:rsidRPr="006875B6" w:rsidRDefault="00BE525D" w:rsidP="006875B6">
      <w:pPr>
        <w:shd w:val="clear" w:color="auto" w:fill="FFFFFF"/>
        <w:spacing w:line="276" w:lineRule="auto"/>
        <w:jc w:val="both"/>
        <w:rPr>
          <w:b/>
          <w:szCs w:val="24"/>
          <w:lang w:eastAsia="es-CO"/>
        </w:rPr>
      </w:pPr>
    </w:p>
    <w:p w:rsidR="00BE525D" w:rsidRPr="006875B6" w:rsidRDefault="00BE525D" w:rsidP="006875B6">
      <w:pPr>
        <w:shd w:val="clear" w:color="auto" w:fill="FFFFFF"/>
        <w:spacing w:line="276" w:lineRule="auto"/>
        <w:jc w:val="both"/>
        <w:rPr>
          <w:b/>
          <w:szCs w:val="24"/>
          <w:lang w:eastAsia="es-CO"/>
        </w:rPr>
      </w:pPr>
      <w:r w:rsidRPr="006875B6">
        <w:rPr>
          <w:b/>
          <w:szCs w:val="24"/>
          <w:lang w:eastAsia="es-CO"/>
        </w:rPr>
        <w:t>RESPUESTAS:</w:t>
      </w:r>
    </w:p>
    <w:p w:rsidR="00BE525D" w:rsidRPr="006875B6" w:rsidRDefault="00BE525D" w:rsidP="006875B6">
      <w:pPr>
        <w:shd w:val="clear" w:color="auto" w:fill="FFFFFF"/>
        <w:spacing w:line="276" w:lineRule="auto"/>
        <w:jc w:val="both"/>
        <w:rPr>
          <w:b/>
          <w:szCs w:val="24"/>
          <w:lang w:eastAsia="es-CO"/>
        </w:rPr>
      </w:pPr>
    </w:p>
    <w:p w:rsidR="00BE525D" w:rsidRPr="006875B6" w:rsidRDefault="00BE525D" w:rsidP="006875B6">
      <w:pPr>
        <w:shd w:val="clear" w:color="auto" w:fill="FFFFFF"/>
        <w:spacing w:line="276" w:lineRule="auto"/>
        <w:jc w:val="both"/>
        <w:rPr>
          <w:b/>
          <w:szCs w:val="24"/>
          <w:lang w:eastAsia="es-CO"/>
        </w:rPr>
      </w:pPr>
      <w:r w:rsidRPr="006875B6">
        <w:rPr>
          <w:b/>
          <w:szCs w:val="24"/>
          <w:lang w:eastAsia="es-CO"/>
        </w:rPr>
        <w:t>PRESUPUESTO OFICIAL:</w:t>
      </w:r>
    </w:p>
    <w:p w:rsidR="00BE525D" w:rsidRPr="006875B6" w:rsidRDefault="00BE525D" w:rsidP="006875B6">
      <w:pPr>
        <w:shd w:val="clear" w:color="auto" w:fill="FFFFFF"/>
        <w:spacing w:line="276" w:lineRule="auto"/>
        <w:jc w:val="both"/>
        <w:rPr>
          <w:b/>
          <w:szCs w:val="24"/>
          <w:lang w:eastAsia="es-CO"/>
        </w:rPr>
      </w:pPr>
    </w:p>
    <w:p w:rsidR="00BE525D" w:rsidRPr="006875B6" w:rsidRDefault="00BE525D" w:rsidP="006875B6">
      <w:pPr>
        <w:shd w:val="clear" w:color="auto" w:fill="FFFFFF"/>
        <w:spacing w:line="276" w:lineRule="auto"/>
        <w:jc w:val="both"/>
        <w:rPr>
          <w:szCs w:val="24"/>
          <w:lang w:eastAsia="es-CO"/>
        </w:rPr>
      </w:pPr>
      <w:r w:rsidRPr="006875B6">
        <w:rPr>
          <w:szCs w:val="24"/>
          <w:lang w:eastAsia="es-CO"/>
        </w:rPr>
        <w:t>En la nota 3 del numeral del literal B. VALOR DEL CONTRATO del COMPLEMENTO AL DE PLIEGO ELECTRÓNICO DE CONDICIONES se determinó:</w:t>
      </w:r>
    </w:p>
    <w:p w:rsidR="00BE525D" w:rsidRPr="006875B6" w:rsidRDefault="00BE525D" w:rsidP="006875B6">
      <w:pPr>
        <w:shd w:val="clear" w:color="auto" w:fill="FFFFFF"/>
        <w:spacing w:line="276" w:lineRule="auto"/>
        <w:jc w:val="both"/>
        <w:rPr>
          <w:szCs w:val="24"/>
          <w:lang w:eastAsia="es-CO"/>
        </w:rPr>
      </w:pPr>
    </w:p>
    <w:p w:rsidR="00BE525D" w:rsidRPr="006875B6" w:rsidRDefault="00BE525D" w:rsidP="006875B6">
      <w:pPr>
        <w:spacing w:line="276" w:lineRule="auto"/>
        <w:ind w:left="567" w:right="615"/>
        <w:jc w:val="both"/>
        <w:rPr>
          <w:i/>
          <w:szCs w:val="24"/>
          <w:lang w:val="es-MX"/>
        </w:rPr>
      </w:pPr>
      <w:r w:rsidRPr="006875B6">
        <w:rPr>
          <w:i/>
          <w:szCs w:val="24"/>
          <w:lang w:eastAsia="es-CO"/>
        </w:rPr>
        <w:t>“</w:t>
      </w:r>
      <w:r w:rsidRPr="006875B6">
        <w:rPr>
          <w:b/>
          <w:i/>
          <w:szCs w:val="24"/>
          <w:lang w:val="es-MX"/>
        </w:rPr>
        <w:t>Nota 3</w:t>
      </w:r>
      <w:r w:rsidRPr="006875B6">
        <w:rPr>
          <w:i/>
          <w:szCs w:val="24"/>
          <w:lang w:val="es-MX"/>
        </w:rPr>
        <w:t xml:space="preserve">: En la plataforma del SECOP 2 encontrará dos listas: </w:t>
      </w:r>
    </w:p>
    <w:p w:rsidR="00BE525D" w:rsidRPr="006875B6" w:rsidRDefault="00BE525D" w:rsidP="006875B6">
      <w:pPr>
        <w:spacing w:line="276" w:lineRule="auto"/>
        <w:ind w:left="567" w:right="615"/>
        <w:jc w:val="both"/>
        <w:rPr>
          <w:i/>
          <w:szCs w:val="24"/>
          <w:lang w:val="es-MX"/>
        </w:rPr>
      </w:pPr>
    </w:p>
    <w:p w:rsidR="00BE525D" w:rsidRPr="006875B6" w:rsidRDefault="00BE525D" w:rsidP="006875B6">
      <w:pPr>
        <w:spacing w:line="276" w:lineRule="auto"/>
        <w:ind w:left="567" w:right="615"/>
        <w:jc w:val="both"/>
        <w:rPr>
          <w:i/>
          <w:szCs w:val="24"/>
          <w:lang w:val="es-MX"/>
        </w:rPr>
      </w:pPr>
      <w:r w:rsidRPr="006875B6">
        <w:rPr>
          <w:i/>
          <w:szCs w:val="24"/>
          <w:lang w:val="es-MX"/>
        </w:rPr>
        <w:t xml:space="preserve">La primera lista denominada “Propuesta económica” corresponde al listado de ítems que deberá ofertar el proponente. </w:t>
      </w:r>
    </w:p>
    <w:p w:rsidR="00BE525D" w:rsidRPr="006875B6" w:rsidRDefault="00BE525D" w:rsidP="006875B6">
      <w:pPr>
        <w:spacing w:line="276" w:lineRule="auto"/>
        <w:ind w:left="567" w:right="615"/>
        <w:jc w:val="both"/>
        <w:rPr>
          <w:i/>
          <w:szCs w:val="24"/>
          <w:lang w:val="es-MX"/>
        </w:rPr>
      </w:pPr>
    </w:p>
    <w:p w:rsidR="00BE525D" w:rsidRPr="006875B6" w:rsidRDefault="00BE525D" w:rsidP="006875B6">
      <w:pPr>
        <w:spacing w:line="276" w:lineRule="auto"/>
        <w:ind w:left="567" w:right="615"/>
        <w:jc w:val="both"/>
        <w:rPr>
          <w:i/>
          <w:szCs w:val="24"/>
          <w:lang w:val="es-MX"/>
        </w:rPr>
      </w:pPr>
      <w:r w:rsidRPr="006875B6">
        <w:rPr>
          <w:i/>
          <w:szCs w:val="24"/>
          <w:lang w:val="es-MX"/>
        </w:rPr>
        <w:t xml:space="preserve">Dicha lista constituye factor de escogencia en el presente proceso de selección, por lo tanto, cuando el Precio Unitario Propuesto para cualquiera de los ítems de esta lista, corregido y ajustado al peso, sobrepase el 100% del Precio Unitario Oficial fijado para el respectivo ítem; o cuando cualquiera </w:t>
      </w:r>
      <w:r w:rsidRPr="006875B6">
        <w:rPr>
          <w:i/>
          <w:szCs w:val="24"/>
          <w:lang w:val="es-MX"/>
        </w:rPr>
        <w:lastRenderedPageBreak/>
        <w:t>de sus componentes sea mayor al 100% del respectivo valor oficial establecido para dicha lista; la propuesta será RECHAZADA.</w:t>
      </w:r>
    </w:p>
    <w:p w:rsidR="00BE525D" w:rsidRPr="006875B6" w:rsidRDefault="00BE525D" w:rsidP="006875B6">
      <w:pPr>
        <w:spacing w:line="276" w:lineRule="auto"/>
        <w:ind w:left="567" w:right="615"/>
        <w:jc w:val="both"/>
        <w:rPr>
          <w:i/>
          <w:szCs w:val="24"/>
          <w:lang w:val="es-MX"/>
        </w:rPr>
      </w:pPr>
    </w:p>
    <w:p w:rsidR="00BE525D" w:rsidRPr="006875B6" w:rsidRDefault="00BE525D" w:rsidP="006875B6">
      <w:pPr>
        <w:spacing w:line="276" w:lineRule="auto"/>
        <w:ind w:left="567" w:right="615"/>
        <w:jc w:val="both"/>
        <w:rPr>
          <w:i/>
          <w:szCs w:val="24"/>
          <w:lang w:val="es-MX"/>
        </w:rPr>
      </w:pPr>
      <w:r w:rsidRPr="006875B6">
        <w:rPr>
          <w:i/>
          <w:szCs w:val="24"/>
          <w:lang w:val="es-MX"/>
        </w:rPr>
        <w:t>Así las cosas, se aclara que se entenderá que los valores señalados en la lista correspondiente a la “</w:t>
      </w:r>
      <w:r w:rsidRPr="006875B6">
        <w:rPr>
          <w:b/>
          <w:i/>
          <w:szCs w:val="24"/>
          <w:lang w:val="es-MX"/>
        </w:rPr>
        <w:t>PROPUESTA ECONÓMICA</w:t>
      </w:r>
      <w:r w:rsidRPr="006875B6">
        <w:rPr>
          <w:i/>
          <w:szCs w:val="24"/>
          <w:lang w:val="es-MX"/>
        </w:rPr>
        <w:t>” incluyen IVA y demás impuestos a que haya lugar</w:t>
      </w:r>
    </w:p>
    <w:p w:rsidR="00BE525D" w:rsidRPr="006875B6" w:rsidRDefault="00BE525D" w:rsidP="006875B6">
      <w:pPr>
        <w:spacing w:line="276" w:lineRule="auto"/>
        <w:ind w:left="567" w:right="615"/>
        <w:jc w:val="both"/>
        <w:rPr>
          <w:i/>
          <w:szCs w:val="24"/>
          <w:lang w:val="es-MX"/>
        </w:rPr>
      </w:pPr>
    </w:p>
    <w:p w:rsidR="00BE525D" w:rsidRPr="006875B6" w:rsidRDefault="00BE525D" w:rsidP="006875B6">
      <w:pPr>
        <w:spacing w:line="276" w:lineRule="auto"/>
        <w:ind w:left="567" w:right="615"/>
        <w:jc w:val="both"/>
        <w:rPr>
          <w:i/>
          <w:szCs w:val="24"/>
          <w:lang w:val="es-MX"/>
        </w:rPr>
      </w:pPr>
      <w:r w:rsidRPr="006875B6">
        <w:rPr>
          <w:i/>
          <w:szCs w:val="24"/>
          <w:lang w:val="es-MX"/>
        </w:rPr>
        <w:t>La segunda lista denominada: “</w:t>
      </w:r>
      <w:r w:rsidRPr="006875B6">
        <w:rPr>
          <w:b/>
          <w:i/>
          <w:szCs w:val="24"/>
          <w:lang w:val="es-MX"/>
        </w:rPr>
        <w:t>VALOR DEL CONTRATO</w:t>
      </w:r>
      <w:r w:rsidRPr="006875B6">
        <w:rPr>
          <w:i/>
          <w:szCs w:val="24"/>
          <w:lang w:val="es-MX"/>
        </w:rPr>
        <w:t>”, No constituye factor de escogencia, podrá ser subsanable y estipula el valor total del contrato que, para los efectos del presente proceso constituye el valor total del presupuesto oficial.</w:t>
      </w:r>
      <w:r w:rsidRPr="006875B6">
        <w:rPr>
          <w:i/>
          <w:szCs w:val="24"/>
          <w:lang w:eastAsia="es-CO"/>
        </w:rPr>
        <w:t>”</w:t>
      </w:r>
    </w:p>
    <w:p w:rsidR="00BE525D" w:rsidRPr="006875B6" w:rsidRDefault="00BE525D" w:rsidP="006875B6">
      <w:pPr>
        <w:shd w:val="clear" w:color="auto" w:fill="FFFFFF"/>
        <w:spacing w:line="276" w:lineRule="auto"/>
        <w:jc w:val="both"/>
        <w:rPr>
          <w:b/>
          <w:szCs w:val="24"/>
          <w:lang w:eastAsia="es-CO"/>
        </w:rPr>
      </w:pPr>
    </w:p>
    <w:p w:rsidR="00687155" w:rsidRPr="006875B6" w:rsidRDefault="00BE525D" w:rsidP="006875B6">
      <w:pPr>
        <w:shd w:val="clear" w:color="auto" w:fill="FFFFFF"/>
        <w:spacing w:line="276" w:lineRule="auto"/>
        <w:jc w:val="both"/>
        <w:rPr>
          <w:szCs w:val="24"/>
          <w:lang w:eastAsia="es-CO"/>
        </w:rPr>
      </w:pPr>
      <w:r w:rsidRPr="006875B6">
        <w:rPr>
          <w:szCs w:val="24"/>
          <w:lang w:eastAsia="es-CO"/>
        </w:rPr>
        <w:t xml:space="preserve">Por lo tanto, </w:t>
      </w:r>
      <w:r w:rsidR="004A360F" w:rsidRPr="006875B6">
        <w:rPr>
          <w:szCs w:val="24"/>
          <w:lang w:eastAsia="es-CO"/>
        </w:rPr>
        <w:t xml:space="preserve">en </w:t>
      </w:r>
      <w:r w:rsidRPr="006875B6">
        <w:rPr>
          <w:szCs w:val="24"/>
          <w:lang w:eastAsia="es-CO"/>
        </w:rPr>
        <w:t xml:space="preserve">el cuestionario del proceso </w:t>
      </w:r>
      <w:r w:rsidR="000C6BDB" w:rsidRPr="006875B6">
        <w:rPr>
          <w:szCs w:val="24"/>
          <w:lang w:eastAsia="es-CO"/>
        </w:rPr>
        <w:t xml:space="preserve">se </w:t>
      </w:r>
      <w:r w:rsidR="004A360F" w:rsidRPr="006875B6">
        <w:rPr>
          <w:szCs w:val="24"/>
          <w:lang w:eastAsia="es-CO"/>
        </w:rPr>
        <w:t xml:space="preserve">incluyó </w:t>
      </w:r>
      <w:r w:rsidR="000C6BDB" w:rsidRPr="006875B6">
        <w:rPr>
          <w:szCs w:val="24"/>
          <w:lang w:eastAsia="es-CO"/>
        </w:rPr>
        <w:t>dentro de los requi</w:t>
      </w:r>
      <w:r w:rsidR="004A360F" w:rsidRPr="006875B6">
        <w:rPr>
          <w:szCs w:val="24"/>
          <w:lang w:eastAsia="es-CO"/>
        </w:rPr>
        <w:t xml:space="preserve">sitos de calificación dos listas de precios, la primera denominada </w:t>
      </w:r>
      <w:r w:rsidR="004A360F" w:rsidRPr="006875B6">
        <w:rPr>
          <w:b/>
          <w:szCs w:val="24"/>
          <w:lang w:eastAsia="es-CO"/>
        </w:rPr>
        <w:t>“VALOR DEL CONTRATO”</w:t>
      </w:r>
      <w:r w:rsidR="004A360F" w:rsidRPr="006875B6">
        <w:rPr>
          <w:szCs w:val="24"/>
          <w:lang w:eastAsia="es-CO"/>
        </w:rPr>
        <w:t xml:space="preserve"> por valor de $157.802.617</w:t>
      </w:r>
      <w:r w:rsidR="00687155" w:rsidRPr="006875B6">
        <w:rPr>
          <w:szCs w:val="24"/>
          <w:lang w:eastAsia="es-CO"/>
        </w:rPr>
        <w:t xml:space="preserve"> la cual no es factor de escogencia y corresponderá al valor sobre el </w:t>
      </w:r>
      <w:r w:rsidR="006875B6" w:rsidRPr="006875B6">
        <w:rPr>
          <w:szCs w:val="24"/>
          <w:lang w:eastAsia="es-CO"/>
        </w:rPr>
        <w:t>cual se realice la adjudicación, adicionalmente, una segunda</w:t>
      </w:r>
      <w:r w:rsidR="004C1A7F" w:rsidRPr="006875B6">
        <w:rPr>
          <w:szCs w:val="24"/>
          <w:lang w:eastAsia="es-CO"/>
        </w:rPr>
        <w:t xml:space="preserve"> lista de precios</w:t>
      </w:r>
      <w:r w:rsidR="00687155" w:rsidRPr="006875B6">
        <w:rPr>
          <w:szCs w:val="24"/>
          <w:lang w:eastAsia="es-CO"/>
        </w:rPr>
        <w:t xml:space="preserve">, para determinar los valores unitarios, la cual se denomina </w:t>
      </w:r>
      <w:r w:rsidR="00687155" w:rsidRPr="006875B6">
        <w:rPr>
          <w:szCs w:val="24"/>
          <w:lang w:val="es-MX"/>
        </w:rPr>
        <w:t>“</w:t>
      </w:r>
      <w:r w:rsidR="00687155" w:rsidRPr="006875B6">
        <w:rPr>
          <w:b/>
          <w:szCs w:val="24"/>
          <w:lang w:val="es-MX"/>
        </w:rPr>
        <w:t>PROPUESTA ECONÓMICA</w:t>
      </w:r>
      <w:r w:rsidR="00687155" w:rsidRPr="006875B6">
        <w:rPr>
          <w:szCs w:val="24"/>
          <w:lang w:val="es-MX"/>
        </w:rPr>
        <w:t>”</w:t>
      </w:r>
      <w:r w:rsidR="004C1A7F" w:rsidRPr="006875B6">
        <w:rPr>
          <w:szCs w:val="24"/>
          <w:lang w:val="es-MX"/>
        </w:rPr>
        <w:t xml:space="preserve"> cuya sumatoria </w:t>
      </w:r>
      <w:r w:rsidR="009665AD" w:rsidRPr="006875B6">
        <w:rPr>
          <w:szCs w:val="24"/>
          <w:lang w:val="es-MX"/>
        </w:rPr>
        <w:t xml:space="preserve">total de </w:t>
      </w:r>
      <w:r w:rsidR="004C1A7F" w:rsidRPr="006875B6">
        <w:rPr>
          <w:szCs w:val="24"/>
          <w:lang w:val="es-MX"/>
        </w:rPr>
        <w:t xml:space="preserve">los </w:t>
      </w:r>
      <w:r w:rsidR="009665AD" w:rsidRPr="006875B6">
        <w:rPr>
          <w:szCs w:val="24"/>
          <w:lang w:val="es-MX"/>
        </w:rPr>
        <w:t xml:space="preserve">valores permite obtener nuevamente el valor del presupuesto oficial, esto es, </w:t>
      </w:r>
      <w:r w:rsidR="009665AD" w:rsidRPr="006875B6">
        <w:rPr>
          <w:szCs w:val="24"/>
          <w:lang w:eastAsia="es-CO"/>
        </w:rPr>
        <w:t>$157.802.617.</w:t>
      </w:r>
    </w:p>
    <w:p w:rsidR="009665AD" w:rsidRPr="006875B6" w:rsidRDefault="009665AD" w:rsidP="006875B6">
      <w:pPr>
        <w:shd w:val="clear" w:color="auto" w:fill="FFFFFF"/>
        <w:spacing w:line="276" w:lineRule="auto"/>
        <w:jc w:val="both"/>
        <w:rPr>
          <w:szCs w:val="24"/>
          <w:lang w:eastAsia="es-CO"/>
        </w:rPr>
      </w:pPr>
    </w:p>
    <w:p w:rsidR="009665AD" w:rsidRPr="006875B6" w:rsidRDefault="006875B6" w:rsidP="006875B6">
      <w:pPr>
        <w:shd w:val="clear" w:color="auto" w:fill="FFFFFF"/>
        <w:spacing w:line="276" w:lineRule="auto"/>
        <w:jc w:val="both"/>
        <w:rPr>
          <w:szCs w:val="24"/>
          <w:lang w:eastAsia="es-CO"/>
        </w:rPr>
      </w:pPr>
      <w:r w:rsidRPr="006875B6">
        <w:rPr>
          <w:szCs w:val="24"/>
          <w:lang w:eastAsia="es-CO"/>
        </w:rPr>
        <w:t>Con base a lo anterior</w:t>
      </w:r>
      <w:r w:rsidR="009665AD" w:rsidRPr="006875B6">
        <w:rPr>
          <w:szCs w:val="24"/>
          <w:lang w:eastAsia="es-CO"/>
        </w:rPr>
        <w:t xml:space="preserve">, con la apertura del proceso se modificarán las listas publicadas para que </w:t>
      </w:r>
      <w:r w:rsidR="00821F44" w:rsidRPr="006875B6">
        <w:rPr>
          <w:szCs w:val="24"/>
          <w:lang w:eastAsia="es-CO"/>
        </w:rPr>
        <w:t xml:space="preserve">solamente el valor de la lista </w:t>
      </w:r>
      <w:r w:rsidR="00821F44" w:rsidRPr="006875B6">
        <w:rPr>
          <w:b/>
          <w:szCs w:val="24"/>
          <w:lang w:eastAsia="es-CO"/>
        </w:rPr>
        <w:t>“VALOR DEL CONTRATO”</w:t>
      </w:r>
      <w:r w:rsidR="00821F44" w:rsidRPr="006875B6">
        <w:rPr>
          <w:szCs w:val="24"/>
          <w:lang w:eastAsia="es-CO"/>
        </w:rPr>
        <w:t xml:space="preserve"> sea </w:t>
      </w:r>
      <w:proofErr w:type="gramStart"/>
      <w:r w:rsidRPr="006875B6">
        <w:rPr>
          <w:szCs w:val="24"/>
          <w:lang w:eastAsia="es-CO"/>
        </w:rPr>
        <w:t>tomada</w:t>
      </w:r>
      <w:proofErr w:type="gramEnd"/>
      <w:r w:rsidR="00821F44" w:rsidRPr="006875B6">
        <w:rPr>
          <w:szCs w:val="24"/>
          <w:lang w:eastAsia="es-CO"/>
        </w:rPr>
        <w:t xml:space="preserve"> por la plataforma para determinar el </w:t>
      </w:r>
      <w:r w:rsidR="009665AD" w:rsidRPr="006875B6">
        <w:rPr>
          <w:szCs w:val="24"/>
          <w:lang w:eastAsia="es-CO"/>
        </w:rPr>
        <w:t>presupuesto total del proceso</w:t>
      </w:r>
      <w:r w:rsidR="00821F44" w:rsidRPr="006875B6">
        <w:rPr>
          <w:szCs w:val="24"/>
          <w:lang w:eastAsia="es-CO"/>
        </w:rPr>
        <w:t>.</w:t>
      </w:r>
    </w:p>
    <w:p w:rsidR="009665AD" w:rsidRPr="006875B6" w:rsidRDefault="009665AD" w:rsidP="006875B6">
      <w:pPr>
        <w:shd w:val="clear" w:color="auto" w:fill="FFFFFF"/>
        <w:spacing w:line="276" w:lineRule="auto"/>
        <w:jc w:val="both"/>
        <w:rPr>
          <w:szCs w:val="24"/>
          <w:lang w:eastAsia="es-CO"/>
        </w:rPr>
      </w:pPr>
    </w:p>
    <w:p w:rsidR="00E30988" w:rsidRPr="006875B6" w:rsidRDefault="00E30988" w:rsidP="006875B6">
      <w:pPr>
        <w:shd w:val="clear" w:color="auto" w:fill="FFFFFF"/>
        <w:spacing w:line="276" w:lineRule="auto"/>
        <w:jc w:val="both"/>
        <w:rPr>
          <w:b/>
          <w:szCs w:val="24"/>
          <w:lang w:eastAsia="es-CO"/>
        </w:rPr>
      </w:pPr>
      <w:r w:rsidRPr="006875B6">
        <w:rPr>
          <w:b/>
          <w:szCs w:val="24"/>
          <w:lang w:eastAsia="es-CO"/>
        </w:rPr>
        <w:t>RENTABILIDAD DEL PATRIMONIO:</w:t>
      </w:r>
    </w:p>
    <w:p w:rsidR="00E30988" w:rsidRPr="006875B6" w:rsidRDefault="00E30988" w:rsidP="006875B6">
      <w:pPr>
        <w:shd w:val="clear" w:color="auto" w:fill="FFFFFF"/>
        <w:spacing w:line="276" w:lineRule="auto"/>
        <w:jc w:val="both"/>
        <w:rPr>
          <w:b/>
          <w:szCs w:val="24"/>
          <w:lang w:eastAsia="es-CO"/>
        </w:rPr>
      </w:pPr>
    </w:p>
    <w:p w:rsidR="00E30988" w:rsidRPr="006875B6" w:rsidRDefault="00E30988" w:rsidP="006875B6">
      <w:pPr>
        <w:shd w:val="clear" w:color="auto" w:fill="FFFFFF"/>
        <w:spacing w:line="276" w:lineRule="auto"/>
        <w:jc w:val="both"/>
        <w:rPr>
          <w:szCs w:val="24"/>
          <w:lang w:eastAsia="es-CO"/>
        </w:rPr>
      </w:pPr>
      <w:r w:rsidRPr="006875B6">
        <w:rPr>
          <w:szCs w:val="24"/>
          <w:lang w:eastAsia="es-CO"/>
        </w:rPr>
        <w:t>Después de revisar las observaciones y el estudio del sector, y analizar los indicadores que corresponden a la capacidad organizativa que tiene la empresa, la Alcaldía Local de Barrios Unidos accede a realizar la modificación en el Indicador de Rentabilidad de Patrimonio, teniendo en cuenta la brecha que se tiene con el indicador de Rentabilidad del Activo. Por lo anterior el Indicador de Rentabilidad del Patrimonio disminuirá al 4% (0.04)</w:t>
      </w:r>
    </w:p>
    <w:p w:rsidR="00E30988" w:rsidRPr="006875B6" w:rsidRDefault="00E30988" w:rsidP="006875B6">
      <w:pPr>
        <w:shd w:val="clear" w:color="auto" w:fill="FFFFFF"/>
        <w:spacing w:line="276" w:lineRule="auto"/>
        <w:jc w:val="both"/>
        <w:rPr>
          <w:b/>
          <w:szCs w:val="24"/>
          <w:lang w:eastAsia="es-CO"/>
        </w:rPr>
      </w:pPr>
    </w:p>
    <w:p w:rsidR="00821F44" w:rsidRPr="006875B6" w:rsidRDefault="00821F44" w:rsidP="006875B6">
      <w:pPr>
        <w:shd w:val="clear" w:color="auto" w:fill="FFFFFF"/>
        <w:spacing w:line="276" w:lineRule="auto"/>
        <w:jc w:val="both"/>
        <w:rPr>
          <w:b/>
          <w:szCs w:val="24"/>
          <w:lang w:eastAsia="es-CO"/>
        </w:rPr>
      </w:pPr>
      <w:r w:rsidRPr="006875B6">
        <w:rPr>
          <w:b/>
          <w:szCs w:val="24"/>
          <w:lang w:eastAsia="es-CO"/>
        </w:rPr>
        <w:t>EVALUACIÓN DE INDICES FINANCIEROS PARA CONSORCIOS O UNIONES TEMPORALES:</w:t>
      </w:r>
    </w:p>
    <w:p w:rsidR="00821F44" w:rsidRPr="006875B6" w:rsidRDefault="00821F44" w:rsidP="006875B6">
      <w:pPr>
        <w:shd w:val="clear" w:color="auto" w:fill="FFFFFF"/>
        <w:spacing w:line="276" w:lineRule="auto"/>
        <w:jc w:val="both"/>
        <w:rPr>
          <w:b/>
          <w:szCs w:val="24"/>
          <w:lang w:eastAsia="es-CO"/>
        </w:rPr>
      </w:pPr>
    </w:p>
    <w:p w:rsidR="00821F44" w:rsidRPr="006875B6" w:rsidRDefault="00821F44" w:rsidP="006875B6">
      <w:pPr>
        <w:shd w:val="clear" w:color="auto" w:fill="FFFFFF"/>
        <w:spacing w:line="276" w:lineRule="auto"/>
        <w:jc w:val="both"/>
        <w:rPr>
          <w:szCs w:val="24"/>
          <w:lang w:eastAsia="es-CO"/>
        </w:rPr>
      </w:pPr>
      <w:r w:rsidRPr="006875B6">
        <w:rPr>
          <w:szCs w:val="24"/>
          <w:lang w:eastAsia="es-CO"/>
        </w:rPr>
        <w:t>La capacidad financiera del Consorcio o Unión temporal se determinará con base en la participación porcentual de cada uno de sus integrantes, sin embargo, con el fin de aclarar la forma de realizar la evaluación de los indicadores financieros y de capacidad de organización, se modificarán los pliegos de condiciones, así:</w:t>
      </w:r>
    </w:p>
    <w:p w:rsidR="00821F44" w:rsidRPr="006875B6" w:rsidRDefault="00821F44" w:rsidP="006875B6">
      <w:pPr>
        <w:shd w:val="clear" w:color="auto" w:fill="FFFFFF"/>
        <w:spacing w:line="276" w:lineRule="auto"/>
        <w:jc w:val="both"/>
        <w:rPr>
          <w:szCs w:val="24"/>
          <w:lang w:eastAsia="es-CO"/>
        </w:rPr>
      </w:pPr>
    </w:p>
    <w:p w:rsidR="00821F44" w:rsidRPr="006875B6" w:rsidRDefault="00821F44" w:rsidP="006875B6">
      <w:pPr>
        <w:shd w:val="clear" w:color="auto" w:fill="FFFFFF"/>
        <w:spacing w:line="276" w:lineRule="auto"/>
        <w:jc w:val="both"/>
        <w:rPr>
          <w:szCs w:val="24"/>
          <w:lang w:eastAsia="es-CO"/>
        </w:rPr>
      </w:pPr>
      <w:r w:rsidRPr="006875B6">
        <w:rPr>
          <w:szCs w:val="24"/>
          <w:lang w:eastAsia="es-CO"/>
        </w:rPr>
        <w:t>Los cuales se revisan así:</w:t>
      </w:r>
    </w:p>
    <w:p w:rsidR="00E30988" w:rsidRPr="006875B6" w:rsidRDefault="00E30988" w:rsidP="006875B6">
      <w:pPr>
        <w:shd w:val="clear" w:color="auto" w:fill="FFFFFF"/>
        <w:spacing w:line="276" w:lineRule="auto"/>
        <w:jc w:val="both"/>
        <w:rPr>
          <w:szCs w:val="24"/>
          <w:lang w:eastAsia="es-CO"/>
        </w:rPr>
      </w:pPr>
    </w:p>
    <w:tbl>
      <w:tblPr>
        <w:tblW w:w="9054" w:type="dxa"/>
        <w:tblCellMar>
          <w:left w:w="10" w:type="dxa"/>
          <w:right w:w="10" w:type="dxa"/>
        </w:tblCellMar>
        <w:tblLook w:val="0000" w:firstRow="0" w:lastRow="0" w:firstColumn="0" w:lastColumn="0" w:noHBand="0" w:noVBand="0"/>
      </w:tblPr>
      <w:tblGrid>
        <w:gridCol w:w="9054"/>
      </w:tblGrid>
      <w:tr w:rsidR="00821F44" w:rsidRPr="006875B6" w:rsidTr="00B8154A">
        <w:tc>
          <w:tcPr>
            <w:tcW w:w="7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1F44" w:rsidRPr="006875B6" w:rsidRDefault="00821F44" w:rsidP="006875B6">
            <w:pPr>
              <w:spacing w:line="276" w:lineRule="auto"/>
              <w:jc w:val="both"/>
              <w:rPr>
                <w:szCs w:val="24"/>
              </w:rPr>
            </w:pPr>
            <w:r w:rsidRPr="006875B6">
              <w:rPr>
                <w:szCs w:val="24"/>
              </w:rPr>
              <w:t xml:space="preserve">El comité evaluador procederá a realizar la evaluación de la capacidad financiera a través de la verificación de los indicadores financieros, de acuerdo a la información establecida en la documentación solicitada en este documento. </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 xml:space="preserve">La verificación del cumplimiento de la capacidad financiera mínima exigida por la entidad es un requisito habilitante para la participación de la propuesta en el proceso de selección y no otorga puntaje, en concordancia con lo establecido en el numeral 1º del Artículo 5° de la Ley 1150 de 2007. </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En este sentido, el proponente que no cuente con la capacidad financiera exigida en la propuesta, se le considerará como NO HABILITADA POR FALTA DE CAPACIDAD FINANCIERA y por ende NO será evaluada.</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El Fondo  de  Desarrollo  Local  de  Barrios Unidos  evaluará  la  capacidad  financiera  y  patrimonial  del proponente que asegure a la entidad la ejecución sin riesgos económicos del objeto a contratar, para lo cual debe cumplir con los rangos de los indicadores financieros referidos.</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Si el proponente es un consorcio, una unión temporal o cualquier otra modalidad de asociación, cada uno de sus integrantes deberá allegar el correspondiente Certificado de Registro Único de Proponentes con la información Financiera.</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Cuando se trate de Consorcios Uniones Temporales se especificará claramente el porcentaje de participación de cada uno de sus integrantes, de tal forma que la sumatoria sea 100%. La capacidad financiera del Consorcio o Unión temporal se determinará con base en la participación porcentual de cada uno de sus integrantes.</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La información financiera debe ser presentada en moneda legal colombiana, por ser esta la Unidad de cuenta contable por expresa disposición legal, de conformidad con los artículos 50 y 51 del decreto 2649 de 1993.</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En caso de no presentarse la información financiera del Registro Único de Proponentes de la forma exigida en los párrafos anteriores, el Fondo de Desarrollo Local de Barrios Unidos evaluara la propuesta desde el punto de vista financiero como NO CUMPLE.</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b/>
                <w:szCs w:val="24"/>
              </w:rPr>
            </w:pPr>
            <w:r w:rsidRPr="006875B6">
              <w:rPr>
                <w:b/>
                <w:szCs w:val="24"/>
              </w:rPr>
              <w:t>DOCUMENTACIÓN FINANCIERA</w:t>
            </w:r>
          </w:p>
          <w:p w:rsidR="00821F44" w:rsidRPr="006875B6" w:rsidRDefault="00821F44" w:rsidP="006875B6">
            <w:pPr>
              <w:spacing w:line="276" w:lineRule="auto"/>
              <w:jc w:val="both"/>
              <w:rPr>
                <w:b/>
                <w:szCs w:val="24"/>
              </w:rPr>
            </w:pPr>
          </w:p>
          <w:p w:rsidR="00821F44" w:rsidRPr="006875B6" w:rsidRDefault="00821F44" w:rsidP="006875B6">
            <w:pPr>
              <w:spacing w:line="276" w:lineRule="auto"/>
              <w:jc w:val="both"/>
              <w:rPr>
                <w:szCs w:val="24"/>
              </w:rPr>
            </w:pPr>
            <w:r w:rsidRPr="006875B6">
              <w:rPr>
                <w:szCs w:val="24"/>
              </w:rPr>
              <w:t xml:space="preserve">El proponente, sea persona natural o jurídica y cada uno de los integrantes de la estructura plural debe allegar copia del Registro Único de Proponentes RUP con la información financiera vigente y en firme a </w:t>
            </w:r>
            <w:r w:rsidRPr="006875B6">
              <w:rPr>
                <w:b/>
                <w:szCs w:val="24"/>
                <w:u w:val="single"/>
              </w:rPr>
              <w:t>31 de diciembre de 2017</w:t>
            </w:r>
            <w:r w:rsidRPr="006875B6">
              <w:rPr>
                <w:szCs w:val="24"/>
                <w:u w:val="single"/>
              </w:rPr>
              <w:t>.</w:t>
            </w:r>
            <w:r w:rsidRPr="006875B6">
              <w:rPr>
                <w:szCs w:val="24"/>
              </w:rPr>
              <w:t xml:space="preserve"> </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 xml:space="preserve">Lo anterior considerando que el Decreto 1082 de 2015 en el artículo 2.2.1.1.1.5.1 señala: </w:t>
            </w:r>
          </w:p>
          <w:p w:rsidR="00821F44" w:rsidRPr="006875B6" w:rsidRDefault="00821F44" w:rsidP="006875B6">
            <w:pPr>
              <w:spacing w:line="276" w:lineRule="auto"/>
              <w:jc w:val="both"/>
              <w:rPr>
                <w:szCs w:val="24"/>
              </w:rPr>
            </w:pPr>
            <w:r w:rsidRPr="006875B6">
              <w:rPr>
                <w:rFonts w:eastAsia="Arial Narrow"/>
                <w:szCs w:val="24"/>
              </w:rPr>
              <w:t>“</w:t>
            </w:r>
            <w:r w:rsidRPr="006875B6">
              <w:rPr>
                <w:szCs w:val="24"/>
              </w:rPr>
              <w:t xml:space="preserve">la persona inscrita en el RUP debe presentar la información para renovar su registro a más tardar el quinto día hábil del mes de abril de cada año. </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 xml:space="preserve">La actualización de la información registrada relativa a su experiencia y capacidad jurídica la persona inscrita lo puede realizar en cualquier momento. </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La cancelación del RUP se puede realizar por parte de los inscritos en cualquier momento ante la Cámara de Comercio.</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Si la persona inscrita no solicita la renovación del Registro Único de Proponentes dentro del término establecido, cesarán los efectos del RUP”</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Este documento debe tener una fecha de expedición no superior a treinta (30) días calendarios anteriores a la fecha de cierre de este proceso de contratación y estar en firme, razón por la cual no deberá aportar la información verificada por la cámara de comercio.</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b/>
                <w:szCs w:val="24"/>
              </w:rPr>
            </w:pPr>
            <w:r w:rsidRPr="006875B6">
              <w:rPr>
                <w:b/>
                <w:szCs w:val="24"/>
              </w:rPr>
              <w:t xml:space="preserve">INDICADORES FINANCIEROS </w:t>
            </w:r>
          </w:p>
          <w:p w:rsidR="00821F44" w:rsidRPr="006875B6" w:rsidRDefault="00821F44" w:rsidP="006875B6">
            <w:pPr>
              <w:spacing w:line="276" w:lineRule="auto"/>
              <w:jc w:val="both"/>
              <w:rPr>
                <w:b/>
                <w:szCs w:val="24"/>
              </w:rPr>
            </w:pPr>
          </w:p>
          <w:p w:rsidR="00821F44" w:rsidRPr="006875B6" w:rsidRDefault="00821F44" w:rsidP="006875B6">
            <w:pPr>
              <w:spacing w:line="276" w:lineRule="auto"/>
              <w:jc w:val="both"/>
              <w:rPr>
                <w:szCs w:val="24"/>
              </w:rPr>
            </w:pPr>
            <w:r w:rsidRPr="006875B6">
              <w:rPr>
                <w:szCs w:val="24"/>
              </w:rPr>
              <w:t>De conformidad al artículo 2.2.1.1.1.5.3 Decreto 1082 de 2015 “Requisitos habilitantes”, el numeral 3 Capacidad Financiera, ha establecido que los indicadores que miden la fortaleza financiera del interesado son: Índice de liquidez, Índice de Endeudamiento y Razón de cobertura de intereses anticipos. Además de su capacidad organizacional.</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b/>
                <w:szCs w:val="24"/>
              </w:rPr>
            </w:pPr>
            <w:r w:rsidRPr="006875B6">
              <w:rPr>
                <w:b/>
                <w:szCs w:val="24"/>
              </w:rPr>
              <w:t>ÍNDICE DE LIQUIDEZ</w:t>
            </w:r>
          </w:p>
          <w:p w:rsidR="00821F44" w:rsidRPr="006875B6" w:rsidRDefault="00821F44" w:rsidP="006875B6">
            <w:pPr>
              <w:spacing w:line="276" w:lineRule="auto"/>
              <w:jc w:val="both"/>
              <w:rPr>
                <w:b/>
                <w:szCs w:val="24"/>
              </w:rPr>
            </w:pPr>
          </w:p>
          <w:p w:rsidR="00821F44" w:rsidRPr="006875B6" w:rsidRDefault="00821F44" w:rsidP="006875B6">
            <w:pPr>
              <w:spacing w:line="276" w:lineRule="auto"/>
              <w:jc w:val="both"/>
              <w:rPr>
                <w:szCs w:val="24"/>
              </w:rPr>
            </w:pPr>
            <w:r w:rsidRPr="006875B6">
              <w:rPr>
                <w:szCs w:val="24"/>
              </w:rPr>
              <w:t xml:space="preserve">Activo Corriente / Pasivo Corriente. El Fondo de Desarrollo Local de Barrios Unidos verificara el índice de liquidez, el cual debe ser </w:t>
            </w:r>
            <w:r w:rsidRPr="006875B6">
              <w:rPr>
                <w:b/>
                <w:szCs w:val="24"/>
                <w:u w:val="single"/>
              </w:rPr>
              <w:t>igual o mayor a 1,2.</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Resultados menores inhabilitan al proponente.</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Para los proponentes en estructuras plurales, se procederá a realizar una ponderación de los componentes de los indicadores así:</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noProof/>
                <w:szCs w:val="24"/>
                <w:lang w:val="es-CO" w:eastAsia="es-CO"/>
              </w:rPr>
              <w:drawing>
                <wp:inline distT="0" distB="0" distL="0" distR="0" wp14:anchorId="7E67AFB1" wp14:editId="6ACC2663">
                  <wp:extent cx="2861945" cy="391795"/>
                  <wp:effectExtent l="0" t="0" r="0" b="825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61945" cy="391795"/>
                          </a:xfrm>
                          <a:prstGeom prst="rect">
                            <a:avLst/>
                          </a:prstGeom>
                          <a:solidFill>
                            <a:srgbClr val="FFFFFF"/>
                          </a:solidFill>
                          <a:ln>
                            <a:noFill/>
                          </a:ln>
                        </pic:spPr>
                      </pic:pic>
                    </a:graphicData>
                  </a:graphic>
                </wp:inline>
              </w:drawing>
            </w:r>
          </w:p>
          <w:p w:rsidR="00821F44" w:rsidRPr="006875B6" w:rsidRDefault="00821F44" w:rsidP="006875B6">
            <w:pPr>
              <w:spacing w:line="276" w:lineRule="auto"/>
              <w:jc w:val="both"/>
              <w:rPr>
                <w:szCs w:val="24"/>
                <w:lang w:eastAsia="es-CO"/>
              </w:rPr>
            </w:pPr>
          </w:p>
          <w:p w:rsidR="00821F44" w:rsidRPr="006875B6" w:rsidRDefault="00821F44" w:rsidP="006875B6">
            <w:pPr>
              <w:spacing w:line="276" w:lineRule="auto"/>
              <w:jc w:val="both"/>
              <w:rPr>
                <w:szCs w:val="24"/>
              </w:rPr>
            </w:pPr>
            <w:r w:rsidRPr="006875B6">
              <w:rPr>
                <w:szCs w:val="24"/>
              </w:rPr>
              <w:t>Donde n es el número de integrantes del oferente plural (unión temporal, consorcio o promesa de sociedad futura)</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b/>
                <w:szCs w:val="24"/>
              </w:rPr>
            </w:pPr>
            <w:r w:rsidRPr="006875B6">
              <w:rPr>
                <w:b/>
                <w:szCs w:val="24"/>
              </w:rPr>
              <w:t>ÍNDICE DE ENDEUDAMIENTO</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 xml:space="preserve">Pasivo Total / Activo Total. El Fondo de Desarrollo Local de Barrios Unidos verificara el Nivel de Endeudamiento del proponente, el cual debe ser </w:t>
            </w:r>
            <w:r w:rsidRPr="006875B6">
              <w:rPr>
                <w:b/>
                <w:szCs w:val="24"/>
                <w:u w:val="single"/>
              </w:rPr>
              <w:t>menor o igual al cincuenta y uno por ciento (51%).</w:t>
            </w:r>
            <w:r w:rsidRPr="006875B6">
              <w:rPr>
                <w:szCs w:val="24"/>
              </w:rPr>
              <w:t xml:space="preserve"> </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Para los proponentes en estructuras plurales, se procederá a realizar una ponderación de los componentes de los indicadores así:</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noProof/>
                <w:szCs w:val="24"/>
                <w:lang w:val="es-CO" w:eastAsia="es-CO"/>
              </w:rPr>
              <w:drawing>
                <wp:inline distT="0" distB="0" distL="0" distR="0" wp14:anchorId="34E9A55E" wp14:editId="0279D54D">
                  <wp:extent cx="2861945" cy="391795"/>
                  <wp:effectExtent l="0" t="0" r="0" b="825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61945" cy="391795"/>
                          </a:xfrm>
                          <a:prstGeom prst="rect">
                            <a:avLst/>
                          </a:prstGeom>
                          <a:solidFill>
                            <a:srgbClr val="FFFFFF"/>
                          </a:solidFill>
                          <a:ln>
                            <a:noFill/>
                          </a:ln>
                        </pic:spPr>
                      </pic:pic>
                    </a:graphicData>
                  </a:graphic>
                </wp:inline>
              </w:drawing>
            </w:r>
          </w:p>
          <w:p w:rsidR="00821F44" w:rsidRPr="006875B6" w:rsidRDefault="00821F44" w:rsidP="006875B6">
            <w:pPr>
              <w:spacing w:line="276" w:lineRule="auto"/>
              <w:jc w:val="both"/>
              <w:rPr>
                <w:szCs w:val="24"/>
                <w:lang w:eastAsia="es-CO"/>
              </w:rPr>
            </w:pPr>
          </w:p>
          <w:p w:rsidR="00821F44" w:rsidRPr="006875B6" w:rsidRDefault="00821F44" w:rsidP="006875B6">
            <w:pPr>
              <w:spacing w:line="276" w:lineRule="auto"/>
              <w:jc w:val="both"/>
              <w:rPr>
                <w:szCs w:val="24"/>
              </w:rPr>
            </w:pPr>
            <w:r w:rsidRPr="006875B6">
              <w:rPr>
                <w:szCs w:val="24"/>
              </w:rPr>
              <w:t>Donde n es el número de integrantes del oferente plural (unión temporal, consorcio o promesa de sociedad futura).</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b/>
                <w:szCs w:val="24"/>
              </w:rPr>
            </w:pPr>
            <w:r w:rsidRPr="006875B6">
              <w:rPr>
                <w:b/>
                <w:szCs w:val="24"/>
              </w:rPr>
              <w:t xml:space="preserve">RAZÓN DE COBERTURA DE INTERESES </w:t>
            </w:r>
          </w:p>
          <w:p w:rsidR="00821F44" w:rsidRPr="006875B6" w:rsidRDefault="00821F44" w:rsidP="006875B6">
            <w:pPr>
              <w:spacing w:line="276" w:lineRule="auto"/>
              <w:jc w:val="both"/>
              <w:rPr>
                <w:b/>
                <w:szCs w:val="24"/>
              </w:rPr>
            </w:pPr>
          </w:p>
          <w:p w:rsidR="00821F44" w:rsidRPr="006875B6" w:rsidRDefault="00821F44" w:rsidP="006875B6">
            <w:pPr>
              <w:spacing w:line="276" w:lineRule="auto"/>
              <w:jc w:val="both"/>
              <w:rPr>
                <w:szCs w:val="24"/>
              </w:rPr>
            </w:pPr>
            <w:r w:rsidRPr="006875B6">
              <w:rPr>
                <w:szCs w:val="24"/>
              </w:rPr>
              <w:t xml:space="preserve">Utilidad Operacional / Gastos de Intereses. El Fondo de Desarrollo Local de Barrios Unidos verificara </w:t>
            </w:r>
            <w:bookmarkStart w:id="0" w:name="_Hlk512242990"/>
            <w:r w:rsidRPr="006875B6">
              <w:rPr>
                <w:szCs w:val="24"/>
              </w:rPr>
              <w:t xml:space="preserve">la razón de cobertura de intereses del proponente, el cual debe ser </w:t>
            </w:r>
            <w:r w:rsidRPr="006875B6">
              <w:rPr>
                <w:b/>
                <w:szCs w:val="24"/>
                <w:u w:val="single"/>
              </w:rPr>
              <w:t>mayor o igual al</w:t>
            </w:r>
            <w:r w:rsidR="00E30988" w:rsidRPr="006875B6">
              <w:rPr>
                <w:b/>
                <w:szCs w:val="24"/>
                <w:u w:val="single"/>
              </w:rPr>
              <w:t xml:space="preserve"> punto setenta y dos </w:t>
            </w:r>
            <w:r w:rsidRPr="006875B6">
              <w:rPr>
                <w:b/>
                <w:szCs w:val="24"/>
                <w:u w:val="single"/>
              </w:rPr>
              <w:t>(</w:t>
            </w:r>
            <w:r w:rsidR="00E30988" w:rsidRPr="006875B6">
              <w:rPr>
                <w:b/>
                <w:szCs w:val="24"/>
                <w:u w:val="single"/>
              </w:rPr>
              <w:t>0,72</w:t>
            </w:r>
            <w:r w:rsidRPr="006875B6">
              <w:rPr>
                <w:b/>
                <w:szCs w:val="24"/>
                <w:u w:val="single"/>
              </w:rPr>
              <w:t>)</w:t>
            </w:r>
            <w:bookmarkEnd w:id="0"/>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noProof/>
                <w:szCs w:val="24"/>
                <w:lang w:val="es-CO" w:eastAsia="es-CO"/>
              </w:rPr>
              <w:drawing>
                <wp:inline distT="0" distB="0" distL="0" distR="0" wp14:anchorId="16F8AFC2" wp14:editId="5D7B7593">
                  <wp:extent cx="2861945" cy="391795"/>
                  <wp:effectExtent l="0" t="0" r="0" b="825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61945" cy="391795"/>
                          </a:xfrm>
                          <a:prstGeom prst="rect">
                            <a:avLst/>
                          </a:prstGeom>
                          <a:solidFill>
                            <a:srgbClr val="FFFFFF"/>
                          </a:solidFill>
                          <a:ln>
                            <a:noFill/>
                          </a:ln>
                        </pic:spPr>
                      </pic:pic>
                    </a:graphicData>
                  </a:graphic>
                </wp:inline>
              </w:drawing>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Donde n es el número de integrantes del oferente plural (unión temporal, consorcio o promesa de sociedad futura).</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b/>
                <w:szCs w:val="24"/>
              </w:rPr>
            </w:pPr>
            <w:r w:rsidRPr="006875B6">
              <w:rPr>
                <w:b/>
                <w:szCs w:val="24"/>
              </w:rPr>
              <w:t>Capital de trabajo</w:t>
            </w:r>
          </w:p>
          <w:p w:rsidR="00821F44" w:rsidRPr="006875B6" w:rsidRDefault="00821F44" w:rsidP="006875B6">
            <w:pPr>
              <w:spacing w:line="276" w:lineRule="auto"/>
              <w:jc w:val="both"/>
              <w:rPr>
                <w:b/>
                <w:szCs w:val="24"/>
              </w:rPr>
            </w:pPr>
          </w:p>
          <w:p w:rsidR="00821F44" w:rsidRPr="006875B6" w:rsidRDefault="00821F44" w:rsidP="006875B6">
            <w:pPr>
              <w:spacing w:line="276" w:lineRule="auto"/>
              <w:jc w:val="both"/>
              <w:rPr>
                <w:b/>
                <w:szCs w:val="24"/>
              </w:rPr>
            </w:pPr>
            <w:r w:rsidRPr="006875B6">
              <w:rPr>
                <w:szCs w:val="24"/>
              </w:rPr>
              <w:t xml:space="preserve">Activo corriente – pasivo corriente. El Fondo de Desarrollo Local de Barrios Unidos verificara </w:t>
            </w:r>
            <w:bookmarkStart w:id="1" w:name="_Hlk512242086"/>
            <w:r w:rsidRPr="006875B6">
              <w:rPr>
                <w:szCs w:val="24"/>
              </w:rPr>
              <w:t xml:space="preserve">el Capital de trabajo que debe ser </w:t>
            </w:r>
            <w:r w:rsidRPr="006875B6">
              <w:rPr>
                <w:b/>
                <w:szCs w:val="24"/>
              </w:rPr>
              <w:t>mayor o igual al cien por ciento (100%) del valor total del presupuesto oficial</w:t>
            </w:r>
            <w:bookmarkEnd w:id="1"/>
            <w:r w:rsidRPr="006875B6">
              <w:rPr>
                <w:b/>
                <w:szCs w:val="24"/>
              </w:rPr>
              <w:t xml:space="preserve">. </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 xml:space="preserve">Nota 1: para la razón de cobertura de intereses, los Proponentes cuyos gastos de intereses sean cero (0), no podrán calcular el indicador de razón de cobertura de intereses. En este caso el Proponente cumple el indicador, salvo que la utilidad operacional sea negativa, caso en el cual no cumple con el indicador de razón de cobertura de intereses. Si el Proponente es plural debe acreditar este indicador de la misma forma prevista en el literal (ii) del párrafo anterior, a menos que uno de sus miembros tenga gastos de intereses igual a cero (0) por lo cual no se puede hacer la ponderación del indicador. </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El oferente que no cumpla con la capacidad financiera será INHABILITADO y por tanto, su propuesta será rechazada.</w:t>
            </w:r>
          </w:p>
          <w:p w:rsidR="00821F44" w:rsidRPr="006875B6" w:rsidRDefault="00821F44" w:rsidP="006875B6">
            <w:pPr>
              <w:spacing w:line="276" w:lineRule="auto"/>
              <w:jc w:val="both"/>
              <w:rPr>
                <w:szCs w:val="24"/>
              </w:rPr>
            </w:pPr>
          </w:p>
        </w:tc>
      </w:tr>
      <w:tr w:rsidR="00821F44" w:rsidRPr="006875B6" w:rsidTr="00B8154A">
        <w:tc>
          <w:tcPr>
            <w:tcW w:w="7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 xml:space="preserve">De conformidad con lo establecido en el Decreto 1082 de 2015 articulo 2.2.1.1.1.5.3, los proponentes deben acreditar su capacidad organizacional a partir de los siguientes indicadores: </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b/>
                <w:szCs w:val="24"/>
              </w:rPr>
            </w:pPr>
            <w:r w:rsidRPr="006875B6">
              <w:rPr>
                <w:b/>
                <w:szCs w:val="24"/>
              </w:rPr>
              <w:t xml:space="preserve">Rentabilidad sobre patrimonio: </w:t>
            </w:r>
          </w:p>
          <w:p w:rsidR="00821F44" w:rsidRPr="006875B6" w:rsidRDefault="00821F44" w:rsidP="006875B6">
            <w:pPr>
              <w:spacing w:line="276" w:lineRule="auto"/>
              <w:jc w:val="both"/>
              <w:rPr>
                <w:b/>
                <w:szCs w:val="24"/>
              </w:rPr>
            </w:pPr>
          </w:p>
          <w:p w:rsidR="00821F44" w:rsidRPr="006875B6" w:rsidRDefault="00821F44" w:rsidP="006875B6">
            <w:pPr>
              <w:spacing w:line="276" w:lineRule="auto"/>
              <w:jc w:val="both"/>
              <w:rPr>
                <w:b/>
                <w:szCs w:val="24"/>
                <w:u w:val="single"/>
              </w:rPr>
            </w:pPr>
            <w:r w:rsidRPr="006875B6">
              <w:rPr>
                <w:szCs w:val="24"/>
              </w:rPr>
              <w:t xml:space="preserve">Utilidad Operacional / Patrimonio. El Fondo de Desarrollo Local de Barrios Unidos verificará </w:t>
            </w:r>
            <w:bookmarkStart w:id="2" w:name="_Hlk512241873"/>
            <w:r w:rsidRPr="006875B6">
              <w:rPr>
                <w:szCs w:val="24"/>
              </w:rPr>
              <w:t>la rentabilidad sobre el patrimonio en un valor</w:t>
            </w:r>
            <w:bookmarkEnd w:id="2"/>
            <w:r w:rsidRPr="006875B6">
              <w:rPr>
                <w:b/>
                <w:szCs w:val="24"/>
                <w:u w:val="single"/>
              </w:rPr>
              <w:t xml:space="preserve"> Mayor O Igual A </w:t>
            </w:r>
            <w:r w:rsidR="00E30988" w:rsidRPr="006875B6">
              <w:rPr>
                <w:b/>
                <w:szCs w:val="24"/>
                <w:u w:val="single"/>
              </w:rPr>
              <w:t xml:space="preserve">0,4 o </w:t>
            </w:r>
            <w:r w:rsidRPr="006875B6">
              <w:rPr>
                <w:b/>
                <w:szCs w:val="24"/>
                <w:u w:val="single"/>
              </w:rPr>
              <w:t xml:space="preserve">4%. </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b/>
                <w:szCs w:val="24"/>
              </w:rPr>
            </w:pPr>
            <w:r w:rsidRPr="006875B6">
              <w:rPr>
                <w:b/>
                <w:szCs w:val="24"/>
              </w:rPr>
              <w:t xml:space="preserve">Rentabilidad sobre activos: </w:t>
            </w:r>
          </w:p>
          <w:p w:rsidR="00821F44" w:rsidRPr="006875B6" w:rsidRDefault="00821F44" w:rsidP="006875B6">
            <w:pPr>
              <w:spacing w:line="276" w:lineRule="auto"/>
              <w:jc w:val="both"/>
              <w:rPr>
                <w:b/>
                <w:szCs w:val="24"/>
              </w:rPr>
            </w:pPr>
          </w:p>
          <w:p w:rsidR="00821F44" w:rsidRPr="006875B6" w:rsidRDefault="00821F44" w:rsidP="006875B6">
            <w:pPr>
              <w:spacing w:line="276" w:lineRule="auto"/>
              <w:jc w:val="both"/>
              <w:rPr>
                <w:szCs w:val="24"/>
              </w:rPr>
            </w:pPr>
            <w:r w:rsidRPr="006875B6">
              <w:rPr>
                <w:szCs w:val="24"/>
              </w:rPr>
              <w:t xml:space="preserve">Utilidad Operacional / Activo. El Fondo de Desarrollo Local de Barrios Unidos </w:t>
            </w:r>
            <w:bookmarkStart w:id="3" w:name="_Hlk512241329"/>
            <w:r w:rsidRPr="006875B6">
              <w:rPr>
                <w:szCs w:val="24"/>
              </w:rPr>
              <w:t xml:space="preserve">verificará la rentabilidad sobre activos en un valor </w:t>
            </w:r>
            <w:r w:rsidRPr="006875B6">
              <w:rPr>
                <w:b/>
                <w:szCs w:val="24"/>
                <w:u w:val="single"/>
              </w:rPr>
              <w:t>Mayor O Igual A</w:t>
            </w:r>
            <w:r w:rsidR="00E30988" w:rsidRPr="006875B6">
              <w:rPr>
                <w:b/>
                <w:szCs w:val="24"/>
                <w:u w:val="single"/>
              </w:rPr>
              <w:t xml:space="preserve"> 0,4 o</w:t>
            </w:r>
            <w:r w:rsidRPr="006875B6">
              <w:rPr>
                <w:b/>
                <w:szCs w:val="24"/>
                <w:u w:val="single"/>
              </w:rPr>
              <w:t xml:space="preserve"> 4%.</w:t>
            </w:r>
          </w:p>
          <w:bookmarkEnd w:id="3"/>
          <w:p w:rsidR="00821F44" w:rsidRPr="006875B6" w:rsidRDefault="00821F44" w:rsidP="006875B6">
            <w:pPr>
              <w:spacing w:line="276" w:lineRule="auto"/>
              <w:jc w:val="both"/>
              <w:rPr>
                <w:szCs w:val="24"/>
              </w:rPr>
            </w:pPr>
            <w:r w:rsidRPr="006875B6">
              <w:rPr>
                <w:szCs w:val="24"/>
              </w:rPr>
              <w:br/>
              <w:t>Para los proponentes en estructuras plurales, se procederá a realizar una ponderación de los componentes de los indicadores así:</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noProof/>
                <w:szCs w:val="24"/>
                <w:lang w:val="es-CO" w:eastAsia="es-CO"/>
              </w:rPr>
              <w:drawing>
                <wp:anchor distT="0" distB="0" distL="114300" distR="114300" simplePos="0" relativeHeight="251658240" behindDoc="0" locked="0" layoutInCell="1" allowOverlap="1" wp14:anchorId="645A7FE9" wp14:editId="7EEA02FB">
                  <wp:simplePos x="0" y="0"/>
                  <wp:positionH relativeFrom="column">
                    <wp:posOffset>739775</wp:posOffset>
                  </wp:positionH>
                  <wp:positionV relativeFrom="paragraph">
                    <wp:posOffset>1905</wp:posOffset>
                  </wp:positionV>
                  <wp:extent cx="2857500" cy="393700"/>
                  <wp:effectExtent l="0" t="0" r="0" b="6350"/>
                  <wp:wrapSquare wrapText="lef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3937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Donde n es el número de integrantes del oferente plural (unión temporal, consorcio o promesa de sociedad futura).</w:t>
            </w:r>
          </w:p>
          <w:p w:rsidR="00821F44" w:rsidRPr="006875B6" w:rsidRDefault="00821F44" w:rsidP="006875B6">
            <w:pPr>
              <w:spacing w:line="276" w:lineRule="auto"/>
              <w:jc w:val="both"/>
              <w:rPr>
                <w:szCs w:val="24"/>
              </w:rPr>
            </w:pPr>
          </w:p>
          <w:p w:rsidR="00821F44" w:rsidRPr="006875B6" w:rsidRDefault="00821F44" w:rsidP="006875B6">
            <w:pPr>
              <w:spacing w:line="276" w:lineRule="auto"/>
              <w:jc w:val="both"/>
              <w:rPr>
                <w:szCs w:val="24"/>
              </w:rPr>
            </w:pPr>
            <w:r w:rsidRPr="006875B6">
              <w:rPr>
                <w:szCs w:val="24"/>
              </w:rPr>
              <w:t>Nota: El proponente deberá anexar en su propuesta el formato correspondiente a capacidad organizacional que se encuentra en los formatos anexos del presente pliego.</w:t>
            </w:r>
          </w:p>
          <w:p w:rsidR="00821F44" w:rsidRPr="006875B6" w:rsidRDefault="00821F44" w:rsidP="006875B6">
            <w:pPr>
              <w:spacing w:line="276" w:lineRule="auto"/>
              <w:jc w:val="both"/>
              <w:rPr>
                <w:szCs w:val="24"/>
              </w:rPr>
            </w:pPr>
            <w:r w:rsidRPr="006875B6">
              <w:rPr>
                <w:szCs w:val="24"/>
              </w:rPr>
              <w:t>El oferente que no cumpla con la capacidad organizacional será INHABILITADO y por tanto, su propuesta será rechazada.</w:t>
            </w:r>
          </w:p>
          <w:p w:rsidR="00821F44" w:rsidRPr="006875B6" w:rsidRDefault="00821F44" w:rsidP="006875B6">
            <w:pPr>
              <w:spacing w:line="276" w:lineRule="auto"/>
              <w:jc w:val="both"/>
              <w:rPr>
                <w:szCs w:val="24"/>
              </w:rPr>
            </w:pPr>
          </w:p>
        </w:tc>
      </w:tr>
    </w:tbl>
    <w:p w:rsidR="00821F44" w:rsidRPr="006875B6" w:rsidRDefault="00821F44" w:rsidP="006875B6">
      <w:pPr>
        <w:shd w:val="clear" w:color="auto" w:fill="FFFFFF"/>
        <w:spacing w:line="276" w:lineRule="auto"/>
        <w:jc w:val="both"/>
        <w:rPr>
          <w:szCs w:val="24"/>
          <w:lang w:eastAsia="es-CO"/>
        </w:rPr>
      </w:pPr>
    </w:p>
    <w:p w:rsidR="004C1A7F" w:rsidRPr="006875B6" w:rsidRDefault="00E30988" w:rsidP="006875B6">
      <w:pPr>
        <w:suppressAutoHyphens w:val="0"/>
        <w:spacing w:line="276" w:lineRule="auto"/>
        <w:jc w:val="both"/>
        <w:rPr>
          <w:b/>
          <w:szCs w:val="24"/>
          <w:u w:val="single"/>
          <w:lang w:val="es-CO" w:eastAsia="es-CO"/>
        </w:rPr>
      </w:pPr>
      <w:r w:rsidRPr="006875B6">
        <w:rPr>
          <w:b/>
          <w:szCs w:val="24"/>
          <w:u w:val="single"/>
          <w:lang w:val="es-CO" w:eastAsia="es-CO"/>
        </w:rPr>
        <w:t xml:space="preserve">OBSERVACION No. 2 - </w:t>
      </w:r>
      <w:r w:rsidR="004C1A7F" w:rsidRPr="006875B6">
        <w:rPr>
          <w:b/>
          <w:szCs w:val="24"/>
          <w:u w:val="single"/>
          <w:lang w:val="es-CO" w:eastAsia="es-CO"/>
        </w:rPr>
        <w:t>RAYCO LTDA RODRIGO ARISTIZABAL Y CIA LTDA</w:t>
      </w:r>
      <w:r w:rsidRPr="006875B6">
        <w:rPr>
          <w:b/>
          <w:szCs w:val="24"/>
          <w:u w:val="single"/>
          <w:lang w:val="es-CO" w:eastAsia="es-CO"/>
        </w:rPr>
        <w:t>:</w:t>
      </w:r>
    </w:p>
    <w:p w:rsidR="004C1A7F" w:rsidRPr="006875B6" w:rsidRDefault="004C1A7F" w:rsidP="006875B6">
      <w:pPr>
        <w:shd w:val="clear" w:color="auto" w:fill="FFFFFF"/>
        <w:spacing w:line="276" w:lineRule="auto"/>
        <w:jc w:val="both"/>
        <w:rPr>
          <w:szCs w:val="24"/>
          <w:lang w:eastAsia="es-CO"/>
        </w:rPr>
      </w:pPr>
    </w:p>
    <w:p w:rsidR="004C1A7F" w:rsidRPr="006875B6" w:rsidRDefault="004C1A7F" w:rsidP="006875B6">
      <w:pPr>
        <w:shd w:val="clear" w:color="auto" w:fill="FFFFFF"/>
        <w:spacing w:line="276" w:lineRule="auto"/>
        <w:jc w:val="both"/>
        <w:rPr>
          <w:szCs w:val="24"/>
        </w:rPr>
      </w:pPr>
      <w:r w:rsidRPr="006875B6">
        <w:rPr>
          <w:szCs w:val="24"/>
        </w:rPr>
        <w:t xml:space="preserve">Se le solicita a la entidad revisar los plazos establecidos entre las siguientes fechas del proceso: FDLBU-SAMC-135-2018. - PLAZO PARA MANIFESTAR INTERÉS: DIC. 3/2018 A LAS 5:00 P.M. - SORTEO DE CONSOLIDACIÓN: NO HACE REFERENCIA - PUBLICACIÓN LISTA PRECALIFICADOS: DIC. 3/2018 5:30 P.M. - CIERRE Y ENTREGA DE PROPUESTAS: DIC. 6/2018 A LAS 8:00 A.M. Como se puede observar, entre la publicación de la lista de precalificados y el cierre y entrega de las ofertas, </w:t>
      </w:r>
      <w:proofErr w:type="gramStart"/>
      <w:r w:rsidRPr="006875B6">
        <w:rPr>
          <w:szCs w:val="24"/>
        </w:rPr>
        <w:t>“ Generosa</w:t>
      </w:r>
      <w:proofErr w:type="gramEnd"/>
      <w:r w:rsidRPr="006875B6">
        <w:rPr>
          <w:szCs w:val="24"/>
        </w:rPr>
        <w:t xml:space="preserve"> y Extrañamente” la entidad establece un tiempo de SESENTA Y DOS PUNTO CINCO ( 62.5 ) HORAS CORRIDAS, para elaborar una propuesta seria, juiciosa y bien hecha, este lapso es ridículo y absurdo, por no decir falto de transparencia y sospechosamente direccionado, para favorecer intereses nada claros y que dejan muchas dudas sobre la diafanidad del proceso. Cómo se puede explicar y aceptar, que entre la publicación de la lista de precalificados y el cierre y entrega de propuestas la entidad fije sesenta y dos punto cinco (62.5) horas corridas, tiempo que para los Ingenieros y Arquitectos que contratamos con el Estado, es absolutamente insuficiente y se convierte en un factor imposible de superar para presentar una propuesta seria y bien elaborada, no les parece extraña, inconsecuente e inconsciente esta condición establecida por la entidad </w:t>
      </w:r>
      <w:proofErr w:type="gramStart"/>
      <w:r w:rsidRPr="006875B6">
        <w:rPr>
          <w:szCs w:val="24"/>
        </w:rPr>
        <w:t>?.</w:t>
      </w:r>
      <w:proofErr w:type="gramEnd"/>
      <w:r w:rsidRPr="006875B6">
        <w:rPr>
          <w:szCs w:val="24"/>
        </w:rPr>
        <w:t xml:space="preserve"> Por lo anterior se le solicita a la entidad, revisar este “Raro Fenómeno” y establecer unos tiempos más justos y equitativos para con los Ingenieros y Arquitectos que contratamos con el Estado. Solamente pedimos respeto, transparencia y claridad en los procesos de contratación. Ninguna firma seria de ingenieros y arquitectos entra en el mérito de preparar una oferta desde el primer día que aparece publicada en los procesos de selección abreviada, a sabiendas que debe entrar en un proceso de sorteo de consolidación de proponentes, para ver </w:t>
      </w:r>
      <w:proofErr w:type="spellStart"/>
      <w:r w:rsidRPr="006875B6">
        <w:rPr>
          <w:szCs w:val="24"/>
        </w:rPr>
        <w:t>sí</w:t>
      </w:r>
      <w:proofErr w:type="spellEnd"/>
      <w:r w:rsidRPr="006875B6">
        <w:rPr>
          <w:szCs w:val="24"/>
        </w:rPr>
        <w:t xml:space="preserve"> sale favorecido y puede entregar la propuesta, salvo claro está, sí el proceso ya tiene nombre propio desde el comienzo. Agradezco la atención prestada y quedo pendiente del proceso a través del SECOP</w:t>
      </w:r>
    </w:p>
    <w:p w:rsidR="004C1A7F" w:rsidRPr="006875B6" w:rsidRDefault="004C1A7F" w:rsidP="006875B6">
      <w:pPr>
        <w:shd w:val="clear" w:color="auto" w:fill="FFFFFF"/>
        <w:spacing w:line="276" w:lineRule="auto"/>
        <w:jc w:val="both"/>
        <w:rPr>
          <w:szCs w:val="24"/>
        </w:rPr>
      </w:pPr>
    </w:p>
    <w:p w:rsidR="00E30988" w:rsidRPr="006875B6" w:rsidRDefault="00E30988" w:rsidP="006875B6">
      <w:pPr>
        <w:shd w:val="clear" w:color="auto" w:fill="FFFFFF"/>
        <w:spacing w:line="276" w:lineRule="auto"/>
        <w:jc w:val="both"/>
        <w:rPr>
          <w:b/>
          <w:szCs w:val="24"/>
        </w:rPr>
      </w:pPr>
      <w:r w:rsidRPr="006875B6">
        <w:rPr>
          <w:b/>
          <w:szCs w:val="24"/>
        </w:rPr>
        <w:t>RESPUESTA:</w:t>
      </w:r>
    </w:p>
    <w:p w:rsidR="00E30988" w:rsidRPr="006875B6" w:rsidRDefault="00E30988" w:rsidP="006875B6">
      <w:pPr>
        <w:shd w:val="clear" w:color="auto" w:fill="FFFFFF"/>
        <w:spacing w:line="276" w:lineRule="auto"/>
        <w:jc w:val="both"/>
        <w:rPr>
          <w:b/>
          <w:szCs w:val="24"/>
        </w:rPr>
      </w:pPr>
    </w:p>
    <w:p w:rsidR="000E640B" w:rsidRPr="006875B6" w:rsidRDefault="000E640B" w:rsidP="006875B6">
      <w:pPr>
        <w:widowControl w:val="0"/>
        <w:autoSpaceDE w:val="0"/>
        <w:autoSpaceDN w:val="0"/>
        <w:adjustRightInd w:val="0"/>
        <w:spacing w:line="276" w:lineRule="auto"/>
        <w:jc w:val="both"/>
        <w:rPr>
          <w:szCs w:val="24"/>
        </w:rPr>
      </w:pPr>
      <w:r w:rsidRPr="006875B6">
        <w:rPr>
          <w:szCs w:val="24"/>
        </w:rPr>
        <w:t xml:space="preserve">Frente a los pliegos de condiciones la Corte Constitucional determinó en sentencia C-300-2012, lo siguiente: “De otro lado, se relaciona con el </w:t>
      </w:r>
      <w:r w:rsidRPr="006875B6">
        <w:rPr>
          <w:b/>
          <w:szCs w:val="24"/>
          <w:u w:val="single"/>
        </w:rPr>
        <w:t>principio de libre concurrencia  manifestación de los principios constitucionales de libre competencia e igualdad</w:t>
      </w:r>
      <w:r w:rsidRPr="006875B6">
        <w:rPr>
          <w:szCs w:val="24"/>
        </w:rPr>
        <w:t xml:space="preserve">, ya que </w:t>
      </w:r>
      <w:r w:rsidRPr="006875B6">
        <w:rPr>
          <w:b/>
          <w:szCs w:val="24"/>
          <w:u w:val="single"/>
        </w:rPr>
        <w:t>permite que cualquier interesado</w:t>
      </w:r>
      <w:r w:rsidRPr="006875B6">
        <w:rPr>
          <w:szCs w:val="24"/>
        </w:rPr>
        <w:t xml:space="preserve"> con posibilidad de presentar una buena oferta según la información disponible, pueda participar en el respectivo proceso de selección; si la información fruto de la etapa precontractual es lejana a la realidad del negocio, posibles oferentes se abstendrán de presentar propuestas, en perjuicio de la libre competencia, y de la posibilidad de la entidad de acceder a ofertas más favorables...” (</w:t>
      </w:r>
      <w:proofErr w:type="gramStart"/>
      <w:r w:rsidRPr="006875B6">
        <w:rPr>
          <w:szCs w:val="24"/>
        </w:rPr>
        <w:t>negrilla</w:t>
      </w:r>
      <w:proofErr w:type="gramEnd"/>
      <w:r w:rsidRPr="006875B6">
        <w:rPr>
          <w:szCs w:val="24"/>
        </w:rPr>
        <w:t xml:space="preserve"> y subrayado fuera de texto).</w:t>
      </w:r>
    </w:p>
    <w:p w:rsidR="009D3FFC" w:rsidRPr="006875B6" w:rsidRDefault="009D3FFC" w:rsidP="006875B6">
      <w:pPr>
        <w:shd w:val="clear" w:color="auto" w:fill="FFFFFF"/>
        <w:spacing w:line="276" w:lineRule="auto"/>
        <w:jc w:val="both"/>
        <w:rPr>
          <w:b/>
          <w:szCs w:val="24"/>
        </w:rPr>
      </w:pPr>
    </w:p>
    <w:p w:rsidR="00D4786E" w:rsidRPr="006875B6" w:rsidRDefault="00D4786E" w:rsidP="006875B6">
      <w:pPr>
        <w:widowControl w:val="0"/>
        <w:autoSpaceDE w:val="0"/>
        <w:autoSpaceDN w:val="0"/>
        <w:adjustRightInd w:val="0"/>
        <w:spacing w:line="276" w:lineRule="auto"/>
        <w:jc w:val="both"/>
        <w:rPr>
          <w:szCs w:val="24"/>
        </w:rPr>
      </w:pPr>
      <w:r w:rsidRPr="006875B6">
        <w:rPr>
          <w:szCs w:val="24"/>
        </w:rPr>
        <w:t xml:space="preserve">Por su parte, el Consejo de Estado mediante sentencia No. 25642 de 2013 con C.P. Enrique Gil Botero, definió los pliegos de condiciones de los procesos de selección bajo los siguientes argumentos: </w:t>
      </w:r>
    </w:p>
    <w:p w:rsidR="00D4786E" w:rsidRPr="006875B6" w:rsidRDefault="00D4786E" w:rsidP="006875B6">
      <w:pPr>
        <w:widowControl w:val="0"/>
        <w:autoSpaceDE w:val="0"/>
        <w:autoSpaceDN w:val="0"/>
        <w:adjustRightInd w:val="0"/>
        <w:spacing w:line="276" w:lineRule="auto"/>
        <w:jc w:val="both"/>
        <w:rPr>
          <w:szCs w:val="24"/>
        </w:rPr>
      </w:pPr>
    </w:p>
    <w:p w:rsidR="00D4786E" w:rsidRPr="006875B6" w:rsidRDefault="00D4786E" w:rsidP="006875B6">
      <w:pPr>
        <w:widowControl w:val="0"/>
        <w:autoSpaceDE w:val="0"/>
        <w:autoSpaceDN w:val="0"/>
        <w:adjustRightInd w:val="0"/>
        <w:spacing w:line="276" w:lineRule="auto"/>
        <w:jc w:val="both"/>
        <w:rPr>
          <w:szCs w:val="24"/>
        </w:rPr>
      </w:pPr>
      <w:r w:rsidRPr="006875B6">
        <w:rPr>
          <w:szCs w:val="24"/>
        </w:rPr>
        <w:t xml:space="preserve">“En esa perspectiva, el pliego de condiciones es el </w:t>
      </w:r>
      <w:r w:rsidRPr="006875B6">
        <w:rPr>
          <w:b/>
          <w:szCs w:val="24"/>
          <w:u w:val="single"/>
        </w:rPr>
        <w:t>acto jurídico fundamental sobre el cual gira toda la etapa de selección del contratista</w:t>
      </w:r>
      <w:r w:rsidRPr="006875B6">
        <w:rPr>
          <w:szCs w:val="24"/>
        </w:rPr>
        <w:t xml:space="preserve">, es decir, la precontractual, por cuanto en el mismo se fija el objeto del contrato a suscribir, se identifica la causa del negocio jurídico, </w:t>
      </w:r>
      <w:r w:rsidRPr="006875B6">
        <w:rPr>
          <w:b/>
          <w:szCs w:val="24"/>
          <w:u w:val="single"/>
        </w:rPr>
        <w:t>se determina el procedimiento o cauce a surtirse para la evaluación objetiva y técnica de las ofertas, y se indican los plazos y términos en que se ejecutará todo el proceso que culminará con la adjudicación del contrato o con la declaratoria de desierta. Por lo tanto, el pliego de condiciones concreta o materializa los principios de planeación contractual y de trasparencia, comoquiera que su adecuada formulación permite o garantiza la selección objetiva</w:t>
      </w:r>
      <w:r w:rsidRPr="006875B6">
        <w:rPr>
          <w:szCs w:val="24"/>
        </w:rPr>
        <w:t xml:space="preserve"> del contratista de acuerdo con los parámetros de calificación correspondientes para cada tipo de procedimiento (…). En esa perspectiva, </w:t>
      </w:r>
      <w:r w:rsidRPr="006875B6">
        <w:rPr>
          <w:b/>
          <w:szCs w:val="24"/>
          <w:u w:val="single"/>
        </w:rPr>
        <w:t>el pliego de condiciones constituye la ley tanto del procedimiento administrativo de selección del contratista</w:t>
      </w:r>
      <w:r w:rsidRPr="006875B6">
        <w:rPr>
          <w:szCs w:val="24"/>
        </w:rPr>
        <w:t>, como del contrato a celebrar, razón por la que se traduce en un conjunto de disposiciones y cláusulas elaboradas unilateralmente por la administración, con efectos obligatorios para ésta como para los proponentes u oferentes, en aras de disciplinar el desarrollo y las etapas del trámite de selección, como el contrato ofrecido a los interesados en participar en la convocatoria a través de la aspiración legítima de que éste les sea adjudicado para colaborar con aquélla en la realización de un fin general, todo lo cual ha de hacerse con plenas garantías y en igualdad de condiciones para los oferentes.” (Negrilla y subrayado fuera de texto)</w:t>
      </w:r>
    </w:p>
    <w:p w:rsidR="00D4786E" w:rsidRPr="006875B6" w:rsidRDefault="00D4786E" w:rsidP="006875B6">
      <w:pPr>
        <w:widowControl w:val="0"/>
        <w:autoSpaceDE w:val="0"/>
        <w:autoSpaceDN w:val="0"/>
        <w:adjustRightInd w:val="0"/>
        <w:spacing w:line="276" w:lineRule="auto"/>
        <w:jc w:val="both"/>
        <w:rPr>
          <w:szCs w:val="24"/>
        </w:rPr>
      </w:pPr>
    </w:p>
    <w:p w:rsidR="00D4786E" w:rsidRPr="006875B6" w:rsidRDefault="00D4786E" w:rsidP="006875B6">
      <w:pPr>
        <w:widowControl w:val="0"/>
        <w:autoSpaceDE w:val="0"/>
        <w:autoSpaceDN w:val="0"/>
        <w:adjustRightInd w:val="0"/>
        <w:spacing w:line="276" w:lineRule="auto"/>
        <w:jc w:val="both"/>
        <w:rPr>
          <w:szCs w:val="24"/>
        </w:rPr>
      </w:pPr>
      <w:r w:rsidRPr="006875B6">
        <w:rPr>
          <w:szCs w:val="24"/>
        </w:rPr>
        <w:t xml:space="preserve">Igualmente, en reiterados pronunciamientos la jurisprudencia del Consejo de Estado ha reconocido </w:t>
      </w:r>
      <w:r w:rsidRPr="006875B6">
        <w:rPr>
          <w:b/>
          <w:szCs w:val="24"/>
          <w:u w:val="single"/>
        </w:rPr>
        <w:t>que la entidad estatal contratante, ostenta cierta autonomía en la creación de los pliegos de condiciones, sin embargo, dicha autonomía NO es absoluta, por cuanto no es posible el desconocer reglas de carácter constitucional y legal que regulan la contratación estatal.</w:t>
      </w:r>
      <w:r w:rsidRPr="006875B6">
        <w:rPr>
          <w:szCs w:val="24"/>
        </w:rPr>
        <w:t xml:space="preserve"> De esta forma, la entidad podrá establecer requisitos y exigencias que resulten pertinentes y necesarios para la consecución del fin público que se pretende satisfacer a través de la celebración del respectivo contrato, lo cual conduce a la imposibilidad de establecer de requisitos inanes, superfluos, caprichosos o arbitrarios que no lleven a la selección objetiva del contratista y, por el contrario, obstaculicen o impidan la materialización del referido principio” (Negrilla y subrayado fuera de texto)</w:t>
      </w:r>
      <w:r w:rsidR="001E20F3">
        <w:rPr>
          <w:szCs w:val="24"/>
        </w:rPr>
        <w:t>.</w:t>
      </w:r>
    </w:p>
    <w:p w:rsidR="00D4786E" w:rsidRPr="006875B6" w:rsidRDefault="00D4786E" w:rsidP="006875B6">
      <w:pPr>
        <w:widowControl w:val="0"/>
        <w:autoSpaceDE w:val="0"/>
        <w:autoSpaceDN w:val="0"/>
        <w:adjustRightInd w:val="0"/>
        <w:spacing w:line="276" w:lineRule="auto"/>
        <w:jc w:val="both"/>
        <w:rPr>
          <w:szCs w:val="24"/>
        </w:rPr>
      </w:pPr>
    </w:p>
    <w:p w:rsidR="00D4786E" w:rsidRPr="006875B6" w:rsidRDefault="000E640B" w:rsidP="006875B6">
      <w:pPr>
        <w:shd w:val="clear" w:color="auto" w:fill="FFFFFF"/>
        <w:spacing w:line="276" w:lineRule="auto"/>
        <w:jc w:val="both"/>
        <w:rPr>
          <w:szCs w:val="24"/>
        </w:rPr>
      </w:pPr>
      <w:r w:rsidRPr="006875B6">
        <w:rPr>
          <w:szCs w:val="24"/>
        </w:rPr>
        <w:t xml:space="preserve">Con fundamento en lo anterior, es importante aclarar que el proceso permite demostrar como la Entidad se encuentra garantizando el </w:t>
      </w:r>
      <w:r w:rsidR="00D4786E" w:rsidRPr="006875B6">
        <w:rPr>
          <w:szCs w:val="24"/>
        </w:rPr>
        <w:t xml:space="preserve">principio de libre concurrencia  manifestación de los principios constitucionales de libre competencia e igualdad, </w:t>
      </w:r>
      <w:r w:rsidRPr="006875B6">
        <w:rPr>
          <w:szCs w:val="24"/>
        </w:rPr>
        <w:t>presentándose una clara manifestación de los principios de planeación, transparencia, selección objetiva y de igualdad, no siendo de recibo las observaciones subjetivas realizadas por el interesado, por cuanto la entidad estableció el cronograma del proceso con fundamento en los términos legales establecidos para un proceso de selección abreviada de menor cuantía</w:t>
      </w:r>
      <w:r w:rsidR="00B75EB4" w:rsidRPr="006875B6">
        <w:rPr>
          <w:szCs w:val="24"/>
        </w:rPr>
        <w:t>.</w:t>
      </w:r>
    </w:p>
    <w:p w:rsidR="000E640B" w:rsidRPr="006875B6" w:rsidRDefault="000E640B" w:rsidP="006875B6">
      <w:pPr>
        <w:shd w:val="clear" w:color="auto" w:fill="FFFFFF"/>
        <w:spacing w:line="276" w:lineRule="auto"/>
        <w:jc w:val="both"/>
        <w:rPr>
          <w:szCs w:val="24"/>
        </w:rPr>
      </w:pPr>
    </w:p>
    <w:p w:rsidR="000E640B" w:rsidRPr="006875B6" w:rsidRDefault="000E640B" w:rsidP="006875B6">
      <w:pPr>
        <w:shd w:val="clear" w:color="auto" w:fill="FFFFFF"/>
        <w:spacing w:line="276" w:lineRule="auto"/>
        <w:jc w:val="both"/>
        <w:rPr>
          <w:szCs w:val="24"/>
        </w:rPr>
      </w:pPr>
      <w:r w:rsidRPr="006875B6">
        <w:rPr>
          <w:szCs w:val="24"/>
        </w:rPr>
        <w:t xml:space="preserve">Sin embargo, teniendo en </w:t>
      </w:r>
      <w:r w:rsidR="00110B43" w:rsidRPr="006875B6">
        <w:rPr>
          <w:szCs w:val="24"/>
        </w:rPr>
        <w:t>la observación presentada se procederá a ampliar los términos de presentar la propuesta con el fin de garantizar una mayor pluralidad de oferentes.</w:t>
      </w:r>
    </w:p>
    <w:p w:rsidR="00110B43" w:rsidRPr="006875B6" w:rsidRDefault="00110B43" w:rsidP="006875B6">
      <w:pPr>
        <w:shd w:val="clear" w:color="auto" w:fill="FFFFFF"/>
        <w:spacing w:line="276" w:lineRule="auto"/>
        <w:jc w:val="both"/>
        <w:rPr>
          <w:szCs w:val="24"/>
        </w:rPr>
      </w:pPr>
    </w:p>
    <w:p w:rsidR="004C1A7F" w:rsidRDefault="000F5CB4" w:rsidP="006875B6">
      <w:pPr>
        <w:suppressAutoHyphens w:val="0"/>
        <w:spacing w:line="276" w:lineRule="auto"/>
        <w:jc w:val="both"/>
        <w:rPr>
          <w:b/>
          <w:szCs w:val="24"/>
          <w:lang w:val="es-CO" w:eastAsia="es-CO"/>
        </w:rPr>
      </w:pPr>
      <w:r w:rsidRPr="006875B6">
        <w:rPr>
          <w:b/>
          <w:szCs w:val="24"/>
          <w:lang w:val="es-CO" w:eastAsia="es-CO"/>
        </w:rPr>
        <w:t>OBSERVACIÓN No. 3 - INGENIERIA Y TECNOLOGIA EN MANTENIMIENTO INDUSTRIAL SUPRATEC LTDA:</w:t>
      </w:r>
    </w:p>
    <w:p w:rsidR="006875B6" w:rsidRPr="006875B6" w:rsidRDefault="006875B6" w:rsidP="006875B6">
      <w:pPr>
        <w:suppressAutoHyphens w:val="0"/>
        <w:spacing w:line="276" w:lineRule="auto"/>
        <w:jc w:val="both"/>
        <w:rPr>
          <w:b/>
          <w:szCs w:val="24"/>
          <w:lang w:val="es-CO" w:eastAsia="es-CO"/>
        </w:rPr>
      </w:pPr>
    </w:p>
    <w:p w:rsidR="004C1A7F" w:rsidRPr="006875B6" w:rsidRDefault="006875B6" w:rsidP="006875B6">
      <w:pPr>
        <w:pStyle w:val="NormalWeb"/>
        <w:shd w:val="clear" w:color="auto" w:fill="FFFFFF"/>
        <w:spacing w:before="0" w:beforeAutospacing="0" w:after="0" w:afterAutospacing="0" w:line="276" w:lineRule="auto"/>
        <w:rPr>
          <w:rFonts w:ascii="Arial" w:hAnsi="Arial" w:cs="Arial"/>
          <w:color w:val="000000"/>
        </w:rPr>
      </w:pPr>
      <w:r w:rsidRPr="006875B6">
        <w:rPr>
          <w:rFonts w:ascii="Arial" w:hAnsi="Arial" w:cs="Arial"/>
          <w:color w:val="000000"/>
        </w:rPr>
        <w:t>Estamos</w:t>
      </w:r>
      <w:r w:rsidR="004C1A7F" w:rsidRPr="006875B6">
        <w:rPr>
          <w:rFonts w:ascii="Arial" w:hAnsi="Arial" w:cs="Arial"/>
          <w:color w:val="000000"/>
        </w:rPr>
        <w:t xml:space="preserve"> interesados en participar en el proceso del asunto, nos permitimos hacer las siguientes observaciones.</w:t>
      </w:r>
    </w:p>
    <w:p w:rsidR="007200EB" w:rsidRDefault="006875B6" w:rsidP="006875B6">
      <w:pPr>
        <w:pStyle w:val="NormalWeb"/>
        <w:numPr>
          <w:ilvl w:val="0"/>
          <w:numId w:val="21"/>
        </w:numPr>
        <w:shd w:val="clear" w:color="auto" w:fill="FFFFFF"/>
        <w:spacing w:before="0" w:beforeAutospacing="0" w:after="0" w:afterAutospacing="0" w:line="276" w:lineRule="auto"/>
        <w:jc w:val="both"/>
        <w:rPr>
          <w:rFonts w:ascii="Arial" w:hAnsi="Arial" w:cs="Arial"/>
          <w:color w:val="000000"/>
        </w:rPr>
      </w:pPr>
      <w:r w:rsidRPr="006875B6">
        <w:rPr>
          <w:rFonts w:ascii="Arial" w:hAnsi="Arial" w:cs="Arial"/>
          <w:color w:val="000000"/>
        </w:rPr>
        <w:t>Gentilmente</w:t>
      </w:r>
      <w:r w:rsidR="004C1A7F" w:rsidRPr="006875B6">
        <w:rPr>
          <w:rFonts w:ascii="Arial" w:hAnsi="Arial" w:cs="Arial"/>
          <w:color w:val="000000"/>
        </w:rPr>
        <w:t xml:space="preserve"> le solicitamos a la entidad cambiar  un ingeniero civil por un ingeniero </w:t>
      </w:r>
      <w:r w:rsidRPr="006875B6">
        <w:rPr>
          <w:rFonts w:ascii="Arial" w:hAnsi="Arial" w:cs="Arial"/>
          <w:color w:val="000000"/>
        </w:rPr>
        <w:t>eléctrico</w:t>
      </w:r>
      <w:r w:rsidR="004C1A7F" w:rsidRPr="006875B6">
        <w:rPr>
          <w:rFonts w:ascii="Arial" w:hAnsi="Arial" w:cs="Arial"/>
          <w:color w:val="000000"/>
        </w:rPr>
        <w:t>, teniendo en cuenta que el proyecto inclu</w:t>
      </w:r>
      <w:r>
        <w:rPr>
          <w:rFonts w:ascii="Arial" w:hAnsi="Arial" w:cs="Arial"/>
          <w:color w:val="000000"/>
        </w:rPr>
        <w:t>ye redes eléctricas voz y datos.</w:t>
      </w:r>
    </w:p>
    <w:p w:rsidR="006875B6" w:rsidRDefault="006875B6" w:rsidP="006875B6">
      <w:pPr>
        <w:pStyle w:val="NormalWeb"/>
        <w:shd w:val="clear" w:color="auto" w:fill="FFFFFF"/>
        <w:spacing w:before="0" w:beforeAutospacing="0" w:after="0" w:afterAutospacing="0" w:line="276" w:lineRule="auto"/>
        <w:jc w:val="both"/>
        <w:rPr>
          <w:rFonts w:ascii="Arial" w:hAnsi="Arial" w:cs="Arial"/>
          <w:color w:val="000000"/>
        </w:rPr>
      </w:pPr>
    </w:p>
    <w:p w:rsidR="006875B6" w:rsidRDefault="006875B6" w:rsidP="006875B6">
      <w:pPr>
        <w:pStyle w:val="NormalWeb"/>
        <w:shd w:val="clear" w:color="auto" w:fill="FFFFFF"/>
        <w:spacing w:before="0" w:beforeAutospacing="0" w:after="0" w:afterAutospacing="0" w:line="276" w:lineRule="auto"/>
        <w:jc w:val="both"/>
        <w:rPr>
          <w:rFonts w:ascii="Arial" w:hAnsi="Arial" w:cs="Arial"/>
          <w:b/>
          <w:color w:val="000000"/>
        </w:rPr>
      </w:pPr>
      <w:r w:rsidRPr="006875B6">
        <w:rPr>
          <w:rFonts w:ascii="Arial" w:hAnsi="Arial" w:cs="Arial"/>
          <w:b/>
          <w:color w:val="000000"/>
        </w:rPr>
        <w:t>RESPUESTA:</w:t>
      </w:r>
    </w:p>
    <w:p w:rsidR="006875B6" w:rsidRPr="006875B6" w:rsidRDefault="006875B6" w:rsidP="006875B6">
      <w:pPr>
        <w:pStyle w:val="NormalWeb"/>
        <w:shd w:val="clear" w:color="auto" w:fill="FFFFFF"/>
        <w:spacing w:before="0" w:beforeAutospacing="0" w:after="0" w:afterAutospacing="0" w:line="276" w:lineRule="auto"/>
        <w:jc w:val="both"/>
        <w:rPr>
          <w:rFonts w:ascii="Arial" w:hAnsi="Arial" w:cs="Arial"/>
          <w:b/>
          <w:color w:val="000000"/>
        </w:rPr>
      </w:pPr>
    </w:p>
    <w:p w:rsidR="007200EB" w:rsidRPr="006875B6" w:rsidRDefault="006875B6" w:rsidP="006875B6">
      <w:pPr>
        <w:spacing w:line="276" w:lineRule="auto"/>
        <w:jc w:val="both"/>
        <w:rPr>
          <w:szCs w:val="24"/>
        </w:rPr>
      </w:pPr>
      <w:r>
        <w:rPr>
          <w:szCs w:val="24"/>
        </w:rPr>
        <w:t>Conforme a la observación presentada y t</w:t>
      </w:r>
      <w:r w:rsidR="007200EB" w:rsidRPr="006875B6">
        <w:rPr>
          <w:szCs w:val="24"/>
        </w:rPr>
        <w:t xml:space="preserve">eniendo en cuenta que el </w:t>
      </w:r>
      <w:r>
        <w:rPr>
          <w:szCs w:val="24"/>
        </w:rPr>
        <w:t>p</w:t>
      </w:r>
      <w:r w:rsidR="007200EB" w:rsidRPr="006875B6">
        <w:rPr>
          <w:szCs w:val="24"/>
        </w:rPr>
        <w:t xml:space="preserve">royecto incluye obras civiles, como reparaciones locativas y/o adecuaciones, y que se cuenta con un director de proyecto con conocimiento general, se </w:t>
      </w:r>
      <w:r w:rsidRPr="006875B6">
        <w:rPr>
          <w:szCs w:val="24"/>
        </w:rPr>
        <w:t>amplía</w:t>
      </w:r>
      <w:r w:rsidR="007200EB" w:rsidRPr="006875B6">
        <w:rPr>
          <w:szCs w:val="24"/>
        </w:rPr>
        <w:t xml:space="preserve"> el perfil requerido para: EQUIPO DE TRABAJO- PERFIL No. 2 Residente de obra, el cual quedará así:</w:t>
      </w:r>
    </w:p>
    <w:p w:rsidR="007200EB" w:rsidRPr="006875B6" w:rsidRDefault="007200EB" w:rsidP="006875B6">
      <w:pPr>
        <w:spacing w:line="276" w:lineRule="auto"/>
        <w:ind w:left="360"/>
        <w:jc w:val="both"/>
        <w:rPr>
          <w:szCs w:val="24"/>
        </w:rPr>
      </w:pPr>
    </w:p>
    <w:tbl>
      <w:tblPr>
        <w:tblStyle w:val="Tablaconcuadrcula"/>
        <w:tblW w:w="0" w:type="auto"/>
        <w:tblInd w:w="360" w:type="dxa"/>
        <w:tblLook w:val="04A0" w:firstRow="1" w:lastRow="0" w:firstColumn="1" w:lastColumn="0" w:noHBand="0" w:noVBand="1"/>
      </w:tblPr>
      <w:tblGrid>
        <w:gridCol w:w="1027"/>
        <w:gridCol w:w="1439"/>
        <w:gridCol w:w="650"/>
        <w:gridCol w:w="1310"/>
        <w:gridCol w:w="1787"/>
        <w:gridCol w:w="1257"/>
        <w:gridCol w:w="1256"/>
      </w:tblGrid>
      <w:tr w:rsidR="007200EB" w:rsidRPr="006875B6" w:rsidTr="00384C62">
        <w:tc>
          <w:tcPr>
            <w:tcW w:w="8468" w:type="dxa"/>
            <w:gridSpan w:val="7"/>
            <w:shd w:val="clear" w:color="auto" w:fill="D9D9D9" w:themeFill="background1" w:themeFillShade="D9"/>
          </w:tcPr>
          <w:p w:rsidR="007200EB" w:rsidRPr="006875B6" w:rsidRDefault="007200EB" w:rsidP="006875B6">
            <w:pPr>
              <w:spacing w:line="276" w:lineRule="auto"/>
              <w:rPr>
                <w:b/>
                <w:sz w:val="18"/>
                <w:szCs w:val="18"/>
              </w:rPr>
            </w:pPr>
            <w:r w:rsidRPr="006875B6">
              <w:rPr>
                <w:b/>
                <w:sz w:val="18"/>
                <w:szCs w:val="18"/>
              </w:rPr>
              <w:t>EQUIPO MÍNIMO DE TRABAJO</w:t>
            </w:r>
          </w:p>
        </w:tc>
      </w:tr>
      <w:tr w:rsidR="007200EB" w:rsidRPr="006875B6" w:rsidTr="00384C62">
        <w:tc>
          <w:tcPr>
            <w:tcW w:w="769" w:type="dxa"/>
            <w:shd w:val="clear" w:color="auto" w:fill="D9D9D9" w:themeFill="background1" w:themeFillShade="D9"/>
          </w:tcPr>
          <w:p w:rsidR="007200EB" w:rsidRPr="006875B6" w:rsidRDefault="007200EB" w:rsidP="006875B6">
            <w:pPr>
              <w:spacing w:line="276" w:lineRule="auto"/>
              <w:rPr>
                <w:b/>
                <w:sz w:val="18"/>
                <w:szCs w:val="18"/>
              </w:rPr>
            </w:pPr>
            <w:r w:rsidRPr="006875B6">
              <w:rPr>
                <w:b/>
                <w:sz w:val="18"/>
                <w:szCs w:val="18"/>
              </w:rPr>
              <w:t>Perfil</w:t>
            </w:r>
          </w:p>
        </w:tc>
        <w:tc>
          <w:tcPr>
            <w:tcW w:w="1439" w:type="dxa"/>
            <w:shd w:val="clear" w:color="auto" w:fill="D9D9D9" w:themeFill="background1" w:themeFillShade="D9"/>
          </w:tcPr>
          <w:p w:rsidR="007200EB" w:rsidRPr="006875B6" w:rsidRDefault="007200EB" w:rsidP="006875B6">
            <w:pPr>
              <w:spacing w:line="276" w:lineRule="auto"/>
              <w:rPr>
                <w:b/>
                <w:sz w:val="18"/>
                <w:szCs w:val="18"/>
              </w:rPr>
            </w:pPr>
            <w:r w:rsidRPr="006875B6">
              <w:rPr>
                <w:b/>
                <w:sz w:val="18"/>
                <w:szCs w:val="18"/>
              </w:rPr>
              <w:t>Personal calificado en las áreas de:</w:t>
            </w:r>
          </w:p>
        </w:tc>
        <w:tc>
          <w:tcPr>
            <w:tcW w:w="650" w:type="dxa"/>
            <w:shd w:val="clear" w:color="auto" w:fill="D9D9D9" w:themeFill="background1" w:themeFillShade="D9"/>
          </w:tcPr>
          <w:p w:rsidR="007200EB" w:rsidRPr="006875B6" w:rsidRDefault="007200EB" w:rsidP="006875B6">
            <w:pPr>
              <w:spacing w:line="276" w:lineRule="auto"/>
              <w:rPr>
                <w:b/>
                <w:sz w:val="18"/>
                <w:szCs w:val="18"/>
              </w:rPr>
            </w:pPr>
            <w:proofErr w:type="spellStart"/>
            <w:r w:rsidRPr="006875B6">
              <w:rPr>
                <w:b/>
                <w:sz w:val="18"/>
                <w:szCs w:val="18"/>
              </w:rPr>
              <w:t>Cant</w:t>
            </w:r>
            <w:proofErr w:type="spellEnd"/>
          </w:p>
        </w:tc>
        <w:tc>
          <w:tcPr>
            <w:tcW w:w="1310" w:type="dxa"/>
            <w:shd w:val="clear" w:color="auto" w:fill="D9D9D9" w:themeFill="background1" w:themeFillShade="D9"/>
          </w:tcPr>
          <w:p w:rsidR="007200EB" w:rsidRPr="006875B6" w:rsidRDefault="007200EB" w:rsidP="006875B6">
            <w:pPr>
              <w:spacing w:line="276" w:lineRule="auto"/>
              <w:rPr>
                <w:b/>
                <w:sz w:val="18"/>
                <w:szCs w:val="18"/>
              </w:rPr>
            </w:pPr>
            <w:r w:rsidRPr="006875B6">
              <w:rPr>
                <w:b/>
                <w:sz w:val="18"/>
                <w:szCs w:val="18"/>
              </w:rPr>
              <w:t>Experiencia general</w:t>
            </w:r>
          </w:p>
        </w:tc>
        <w:tc>
          <w:tcPr>
            <w:tcW w:w="1787" w:type="dxa"/>
            <w:shd w:val="clear" w:color="auto" w:fill="D9D9D9" w:themeFill="background1" w:themeFillShade="D9"/>
          </w:tcPr>
          <w:p w:rsidR="007200EB" w:rsidRPr="006875B6" w:rsidRDefault="007200EB" w:rsidP="006875B6">
            <w:pPr>
              <w:spacing w:line="276" w:lineRule="auto"/>
              <w:rPr>
                <w:b/>
                <w:sz w:val="18"/>
                <w:szCs w:val="18"/>
              </w:rPr>
            </w:pPr>
            <w:r w:rsidRPr="006875B6">
              <w:rPr>
                <w:b/>
                <w:sz w:val="18"/>
                <w:szCs w:val="18"/>
              </w:rPr>
              <w:t>Experiencia especifica</w:t>
            </w:r>
          </w:p>
        </w:tc>
        <w:tc>
          <w:tcPr>
            <w:tcW w:w="1257" w:type="dxa"/>
            <w:shd w:val="clear" w:color="auto" w:fill="D9D9D9" w:themeFill="background1" w:themeFillShade="D9"/>
          </w:tcPr>
          <w:p w:rsidR="007200EB" w:rsidRPr="006875B6" w:rsidRDefault="007200EB" w:rsidP="006875B6">
            <w:pPr>
              <w:spacing w:line="276" w:lineRule="auto"/>
              <w:rPr>
                <w:b/>
                <w:sz w:val="18"/>
                <w:szCs w:val="18"/>
              </w:rPr>
            </w:pPr>
            <w:r w:rsidRPr="006875B6">
              <w:rPr>
                <w:b/>
                <w:sz w:val="18"/>
                <w:szCs w:val="18"/>
              </w:rPr>
              <w:t>Perfil Académico</w:t>
            </w:r>
          </w:p>
        </w:tc>
        <w:tc>
          <w:tcPr>
            <w:tcW w:w="1256" w:type="dxa"/>
            <w:shd w:val="clear" w:color="auto" w:fill="D9D9D9" w:themeFill="background1" w:themeFillShade="D9"/>
          </w:tcPr>
          <w:p w:rsidR="007200EB" w:rsidRPr="006875B6" w:rsidRDefault="007200EB" w:rsidP="006875B6">
            <w:pPr>
              <w:spacing w:line="276" w:lineRule="auto"/>
              <w:rPr>
                <w:b/>
                <w:sz w:val="18"/>
                <w:szCs w:val="18"/>
              </w:rPr>
            </w:pPr>
            <w:r w:rsidRPr="006875B6">
              <w:rPr>
                <w:b/>
                <w:sz w:val="18"/>
                <w:szCs w:val="18"/>
              </w:rPr>
              <w:t>Dedicación</w:t>
            </w:r>
          </w:p>
        </w:tc>
      </w:tr>
      <w:tr w:rsidR="007200EB" w:rsidRPr="006875B6" w:rsidTr="00384C62">
        <w:tc>
          <w:tcPr>
            <w:tcW w:w="769" w:type="dxa"/>
          </w:tcPr>
          <w:p w:rsidR="007200EB" w:rsidRPr="006875B6" w:rsidRDefault="007200EB" w:rsidP="006875B6">
            <w:pPr>
              <w:spacing w:line="276" w:lineRule="auto"/>
              <w:rPr>
                <w:sz w:val="18"/>
                <w:szCs w:val="18"/>
              </w:rPr>
            </w:pPr>
            <w:r w:rsidRPr="006875B6">
              <w:rPr>
                <w:sz w:val="18"/>
                <w:szCs w:val="18"/>
              </w:rPr>
              <w:t>Perfil No. 2: Residente de Obra</w:t>
            </w:r>
          </w:p>
        </w:tc>
        <w:tc>
          <w:tcPr>
            <w:tcW w:w="1439" w:type="dxa"/>
          </w:tcPr>
          <w:p w:rsidR="007200EB" w:rsidRPr="006875B6" w:rsidRDefault="007200EB" w:rsidP="006875B6">
            <w:pPr>
              <w:spacing w:line="276" w:lineRule="auto"/>
              <w:rPr>
                <w:sz w:val="18"/>
                <w:szCs w:val="18"/>
              </w:rPr>
            </w:pPr>
            <w:r w:rsidRPr="006875B6">
              <w:rPr>
                <w:sz w:val="18"/>
                <w:szCs w:val="18"/>
              </w:rPr>
              <w:t>Ingeniero civil o Arquitecto o Ingeniero Eléctrico</w:t>
            </w:r>
          </w:p>
        </w:tc>
        <w:tc>
          <w:tcPr>
            <w:tcW w:w="650" w:type="dxa"/>
          </w:tcPr>
          <w:p w:rsidR="007200EB" w:rsidRPr="006875B6" w:rsidRDefault="007200EB" w:rsidP="006875B6">
            <w:pPr>
              <w:spacing w:line="276" w:lineRule="auto"/>
              <w:rPr>
                <w:sz w:val="18"/>
                <w:szCs w:val="18"/>
              </w:rPr>
            </w:pPr>
            <w:r w:rsidRPr="006875B6">
              <w:rPr>
                <w:sz w:val="18"/>
                <w:szCs w:val="18"/>
              </w:rPr>
              <w:t>1</w:t>
            </w:r>
          </w:p>
        </w:tc>
        <w:tc>
          <w:tcPr>
            <w:tcW w:w="1310" w:type="dxa"/>
          </w:tcPr>
          <w:p w:rsidR="007200EB" w:rsidRPr="006875B6" w:rsidRDefault="007200EB" w:rsidP="006875B6">
            <w:pPr>
              <w:spacing w:line="276" w:lineRule="auto"/>
              <w:rPr>
                <w:sz w:val="18"/>
                <w:szCs w:val="18"/>
              </w:rPr>
            </w:pPr>
            <w:r w:rsidRPr="006875B6">
              <w:rPr>
                <w:sz w:val="18"/>
                <w:szCs w:val="18"/>
              </w:rPr>
              <w:t>Experiencia profesional: Mínimo de dos (2) años.</w:t>
            </w:r>
          </w:p>
        </w:tc>
        <w:tc>
          <w:tcPr>
            <w:tcW w:w="1787" w:type="dxa"/>
          </w:tcPr>
          <w:p w:rsidR="007200EB" w:rsidRPr="006875B6" w:rsidRDefault="007200EB" w:rsidP="006875B6">
            <w:pPr>
              <w:spacing w:line="276" w:lineRule="auto"/>
              <w:rPr>
                <w:sz w:val="18"/>
                <w:szCs w:val="18"/>
              </w:rPr>
            </w:pPr>
            <w:r w:rsidRPr="006875B6">
              <w:rPr>
                <w:sz w:val="18"/>
                <w:szCs w:val="18"/>
              </w:rPr>
              <w:t>Experiencia profesional relacionada como:</w:t>
            </w:r>
          </w:p>
          <w:p w:rsidR="007200EB" w:rsidRPr="006875B6" w:rsidRDefault="007200EB" w:rsidP="006875B6">
            <w:pPr>
              <w:spacing w:line="276" w:lineRule="auto"/>
              <w:rPr>
                <w:i/>
                <w:sz w:val="18"/>
                <w:szCs w:val="18"/>
              </w:rPr>
            </w:pPr>
            <w:r w:rsidRPr="006875B6">
              <w:rPr>
                <w:i/>
                <w:sz w:val="18"/>
                <w:szCs w:val="18"/>
              </w:rPr>
              <w:t>RESIDENTE DE OBRA en dos (2) contratos de obras civiles de construcción y/o reconstrucción y/o remodelación y/o ampliación y/o adecuación y/o mantenimiento y/o mejoramiento de OFICINAS Y/O EDIFICACIONES, ya sean públicas o privadas.</w:t>
            </w:r>
          </w:p>
        </w:tc>
        <w:tc>
          <w:tcPr>
            <w:tcW w:w="1257" w:type="dxa"/>
          </w:tcPr>
          <w:p w:rsidR="007200EB" w:rsidRPr="006875B6" w:rsidRDefault="007200EB" w:rsidP="006875B6">
            <w:pPr>
              <w:spacing w:line="276" w:lineRule="auto"/>
              <w:rPr>
                <w:sz w:val="18"/>
                <w:szCs w:val="18"/>
              </w:rPr>
            </w:pPr>
            <w:r w:rsidRPr="006875B6">
              <w:rPr>
                <w:sz w:val="18"/>
                <w:szCs w:val="18"/>
              </w:rPr>
              <w:t>1. Título profesional en el área, ya sea, ingeniero civil o arquitecto o Ingeniero eléctrico</w:t>
            </w:r>
          </w:p>
        </w:tc>
        <w:tc>
          <w:tcPr>
            <w:tcW w:w="1256" w:type="dxa"/>
          </w:tcPr>
          <w:p w:rsidR="007200EB" w:rsidRPr="006875B6" w:rsidRDefault="007200EB" w:rsidP="006875B6">
            <w:pPr>
              <w:spacing w:line="276" w:lineRule="auto"/>
              <w:rPr>
                <w:sz w:val="18"/>
                <w:szCs w:val="18"/>
              </w:rPr>
            </w:pPr>
            <w:r w:rsidRPr="006875B6">
              <w:rPr>
                <w:sz w:val="18"/>
                <w:szCs w:val="18"/>
              </w:rPr>
              <w:t>Dedicación 100%</w:t>
            </w:r>
          </w:p>
        </w:tc>
      </w:tr>
    </w:tbl>
    <w:p w:rsidR="006875B6" w:rsidRDefault="006875B6" w:rsidP="006875B6">
      <w:pPr>
        <w:pStyle w:val="NormalWeb"/>
        <w:shd w:val="clear" w:color="auto" w:fill="FFFFFF"/>
        <w:spacing w:before="0" w:beforeAutospacing="0" w:after="0" w:afterAutospacing="0" w:line="276" w:lineRule="auto"/>
        <w:rPr>
          <w:rFonts w:ascii="Arial" w:hAnsi="Arial" w:cs="Arial"/>
          <w:color w:val="000000"/>
        </w:rPr>
      </w:pPr>
    </w:p>
    <w:p w:rsidR="004C1A7F" w:rsidRDefault="006875B6" w:rsidP="006875B6">
      <w:pPr>
        <w:pStyle w:val="NormalWeb"/>
        <w:numPr>
          <w:ilvl w:val="0"/>
          <w:numId w:val="21"/>
        </w:numPr>
        <w:shd w:val="clear" w:color="auto" w:fill="FFFFFF"/>
        <w:spacing w:before="0" w:beforeAutospacing="0" w:after="0" w:afterAutospacing="0" w:line="276" w:lineRule="auto"/>
        <w:jc w:val="both"/>
        <w:rPr>
          <w:rFonts w:ascii="Arial" w:hAnsi="Arial" w:cs="Arial"/>
          <w:color w:val="000000"/>
        </w:rPr>
      </w:pPr>
      <w:r>
        <w:rPr>
          <w:rFonts w:ascii="Arial" w:hAnsi="Arial" w:cs="Arial"/>
          <w:color w:val="000000"/>
        </w:rPr>
        <w:t>A</w:t>
      </w:r>
      <w:r w:rsidRPr="006875B6">
        <w:rPr>
          <w:rFonts w:ascii="Arial" w:hAnsi="Arial" w:cs="Arial"/>
          <w:color w:val="000000"/>
        </w:rPr>
        <w:t>sí</w:t>
      </w:r>
      <w:r w:rsidR="004C1A7F" w:rsidRPr="006875B6">
        <w:rPr>
          <w:rFonts w:ascii="Arial" w:hAnsi="Arial" w:cs="Arial"/>
          <w:color w:val="000000"/>
        </w:rPr>
        <w:t xml:space="preserve"> mismo en la experiencia contemplar experiencia en redes </w:t>
      </w:r>
      <w:r w:rsidRPr="006875B6">
        <w:rPr>
          <w:rFonts w:ascii="Arial" w:hAnsi="Arial" w:cs="Arial"/>
          <w:color w:val="000000"/>
        </w:rPr>
        <w:t>eléctricas</w:t>
      </w:r>
      <w:r w:rsidR="004C1A7F" w:rsidRPr="006875B6">
        <w:rPr>
          <w:rFonts w:ascii="Arial" w:hAnsi="Arial" w:cs="Arial"/>
          <w:color w:val="000000"/>
        </w:rPr>
        <w:t xml:space="preserve"> y voz y datos, no li</w:t>
      </w:r>
      <w:r>
        <w:rPr>
          <w:rFonts w:ascii="Arial" w:hAnsi="Arial" w:cs="Arial"/>
          <w:color w:val="000000"/>
        </w:rPr>
        <w:t xml:space="preserve">mitar </w:t>
      </w:r>
      <w:r w:rsidR="004C1A7F" w:rsidRPr="006875B6">
        <w:rPr>
          <w:rFonts w:ascii="Arial" w:hAnsi="Arial" w:cs="Arial"/>
          <w:color w:val="000000"/>
        </w:rPr>
        <w:t xml:space="preserve">a certificaciones de contratos, cuyo objeto haya sido la  Construcción y/o mantenimiento y/o reparaciones locativas de salones comunales y/o edificaciones institucionales, porque lo </w:t>
      </w:r>
      <w:r w:rsidRPr="006875B6">
        <w:rPr>
          <w:rFonts w:ascii="Arial" w:hAnsi="Arial" w:cs="Arial"/>
          <w:color w:val="000000"/>
        </w:rPr>
        <w:t>estarían</w:t>
      </w:r>
      <w:r w:rsidR="004C1A7F" w:rsidRPr="006875B6">
        <w:rPr>
          <w:rFonts w:ascii="Arial" w:hAnsi="Arial" w:cs="Arial"/>
          <w:color w:val="000000"/>
        </w:rPr>
        <w:t xml:space="preserve"> limitando a pocos proponentes. sugerimos que sea la misma experiencia pero no institucionales.</w:t>
      </w:r>
    </w:p>
    <w:p w:rsidR="006875B6" w:rsidRDefault="006875B6" w:rsidP="006875B6">
      <w:pPr>
        <w:pStyle w:val="NormalWeb"/>
        <w:shd w:val="clear" w:color="auto" w:fill="FFFFFF"/>
        <w:spacing w:before="0" w:beforeAutospacing="0" w:after="0" w:afterAutospacing="0" w:line="276" w:lineRule="auto"/>
        <w:ind w:left="720"/>
        <w:rPr>
          <w:rFonts w:ascii="Arial" w:hAnsi="Arial" w:cs="Arial"/>
          <w:color w:val="000000"/>
        </w:rPr>
      </w:pPr>
    </w:p>
    <w:p w:rsidR="000F5CB4" w:rsidRPr="006875B6" w:rsidRDefault="009141F4" w:rsidP="006875B6">
      <w:pPr>
        <w:shd w:val="clear" w:color="auto" w:fill="FFFFFF"/>
        <w:spacing w:line="276" w:lineRule="auto"/>
        <w:jc w:val="both"/>
        <w:rPr>
          <w:b/>
          <w:szCs w:val="24"/>
          <w:lang w:eastAsia="es-CO"/>
        </w:rPr>
      </w:pPr>
      <w:r w:rsidRPr="006875B6">
        <w:rPr>
          <w:b/>
          <w:szCs w:val="24"/>
          <w:lang w:eastAsia="es-CO"/>
        </w:rPr>
        <w:t>RESPUESTA:</w:t>
      </w:r>
    </w:p>
    <w:p w:rsidR="009141F4" w:rsidRPr="006875B6" w:rsidRDefault="009141F4" w:rsidP="006875B6">
      <w:pPr>
        <w:shd w:val="clear" w:color="auto" w:fill="FFFFFF"/>
        <w:spacing w:line="276" w:lineRule="auto"/>
        <w:jc w:val="both"/>
        <w:rPr>
          <w:b/>
          <w:szCs w:val="24"/>
          <w:lang w:eastAsia="es-CO"/>
        </w:rPr>
      </w:pPr>
    </w:p>
    <w:p w:rsidR="009141F4" w:rsidRPr="006875B6" w:rsidRDefault="009141F4" w:rsidP="006875B6">
      <w:pPr>
        <w:spacing w:line="276" w:lineRule="auto"/>
        <w:jc w:val="both"/>
        <w:rPr>
          <w:color w:val="222222"/>
          <w:szCs w:val="24"/>
          <w:lang w:eastAsia="es-CO"/>
        </w:rPr>
      </w:pPr>
      <w:r w:rsidRPr="006875B6">
        <w:rPr>
          <w:color w:val="222222"/>
          <w:szCs w:val="24"/>
          <w:lang w:eastAsia="es-CO"/>
        </w:rPr>
        <w:t>El artículo 5 de la ley 1150 de 2007 determina el principio de la selección objetiva, a saber:</w:t>
      </w:r>
    </w:p>
    <w:p w:rsidR="009141F4" w:rsidRPr="006875B6" w:rsidRDefault="009141F4" w:rsidP="006875B6">
      <w:pPr>
        <w:spacing w:line="276" w:lineRule="auto"/>
        <w:jc w:val="both"/>
        <w:rPr>
          <w:color w:val="222222"/>
          <w:szCs w:val="24"/>
          <w:lang w:eastAsia="es-CO"/>
        </w:rPr>
      </w:pPr>
    </w:p>
    <w:p w:rsidR="009141F4" w:rsidRPr="006875B6" w:rsidRDefault="009141F4" w:rsidP="006875B6">
      <w:pPr>
        <w:spacing w:line="276" w:lineRule="auto"/>
        <w:jc w:val="both"/>
        <w:rPr>
          <w:color w:val="222222"/>
          <w:szCs w:val="24"/>
          <w:lang w:eastAsia="es-CO"/>
        </w:rPr>
      </w:pPr>
      <w:r w:rsidRPr="006875B6">
        <w:rPr>
          <w:color w:val="222222"/>
          <w:szCs w:val="24"/>
          <w:lang w:eastAsia="es-CO"/>
        </w:rPr>
        <w:t xml:space="preserve">“ARTÍCULO 5o. DE LA SELECCIÓN OBJETIVA. Es objetiva la selección en la cual la escogencia </w:t>
      </w:r>
      <w:r w:rsidRPr="006875B6">
        <w:rPr>
          <w:b/>
          <w:color w:val="222222"/>
          <w:szCs w:val="24"/>
          <w:u w:val="single"/>
          <w:lang w:eastAsia="es-CO"/>
        </w:rPr>
        <w:t>se haga al ofrecimiento más favorable a la entidad</w:t>
      </w:r>
      <w:r w:rsidRPr="006875B6">
        <w:rPr>
          <w:color w:val="222222"/>
          <w:szCs w:val="24"/>
          <w:lang w:eastAsia="es-CO"/>
        </w:rPr>
        <w:t xml:space="preserve"> y a los fines que ella busca, sin tener en consideración factores de afecto o de interés y, en general, cualquier clase de motivación subjetiva. En consecuencia, los factores de escogencia y calificación que establezcan las entidades en los pliegos de condiciones o sus equivalentes, tendrán en cuenta los siguientes criterios:</w:t>
      </w:r>
    </w:p>
    <w:p w:rsidR="009141F4" w:rsidRPr="006875B6" w:rsidRDefault="009141F4" w:rsidP="006875B6">
      <w:pPr>
        <w:spacing w:line="276" w:lineRule="auto"/>
        <w:jc w:val="both"/>
        <w:rPr>
          <w:color w:val="222222"/>
          <w:szCs w:val="24"/>
          <w:lang w:eastAsia="es-CO"/>
        </w:rPr>
      </w:pPr>
    </w:p>
    <w:p w:rsidR="009141F4" w:rsidRPr="006875B6" w:rsidRDefault="009141F4" w:rsidP="006875B6">
      <w:pPr>
        <w:spacing w:line="276" w:lineRule="auto"/>
        <w:jc w:val="both"/>
        <w:rPr>
          <w:color w:val="222222"/>
          <w:szCs w:val="24"/>
          <w:lang w:eastAsia="es-CO"/>
        </w:rPr>
      </w:pPr>
      <w:r w:rsidRPr="006875B6">
        <w:rPr>
          <w:color w:val="222222"/>
          <w:szCs w:val="24"/>
          <w:lang w:eastAsia="es-CO"/>
        </w:rPr>
        <w:t xml:space="preserve">1. La capacidad jurídica y las condiciones de experiencia, capacidad financiera y de organización de los proponentes serán objeto de verificación de cumplimiento como requisitos habilitantes para la participación en el proceso de selección y no otorgarán puntaje, con excepción de lo previsto en el numeral 4 del presente artículo. </w:t>
      </w:r>
      <w:r w:rsidRPr="006875B6">
        <w:rPr>
          <w:b/>
          <w:color w:val="222222"/>
          <w:szCs w:val="24"/>
          <w:u w:val="single"/>
          <w:lang w:eastAsia="es-CO"/>
        </w:rPr>
        <w:t>La exigencia de tales condiciones debe ser adecuada y proporcional a la naturaleza del contrato a suscribir y a su valor</w:t>
      </w:r>
      <w:r w:rsidRPr="006875B6">
        <w:rPr>
          <w:color w:val="222222"/>
          <w:szCs w:val="24"/>
          <w:lang w:eastAsia="es-CO"/>
        </w:rPr>
        <w:t>. La verificación documental de las condiciones antes señaladas será efectuada por las Cámaras de Comercio de conformidad con lo establecido en el artículo 6o de la presente ley, de acuerdo con lo cual se expedirá la respectiva certificación.” (Negrilla y subrayado fuera de texto)</w:t>
      </w:r>
    </w:p>
    <w:p w:rsidR="009141F4" w:rsidRPr="006875B6" w:rsidRDefault="009141F4" w:rsidP="006875B6">
      <w:pPr>
        <w:shd w:val="clear" w:color="auto" w:fill="FFFFFF"/>
        <w:spacing w:line="276" w:lineRule="auto"/>
        <w:jc w:val="both"/>
        <w:rPr>
          <w:b/>
          <w:szCs w:val="24"/>
          <w:lang w:eastAsia="es-CO"/>
        </w:rPr>
      </w:pPr>
    </w:p>
    <w:p w:rsidR="003C7A72" w:rsidRPr="006875B6" w:rsidRDefault="003C7A72" w:rsidP="006875B6">
      <w:pPr>
        <w:shd w:val="clear" w:color="auto" w:fill="FFFFFF"/>
        <w:spacing w:line="276" w:lineRule="auto"/>
        <w:jc w:val="both"/>
        <w:rPr>
          <w:szCs w:val="24"/>
          <w:lang w:eastAsia="es-CO"/>
        </w:rPr>
      </w:pPr>
      <w:r w:rsidRPr="006875B6">
        <w:rPr>
          <w:szCs w:val="24"/>
          <w:lang w:eastAsia="es-CO"/>
        </w:rPr>
        <w:t>El Manual para determinar y verificar los requisitos habilitantes en los Procesos de Contratación expedido por Colombia Compra Eficiente determina: “…La experiencia requerida en un Proceso de Contratación debe ser adecuada y proporcional a la naturaleza del contrato y su valor. La experiencia es adecuada cuando es afín al tipo de actividades previstas en el objeto del contrato a celebrar…”</w:t>
      </w:r>
    </w:p>
    <w:p w:rsidR="003C7A72" w:rsidRPr="006875B6" w:rsidRDefault="003C7A72" w:rsidP="006875B6">
      <w:pPr>
        <w:shd w:val="clear" w:color="auto" w:fill="FFFFFF"/>
        <w:spacing w:line="276" w:lineRule="auto"/>
        <w:jc w:val="both"/>
        <w:rPr>
          <w:szCs w:val="24"/>
          <w:lang w:eastAsia="es-CO"/>
        </w:rPr>
      </w:pPr>
    </w:p>
    <w:p w:rsidR="003C7A72" w:rsidRPr="006875B6" w:rsidRDefault="003C7A72" w:rsidP="006875B6">
      <w:pPr>
        <w:shd w:val="clear" w:color="auto" w:fill="FFFFFF"/>
        <w:spacing w:line="276" w:lineRule="auto"/>
        <w:jc w:val="both"/>
        <w:rPr>
          <w:szCs w:val="24"/>
          <w:lang w:eastAsia="es-CO"/>
        </w:rPr>
      </w:pPr>
      <w:r w:rsidRPr="006875B6">
        <w:rPr>
          <w:szCs w:val="24"/>
          <w:lang w:eastAsia="es-CO"/>
        </w:rPr>
        <w:t>Las directrices trascritas se sustentan en la necesidad de establecer requisitos habilitantes adecuados y proporcionales a la naturaleza del contrato y su valor, lo cual conduce a determinar que teniendo en cuenta el objeto y obligaciones contractuales del contrato a suscribir, se requiere la presentación de proponentes que se encuentren vigentes en el mercado, con el fin de garantizar el conocimiento de precios, proveedores, contactos y demás elementos técnicos que llevarán a una efectiva ejecución del contrato.</w:t>
      </w:r>
    </w:p>
    <w:p w:rsidR="003C7A72" w:rsidRPr="006875B6" w:rsidRDefault="003C7A72" w:rsidP="006875B6">
      <w:pPr>
        <w:shd w:val="clear" w:color="auto" w:fill="FFFFFF"/>
        <w:spacing w:line="276" w:lineRule="auto"/>
        <w:jc w:val="both"/>
        <w:rPr>
          <w:szCs w:val="24"/>
          <w:lang w:eastAsia="es-CO"/>
        </w:rPr>
      </w:pPr>
    </w:p>
    <w:p w:rsidR="008312A1" w:rsidRPr="006875B6" w:rsidRDefault="003C7A72" w:rsidP="006875B6">
      <w:pPr>
        <w:shd w:val="clear" w:color="auto" w:fill="FFFFFF"/>
        <w:spacing w:line="276" w:lineRule="auto"/>
        <w:jc w:val="both"/>
        <w:rPr>
          <w:szCs w:val="24"/>
          <w:lang w:eastAsia="es-CO"/>
        </w:rPr>
      </w:pPr>
      <w:r w:rsidRPr="006875B6">
        <w:rPr>
          <w:szCs w:val="24"/>
          <w:lang w:eastAsia="es-CO"/>
        </w:rPr>
        <w:t xml:space="preserve">Con base </w:t>
      </w:r>
      <w:r w:rsidR="003D2160" w:rsidRPr="006875B6">
        <w:rPr>
          <w:szCs w:val="24"/>
          <w:lang w:eastAsia="es-CO"/>
        </w:rPr>
        <w:t>en</w:t>
      </w:r>
      <w:r w:rsidRPr="006875B6">
        <w:rPr>
          <w:szCs w:val="24"/>
          <w:lang w:eastAsia="es-CO"/>
        </w:rPr>
        <w:t xml:space="preserve"> lo anterior, la entidad busca que el proponente cuente con la idoneidad y conocimiento necesario para la correcta ejecución contractual, lo cual conlleva a que los miembros de los consorcios o uniones temporales conozcan el mercado y cuenten con experiencia en el objeto contractual a ser desarrollado, sin que ello implique una limitación en la participación dentro del proceso.</w:t>
      </w:r>
    </w:p>
    <w:p w:rsidR="008312A1" w:rsidRPr="006875B6" w:rsidRDefault="008312A1" w:rsidP="006875B6">
      <w:pPr>
        <w:shd w:val="clear" w:color="auto" w:fill="FFFFFF"/>
        <w:spacing w:line="276" w:lineRule="auto"/>
        <w:jc w:val="both"/>
        <w:rPr>
          <w:szCs w:val="24"/>
          <w:lang w:eastAsia="es-CO"/>
        </w:rPr>
      </w:pPr>
    </w:p>
    <w:p w:rsidR="007200EB" w:rsidRPr="006875B6" w:rsidRDefault="007200EB" w:rsidP="006875B6">
      <w:pPr>
        <w:suppressAutoHyphens w:val="0"/>
        <w:spacing w:line="276" w:lineRule="auto"/>
        <w:jc w:val="both"/>
        <w:rPr>
          <w:szCs w:val="24"/>
        </w:rPr>
      </w:pPr>
      <w:r w:rsidRPr="006875B6">
        <w:rPr>
          <w:szCs w:val="24"/>
          <w:shd w:val="clear" w:color="auto" w:fill="FFFFFF"/>
        </w:rPr>
        <w:t xml:space="preserve">Por </w:t>
      </w:r>
      <w:r w:rsidR="00CE3F5E">
        <w:rPr>
          <w:szCs w:val="24"/>
          <w:shd w:val="clear" w:color="auto" w:fill="FFFFFF"/>
        </w:rPr>
        <w:t>l</w:t>
      </w:r>
      <w:r w:rsidRPr="006875B6">
        <w:rPr>
          <w:szCs w:val="24"/>
          <w:shd w:val="clear" w:color="auto" w:fill="FFFFFF"/>
        </w:rPr>
        <w:t>o anterior, p</w:t>
      </w:r>
      <w:r w:rsidRPr="006875B6">
        <w:rPr>
          <w:szCs w:val="24"/>
        </w:rPr>
        <w:t>ara asignar el puntaje, el proponente deberá acreditar con MÁXIMO DOS (2) certificaciones de contratos adicionales al mínimo requerido, cuyo objeto haya sido:</w:t>
      </w:r>
    </w:p>
    <w:p w:rsidR="00760242" w:rsidRPr="006875B6" w:rsidRDefault="00760242" w:rsidP="006875B6">
      <w:pPr>
        <w:suppressAutoHyphens w:val="0"/>
        <w:spacing w:line="276" w:lineRule="auto"/>
        <w:jc w:val="both"/>
        <w:rPr>
          <w:szCs w:val="24"/>
        </w:rPr>
      </w:pPr>
    </w:p>
    <w:p w:rsidR="007200EB" w:rsidRPr="006875B6" w:rsidRDefault="007200EB" w:rsidP="006875B6">
      <w:pPr>
        <w:spacing w:line="276" w:lineRule="auto"/>
        <w:jc w:val="both"/>
        <w:rPr>
          <w:szCs w:val="24"/>
        </w:rPr>
      </w:pPr>
      <w:r w:rsidRPr="006875B6">
        <w:rPr>
          <w:b/>
          <w:i/>
          <w:szCs w:val="24"/>
        </w:rPr>
        <w:t xml:space="preserve">CONSTRUCCIÓN Y/O RECONSTRUCCIÓN Y/O REMODELACIÓN Y/O AMPLIACIÓN Y/O ADECUACIÓN Y/O MANTENIMIENTO Y/O MEJORAMIENTO DE EDIFICACIONES YA SEAN PÚBLICAS O PRIVADAS Y/O EDIFICACIONES DOTACIONALES Y/O EDIFICACIONES INSTITUCIONALES </w:t>
      </w:r>
      <w:r w:rsidRPr="006875B6">
        <w:rPr>
          <w:szCs w:val="24"/>
        </w:rPr>
        <w:t xml:space="preserve">donde se puedan acreditar como mínimo las siguientes actividades: </w:t>
      </w:r>
      <w:r w:rsidRPr="006875B6">
        <w:rPr>
          <w:i/>
          <w:szCs w:val="24"/>
        </w:rPr>
        <w:t>Mantenimiento general de cubiertas, mantenimiento pisos interiores, suministro e instalación de cielo raso, cambios de aparatos sanitarios, pañetes e impermeabilizaciones, enchapes de muros y pisos, pintura de mantenimiento con base en vinilos o aceites, impermeabilización de superficies, mantenimiento a redes eléctricas.</w:t>
      </w:r>
      <w:r w:rsidRPr="006875B6">
        <w:rPr>
          <w:szCs w:val="24"/>
        </w:rPr>
        <w:t xml:space="preserve"> </w:t>
      </w:r>
    </w:p>
    <w:p w:rsidR="00760242" w:rsidRPr="006875B6" w:rsidRDefault="00760242" w:rsidP="006875B6">
      <w:pPr>
        <w:spacing w:line="276" w:lineRule="auto"/>
        <w:jc w:val="both"/>
        <w:rPr>
          <w:szCs w:val="24"/>
        </w:rPr>
      </w:pPr>
    </w:p>
    <w:p w:rsidR="007200EB" w:rsidRPr="006875B6" w:rsidRDefault="007200EB" w:rsidP="006875B6">
      <w:pPr>
        <w:spacing w:line="276" w:lineRule="auto"/>
        <w:jc w:val="both"/>
        <w:rPr>
          <w:szCs w:val="24"/>
        </w:rPr>
      </w:pPr>
      <w:r w:rsidRPr="006875B6">
        <w:rPr>
          <w:szCs w:val="24"/>
        </w:rPr>
        <w:t>Los cuales hayan sido ejecutados terminados y/o liquidados, y que se hayan celebrado con entidades públicas o privadas.</w:t>
      </w:r>
    </w:p>
    <w:p w:rsidR="00760242" w:rsidRPr="006875B6" w:rsidRDefault="00760242" w:rsidP="006875B6">
      <w:pPr>
        <w:spacing w:line="276" w:lineRule="auto"/>
        <w:jc w:val="both"/>
        <w:rPr>
          <w:szCs w:val="24"/>
        </w:rPr>
      </w:pPr>
    </w:p>
    <w:p w:rsidR="007200EB" w:rsidRPr="006875B6" w:rsidRDefault="007200EB" w:rsidP="006875B6">
      <w:pPr>
        <w:spacing w:line="276" w:lineRule="auto"/>
        <w:jc w:val="both"/>
        <w:rPr>
          <w:szCs w:val="24"/>
        </w:rPr>
      </w:pPr>
      <w:r w:rsidRPr="006875B6">
        <w:rPr>
          <w:szCs w:val="24"/>
        </w:rPr>
        <w:t>La experiencia específica adicional a la mínima requerida, se verificará con las certificaciones de contratos, dichas certificaciones deberán cumplir con los mismos criterios y condiciones establecidas en el ítem referentes a la presentación de las certificaciones y debe corresponder a contratos DIFERENTES a los presentados para acreditar la experiencia mínima habilitante del proponente, es obligación del proponente, diligenciar en el respectivo Anexo “Experiencia específica adicional del proponente” los contratos que hará valer para la experiencia adicional del proponente, para efectos de calificación.</w:t>
      </w:r>
    </w:p>
    <w:p w:rsidR="007200EB" w:rsidRPr="006875B6" w:rsidRDefault="007200EB" w:rsidP="006875B6">
      <w:pPr>
        <w:spacing w:line="276" w:lineRule="auto"/>
        <w:jc w:val="both"/>
        <w:rPr>
          <w:szCs w:val="24"/>
        </w:rPr>
      </w:pPr>
    </w:p>
    <w:p w:rsidR="007200EB" w:rsidRPr="006875B6" w:rsidRDefault="007200EB" w:rsidP="006875B6">
      <w:pPr>
        <w:spacing w:line="276" w:lineRule="auto"/>
        <w:jc w:val="both"/>
        <w:rPr>
          <w:szCs w:val="24"/>
        </w:rPr>
      </w:pPr>
      <w:r w:rsidRPr="006875B6">
        <w:rPr>
          <w:szCs w:val="24"/>
        </w:rPr>
        <w:t xml:space="preserve">Con fundamento en las observaciones presentadas por el interesado la entidad procedió a realizar un análisis integral de los requisitos habilitantes y de calificación respecto de la </w:t>
      </w:r>
      <w:r w:rsidRPr="006875B6">
        <w:rPr>
          <w:b/>
          <w:szCs w:val="24"/>
        </w:rPr>
        <w:t>EXPERIENCIA DEL PROCESO – VERIFICACIÓN DE LA EXPERIENCIA ACREDITADA DEL PROPONENTE</w:t>
      </w:r>
      <w:r w:rsidRPr="006875B6">
        <w:rPr>
          <w:szCs w:val="24"/>
        </w:rPr>
        <w:t>, por lo tanto, es procedente realizar ajustes en los requerimientos, con el propósito de que sean adecuados y proporcionales al objeto a ser ejecutado:</w:t>
      </w:r>
    </w:p>
    <w:p w:rsidR="007200EB" w:rsidRPr="006875B6" w:rsidRDefault="007200EB" w:rsidP="006875B6">
      <w:pPr>
        <w:spacing w:line="276" w:lineRule="auto"/>
        <w:jc w:val="both"/>
        <w:rPr>
          <w:szCs w:val="24"/>
        </w:rPr>
      </w:pPr>
    </w:p>
    <w:p w:rsidR="007200EB" w:rsidRPr="006875B6" w:rsidRDefault="007200EB" w:rsidP="006875B6">
      <w:pPr>
        <w:spacing w:line="276" w:lineRule="auto"/>
        <w:jc w:val="both"/>
        <w:rPr>
          <w:szCs w:val="24"/>
        </w:rPr>
      </w:pPr>
      <w:r w:rsidRPr="006875B6">
        <w:rPr>
          <w:b/>
          <w:i/>
          <w:szCs w:val="24"/>
        </w:rPr>
        <w:t xml:space="preserve">CONSTRUCCIÓN Y/O RECONSTRUCCIÓN Y/O REMODELACIÓN Y/O AMPLIACIÓN Y/O ADECUACIÓN Y/O MANTENIMIENTO Y/O MEJORAMIENTO Y/O OBRAS CIVILES DE EDIFICACIONES YA SEAN PÚBLICAS O PRIVADAS Y/O EDIFICACIONES DOTACIONALES Y/O EDIFICACIONES INSTITUCIONALES </w:t>
      </w:r>
      <w:r w:rsidRPr="006875B6">
        <w:rPr>
          <w:szCs w:val="24"/>
        </w:rPr>
        <w:t xml:space="preserve">donde se puedan acreditar como mínimo las siguientes actividades: </w:t>
      </w:r>
      <w:r w:rsidRPr="006875B6">
        <w:rPr>
          <w:i/>
          <w:szCs w:val="24"/>
        </w:rPr>
        <w:t>Mantenimiento general de cubiertas, mantenimiento pisos interiores, suministro e instalación de cielo raso, cambios de aparatos sanitarios, pañetes e impermeabilizaciones, enchapes de muros y pisos, pintura de mantenimiento con base en vinilos o aceites, impermeabilización de superficies, mantenimiento a redes eléctricas.</w:t>
      </w:r>
      <w:r w:rsidRPr="006875B6">
        <w:rPr>
          <w:szCs w:val="24"/>
        </w:rPr>
        <w:t xml:space="preserve"> </w:t>
      </w:r>
    </w:p>
    <w:p w:rsidR="007200EB" w:rsidRDefault="007200EB" w:rsidP="006875B6">
      <w:pPr>
        <w:spacing w:line="276" w:lineRule="auto"/>
        <w:rPr>
          <w:szCs w:val="24"/>
        </w:rPr>
      </w:pPr>
    </w:p>
    <w:p w:rsidR="00382682" w:rsidRDefault="00382682" w:rsidP="00382682">
      <w:pPr>
        <w:suppressAutoHyphens w:val="0"/>
        <w:spacing w:line="276" w:lineRule="auto"/>
        <w:jc w:val="both"/>
        <w:rPr>
          <w:b/>
          <w:szCs w:val="24"/>
          <w:lang w:val="es-CO" w:eastAsia="es-CO"/>
        </w:rPr>
      </w:pPr>
      <w:r w:rsidRPr="006875B6">
        <w:rPr>
          <w:b/>
          <w:szCs w:val="24"/>
          <w:lang w:val="es-CO" w:eastAsia="es-CO"/>
        </w:rPr>
        <w:t xml:space="preserve">OBSERVACIÓN No. </w:t>
      </w:r>
      <w:r>
        <w:rPr>
          <w:b/>
          <w:szCs w:val="24"/>
          <w:lang w:val="es-CO" w:eastAsia="es-CO"/>
        </w:rPr>
        <w:t>4</w:t>
      </w:r>
      <w:r w:rsidRPr="006875B6">
        <w:rPr>
          <w:b/>
          <w:szCs w:val="24"/>
          <w:lang w:val="es-CO" w:eastAsia="es-CO"/>
        </w:rPr>
        <w:t xml:space="preserve"> - </w:t>
      </w:r>
      <w:r>
        <w:rPr>
          <w:b/>
          <w:szCs w:val="24"/>
          <w:lang w:val="es-CO" w:eastAsia="es-CO"/>
        </w:rPr>
        <w:t>GERARDO LUNA ORTIZ</w:t>
      </w:r>
      <w:r w:rsidRPr="006875B6">
        <w:rPr>
          <w:b/>
          <w:szCs w:val="24"/>
          <w:lang w:val="es-CO" w:eastAsia="es-CO"/>
        </w:rPr>
        <w:t>:</w:t>
      </w:r>
    </w:p>
    <w:p w:rsidR="00382682" w:rsidRDefault="00382682" w:rsidP="006875B6">
      <w:pPr>
        <w:spacing w:line="276" w:lineRule="auto"/>
        <w:rPr>
          <w:szCs w:val="24"/>
        </w:rPr>
      </w:pPr>
    </w:p>
    <w:p w:rsidR="00382682" w:rsidRPr="00382682" w:rsidRDefault="00382682" w:rsidP="00382682">
      <w:pPr>
        <w:spacing w:line="276" w:lineRule="auto"/>
        <w:jc w:val="both"/>
        <w:rPr>
          <w:szCs w:val="24"/>
        </w:rPr>
      </w:pPr>
      <w:r>
        <w:rPr>
          <w:szCs w:val="24"/>
        </w:rPr>
        <w:t>“</w:t>
      </w:r>
      <w:r w:rsidRPr="00382682">
        <w:rPr>
          <w:szCs w:val="24"/>
        </w:rPr>
        <w:t>- Las certificaciones requeridas para acreditar la experiencia especifica del personal se deben presentar por el proponente en su propuesta o este requerimiento es únicamente requerido</w:t>
      </w:r>
      <w:r>
        <w:rPr>
          <w:szCs w:val="24"/>
        </w:rPr>
        <w:t xml:space="preserve"> para el oferente adjudicatario</w:t>
      </w:r>
      <w:proofErr w:type="gramStart"/>
      <w:r w:rsidRPr="00382682">
        <w:rPr>
          <w:szCs w:val="24"/>
        </w:rPr>
        <w:t>?</w:t>
      </w:r>
      <w:proofErr w:type="gramEnd"/>
    </w:p>
    <w:p w:rsidR="00382682" w:rsidRPr="00382682" w:rsidRDefault="00382682" w:rsidP="00382682">
      <w:pPr>
        <w:spacing w:line="276" w:lineRule="auto"/>
        <w:jc w:val="both"/>
        <w:rPr>
          <w:szCs w:val="24"/>
        </w:rPr>
      </w:pPr>
    </w:p>
    <w:p w:rsidR="00382682" w:rsidRDefault="00382682" w:rsidP="00382682">
      <w:pPr>
        <w:spacing w:line="276" w:lineRule="auto"/>
        <w:jc w:val="both"/>
        <w:rPr>
          <w:szCs w:val="24"/>
        </w:rPr>
      </w:pPr>
      <w:r w:rsidRPr="00382682">
        <w:rPr>
          <w:szCs w:val="24"/>
        </w:rPr>
        <w:t xml:space="preserve">- Para obtener el puntaje por el criterio del FACTOR </w:t>
      </w:r>
      <w:proofErr w:type="gramStart"/>
      <w:r w:rsidRPr="00382682">
        <w:rPr>
          <w:szCs w:val="24"/>
        </w:rPr>
        <w:t>TECNICO  -</w:t>
      </w:r>
      <w:proofErr w:type="gramEnd"/>
      <w:r w:rsidRPr="00382682">
        <w:rPr>
          <w:szCs w:val="24"/>
        </w:rPr>
        <w:t xml:space="preserve"> EXPERIENCIA DEL PROPONENTE ADICIONAL A LA MINIMA, se debe presentar dos certificaciones que cada una cumpla con los requisitos técnicos y con el valor en SMMLV que se describen en los pliegos o que en conjunto estas dos cumplan c</w:t>
      </w:r>
      <w:r w:rsidR="002A4D30">
        <w:rPr>
          <w:szCs w:val="24"/>
        </w:rPr>
        <w:t>on estos requisitos</w:t>
      </w:r>
      <w:r w:rsidRPr="00382682">
        <w:rPr>
          <w:szCs w:val="24"/>
        </w:rPr>
        <w:t>?</w:t>
      </w:r>
      <w:r>
        <w:rPr>
          <w:szCs w:val="24"/>
        </w:rPr>
        <w:t>”</w:t>
      </w:r>
    </w:p>
    <w:p w:rsidR="00382682" w:rsidRDefault="00382682" w:rsidP="006875B6">
      <w:pPr>
        <w:spacing w:line="276" w:lineRule="auto"/>
        <w:rPr>
          <w:szCs w:val="24"/>
        </w:rPr>
      </w:pPr>
    </w:p>
    <w:p w:rsidR="00382682" w:rsidRPr="00382682" w:rsidRDefault="00382682" w:rsidP="006875B6">
      <w:pPr>
        <w:spacing w:line="276" w:lineRule="auto"/>
        <w:rPr>
          <w:b/>
          <w:szCs w:val="24"/>
        </w:rPr>
      </w:pPr>
      <w:r w:rsidRPr="00382682">
        <w:rPr>
          <w:b/>
          <w:szCs w:val="24"/>
        </w:rPr>
        <w:t>RESPUESTA:</w:t>
      </w:r>
    </w:p>
    <w:p w:rsidR="007200EB" w:rsidRDefault="007200EB" w:rsidP="006875B6">
      <w:pPr>
        <w:suppressAutoHyphens w:val="0"/>
        <w:spacing w:line="276" w:lineRule="auto"/>
        <w:jc w:val="both"/>
        <w:rPr>
          <w:szCs w:val="24"/>
          <w:shd w:val="clear" w:color="auto" w:fill="FFFFFF"/>
        </w:rPr>
      </w:pPr>
    </w:p>
    <w:p w:rsidR="0030318E" w:rsidRDefault="0030318E" w:rsidP="0030318E">
      <w:pPr>
        <w:suppressAutoHyphens w:val="0"/>
        <w:spacing w:line="276" w:lineRule="auto"/>
        <w:jc w:val="both"/>
        <w:rPr>
          <w:szCs w:val="24"/>
          <w:shd w:val="clear" w:color="auto" w:fill="FFFFFF"/>
        </w:rPr>
      </w:pPr>
      <w:r>
        <w:rPr>
          <w:b/>
          <w:szCs w:val="24"/>
          <w:shd w:val="clear" w:color="auto" w:fill="FFFFFF"/>
        </w:rPr>
        <w:t>EQUIPO MÍNIMO DE TRABAJO</w:t>
      </w:r>
      <w:r w:rsidR="00453ACA" w:rsidRPr="00453ACA">
        <w:rPr>
          <w:b/>
          <w:szCs w:val="24"/>
          <w:shd w:val="clear" w:color="auto" w:fill="FFFFFF"/>
        </w:rPr>
        <w:t>:</w:t>
      </w:r>
      <w:r w:rsidR="00453ACA">
        <w:rPr>
          <w:b/>
          <w:szCs w:val="24"/>
          <w:shd w:val="clear" w:color="auto" w:fill="FFFFFF"/>
        </w:rPr>
        <w:t xml:space="preserve"> </w:t>
      </w:r>
      <w:r>
        <w:rPr>
          <w:szCs w:val="24"/>
          <w:shd w:val="clear" w:color="auto" w:fill="FFFFFF"/>
        </w:rPr>
        <w:t>El</w:t>
      </w:r>
      <w:r w:rsidRPr="0030318E">
        <w:rPr>
          <w:szCs w:val="24"/>
          <w:shd w:val="clear" w:color="auto" w:fill="FFFFFF"/>
        </w:rPr>
        <w:t xml:space="preserve"> pliego de condiciones determina: </w:t>
      </w:r>
    </w:p>
    <w:p w:rsidR="0030318E" w:rsidRPr="0030318E" w:rsidRDefault="0030318E" w:rsidP="0030318E">
      <w:pPr>
        <w:suppressAutoHyphens w:val="0"/>
        <w:spacing w:line="276" w:lineRule="auto"/>
        <w:jc w:val="both"/>
        <w:rPr>
          <w:szCs w:val="24"/>
          <w:shd w:val="clear" w:color="auto" w:fill="FFFFFF"/>
        </w:rPr>
      </w:pPr>
      <w:r w:rsidRPr="0030318E">
        <w:rPr>
          <w:szCs w:val="24"/>
          <w:shd w:val="clear" w:color="auto" w:fill="FFFFFF"/>
        </w:rPr>
        <w:t>“Documentos Soportes del Equipo Mínimo de Trabajo</w:t>
      </w:r>
    </w:p>
    <w:p w:rsidR="0030318E" w:rsidRPr="0030318E" w:rsidRDefault="0030318E" w:rsidP="0030318E">
      <w:pPr>
        <w:suppressAutoHyphens w:val="0"/>
        <w:spacing w:line="276" w:lineRule="auto"/>
        <w:jc w:val="both"/>
        <w:rPr>
          <w:szCs w:val="24"/>
          <w:shd w:val="clear" w:color="auto" w:fill="FFFFFF"/>
        </w:rPr>
      </w:pPr>
    </w:p>
    <w:p w:rsidR="00382682" w:rsidRDefault="0030318E" w:rsidP="0030318E">
      <w:pPr>
        <w:suppressAutoHyphens w:val="0"/>
        <w:spacing w:line="276" w:lineRule="auto"/>
        <w:jc w:val="both"/>
        <w:rPr>
          <w:szCs w:val="24"/>
          <w:shd w:val="clear" w:color="auto" w:fill="FFFFFF"/>
        </w:rPr>
      </w:pPr>
      <w:r w:rsidRPr="0030318E">
        <w:rPr>
          <w:b/>
          <w:szCs w:val="24"/>
          <w:u w:val="single"/>
          <w:shd w:val="clear" w:color="auto" w:fill="FFFFFF"/>
        </w:rPr>
        <w:t>El oferente</w:t>
      </w:r>
      <w:r w:rsidRPr="0030318E">
        <w:rPr>
          <w:szCs w:val="24"/>
          <w:shd w:val="clear" w:color="auto" w:fill="FFFFFF"/>
        </w:rPr>
        <w:t xml:space="preserve"> deberá remitir a la entidad la siguiente documentación para verificar directamente el cumplimiento de los requisitos establecidos en este numeral respecto del perfil de los profesionales con el fin de acreditar las calidades y experiencia general y específica enunciado en el numeral anterior:”</w:t>
      </w:r>
      <w:r>
        <w:rPr>
          <w:szCs w:val="24"/>
          <w:shd w:val="clear" w:color="auto" w:fill="FFFFFF"/>
        </w:rPr>
        <w:t xml:space="preserve"> (Negrilla y subrayado fuera de texto)</w:t>
      </w:r>
    </w:p>
    <w:p w:rsidR="0030318E" w:rsidRDefault="0030318E" w:rsidP="0030318E">
      <w:pPr>
        <w:suppressAutoHyphens w:val="0"/>
        <w:spacing w:line="276" w:lineRule="auto"/>
        <w:jc w:val="both"/>
        <w:rPr>
          <w:szCs w:val="24"/>
          <w:shd w:val="clear" w:color="auto" w:fill="FFFFFF"/>
        </w:rPr>
      </w:pPr>
    </w:p>
    <w:p w:rsidR="0030318E" w:rsidRDefault="0030318E" w:rsidP="0030318E">
      <w:pPr>
        <w:suppressAutoHyphens w:val="0"/>
        <w:spacing w:line="276" w:lineRule="auto"/>
        <w:jc w:val="both"/>
        <w:rPr>
          <w:szCs w:val="24"/>
          <w:shd w:val="clear" w:color="auto" w:fill="FFFFFF"/>
        </w:rPr>
      </w:pPr>
      <w:r>
        <w:rPr>
          <w:szCs w:val="24"/>
          <w:shd w:val="clear" w:color="auto" w:fill="FFFFFF"/>
        </w:rPr>
        <w:t>Es así, como los proponentes deberán presentar con los documentos que permitan soportar el cumplimiento de los requisitos del equipo mínimo de trabajo.</w:t>
      </w:r>
    </w:p>
    <w:p w:rsidR="0030318E" w:rsidRDefault="0030318E" w:rsidP="0030318E">
      <w:pPr>
        <w:suppressAutoHyphens w:val="0"/>
        <w:spacing w:line="276" w:lineRule="auto"/>
        <w:jc w:val="both"/>
        <w:rPr>
          <w:szCs w:val="24"/>
          <w:shd w:val="clear" w:color="auto" w:fill="FFFFFF"/>
        </w:rPr>
      </w:pPr>
    </w:p>
    <w:p w:rsidR="0030318E" w:rsidRDefault="0030318E" w:rsidP="0030318E">
      <w:pPr>
        <w:suppressAutoHyphens w:val="0"/>
        <w:spacing w:line="276" w:lineRule="auto"/>
        <w:jc w:val="both"/>
        <w:rPr>
          <w:b/>
          <w:szCs w:val="24"/>
          <w:shd w:val="clear" w:color="auto" w:fill="FFFFFF"/>
        </w:rPr>
      </w:pPr>
      <w:r w:rsidRPr="0030318E">
        <w:rPr>
          <w:b/>
          <w:szCs w:val="24"/>
          <w:shd w:val="clear" w:color="auto" w:fill="FFFFFF"/>
        </w:rPr>
        <w:t>EXPERIENCIA:</w:t>
      </w:r>
    </w:p>
    <w:p w:rsidR="0030318E" w:rsidRDefault="0030318E" w:rsidP="0030318E">
      <w:pPr>
        <w:suppressAutoHyphens w:val="0"/>
        <w:spacing w:line="276" w:lineRule="auto"/>
        <w:jc w:val="both"/>
        <w:rPr>
          <w:b/>
          <w:szCs w:val="24"/>
          <w:shd w:val="clear" w:color="auto" w:fill="FFFFFF"/>
        </w:rPr>
      </w:pPr>
    </w:p>
    <w:p w:rsidR="0030318E" w:rsidRDefault="0030318E" w:rsidP="0030318E">
      <w:pPr>
        <w:suppressAutoHyphens w:val="0"/>
        <w:spacing w:line="276" w:lineRule="auto"/>
        <w:jc w:val="both"/>
        <w:rPr>
          <w:b/>
          <w:szCs w:val="24"/>
          <w:shd w:val="clear" w:color="auto" w:fill="FFFFFF"/>
        </w:rPr>
      </w:pPr>
      <w:r>
        <w:rPr>
          <w:b/>
          <w:szCs w:val="24"/>
          <w:shd w:val="clear" w:color="auto" w:fill="FFFFFF"/>
        </w:rPr>
        <w:t xml:space="preserve">El pliego de condiciones determina el ítem de calificación del factor técnico: </w:t>
      </w:r>
    </w:p>
    <w:p w:rsidR="0030318E" w:rsidRDefault="0030318E" w:rsidP="0030318E">
      <w:pPr>
        <w:suppressAutoHyphens w:val="0"/>
        <w:spacing w:line="276" w:lineRule="auto"/>
        <w:jc w:val="both"/>
        <w:rPr>
          <w:b/>
          <w:szCs w:val="24"/>
          <w:shd w:val="clear" w:color="auto" w:fill="FFFFFF"/>
        </w:rPr>
      </w:pPr>
    </w:p>
    <w:p w:rsidR="0030318E" w:rsidRPr="001964E1" w:rsidRDefault="0030318E" w:rsidP="0030318E">
      <w:pPr>
        <w:jc w:val="both"/>
        <w:rPr>
          <w:b/>
          <w:sz w:val="22"/>
          <w:szCs w:val="22"/>
        </w:rPr>
      </w:pPr>
      <w:r>
        <w:rPr>
          <w:b/>
          <w:sz w:val="22"/>
          <w:szCs w:val="22"/>
        </w:rPr>
        <w:t>“..</w:t>
      </w:r>
      <w:r w:rsidRPr="001964E1">
        <w:rPr>
          <w:b/>
          <w:sz w:val="22"/>
          <w:szCs w:val="22"/>
        </w:rPr>
        <w:t xml:space="preserve">2. FACTOR TÉCNICO </w:t>
      </w:r>
    </w:p>
    <w:p w:rsidR="0030318E" w:rsidRPr="001964E1" w:rsidRDefault="0030318E" w:rsidP="0030318E">
      <w:pPr>
        <w:jc w:val="both"/>
        <w:rPr>
          <w:sz w:val="22"/>
          <w:szCs w:val="22"/>
        </w:rPr>
      </w:pPr>
    </w:p>
    <w:p w:rsidR="0030318E" w:rsidRPr="001964E1" w:rsidRDefault="0030318E" w:rsidP="0030318E">
      <w:pPr>
        <w:jc w:val="both"/>
        <w:rPr>
          <w:sz w:val="22"/>
          <w:szCs w:val="22"/>
        </w:rPr>
      </w:pPr>
      <w:r w:rsidRPr="001964E1">
        <w:rPr>
          <w:sz w:val="22"/>
          <w:szCs w:val="22"/>
        </w:rPr>
        <w:t>Se asignará hasta un puntaje de TREINTA (30) puntos al proponente que ofrezca adicional a los factores habilitantes mínimos requeridos, los siguientes ítems:</w:t>
      </w:r>
    </w:p>
    <w:p w:rsidR="0030318E" w:rsidRPr="001964E1" w:rsidRDefault="0030318E" w:rsidP="0030318E">
      <w:pPr>
        <w:jc w:val="both"/>
        <w:rPr>
          <w:sz w:val="22"/>
          <w:szCs w:val="22"/>
        </w:rPr>
      </w:pPr>
    </w:p>
    <w:tbl>
      <w:tblPr>
        <w:tblW w:w="8698" w:type="dxa"/>
        <w:jc w:val="center"/>
        <w:tblLayout w:type="fixed"/>
        <w:tblCellMar>
          <w:left w:w="10" w:type="dxa"/>
          <w:right w:w="10" w:type="dxa"/>
        </w:tblCellMar>
        <w:tblLook w:val="0000" w:firstRow="0" w:lastRow="0" w:firstColumn="0" w:lastColumn="0" w:noHBand="0" w:noVBand="0"/>
      </w:tblPr>
      <w:tblGrid>
        <w:gridCol w:w="7378"/>
        <w:gridCol w:w="1320"/>
      </w:tblGrid>
      <w:tr w:rsidR="0030318E" w:rsidRPr="001964E1" w:rsidTr="00346D64">
        <w:trPr>
          <w:trHeight w:val="270"/>
          <w:jc w:val="center"/>
        </w:trPr>
        <w:tc>
          <w:tcPr>
            <w:tcW w:w="7378" w:type="dxa"/>
            <w:tcBorders>
              <w:top w:val="single" w:sz="8" w:space="0" w:color="000000"/>
              <w:left w:val="single" w:sz="8" w:space="0" w:color="000000"/>
              <w:bottom w:val="single" w:sz="8" w:space="0" w:color="000000"/>
            </w:tcBorders>
            <w:shd w:val="clear" w:color="auto" w:fill="BFBFBF"/>
            <w:tcMar>
              <w:top w:w="0" w:type="dxa"/>
              <w:left w:w="70" w:type="dxa"/>
              <w:bottom w:w="0" w:type="dxa"/>
              <w:right w:w="70" w:type="dxa"/>
            </w:tcMar>
          </w:tcPr>
          <w:p w:rsidR="0030318E" w:rsidRPr="001964E1" w:rsidRDefault="0030318E" w:rsidP="00346D64">
            <w:pPr>
              <w:jc w:val="both"/>
              <w:rPr>
                <w:sz w:val="22"/>
                <w:szCs w:val="22"/>
              </w:rPr>
            </w:pPr>
            <w:r w:rsidRPr="001964E1">
              <w:rPr>
                <w:sz w:val="22"/>
                <w:szCs w:val="22"/>
              </w:rPr>
              <w:t>CRITERIO DE CALIFICACION</w:t>
            </w:r>
          </w:p>
        </w:tc>
        <w:tc>
          <w:tcPr>
            <w:tcW w:w="1320" w:type="dxa"/>
            <w:tcBorders>
              <w:top w:val="single" w:sz="8" w:space="0" w:color="000000"/>
              <w:left w:val="single" w:sz="8" w:space="0" w:color="000000"/>
              <w:bottom w:val="single" w:sz="8" w:space="0" w:color="000000"/>
              <w:right w:val="single" w:sz="8" w:space="0" w:color="000000"/>
            </w:tcBorders>
            <w:shd w:val="clear" w:color="auto" w:fill="BFBFBF"/>
            <w:tcMar>
              <w:top w:w="0" w:type="dxa"/>
              <w:left w:w="70" w:type="dxa"/>
              <w:bottom w:w="0" w:type="dxa"/>
              <w:right w:w="70" w:type="dxa"/>
            </w:tcMar>
          </w:tcPr>
          <w:p w:rsidR="0030318E" w:rsidRPr="001964E1" w:rsidRDefault="0030318E" w:rsidP="00346D64">
            <w:pPr>
              <w:jc w:val="both"/>
              <w:rPr>
                <w:sz w:val="22"/>
                <w:szCs w:val="22"/>
              </w:rPr>
            </w:pPr>
            <w:r w:rsidRPr="001964E1">
              <w:rPr>
                <w:sz w:val="22"/>
                <w:szCs w:val="22"/>
              </w:rPr>
              <w:t>PUNTAJE</w:t>
            </w:r>
          </w:p>
        </w:tc>
      </w:tr>
      <w:tr w:rsidR="0030318E" w:rsidRPr="001964E1" w:rsidTr="00346D64">
        <w:trPr>
          <w:trHeight w:val="270"/>
          <w:jc w:val="center"/>
        </w:trPr>
        <w:tc>
          <w:tcPr>
            <w:tcW w:w="7378" w:type="dxa"/>
            <w:tcBorders>
              <w:top w:val="single" w:sz="8" w:space="0" w:color="000000"/>
              <w:left w:val="single" w:sz="8" w:space="0" w:color="000000"/>
              <w:bottom w:val="single" w:sz="8" w:space="0" w:color="000000"/>
            </w:tcBorders>
            <w:shd w:val="clear" w:color="auto" w:fill="auto"/>
            <w:tcMar>
              <w:top w:w="0" w:type="dxa"/>
              <w:left w:w="70" w:type="dxa"/>
              <w:bottom w:w="0" w:type="dxa"/>
              <w:right w:w="70" w:type="dxa"/>
            </w:tcMar>
          </w:tcPr>
          <w:p w:rsidR="0030318E" w:rsidRPr="001964E1" w:rsidRDefault="0030318E" w:rsidP="00346D64">
            <w:pPr>
              <w:jc w:val="both"/>
              <w:rPr>
                <w:sz w:val="22"/>
                <w:szCs w:val="22"/>
              </w:rPr>
            </w:pPr>
            <w:r w:rsidRPr="001964E1">
              <w:rPr>
                <w:sz w:val="22"/>
                <w:szCs w:val="22"/>
              </w:rPr>
              <w:t>Experiencia Especifica del proponente adicional a la mínima</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30318E" w:rsidRPr="001964E1" w:rsidRDefault="0030318E" w:rsidP="00346D64">
            <w:pPr>
              <w:jc w:val="both"/>
              <w:rPr>
                <w:sz w:val="22"/>
                <w:szCs w:val="22"/>
              </w:rPr>
            </w:pPr>
            <w:r w:rsidRPr="001964E1">
              <w:rPr>
                <w:sz w:val="22"/>
                <w:szCs w:val="22"/>
              </w:rPr>
              <w:t>15</w:t>
            </w:r>
          </w:p>
        </w:tc>
      </w:tr>
      <w:tr w:rsidR="0030318E" w:rsidRPr="001964E1" w:rsidTr="00346D64">
        <w:trPr>
          <w:trHeight w:val="270"/>
          <w:jc w:val="center"/>
        </w:trPr>
        <w:tc>
          <w:tcPr>
            <w:tcW w:w="7378" w:type="dxa"/>
            <w:tcBorders>
              <w:top w:val="single" w:sz="8" w:space="0" w:color="000000"/>
              <w:left w:val="single" w:sz="8" w:space="0" w:color="000000"/>
              <w:bottom w:val="single" w:sz="8" w:space="0" w:color="000000"/>
            </w:tcBorders>
            <w:shd w:val="clear" w:color="auto" w:fill="auto"/>
            <w:tcMar>
              <w:top w:w="0" w:type="dxa"/>
              <w:left w:w="70" w:type="dxa"/>
              <w:bottom w:w="0" w:type="dxa"/>
              <w:right w:w="70" w:type="dxa"/>
            </w:tcMar>
          </w:tcPr>
          <w:p w:rsidR="0030318E" w:rsidRPr="001964E1" w:rsidRDefault="0030318E" w:rsidP="00346D64">
            <w:pPr>
              <w:jc w:val="both"/>
              <w:rPr>
                <w:sz w:val="22"/>
                <w:szCs w:val="22"/>
              </w:rPr>
            </w:pPr>
            <w:r w:rsidRPr="001964E1">
              <w:rPr>
                <w:sz w:val="22"/>
                <w:szCs w:val="22"/>
              </w:rPr>
              <w:t>Factor Técnico Adicional</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30318E" w:rsidRPr="001964E1" w:rsidRDefault="0030318E" w:rsidP="00346D64">
            <w:pPr>
              <w:jc w:val="both"/>
              <w:rPr>
                <w:sz w:val="22"/>
                <w:szCs w:val="22"/>
              </w:rPr>
            </w:pPr>
            <w:r w:rsidRPr="001964E1">
              <w:rPr>
                <w:sz w:val="22"/>
                <w:szCs w:val="22"/>
              </w:rPr>
              <w:t>15</w:t>
            </w:r>
          </w:p>
        </w:tc>
      </w:tr>
      <w:tr w:rsidR="0030318E" w:rsidRPr="001964E1" w:rsidTr="00346D64">
        <w:trPr>
          <w:trHeight w:val="270"/>
          <w:jc w:val="center"/>
        </w:trPr>
        <w:tc>
          <w:tcPr>
            <w:tcW w:w="7378" w:type="dxa"/>
            <w:tcBorders>
              <w:top w:val="single" w:sz="8" w:space="0" w:color="000000"/>
              <w:left w:val="single" w:sz="8" w:space="0" w:color="000000"/>
              <w:bottom w:val="single" w:sz="8" w:space="0" w:color="000000"/>
            </w:tcBorders>
            <w:shd w:val="clear" w:color="auto" w:fill="auto"/>
            <w:tcMar>
              <w:top w:w="0" w:type="dxa"/>
              <w:left w:w="70" w:type="dxa"/>
              <w:bottom w:w="0" w:type="dxa"/>
              <w:right w:w="70" w:type="dxa"/>
            </w:tcMar>
          </w:tcPr>
          <w:p w:rsidR="0030318E" w:rsidRPr="001964E1" w:rsidRDefault="0030318E" w:rsidP="00346D64">
            <w:pPr>
              <w:jc w:val="both"/>
              <w:rPr>
                <w:sz w:val="22"/>
                <w:szCs w:val="22"/>
              </w:rPr>
            </w:pPr>
            <w:r w:rsidRPr="001964E1">
              <w:rPr>
                <w:sz w:val="22"/>
                <w:szCs w:val="22"/>
              </w:rPr>
              <w:t>Total</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30318E" w:rsidRPr="001964E1" w:rsidRDefault="0030318E" w:rsidP="00346D64">
            <w:pPr>
              <w:jc w:val="both"/>
              <w:rPr>
                <w:sz w:val="22"/>
                <w:szCs w:val="22"/>
              </w:rPr>
            </w:pPr>
            <w:r w:rsidRPr="001964E1">
              <w:rPr>
                <w:sz w:val="22"/>
                <w:szCs w:val="22"/>
              </w:rPr>
              <w:t>30</w:t>
            </w:r>
          </w:p>
        </w:tc>
      </w:tr>
    </w:tbl>
    <w:p w:rsidR="0030318E" w:rsidRPr="001964E1" w:rsidRDefault="0030318E" w:rsidP="0030318E">
      <w:pPr>
        <w:jc w:val="both"/>
        <w:rPr>
          <w:sz w:val="22"/>
          <w:szCs w:val="22"/>
        </w:rPr>
      </w:pPr>
    </w:p>
    <w:p w:rsidR="0030318E" w:rsidRPr="001964E1" w:rsidRDefault="0030318E" w:rsidP="0030318E">
      <w:pPr>
        <w:jc w:val="both"/>
        <w:rPr>
          <w:b/>
          <w:sz w:val="22"/>
          <w:szCs w:val="22"/>
        </w:rPr>
      </w:pPr>
      <w:r w:rsidRPr="001964E1">
        <w:rPr>
          <w:b/>
          <w:sz w:val="22"/>
          <w:szCs w:val="22"/>
        </w:rPr>
        <w:t xml:space="preserve">Experiencia </w:t>
      </w:r>
      <w:r w:rsidR="001E20F3" w:rsidRPr="001964E1">
        <w:rPr>
          <w:b/>
          <w:sz w:val="22"/>
          <w:szCs w:val="22"/>
        </w:rPr>
        <w:t>Específica</w:t>
      </w:r>
      <w:r w:rsidRPr="001964E1">
        <w:rPr>
          <w:b/>
          <w:sz w:val="22"/>
          <w:szCs w:val="22"/>
        </w:rPr>
        <w:t xml:space="preserve"> del proponente adicional a la mínima:</w:t>
      </w:r>
    </w:p>
    <w:p w:rsidR="0030318E" w:rsidRPr="001964E1" w:rsidRDefault="0030318E" w:rsidP="0030318E">
      <w:pPr>
        <w:jc w:val="both"/>
        <w:rPr>
          <w:sz w:val="22"/>
          <w:szCs w:val="22"/>
        </w:rPr>
      </w:pPr>
    </w:p>
    <w:p w:rsidR="0030318E" w:rsidRDefault="0030318E" w:rsidP="0030318E">
      <w:pPr>
        <w:jc w:val="both"/>
        <w:rPr>
          <w:sz w:val="22"/>
          <w:szCs w:val="22"/>
        </w:rPr>
      </w:pPr>
      <w:r w:rsidRPr="0030318E">
        <w:rPr>
          <w:b/>
          <w:sz w:val="22"/>
          <w:szCs w:val="22"/>
          <w:u w:val="single"/>
        </w:rPr>
        <w:t>Para asignar el puntaje, el proponente deberá acreditar con MÁXIMO DOS (2) certificaciones de contratos adicionales al mínimo requerido</w:t>
      </w:r>
      <w:r w:rsidRPr="001964E1">
        <w:rPr>
          <w:sz w:val="22"/>
          <w:szCs w:val="22"/>
        </w:rPr>
        <w:t xml:space="preserve">, cuyo objeto haya sido la  Construcción y/o mantenimiento y/o reparaciones locativas de salones comunales y/o edificaciones institucionales, donde se puedan acreditar como mínimo las siguientes actividades: Mantenimiento general de cubiertas, mantenimiento pisos interiores, suministro e instalación de cielo raso, cambios de aparatos sanitarios, pañetes impermeabilizados, enchapes de muros y pisos, pintura de mantenimiento con base en vinilos o aceites, impermeabilización de superficies, mantenimiento a redes eléctricas. </w:t>
      </w:r>
    </w:p>
    <w:p w:rsidR="0030318E" w:rsidRPr="001964E1" w:rsidRDefault="0030318E" w:rsidP="0030318E">
      <w:pPr>
        <w:jc w:val="both"/>
        <w:rPr>
          <w:sz w:val="22"/>
          <w:szCs w:val="22"/>
        </w:rPr>
      </w:pPr>
    </w:p>
    <w:p w:rsidR="0030318E" w:rsidRPr="001964E1" w:rsidRDefault="0030318E" w:rsidP="0030318E">
      <w:pPr>
        <w:jc w:val="both"/>
        <w:rPr>
          <w:sz w:val="22"/>
          <w:szCs w:val="22"/>
        </w:rPr>
      </w:pPr>
      <w:r w:rsidRPr="001964E1">
        <w:rPr>
          <w:sz w:val="22"/>
          <w:szCs w:val="22"/>
        </w:rPr>
        <w:t>Los cuales hayan sido ejecutados terminados y/o liquidados, y que se hayan celebrado con entidades públicas o privadas.</w:t>
      </w:r>
    </w:p>
    <w:p w:rsidR="0030318E" w:rsidRPr="001964E1" w:rsidRDefault="0030318E" w:rsidP="0030318E">
      <w:pPr>
        <w:jc w:val="both"/>
        <w:rPr>
          <w:sz w:val="22"/>
          <w:szCs w:val="22"/>
        </w:rPr>
      </w:pPr>
    </w:p>
    <w:p w:rsidR="0030318E" w:rsidRDefault="0030318E" w:rsidP="0030318E">
      <w:pPr>
        <w:jc w:val="both"/>
        <w:rPr>
          <w:sz w:val="22"/>
          <w:szCs w:val="22"/>
        </w:rPr>
      </w:pPr>
      <w:r w:rsidRPr="001964E1">
        <w:rPr>
          <w:sz w:val="22"/>
          <w:szCs w:val="22"/>
        </w:rPr>
        <w:t>La experiencia específica adicional a la mínima requerida, se verificará con las certificaciones de contratos, dichas certificaciones deberán cumplir con los mismos criterios y condiciones establecidas en el ítem referentes a la presentación de las certificaciones y debe corresponder a contratos DIFERENTES a los presentados para acreditar la experiencia mínima habilitante del proponente, es obligación del proponente, diligenciar en el respectivo Anexo “Experiencia específica adicional del proponente” los contratos que hará valer para la experiencia adicional del proponente</w:t>
      </w:r>
      <w:r>
        <w:rPr>
          <w:sz w:val="22"/>
          <w:szCs w:val="22"/>
        </w:rPr>
        <w:t xml:space="preserve">, para efectos de calificación…” </w:t>
      </w:r>
      <w:r>
        <w:rPr>
          <w:szCs w:val="24"/>
          <w:shd w:val="clear" w:color="auto" w:fill="FFFFFF"/>
        </w:rPr>
        <w:t>(Negrilla y subrayado fuera de texto)</w:t>
      </w:r>
    </w:p>
    <w:p w:rsidR="0030318E" w:rsidRDefault="0030318E" w:rsidP="0030318E">
      <w:pPr>
        <w:jc w:val="both"/>
        <w:rPr>
          <w:sz w:val="22"/>
          <w:szCs w:val="22"/>
        </w:rPr>
      </w:pPr>
    </w:p>
    <w:p w:rsidR="0030318E" w:rsidRDefault="0030318E" w:rsidP="00DD0498">
      <w:pPr>
        <w:jc w:val="both"/>
        <w:rPr>
          <w:b/>
          <w:szCs w:val="24"/>
          <w:shd w:val="clear" w:color="auto" w:fill="FFFFFF"/>
        </w:rPr>
      </w:pPr>
      <w:r>
        <w:rPr>
          <w:sz w:val="22"/>
          <w:szCs w:val="22"/>
        </w:rPr>
        <w:t>Es así, como</w:t>
      </w:r>
      <w:r w:rsidR="00DD0498">
        <w:rPr>
          <w:sz w:val="22"/>
          <w:szCs w:val="22"/>
        </w:rPr>
        <w:t xml:space="preserve"> para obtener la calificación señalada el proponente </w:t>
      </w:r>
      <w:r w:rsidR="00DD0498" w:rsidRPr="00DD0498">
        <w:rPr>
          <w:sz w:val="22"/>
          <w:szCs w:val="22"/>
        </w:rPr>
        <w:t>acreditar con MÁXIMO DOS (2) certificaciones de contratos adicionales al mínimo requerido</w:t>
      </w:r>
      <w:r w:rsidR="00DD0498">
        <w:rPr>
          <w:sz w:val="22"/>
          <w:szCs w:val="22"/>
        </w:rPr>
        <w:t>, es decir, se puede presentar una o dos certificaciones, que cumplan con los demás requerimientos señalados en el acápite respectivo.</w:t>
      </w:r>
    </w:p>
    <w:p w:rsidR="0030318E" w:rsidRPr="0030318E" w:rsidRDefault="0030318E" w:rsidP="0030318E">
      <w:pPr>
        <w:suppressAutoHyphens w:val="0"/>
        <w:spacing w:line="276" w:lineRule="auto"/>
        <w:jc w:val="both"/>
        <w:rPr>
          <w:b/>
          <w:szCs w:val="24"/>
          <w:shd w:val="clear" w:color="auto" w:fill="FFFFFF"/>
        </w:rPr>
      </w:pPr>
    </w:p>
    <w:p w:rsidR="0030318E" w:rsidRPr="00453ACA" w:rsidRDefault="0030318E" w:rsidP="0030318E">
      <w:pPr>
        <w:suppressAutoHyphens w:val="0"/>
        <w:spacing w:line="276" w:lineRule="auto"/>
        <w:jc w:val="both"/>
        <w:rPr>
          <w:b/>
          <w:szCs w:val="24"/>
          <w:shd w:val="clear" w:color="auto" w:fill="FFFFFF"/>
        </w:rPr>
      </w:pPr>
    </w:p>
    <w:p w:rsidR="00472801" w:rsidRDefault="00382682" w:rsidP="00472801">
      <w:pPr>
        <w:suppressAutoHyphens w:val="0"/>
        <w:spacing w:line="276" w:lineRule="auto"/>
        <w:jc w:val="both"/>
        <w:rPr>
          <w:b/>
          <w:szCs w:val="24"/>
          <w:shd w:val="clear" w:color="auto" w:fill="FFFFFF"/>
        </w:rPr>
      </w:pPr>
      <w:r w:rsidRPr="00472801">
        <w:rPr>
          <w:b/>
          <w:szCs w:val="24"/>
          <w:lang w:val="es-CO" w:eastAsia="es-CO"/>
        </w:rPr>
        <w:t xml:space="preserve">OBSERVACIÓN No. 5 </w:t>
      </w:r>
      <w:r w:rsidR="00472801" w:rsidRPr="00472801">
        <w:rPr>
          <w:b/>
          <w:szCs w:val="24"/>
          <w:lang w:val="es-CO" w:eastAsia="es-CO"/>
        </w:rPr>
        <w:t>–</w:t>
      </w:r>
      <w:r w:rsidRPr="00472801">
        <w:rPr>
          <w:b/>
          <w:szCs w:val="24"/>
          <w:lang w:val="es-CO" w:eastAsia="es-CO"/>
        </w:rPr>
        <w:t xml:space="preserve"> </w:t>
      </w:r>
      <w:r w:rsidR="00472801" w:rsidRPr="00472801">
        <w:rPr>
          <w:b/>
          <w:szCs w:val="24"/>
          <w:shd w:val="clear" w:color="auto" w:fill="FFFFFF"/>
        </w:rPr>
        <w:t>RAYCO LTDA RODRIGO ARISTIZABAL Y CIA LTDA</w:t>
      </w:r>
      <w:r w:rsidR="00472801" w:rsidRPr="00472801">
        <w:rPr>
          <w:b/>
          <w:szCs w:val="24"/>
          <w:shd w:val="clear" w:color="auto" w:fill="FFFFFF"/>
        </w:rPr>
        <w:tab/>
        <w:t>:</w:t>
      </w:r>
    </w:p>
    <w:p w:rsidR="00472801" w:rsidRPr="00D24F3C" w:rsidRDefault="00472801" w:rsidP="00D24F3C">
      <w:pPr>
        <w:jc w:val="both"/>
        <w:rPr>
          <w:sz w:val="22"/>
          <w:szCs w:val="22"/>
        </w:rPr>
      </w:pPr>
      <w:r>
        <w:rPr>
          <w:sz w:val="18"/>
          <w:szCs w:val="18"/>
          <w:lang w:val="es-CO" w:eastAsia="es-CO"/>
        </w:rPr>
        <w:t>“</w:t>
      </w:r>
      <w:r w:rsidRPr="00472801">
        <w:rPr>
          <w:sz w:val="18"/>
          <w:szCs w:val="18"/>
          <w:lang w:val="es-CO" w:eastAsia="es-CO"/>
        </w:rPr>
        <w:t>1.    </w:t>
      </w:r>
      <w:r w:rsidRPr="00D24F3C">
        <w:rPr>
          <w:sz w:val="22"/>
          <w:szCs w:val="22"/>
        </w:rPr>
        <w:t>Solicitamos las especificaciones correspondientes al jardín colgante, área y que incluye.</w:t>
      </w:r>
    </w:p>
    <w:p w:rsidR="00472801" w:rsidRPr="00D24F3C" w:rsidRDefault="00472801" w:rsidP="00D24F3C">
      <w:pPr>
        <w:jc w:val="both"/>
        <w:rPr>
          <w:sz w:val="22"/>
          <w:szCs w:val="22"/>
        </w:rPr>
      </w:pPr>
      <w:r w:rsidRPr="00D24F3C">
        <w:rPr>
          <w:sz w:val="22"/>
          <w:szCs w:val="22"/>
        </w:rPr>
        <w:t xml:space="preserve">2.    Solicitamos el área en m2 de piso a </w:t>
      </w:r>
      <w:proofErr w:type="spellStart"/>
      <w:r w:rsidRPr="00D24F3C">
        <w:rPr>
          <w:sz w:val="22"/>
          <w:szCs w:val="22"/>
        </w:rPr>
        <w:t>se</w:t>
      </w:r>
      <w:proofErr w:type="spellEnd"/>
      <w:r w:rsidRPr="00D24F3C">
        <w:rPr>
          <w:sz w:val="22"/>
          <w:szCs w:val="22"/>
        </w:rPr>
        <w:t xml:space="preserve"> lijado y lacado, que tipo de madera es y en </w:t>
      </w:r>
      <w:proofErr w:type="spellStart"/>
      <w:r w:rsidRPr="00D24F3C">
        <w:rPr>
          <w:sz w:val="22"/>
          <w:szCs w:val="22"/>
        </w:rPr>
        <w:t>que</w:t>
      </w:r>
      <w:proofErr w:type="spellEnd"/>
      <w:r w:rsidRPr="00D24F3C">
        <w:rPr>
          <w:sz w:val="22"/>
          <w:szCs w:val="22"/>
        </w:rPr>
        <w:t xml:space="preserve"> estado se encuentra actualmente.</w:t>
      </w:r>
    </w:p>
    <w:p w:rsidR="00D24F3C" w:rsidRDefault="00D24F3C" w:rsidP="00D24F3C">
      <w:pPr>
        <w:jc w:val="both"/>
        <w:rPr>
          <w:sz w:val="22"/>
          <w:szCs w:val="22"/>
        </w:rPr>
      </w:pPr>
    </w:p>
    <w:p w:rsidR="00472801" w:rsidRDefault="00472801" w:rsidP="00D24F3C">
      <w:pPr>
        <w:jc w:val="both"/>
        <w:rPr>
          <w:sz w:val="22"/>
          <w:szCs w:val="22"/>
        </w:rPr>
      </w:pPr>
      <w:r w:rsidRPr="00D24F3C">
        <w:rPr>
          <w:sz w:val="22"/>
          <w:szCs w:val="22"/>
        </w:rPr>
        <w:t>Factor Técnico Adicional</w:t>
      </w:r>
    </w:p>
    <w:p w:rsidR="00D24F3C" w:rsidRPr="00D24F3C" w:rsidRDefault="00D24F3C" w:rsidP="00D24F3C">
      <w:pPr>
        <w:jc w:val="both"/>
        <w:rPr>
          <w:sz w:val="22"/>
          <w:szCs w:val="22"/>
        </w:rPr>
      </w:pPr>
    </w:p>
    <w:tbl>
      <w:tblPr>
        <w:tblW w:w="5000" w:type="pct"/>
        <w:tblCellMar>
          <w:left w:w="0" w:type="dxa"/>
          <w:right w:w="0" w:type="dxa"/>
        </w:tblCellMar>
        <w:tblLook w:val="04A0" w:firstRow="1" w:lastRow="0" w:firstColumn="1" w:lastColumn="0" w:noHBand="0" w:noVBand="1"/>
      </w:tblPr>
      <w:tblGrid>
        <w:gridCol w:w="7094"/>
        <w:gridCol w:w="2526"/>
      </w:tblGrid>
      <w:tr w:rsidR="00472801" w:rsidRPr="00472801" w:rsidTr="00472801">
        <w:trPr>
          <w:trHeight w:val="200"/>
        </w:trPr>
        <w:tc>
          <w:tcPr>
            <w:tcW w:w="3687" w:type="pct"/>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hideMark/>
          </w:tcPr>
          <w:p w:rsidR="00472801" w:rsidRPr="00472801" w:rsidRDefault="00472801" w:rsidP="00472801">
            <w:pPr>
              <w:suppressAutoHyphens w:val="0"/>
              <w:spacing w:line="200" w:lineRule="atLeast"/>
              <w:jc w:val="both"/>
              <w:rPr>
                <w:rFonts w:ascii="Times New Roman" w:hAnsi="Times New Roman" w:cs="Times New Roman"/>
                <w:color w:val="auto"/>
                <w:sz w:val="18"/>
                <w:szCs w:val="18"/>
                <w:lang w:val="es-CO" w:eastAsia="es-CO"/>
              </w:rPr>
            </w:pPr>
            <w:r w:rsidRPr="00472801">
              <w:rPr>
                <w:sz w:val="18"/>
                <w:szCs w:val="18"/>
                <w:lang w:val="es-CO" w:eastAsia="es-CO"/>
              </w:rPr>
              <w:t> </w:t>
            </w:r>
            <w:r w:rsidRPr="00472801">
              <w:rPr>
                <w:rFonts w:ascii="Times New Roman" w:hAnsi="Times New Roman" w:cs="Times New Roman"/>
                <w:b/>
                <w:bCs/>
                <w:color w:val="auto"/>
                <w:sz w:val="18"/>
                <w:szCs w:val="18"/>
                <w:lang w:val="es-CO" w:eastAsia="es-CO"/>
              </w:rPr>
              <w:t>FACTOR TECNICO ADICIONAL</w:t>
            </w:r>
          </w:p>
        </w:tc>
        <w:tc>
          <w:tcPr>
            <w:tcW w:w="1313" w:type="pct"/>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hideMark/>
          </w:tcPr>
          <w:p w:rsidR="00472801" w:rsidRPr="00472801" w:rsidRDefault="00472801" w:rsidP="00472801">
            <w:pPr>
              <w:suppressAutoHyphens w:val="0"/>
              <w:spacing w:line="200" w:lineRule="atLeast"/>
              <w:jc w:val="both"/>
              <w:rPr>
                <w:rFonts w:ascii="Times New Roman" w:hAnsi="Times New Roman" w:cs="Times New Roman"/>
                <w:color w:val="auto"/>
                <w:sz w:val="18"/>
                <w:szCs w:val="18"/>
                <w:lang w:val="es-CO" w:eastAsia="es-CO"/>
              </w:rPr>
            </w:pPr>
            <w:r w:rsidRPr="00472801">
              <w:rPr>
                <w:rFonts w:ascii="Times New Roman" w:hAnsi="Times New Roman" w:cs="Times New Roman"/>
                <w:b/>
                <w:bCs/>
                <w:color w:val="auto"/>
                <w:sz w:val="18"/>
                <w:szCs w:val="18"/>
                <w:lang w:val="es-CO" w:eastAsia="es-CO"/>
              </w:rPr>
              <w:t>PUNTAJE</w:t>
            </w:r>
          </w:p>
        </w:tc>
      </w:tr>
      <w:tr w:rsidR="00472801" w:rsidRPr="00472801" w:rsidTr="00472801">
        <w:trPr>
          <w:trHeight w:val="791"/>
        </w:trPr>
        <w:tc>
          <w:tcPr>
            <w:tcW w:w="3687" w:type="pct"/>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hideMark/>
          </w:tcPr>
          <w:p w:rsidR="00472801" w:rsidRPr="009064C0" w:rsidRDefault="00472801" w:rsidP="00472801">
            <w:pPr>
              <w:suppressAutoHyphens w:val="0"/>
              <w:spacing w:line="384" w:lineRule="atLeast"/>
              <w:jc w:val="both"/>
              <w:rPr>
                <w:rFonts w:ascii="Times New Roman" w:hAnsi="Times New Roman" w:cs="Times New Roman"/>
                <w:color w:val="auto"/>
                <w:sz w:val="18"/>
                <w:szCs w:val="18"/>
                <w:lang w:val="es-CO" w:eastAsia="es-CO"/>
              </w:rPr>
            </w:pPr>
            <w:r w:rsidRPr="009064C0">
              <w:rPr>
                <w:rFonts w:ascii="Times New Roman" w:hAnsi="Times New Roman" w:cs="Times New Roman"/>
                <w:color w:val="auto"/>
                <w:sz w:val="18"/>
                <w:szCs w:val="18"/>
                <w:shd w:val="clear" w:color="auto" w:fill="FFFF00"/>
                <w:lang w:val="es-CO" w:eastAsia="es-CO"/>
              </w:rPr>
              <w:t>El proponente que ofrezca sin ningún costo un jardín colgante para ser ubicado en las instalaciones de la Casa de la Cultura en el lugar donde indique la entidad a través del Supervisor del contrato.</w:t>
            </w:r>
            <w:r w:rsidRPr="009064C0">
              <w:rPr>
                <w:rFonts w:ascii="Times New Roman" w:hAnsi="Times New Roman" w:cs="Times New Roman"/>
                <w:color w:val="auto"/>
                <w:sz w:val="18"/>
                <w:szCs w:val="18"/>
                <w:lang w:val="es-CO" w:eastAsia="es-CO"/>
              </w:rPr>
              <w:t> </w:t>
            </w:r>
          </w:p>
        </w:tc>
        <w:tc>
          <w:tcPr>
            <w:tcW w:w="1313" w:type="pct"/>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72801" w:rsidRPr="009064C0" w:rsidRDefault="00472801" w:rsidP="00472801">
            <w:pPr>
              <w:suppressAutoHyphens w:val="0"/>
              <w:spacing w:line="384" w:lineRule="atLeast"/>
              <w:jc w:val="both"/>
              <w:rPr>
                <w:rFonts w:ascii="Times New Roman" w:hAnsi="Times New Roman" w:cs="Times New Roman"/>
                <w:color w:val="auto"/>
                <w:sz w:val="18"/>
                <w:szCs w:val="18"/>
                <w:lang w:val="es-CO" w:eastAsia="es-CO"/>
              </w:rPr>
            </w:pPr>
            <w:r w:rsidRPr="009064C0">
              <w:rPr>
                <w:rFonts w:ascii="Times New Roman" w:hAnsi="Times New Roman" w:cs="Times New Roman"/>
                <w:color w:val="auto"/>
                <w:sz w:val="18"/>
                <w:szCs w:val="18"/>
                <w:lang w:val="es-CO" w:eastAsia="es-CO"/>
              </w:rPr>
              <w:t>5 PUNTOS</w:t>
            </w:r>
          </w:p>
        </w:tc>
      </w:tr>
      <w:tr w:rsidR="00472801" w:rsidRPr="00472801" w:rsidTr="00472801">
        <w:trPr>
          <w:trHeight w:val="590"/>
        </w:trPr>
        <w:tc>
          <w:tcPr>
            <w:tcW w:w="3687" w:type="pct"/>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hideMark/>
          </w:tcPr>
          <w:p w:rsidR="00472801" w:rsidRPr="009064C0" w:rsidRDefault="00472801" w:rsidP="00472801">
            <w:pPr>
              <w:suppressAutoHyphens w:val="0"/>
              <w:spacing w:line="384" w:lineRule="atLeast"/>
              <w:jc w:val="both"/>
              <w:rPr>
                <w:rFonts w:ascii="Times New Roman" w:hAnsi="Times New Roman" w:cs="Times New Roman"/>
                <w:color w:val="auto"/>
                <w:sz w:val="18"/>
                <w:szCs w:val="18"/>
                <w:lang w:val="es-CO" w:eastAsia="es-CO"/>
              </w:rPr>
            </w:pPr>
            <w:r w:rsidRPr="009064C0">
              <w:rPr>
                <w:rFonts w:ascii="Times New Roman" w:hAnsi="Times New Roman" w:cs="Times New Roman"/>
                <w:color w:val="auto"/>
                <w:sz w:val="18"/>
                <w:szCs w:val="18"/>
                <w:lang w:val="es-CO" w:eastAsia="es-CO"/>
              </w:rPr>
              <w:t>El proponente que ofrezca sin ningún costo adicional para la ENTIDAD, el aviso de </w:t>
            </w:r>
            <w:r w:rsidRPr="009064C0">
              <w:rPr>
                <w:rFonts w:ascii="Times New Roman" w:hAnsi="Times New Roman" w:cs="Times New Roman"/>
                <w:color w:val="auto"/>
                <w:sz w:val="18"/>
                <w:szCs w:val="18"/>
                <w:shd w:val="clear" w:color="auto" w:fill="FFFF00"/>
                <w:lang w:val="es-CO" w:eastAsia="es-CO"/>
              </w:rPr>
              <w:t xml:space="preserve">“Casa de la Cultura”, fachada exterior a 3 colores, en lámina de 3 </w:t>
            </w:r>
            <w:proofErr w:type="spellStart"/>
            <w:r w:rsidRPr="009064C0">
              <w:rPr>
                <w:rFonts w:ascii="Times New Roman" w:hAnsi="Times New Roman" w:cs="Times New Roman"/>
                <w:color w:val="auto"/>
                <w:sz w:val="18"/>
                <w:szCs w:val="18"/>
                <w:shd w:val="clear" w:color="auto" w:fill="FFFF00"/>
                <w:lang w:val="es-CO" w:eastAsia="es-CO"/>
              </w:rPr>
              <w:t>mts</w:t>
            </w:r>
            <w:proofErr w:type="spellEnd"/>
            <w:r w:rsidRPr="009064C0">
              <w:rPr>
                <w:rFonts w:ascii="Times New Roman" w:hAnsi="Times New Roman" w:cs="Times New Roman"/>
                <w:color w:val="auto"/>
                <w:sz w:val="18"/>
                <w:szCs w:val="18"/>
                <w:shd w:val="clear" w:color="auto" w:fill="FFFF00"/>
                <w:lang w:val="es-CO" w:eastAsia="es-CO"/>
              </w:rPr>
              <w:t xml:space="preserve"> de ancho x 1,50 </w:t>
            </w:r>
            <w:proofErr w:type="spellStart"/>
            <w:r w:rsidRPr="009064C0">
              <w:rPr>
                <w:rFonts w:ascii="Times New Roman" w:hAnsi="Times New Roman" w:cs="Times New Roman"/>
                <w:color w:val="auto"/>
                <w:sz w:val="18"/>
                <w:szCs w:val="18"/>
                <w:shd w:val="clear" w:color="auto" w:fill="FFFF00"/>
                <w:lang w:val="es-CO" w:eastAsia="es-CO"/>
              </w:rPr>
              <w:t>mts</w:t>
            </w:r>
            <w:proofErr w:type="spellEnd"/>
            <w:r w:rsidRPr="009064C0">
              <w:rPr>
                <w:rFonts w:ascii="Times New Roman" w:hAnsi="Times New Roman" w:cs="Times New Roman"/>
                <w:color w:val="auto"/>
                <w:sz w:val="18"/>
                <w:szCs w:val="18"/>
                <w:shd w:val="clear" w:color="auto" w:fill="FFFF00"/>
                <w:lang w:val="es-CO" w:eastAsia="es-CO"/>
              </w:rPr>
              <w:t xml:space="preserve"> de alto</w:t>
            </w:r>
            <w:r w:rsidRPr="009064C0">
              <w:rPr>
                <w:rFonts w:ascii="Times New Roman" w:hAnsi="Times New Roman" w:cs="Times New Roman"/>
                <w:color w:val="auto"/>
                <w:sz w:val="18"/>
                <w:szCs w:val="18"/>
                <w:lang w:val="es-CO" w:eastAsia="es-CO"/>
              </w:rPr>
              <w:t>, con el cumplimiento de la normatividad vigente respecto a imagen institucional y temas ambientales.</w:t>
            </w:r>
          </w:p>
        </w:tc>
        <w:tc>
          <w:tcPr>
            <w:tcW w:w="1313" w:type="pct"/>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72801" w:rsidRPr="009064C0" w:rsidRDefault="00472801" w:rsidP="00472801">
            <w:pPr>
              <w:suppressAutoHyphens w:val="0"/>
              <w:spacing w:line="384" w:lineRule="atLeast"/>
              <w:jc w:val="both"/>
              <w:rPr>
                <w:rFonts w:ascii="Times New Roman" w:hAnsi="Times New Roman" w:cs="Times New Roman"/>
                <w:color w:val="auto"/>
                <w:sz w:val="18"/>
                <w:szCs w:val="18"/>
                <w:lang w:val="es-CO" w:eastAsia="es-CO"/>
              </w:rPr>
            </w:pPr>
            <w:r w:rsidRPr="009064C0">
              <w:rPr>
                <w:rFonts w:ascii="Times New Roman" w:hAnsi="Times New Roman" w:cs="Times New Roman"/>
                <w:color w:val="auto"/>
                <w:sz w:val="18"/>
                <w:szCs w:val="18"/>
                <w:lang w:val="es-CO" w:eastAsia="es-CO"/>
              </w:rPr>
              <w:t> </w:t>
            </w:r>
          </w:p>
          <w:p w:rsidR="00472801" w:rsidRPr="009064C0" w:rsidRDefault="00472801" w:rsidP="00472801">
            <w:pPr>
              <w:suppressAutoHyphens w:val="0"/>
              <w:spacing w:line="384" w:lineRule="atLeast"/>
              <w:jc w:val="both"/>
              <w:rPr>
                <w:rFonts w:ascii="Times New Roman" w:hAnsi="Times New Roman" w:cs="Times New Roman"/>
                <w:color w:val="auto"/>
                <w:sz w:val="18"/>
                <w:szCs w:val="18"/>
                <w:lang w:val="es-CO" w:eastAsia="es-CO"/>
              </w:rPr>
            </w:pPr>
            <w:r w:rsidRPr="009064C0">
              <w:rPr>
                <w:rFonts w:ascii="Times New Roman" w:hAnsi="Times New Roman" w:cs="Times New Roman"/>
                <w:color w:val="auto"/>
                <w:sz w:val="18"/>
                <w:szCs w:val="18"/>
                <w:lang w:val="es-CO" w:eastAsia="es-CO"/>
              </w:rPr>
              <w:t>5 PUNTOS</w:t>
            </w:r>
          </w:p>
        </w:tc>
      </w:tr>
      <w:tr w:rsidR="00472801" w:rsidRPr="00472801" w:rsidTr="00472801">
        <w:trPr>
          <w:trHeight w:val="590"/>
        </w:trPr>
        <w:tc>
          <w:tcPr>
            <w:tcW w:w="3687" w:type="pct"/>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hideMark/>
          </w:tcPr>
          <w:p w:rsidR="00472801" w:rsidRPr="009064C0" w:rsidRDefault="00472801" w:rsidP="00472801">
            <w:pPr>
              <w:suppressAutoHyphens w:val="0"/>
              <w:spacing w:line="384" w:lineRule="atLeast"/>
              <w:jc w:val="both"/>
              <w:rPr>
                <w:rFonts w:ascii="Times New Roman" w:hAnsi="Times New Roman" w:cs="Times New Roman"/>
                <w:color w:val="auto"/>
                <w:sz w:val="18"/>
                <w:szCs w:val="18"/>
                <w:lang w:val="es-CO" w:eastAsia="es-CO"/>
              </w:rPr>
            </w:pPr>
            <w:r w:rsidRPr="009064C0">
              <w:rPr>
                <w:rFonts w:ascii="Times New Roman" w:hAnsi="Times New Roman" w:cs="Times New Roman"/>
                <w:color w:val="auto"/>
                <w:sz w:val="18"/>
                <w:szCs w:val="18"/>
                <w:lang w:val="es-CO" w:eastAsia="es-CO"/>
              </w:rPr>
              <w:t>El proponente que ofrezca sin ningún </w:t>
            </w:r>
            <w:r w:rsidRPr="009064C0">
              <w:rPr>
                <w:rFonts w:ascii="Times New Roman" w:hAnsi="Times New Roman" w:cs="Times New Roman"/>
                <w:color w:val="auto"/>
                <w:sz w:val="18"/>
                <w:szCs w:val="18"/>
                <w:shd w:val="clear" w:color="auto" w:fill="FFFF00"/>
                <w:lang w:val="es-CO" w:eastAsia="es-CO"/>
              </w:rPr>
              <w:t>costo lijado y lacado de piso en madera del escenario ubicado</w:t>
            </w:r>
            <w:r w:rsidRPr="009064C0">
              <w:rPr>
                <w:rFonts w:ascii="Times New Roman" w:hAnsi="Times New Roman" w:cs="Times New Roman"/>
                <w:color w:val="auto"/>
                <w:sz w:val="18"/>
                <w:szCs w:val="18"/>
                <w:lang w:val="es-CO" w:eastAsia="es-CO"/>
              </w:rPr>
              <w:t> en la propiedad denominada Cultura de Barrios Unidos.</w:t>
            </w:r>
          </w:p>
        </w:tc>
        <w:tc>
          <w:tcPr>
            <w:tcW w:w="1313" w:type="pct"/>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72801" w:rsidRPr="009064C0" w:rsidRDefault="00472801" w:rsidP="00472801">
            <w:pPr>
              <w:suppressAutoHyphens w:val="0"/>
              <w:spacing w:line="384" w:lineRule="atLeast"/>
              <w:jc w:val="both"/>
              <w:rPr>
                <w:rFonts w:ascii="Times New Roman" w:hAnsi="Times New Roman" w:cs="Times New Roman"/>
                <w:color w:val="auto"/>
                <w:sz w:val="18"/>
                <w:szCs w:val="18"/>
                <w:lang w:val="es-CO" w:eastAsia="es-CO"/>
              </w:rPr>
            </w:pPr>
            <w:r w:rsidRPr="009064C0">
              <w:rPr>
                <w:rFonts w:ascii="Times New Roman" w:hAnsi="Times New Roman" w:cs="Times New Roman"/>
                <w:color w:val="auto"/>
                <w:sz w:val="18"/>
                <w:szCs w:val="18"/>
                <w:lang w:val="es-CO" w:eastAsia="es-CO"/>
              </w:rPr>
              <w:t>5 PUNTOS</w:t>
            </w:r>
          </w:p>
        </w:tc>
      </w:tr>
    </w:tbl>
    <w:p w:rsidR="00F67AC5" w:rsidRDefault="00472801" w:rsidP="00F67AC5">
      <w:pPr>
        <w:shd w:val="clear" w:color="auto" w:fill="FFFFFF"/>
        <w:suppressAutoHyphens w:val="0"/>
        <w:spacing w:before="100" w:beforeAutospacing="1" w:after="300" w:line="384" w:lineRule="atLeast"/>
        <w:rPr>
          <w:sz w:val="18"/>
          <w:szCs w:val="18"/>
          <w:lang w:val="es-CO" w:eastAsia="es-CO"/>
        </w:rPr>
      </w:pPr>
      <w:r>
        <w:rPr>
          <w:sz w:val="18"/>
          <w:szCs w:val="18"/>
          <w:lang w:val="es-CO" w:eastAsia="es-CO"/>
        </w:rPr>
        <w:t>“</w:t>
      </w:r>
    </w:p>
    <w:p w:rsidR="00472801" w:rsidRPr="00D24F3C" w:rsidRDefault="00472801" w:rsidP="00F67AC5">
      <w:pPr>
        <w:shd w:val="clear" w:color="auto" w:fill="FFFFFF"/>
        <w:suppressAutoHyphens w:val="0"/>
        <w:spacing w:before="100" w:beforeAutospacing="1" w:after="300" w:line="384" w:lineRule="atLeast"/>
        <w:rPr>
          <w:b/>
          <w:sz w:val="22"/>
          <w:szCs w:val="22"/>
        </w:rPr>
      </w:pPr>
      <w:r w:rsidRPr="00D24F3C">
        <w:rPr>
          <w:b/>
          <w:sz w:val="22"/>
          <w:szCs w:val="22"/>
        </w:rPr>
        <w:t>RESPUESTA:</w:t>
      </w:r>
    </w:p>
    <w:p w:rsidR="00D24F3C" w:rsidRPr="00D24F3C" w:rsidRDefault="00D24F3C" w:rsidP="00D24F3C">
      <w:pPr>
        <w:jc w:val="both"/>
        <w:rPr>
          <w:sz w:val="22"/>
          <w:szCs w:val="22"/>
        </w:rPr>
      </w:pPr>
      <w:r w:rsidRPr="00D24F3C">
        <w:rPr>
          <w:sz w:val="22"/>
          <w:szCs w:val="22"/>
        </w:rPr>
        <w:t>En atención a su observación, la entidad informa que en el informe técnico “descripción del inmueble y justificación para el adecuado funcionamiento” publicado en los anexos del presente proceso</w:t>
      </w:r>
      <w:r w:rsidR="001E20F3">
        <w:rPr>
          <w:sz w:val="22"/>
          <w:szCs w:val="22"/>
        </w:rPr>
        <w:t>, se encuentra el diagnó</w:t>
      </w:r>
      <w:r w:rsidRPr="00D24F3C">
        <w:rPr>
          <w:sz w:val="22"/>
          <w:szCs w:val="22"/>
        </w:rPr>
        <w:t xml:space="preserve">stico técnico y las fotos de las condiciones actuales en las que se encuentra el inmueble a intervenir, por lo anterior la entidad invita al proponente a revisar dicho informe, para tener mayor claridad a cerca de lo requerido para su adecuación. </w:t>
      </w:r>
    </w:p>
    <w:p w:rsidR="00D24F3C" w:rsidRPr="00D24F3C" w:rsidRDefault="00D24F3C" w:rsidP="00D24F3C">
      <w:pPr>
        <w:jc w:val="both"/>
        <w:rPr>
          <w:sz w:val="22"/>
          <w:szCs w:val="22"/>
        </w:rPr>
      </w:pPr>
    </w:p>
    <w:p w:rsidR="00D24F3C" w:rsidRPr="00D24F3C" w:rsidRDefault="00D24F3C" w:rsidP="00D24F3C">
      <w:pPr>
        <w:rPr>
          <w:sz w:val="22"/>
          <w:szCs w:val="22"/>
        </w:rPr>
      </w:pPr>
      <w:r w:rsidRPr="00D24F3C">
        <w:rPr>
          <w:sz w:val="22"/>
          <w:szCs w:val="22"/>
        </w:rPr>
        <w:t xml:space="preserve">Sin embargo, la entidad </w:t>
      </w:r>
      <w:r w:rsidR="009064C0">
        <w:rPr>
          <w:sz w:val="22"/>
          <w:szCs w:val="22"/>
        </w:rPr>
        <w:t xml:space="preserve">para dar mayor claridad </w:t>
      </w:r>
      <w:r w:rsidRPr="00D24F3C">
        <w:rPr>
          <w:sz w:val="22"/>
          <w:szCs w:val="22"/>
        </w:rPr>
        <w:t>procederá modificar los pliegos de condiciones así:</w:t>
      </w:r>
    </w:p>
    <w:p w:rsidR="00D24F3C" w:rsidRDefault="00D24F3C" w:rsidP="00D24F3C"/>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5"/>
        <w:gridCol w:w="2505"/>
      </w:tblGrid>
      <w:tr w:rsidR="00D24F3C" w:rsidRPr="00D24F3C" w:rsidTr="00D24F3C">
        <w:trPr>
          <w:trHeight w:val="200"/>
          <w:jc w:val="center"/>
        </w:trPr>
        <w:tc>
          <w:tcPr>
            <w:tcW w:w="3698" w:type="pct"/>
            <w:tcBorders>
              <w:top w:val="single" w:sz="4" w:space="0" w:color="auto"/>
              <w:left w:val="single" w:sz="4" w:space="0" w:color="auto"/>
              <w:bottom w:val="single" w:sz="4" w:space="0" w:color="auto"/>
              <w:right w:val="single" w:sz="4" w:space="0" w:color="auto"/>
            </w:tcBorders>
            <w:shd w:val="clear" w:color="auto" w:fill="D9D9D9"/>
            <w:hideMark/>
          </w:tcPr>
          <w:p w:rsidR="00D24F3C" w:rsidRPr="00D24F3C" w:rsidRDefault="00D24F3C">
            <w:pPr>
              <w:spacing w:after="160" w:line="256" w:lineRule="auto"/>
              <w:jc w:val="both"/>
              <w:rPr>
                <w:b/>
                <w:sz w:val="16"/>
                <w:szCs w:val="16"/>
                <w:lang w:val="es-ES" w:eastAsia="en-US"/>
              </w:rPr>
            </w:pPr>
            <w:r w:rsidRPr="00D24F3C">
              <w:rPr>
                <w:b/>
                <w:sz w:val="16"/>
                <w:szCs w:val="16"/>
              </w:rPr>
              <w:t>FACTOR TECNICO ADICIONAL</w:t>
            </w:r>
          </w:p>
        </w:tc>
        <w:tc>
          <w:tcPr>
            <w:tcW w:w="1302" w:type="pct"/>
            <w:tcBorders>
              <w:top w:val="single" w:sz="4" w:space="0" w:color="auto"/>
              <w:left w:val="single" w:sz="4" w:space="0" w:color="auto"/>
              <w:bottom w:val="single" w:sz="4" w:space="0" w:color="auto"/>
              <w:right w:val="single" w:sz="4" w:space="0" w:color="auto"/>
            </w:tcBorders>
            <w:shd w:val="clear" w:color="auto" w:fill="D9D9D9"/>
            <w:hideMark/>
          </w:tcPr>
          <w:p w:rsidR="00D24F3C" w:rsidRPr="00D24F3C" w:rsidRDefault="00D24F3C">
            <w:pPr>
              <w:spacing w:after="160" w:line="256" w:lineRule="auto"/>
              <w:jc w:val="both"/>
              <w:rPr>
                <w:b/>
                <w:sz w:val="16"/>
                <w:szCs w:val="16"/>
                <w:lang w:val="es-ES" w:eastAsia="en-US"/>
              </w:rPr>
            </w:pPr>
            <w:r w:rsidRPr="00D24F3C">
              <w:rPr>
                <w:b/>
                <w:sz w:val="16"/>
                <w:szCs w:val="16"/>
              </w:rPr>
              <w:t>PUNTAJE</w:t>
            </w:r>
          </w:p>
        </w:tc>
      </w:tr>
      <w:tr w:rsidR="00D24F3C" w:rsidRPr="00D24F3C" w:rsidTr="00D24F3C">
        <w:trPr>
          <w:trHeight w:val="791"/>
          <w:jc w:val="center"/>
        </w:trPr>
        <w:tc>
          <w:tcPr>
            <w:tcW w:w="3698" w:type="pct"/>
            <w:tcBorders>
              <w:top w:val="single" w:sz="4" w:space="0" w:color="auto"/>
              <w:left w:val="single" w:sz="4" w:space="0" w:color="auto"/>
              <w:bottom w:val="single" w:sz="4" w:space="0" w:color="auto"/>
              <w:right w:val="single" w:sz="4" w:space="0" w:color="auto"/>
            </w:tcBorders>
            <w:hideMark/>
          </w:tcPr>
          <w:p w:rsidR="00D24F3C" w:rsidRPr="00D24F3C" w:rsidRDefault="00D24F3C">
            <w:pPr>
              <w:spacing w:after="160" w:line="256" w:lineRule="auto"/>
              <w:jc w:val="both"/>
              <w:rPr>
                <w:sz w:val="16"/>
                <w:szCs w:val="16"/>
                <w:lang w:val="es-ES" w:eastAsia="en-US"/>
              </w:rPr>
            </w:pPr>
            <w:r w:rsidRPr="00D24F3C">
              <w:rPr>
                <w:sz w:val="16"/>
                <w:szCs w:val="16"/>
              </w:rPr>
              <w:t xml:space="preserve">El proponente que ofrezca sin ningún costo un jardín vertical artificial con dimensiones aproximadas de 3x2 </w:t>
            </w:r>
            <w:proofErr w:type="spellStart"/>
            <w:r w:rsidRPr="00D24F3C">
              <w:rPr>
                <w:sz w:val="16"/>
                <w:szCs w:val="16"/>
              </w:rPr>
              <w:t>mts</w:t>
            </w:r>
            <w:proofErr w:type="spellEnd"/>
            <w:r w:rsidRPr="00D24F3C">
              <w:rPr>
                <w:sz w:val="16"/>
                <w:szCs w:val="16"/>
              </w:rPr>
              <w:t>, montado con anclajes a muro (preferiblemente con soportes o tornillos de expansión – solución técnica de montaje a costo y riesgo del adjudicatario) acabados de diseño y estética final a juicio del futuro contratista y revisión del supervisor o apoyo a la supervisión delegado por el FDLBU, para ser ubicado en las instalaciones de la Casa de la Cultura en el lugar donde indique la entidad.</w:t>
            </w:r>
          </w:p>
        </w:tc>
        <w:tc>
          <w:tcPr>
            <w:tcW w:w="1302" w:type="pct"/>
            <w:tcBorders>
              <w:top w:val="single" w:sz="4" w:space="0" w:color="auto"/>
              <w:left w:val="single" w:sz="4" w:space="0" w:color="auto"/>
              <w:bottom w:val="single" w:sz="4" w:space="0" w:color="auto"/>
              <w:right w:val="single" w:sz="4" w:space="0" w:color="auto"/>
            </w:tcBorders>
            <w:vAlign w:val="center"/>
            <w:hideMark/>
          </w:tcPr>
          <w:p w:rsidR="00D24F3C" w:rsidRPr="00D24F3C" w:rsidRDefault="00D24F3C">
            <w:pPr>
              <w:spacing w:after="160" w:line="256" w:lineRule="auto"/>
              <w:jc w:val="both"/>
              <w:rPr>
                <w:sz w:val="16"/>
                <w:szCs w:val="16"/>
                <w:lang w:val="es-ES" w:eastAsia="en-US"/>
              </w:rPr>
            </w:pPr>
            <w:r w:rsidRPr="00D24F3C">
              <w:rPr>
                <w:sz w:val="16"/>
                <w:szCs w:val="16"/>
              </w:rPr>
              <w:t>5 PUNTOS</w:t>
            </w:r>
          </w:p>
        </w:tc>
      </w:tr>
      <w:tr w:rsidR="00D24F3C" w:rsidRPr="00D24F3C" w:rsidTr="00D24F3C">
        <w:trPr>
          <w:trHeight w:val="590"/>
          <w:jc w:val="center"/>
        </w:trPr>
        <w:tc>
          <w:tcPr>
            <w:tcW w:w="3698" w:type="pct"/>
            <w:tcBorders>
              <w:top w:val="single" w:sz="4" w:space="0" w:color="auto"/>
              <w:left w:val="single" w:sz="4" w:space="0" w:color="auto"/>
              <w:bottom w:val="single" w:sz="4" w:space="0" w:color="auto"/>
              <w:right w:val="single" w:sz="4" w:space="0" w:color="auto"/>
            </w:tcBorders>
            <w:hideMark/>
          </w:tcPr>
          <w:p w:rsidR="00D24F3C" w:rsidRPr="00D24F3C" w:rsidRDefault="00D24F3C">
            <w:pPr>
              <w:spacing w:after="160" w:line="256" w:lineRule="auto"/>
              <w:jc w:val="both"/>
              <w:rPr>
                <w:sz w:val="16"/>
                <w:szCs w:val="16"/>
                <w:lang w:val="es-ES" w:eastAsia="en-US"/>
              </w:rPr>
            </w:pPr>
            <w:r w:rsidRPr="00D24F3C">
              <w:rPr>
                <w:sz w:val="16"/>
                <w:szCs w:val="16"/>
              </w:rPr>
              <w:t xml:space="preserve">El proponente que ofrezca sin ningún costo adicional para la ENTIDAD, el aviso de “Casa de la Cultura”, fachada exterior a 3 colores, en lámina de 3 </w:t>
            </w:r>
            <w:proofErr w:type="spellStart"/>
            <w:r w:rsidRPr="00D24F3C">
              <w:rPr>
                <w:sz w:val="16"/>
                <w:szCs w:val="16"/>
              </w:rPr>
              <w:t>mts</w:t>
            </w:r>
            <w:proofErr w:type="spellEnd"/>
            <w:r w:rsidRPr="00D24F3C">
              <w:rPr>
                <w:sz w:val="16"/>
                <w:szCs w:val="16"/>
              </w:rPr>
              <w:t xml:space="preserve"> de ancho x 1,50 </w:t>
            </w:r>
            <w:proofErr w:type="spellStart"/>
            <w:r w:rsidRPr="00D24F3C">
              <w:rPr>
                <w:sz w:val="16"/>
                <w:szCs w:val="16"/>
              </w:rPr>
              <w:t>mts</w:t>
            </w:r>
            <w:proofErr w:type="spellEnd"/>
            <w:r w:rsidRPr="00D24F3C">
              <w:rPr>
                <w:sz w:val="16"/>
                <w:szCs w:val="16"/>
              </w:rPr>
              <w:t xml:space="preserve"> de alto, con el cumplimiento de la normatividad vigente respecto a imagen institucional y temas ambientales.</w:t>
            </w:r>
          </w:p>
        </w:tc>
        <w:tc>
          <w:tcPr>
            <w:tcW w:w="1302" w:type="pct"/>
            <w:tcBorders>
              <w:top w:val="single" w:sz="4" w:space="0" w:color="auto"/>
              <w:left w:val="single" w:sz="4" w:space="0" w:color="auto"/>
              <w:bottom w:val="single" w:sz="4" w:space="0" w:color="auto"/>
              <w:right w:val="single" w:sz="4" w:space="0" w:color="auto"/>
            </w:tcBorders>
            <w:vAlign w:val="center"/>
          </w:tcPr>
          <w:p w:rsidR="00D24F3C" w:rsidRPr="00D24F3C" w:rsidRDefault="00D24F3C">
            <w:pPr>
              <w:jc w:val="both"/>
              <w:rPr>
                <w:sz w:val="16"/>
                <w:szCs w:val="16"/>
              </w:rPr>
            </w:pPr>
          </w:p>
          <w:p w:rsidR="00D24F3C" w:rsidRPr="00D24F3C" w:rsidRDefault="00D24F3C">
            <w:pPr>
              <w:spacing w:after="160" w:line="256" w:lineRule="auto"/>
              <w:jc w:val="both"/>
              <w:rPr>
                <w:sz w:val="16"/>
                <w:szCs w:val="16"/>
                <w:lang w:val="es-ES" w:eastAsia="en-US"/>
              </w:rPr>
            </w:pPr>
            <w:r w:rsidRPr="00D24F3C">
              <w:rPr>
                <w:sz w:val="16"/>
                <w:szCs w:val="16"/>
              </w:rPr>
              <w:t>5 PUNTOS</w:t>
            </w:r>
          </w:p>
        </w:tc>
      </w:tr>
      <w:tr w:rsidR="00D24F3C" w:rsidRPr="00D24F3C" w:rsidTr="00D24F3C">
        <w:trPr>
          <w:trHeight w:val="590"/>
          <w:jc w:val="center"/>
        </w:trPr>
        <w:tc>
          <w:tcPr>
            <w:tcW w:w="3698" w:type="pct"/>
            <w:tcBorders>
              <w:top w:val="single" w:sz="4" w:space="0" w:color="auto"/>
              <w:left w:val="single" w:sz="4" w:space="0" w:color="auto"/>
              <w:bottom w:val="single" w:sz="4" w:space="0" w:color="auto"/>
              <w:right w:val="single" w:sz="4" w:space="0" w:color="auto"/>
            </w:tcBorders>
          </w:tcPr>
          <w:p w:rsidR="00D24F3C" w:rsidRPr="00D24F3C" w:rsidRDefault="00D24F3C">
            <w:pPr>
              <w:spacing w:after="160" w:line="256" w:lineRule="auto"/>
              <w:jc w:val="both"/>
              <w:rPr>
                <w:sz w:val="16"/>
                <w:szCs w:val="16"/>
                <w:lang w:val="es-ES" w:eastAsia="en-US"/>
              </w:rPr>
            </w:pPr>
            <w:r w:rsidRPr="00D24F3C">
              <w:rPr>
                <w:sz w:val="16"/>
                <w:szCs w:val="16"/>
                <w:lang w:val="es-ES" w:eastAsia="en-US"/>
              </w:rPr>
              <w:t xml:space="preserve">El proponente que ofrezca sin ningún costo lijado y lacado de piso en madera tipo congona o similar del escenario ubicado en la propiedad denominada Casa de la Cultura de Barrios Unidos. Tarima hasta de aproximadamente 4.50x5 </w:t>
            </w:r>
            <w:proofErr w:type="spellStart"/>
            <w:r w:rsidRPr="00D24F3C">
              <w:rPr>
                <w:sz w:val="16"/>
                <w:szCs w:val="16"/>
                <w:lang w:val="es-ES" w:eastAsia="en-US"/>
              </w:rPr>
              <w:t>mts</w:t>
            </w:r>
            <w:proofErr w:type="spellEnd"/>
            <w:r w:rsidRPr="00D24F3C">
              <w:rPr>
                <w:sz w:val="16"/>
                <w:szCs w:val="16"/>
                <w:lang w:val="es-ES" w:eastAsia="en-US"/>
              </w:rPr>
              <w:t>, valoración técnica en mal estado.</w:t>
            </w:r>
          </w:p>
        </w:tc>
        <w:tc>
          <w:tcPr>
            <w:tcW w:w="1302" w:type="pct"/>
            <w:tcBorders>
              <w:top w:val="single" w:sz="4" w:space="0" w:color="auto"/>
              <w:left w:val="single" w:sz="4" w:space="0" w:color="auto"/>
              <w:bottom w:val="single" w:sz="4" w:space="0" w:color="auto"/>
              <w:right w:val="single" w:sz="4" w:space="0" w:color="auto"/>
            </w:tcBorders>
            <w:vAlign w:val="center"/>
            <w:hideMark/>
          </w:tcPr>
          <w:p w:rsidR="00D24F3C" w:rsidRPr="00D24F3C" w:rsidRDefault="00D24F3C">
            <w:pPr>
              <w:spacing w:after="160" w:line="256" w:lineRule="auto"/>
              <w:jc w:val="both"/>
              <w:rPr>
                <w:sz w:val="16"/>
                <w:szCs w:val="16"/>
                <w:lang w:val="es-ES" w:eastAsia="en-US"/>
              </w:rPr>
            </w:pPr>
            <w:r w:rsidRPr="00D24F3C">
              <w:rPr>
                <w:sz w:val="16"/>
                <w:szCs w:val="16"/>
              </w:rPr>
              <w:t>5 PUNTOS</w:t>
            </w:r>
          </w:p>
        </w:tc>
      </w:tr>
    </w:tbl>
    <w:p w:rsidR="009064C0" w:rsidRPr="006875B6" w:rsidRDefault="009064C0" w:rsidP="006875B6">
      <w:pPr>
        <w:suppressAutoHyphens w:val="0"/>
        <w:spacing w:line="276" w:lineRule="auto"/>
        <w:jc w:val="both"/>
        <w:rPr>
          <w:szCs w:val="24"/>
          <w:shd w:val="clear" w:color="auto" w:fill="FFFFFF"/>
        </w:rPr>
      </w:pPr>
    </w:p>
    <w:p w:rsidR="009064C0" w:rsidRPr="006875B6" w:rsidRDefault="007200EB" w:rsidP="009064C0">
      <w:pPr>
        <w:suppressAutoHyphens w:val="0"/>
        <w:spacing w:line="276" w:lineRule="auto"/>
        <w:rPr>
          <w:b/>
          <w:szCs w:val="24"/>
        </w:rPr>
      </w:pPr>
      <w:r w:rsidRPr="006875B6">
        <w:rPr>
          <w:b/>
          <w:szCs w:val="24"/>
        </w:rPr>
        <w:t>DAYAN MARTINEZ PALENCIA</w:t>
      </w:r>
      <w:r w:rsidR="009064C0">
        <w:rPr>
          <w:b/>
          <w:szCs w:val="24"/>
        </w:rPr>
        <w:tab/>
      </w:r>
      <w:r w:rsidR="009064C0">
        <w:rPr>
          <w:b/>
          <w:szCs w:val="24"/>
        </w:rPr>
        <w:tab/>
      </w:r>
      <w:r w:rsidR="009064C0">
        <w:rPr>
          <w:b/>
          <w:szCs w:val="24"/>
        </w:rPr>
        <w:tab/>
      </w:r>
      <w:r w:rsidR="009064C0">
        <w:rPr>
          <w:b/>
          <w:szCs w:val="24"/>
        </w:rPr>
        <w:tab/>
      </w:r>
      <w:r w:rsidR="009064C0" w:rsidRPr="006875B6">
        <w:rPr>
          <w:b/>
          <w:szCs w:val="24"/>
        </w:rPr>
        <w:t>IVONNE STERNBERG</w:t>
      </w:r>
    </w:p>
    <w:p w:rsidR="009064C0" w:rsidRPr="006875B6" w:rsidRDefault="003F32D0" w:rsidP="009064C0">
      <w:pPr>
        <w:suppressAutoHyphens w:val="0"/>
        <w:spacing w:line="276" w:lineRule="auto"/>
        <w:rPr>
          <w:b/>
          <w:szCs w:val="24"/>
        </w:rPr>
      </w:pPr>
      <w:r w:rsidRPr="006875B6">
        <w:rPr>
          <w:szCs w:val="24"/>
        </w:rPr>
        <w:t>FDLBU-CPS-</w:t>
      </w:r>
      <w:r w:rsidR="007200EB" w:rsidRPr="006875B6">
        <w:rPr>
          <w:szCs w:val="24"/>
        </w:rPr>
        <w:t>059</w:t>
      </w:r>
      <w:r w:rsidRPr="006875B6">
        <w:rPr>
          <w:szCs w:val="24"/>
        </w:rPr>
        <w:t>-2018</w:t>
      </w:r>
      <w:r w:rsidR="009064C0">
        <w:rPr>
          <w:szCs w:val="24"/>
        </w:rPr>
        <w:tab/>
      </w:r>
      <w:r w:rsidR="009064C0">
        <w:rPr>
          <w:szCs w:val="24"/>
        </w:rPr>
        <w:tab/>
      </w:r>
      <w:r w:rsidR="009064C0">
        <w:rPr>
          <w:szCs w:val="24"/>
        </w:rPr>
        <w:tab/>
      </w:r>
      <w:r w:rsidR="009064C0">
        <w:rPr>
          <w:szCs w:val="24"/>
        </w:rPr>
        <w:tab/>
      </w:r>
      <w:r w:rsidR="009064C0">
        <w:rPr>
          <w:szCs w:val="24"/>
        </w:rPr>
        <w:tab/>
      </w:r>
      <w:r w:rsidR="009064C0" w:rsidRPr="006875B6">
        <w:rPr>
          <w:szCs w:val="24"/>
        </w:rPr>
        <w:t>FDLBU-CPS-133-2018</w:t>
      </w:r>
    </w:p>
    <w:p w:rsidR="009064C0" w:rsidRPr="006875B6" w:rsidRDefault="003F32D0" w:rsidP="009064C0">
      <w:pPr>
        <w:suppressAutoHyphens w:val="0"/>
        <w:spacing w:line="276" w:lineRule="auto"/>
        <w:rPr>
          <w:szCs w:val="24"/>
        </w:rPr>
      </w:pPr>
      <w:r w:rsidRPr="006875B6">
        <w:rPr>
          <w:szCs w:val="24"/>
        </w:rPr>
        <w:t>COMPONENTE TÉCNICO</w:t>
      </w:r>
      <w:r w:rsidR="009064C0">
        <w:rPr>
          <w:szCs w:val="24"/>
        </w:rPr>
        <w:tab/>
      </w:r>
      <w:r w:rsidR="009064C0">
        <w:rPr>
          <w:szCs w:val="24"/>
        </w:rPr>
        <w:tab/>
      </w:r>
      <w:r w:rsidR="009064C0">
        <w:rPr>
          <w:szCs w:val="24"/>
        </w:rPr>
        <w:tab/>
      </w:r>
      <w:r w:rsidR="009064C0">
        <w:rPr>
          <w:szCs w:val="24"/>
        </w:rPr>
        <w:tab/>
      </w:r>
      <w:r w:rsidR="009064C0" w:rsidRPr="006875B6">
        <w:rPr>
          <w:szCs w:val="24"/>
        </w:rPr>
        <w:t>COMPONENTE TÉCNICO</w:t>
      </w:r>
    </w:p>
    <w:p w:rsidR="003F32D0" w:rsidRPr="006875B6" w:rsidRDefault="003F32D0" w:rsidP="006875B6">
      <w:pPr>
        <w:suppressAutoHyphens w:val="0"/>
        <w:spacing w:line="276" w:lineRule="auto"/>
        <w:rPr>
          <w:szCs w:val="24"/>
        </w:rPr>
      </w:pPr>
    </w:p>
    <w:p w:rsidR="009064C0" w:rsidRDefault="009064C0" w:rsidP="006875B6">
      <w:pPr>
        <w:suppressAutoHyphens w:val="0"/>
        <w:spacing w:line="276" w:lineRule="auto"/>
        <w:rPr>
          <w:b/>
          <w:szCs w:val="24"/>
        </w:rPr>
      </w:pPr>
    </w:p>
    <w:p w:rsidR="003F32D0" w:rsidRPr="006875B6" w:rsidRDefault="003F32D0" w:rsidP="006875B6">
      <w:pPr>
        <w:suppressAutoHyphens w:val="0"/>
        <w:spacing w:line="276" w:lineRule="auto"/>
        <w:rPr>
          <w:b/>
          <w:szCs w:val="24"/>
        </w:rPr>
      </w:pPr>
      <w:r w:rsidRPr="006875B6">
        <w:rPr>
          <w:b/>
          <w:szCs w:val="24"/>
        </w:rPr>
        <w:t>JOSE MAURICIO BARRAGAN MORENO</w:t>
      </w:r>
    </w:p>
    <w:p w:rsidR="003F32D0" w:rsidRPr="006875B6" w:rsidRDefault="003F32D0" w:rsidP="006875B6">
      <w:pPr>
        <w:suppressAutoHyphens w:val="0"/>
        <w:spacing w:line="276" w:lineRule="auto"/>
        <w:rPr>
          <w:szCs w:val="24"/>
        </w:rPr>
      </w:pPr>
      <w:r w:rsidRPr="006875B6">
        <w:rPr>
          <w:szCs w:val="24"/>
        </w:rPr>
        <w:t>FDLBU-CPS-013-2018</w:t>
      </w:r>
    </w:p>
    <w:p w:rsidR="003F32D0" w:rsidRPr="006875B6" w:rsidRDefault="003F32D0" w:rsidP="006875B6">
      <w:pPr>
        <w:suppressAutoHyphens w:val="0"/>
        <w:spacing w:line="276" w:lineRule="auto"/>
        <w:rPr>
          <w:szCs w:val="24"/>
        </w:rPr>
      </w:pPr>
      <w:r w:rsidRPr="006875B6">
        <w:rPr>
          <w:szCs w:val="24"/>
        </w:rPr>
        <w:t>COMPONENTE JURÍDICO</w:t>
      </w:r>
    </w:p>
    <w:p w:rsidR="003F32D0" w:rsidRDefault="003F32D0" w:rsidP="006875B6">
      <w:pPr>
        <w:suppressAutoHyphens w:val="0"/>
        <w:spacing w:line="276" w:lineRule="auto"/>
        <w:rPr>
          <w:szCs w:val="24"/>
        </w:rPr>
      </w:pPr>
      <w:bookmarkStart w:id="4" w:name="_GoBack"/>
      <w:bookmarkEnd w:id="4"/>
    </w:p>
    <w:p w:rsidR="009064C0" w:rsidRDefault="009064C0" w:rsidP="006875B6">
      <w:pPr>
        <w:suppressAutoHyphens w:val="0"/>
        <w:spacing w:line="276" w:lineRule="auto"/>
        <w:rPr>
          <w:szCs w:val="24"/>
        </w:rPr>
      </w:pPr>
    </w:p>
    <w:p w:rsidR="003F32D0" w:rsidRPr="006875B6" w:rsidRDefault="003F32D0" w:rsidP="006875B6">
      <w:pPr>
        <w:tabs>
          <w:tab w:val="left" w:pos="1267"/>
        </w:tabs>
        <w:spacing w:line="276" w:lineRule="auto"/>
        <w:rPr>
          <w:b/>
          <w:szCs w:val="24"/>
        </w:rPr>
      </w:pPr>
      <w:r w:rsidRPr="006875B6">
        <w:rPr>
          <w:b/>
          <w:szCs w:val="24"/>
        </w:rPr>
        <w:t>DICKSON EDUARD RAMIREZ LOPEZ</w:t>
      </w:r>
    </w:p>
    <w:p w:rsidR="003F32D0" w:rsidRPr="006875B6" w:rsidRDefault="003F32D0" w:rsidP="006875B6">
      <w:pPr>
        <w:tabs>
          <w:tab w:val="left" w:pos="1267"/>
        </w:tabs>
        <w:spacing w:line="276" w:lineRule="auto"/>
        <w:rPr>
          <w:szCs w:val="24"/>
        </w:rPr>
      </w:pPr>
      <w:r w:rsidRPr="006875B6">
        <w:rPr>
          <w:szCs w:val="24"/>
        </w:rPr>
        <w:t>PROFESIONAL UNIVERSITARIO CODIGO 219 GRADO 15</w:t>
      </w:r>
    </w:p>
    <w:p w:rsidR="00F5451D" w:rsidRPr="006875B6" w:rsidRDefault="003F32D0" w:rsidP="009064C0">
      <w:pPr>
        <w:tabs>
          <w:tab w:val="left" w:pos="1267"/>
        </w:tabs>
        <w:spacing w:line="276" w:lineRule="auto"/>
        <w:rPr>
          <w:szCs w:val="24"/>
        </w:rPr>
      </w:pPr>
      <w:r w:rsidRPr="006875B6">
        <w:rPr>
          <w:szCs w:val="24"/>
        </w:rPr>
        <w:t>COMPONENTE FINANCIERO</w:t>
      </w:r>
    </w:p>
    <w:sectPr w:rsidR="00F5451D" w:rsidRPr="006875B6" w:rsidSect="00D360C7">
      <w:headerReference w:type="default" r:id="rId9"/>
      <w:footerReference w:type="default" r:id="rId10"/>
      <w:pgSz w:w="12240" w:h="15840"/>
      <w:pgMar w:top="1418" w:right="1418" w:bottom="2552" w:left="1418" w:header="357" w:footer="11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4384" w:rsidRDefault="00CE4384">
      <w:r>
        <w:separator/>
      </w:r>
    </w:p>
  </w:endnote>
  <w:endnote w:type="continuationSeparator" w:id="0">
    <w:p w:rsidR="00CE4384" w:rsidRDefault="00CE4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ohit Hindi">
    <w:altName w:val="Times New Roman"/>
    <w:charset w:val="01"/>
    <w:family w:val="auto"/>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4BC" w:rsidRDefault="007D74BC">
    <w:pPr>
      <w:rPr>
        <w:sz w:val="16"/>
        <w:szCs w:val="16"/>
        <w:lang w:val="es-MX"/>
      </w:rPr>
    </w:pPr>
    <w:r>
      <w:rPr>
        <w:sz w:val="16"/>
        <w:szCs w:val="16"/>
        <w:lang w:val="es-MX"/>
      </w:rPr>
      <w:t>Calle 74 A No. 63 – 04</w:t>
    </w:r>
    <w:r w:rsidR="009518D0">
      <w:rPr>
        <w:noProof/>
        <w:lang w:val="es-CO" w:eastAsia="es-CO"/>
      </w:rPr>
      <w:drawing>
        <wp:anchor distT="0" distB="0" distL="0" distR="0" simplePos="0" relativeHeight="251658752" behindDoc="0" locked="0" layoutInCell="1" allowOverlap="1" wp14:anchorId="28F48D71" wp14:editId="48E2E438">
          <wp:simplePos x="0" y="0"/>
          <wp:positionH relativeFrom="column">
            <wp:posOffset>3764280</wp:posOffset>
          </wp:positionH>
          <wp:positionV relativeFrom="paragraph">
            <wp:posOffset>13335</wp:posOffset>
          </wp:positionV>
          <wp:extent cx="2050415" cy="838200"/>
          <wp:effectExtent l="0" t="0" r="6985" b="0"/>
          <wp:wrapSquare wrapText="larges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0415" cy="8382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D74BC" w:rsidRDefault="007D74BC">
    <w:pPr>
      <w:rPr>
        <w:sz w:val="16"/>
        <w:szCs w:val="16"/>
        <w:lang w:val="es-MX"/>
      </w:rPr>
    </w:pPr>
    <w:r>
      <w:rPr>
        <w:sz w:val="16"/>
        <w:szCs w:val="16"/>
        <w:lang w:val="es-MX"/>
      </w:rPr>
      <w:t>Código Postal:111211</w:t>
    </w:r>
  </w:p>
  <w:p w:rsidR="007D74BC" w:rsidRDefault="007D74BC">
    <w:pPr>
      <w:rPr>
        <w:sz w:val="16"/>
        <w:szCs w:val="16"/>
        <w:lang w:val="es-MX"/>
      </w:rPr>
    </w:pPr>
    <w:r>
      <w:rPr>
        <w:sz w:val="16"/>
        <w:szCs w:val="16"/>
        <w:lang w:val="es-MX"/>
      </w:rPr>
      <w:t>Tel. 6602759</w:t>
    </w:r>
  </w:p>
  <w:p w:rsidR="007D74BC" w:rsidRDefault="007D74BC">
    <w:r>
      <w:rPr>
        <w:sz w:val="16"/>
        <w:szCs w:val="16"/>
        <w:lang w:val="es-MX"/>
      </w:rPr>
      <w:t>Información Línea 195</w:t>
    </w:r>
  </w:p>
  <w:p w:rsidR="007D74BC" w:rsidRDefault="001E20F3">
    <w:pPr>
      <w:pStyle w:val="Piedepgina"/>
      <w:ind w:right="360"/>
    </w:pPr>
    <w:hyperlink r:id="rId2" w:history="1">
      <w:r w:rsidR="007D74BC">
        <w:rPr>
          <w:rStyle w:val="Hipervnculo"/>
          <w:rFonts w:cs="Arial"/>
          <w:sz w:val="16"/>
          <w:szCs w:val="16"/>
          <w:lang w:val="es-MX"/>
        </w:rPr>
        <w:t>www.barriosunidos.gov.co</w:t>
      </w:r>
    </w:hyperlink>
  </w:p>
  <w:p w:rsidR="007D74BC" w:rsidRDefault="007D74BC">
    <w:pPr>
      <w:pStyle w:val="Piedepgina"/>
      <w:jc w:val="both"/>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4384" w:rsidRDefault="00CE4384">
      <w:r>
        <w:separator/>
      </w:r>
    </w:p>
  </w:footnote>
  <w:footnote w:type="continuationSeparator" w:id="0">
    <w:p w:rsidR="00CE4384" w:rsidRDefault="00CE43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4BC" w:rsidRDefault="009518D0">
    <w:pPr>
      <w:ind w:right="99"/>
      <w:jc w:val="center"/>
      <w:rPr>
        <w:sz w:val="16"/>
        <w:szCs w:val="16"/>
      </w:rPr>
    </w:pPr>
    <w:r>
      <w:rPr>
        <w:noProof/>
        <w:lang w:val="es-CO" w:eastAsia="es-CO"/>
      </w:rPr>
      <w:drawing>
        <wp:anchor distT="0" distB="0" distL="114935" distR="114935" simplePos="0" relativeHeight="251656704" behindDoc="0" locked="0" layoutInCell="1" allowOverlap="1" wp14:anchorId="1AA7C43B" wp14:editId="311FB877">
          <wp:simplePos x="0" y="0"/>
          <wp:positionH relativeFrom="column">
            <wp:posOffset>2056130</wp:posOffset>
          </wp:positionH>
          <wp:positionV relativeFrom="paragraph">
            <wp:posOffset>-90170</wp:posOffset>
          </wp:positionV>
          <wp:extent cx="1708150" cy="1121410"/>
          <wp:effectExtent l="0" t="0" r="635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9238" r="38301" b="88489"/>
                  <a:stretch>
                    <a:fillRect/>
                  </a:stretch>
                </pic:blipFill>
                <pic:spPr bwMode="auto">
                  <a:xfrm>
                    <a:off x="0" y="0"/>
                    <a:ext cx="1708150" cy="112141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7D74BC">
      <w:rPr>
        <w:rFonts w:eastAsia="Arial"/>
      </w:rPr>
      <w:t xml:space="preserve"> </w:t>
    </w:r>
  </w:p>
  <w:p w:rsidR="007D74BC" w:rsidRDefault="007D74BC">
    <w:pPr>
      <w:ind w:right="99"/>
      <w:jc w:val="center"/>
      <w:rPr>
        <w:sz w:val="16"/>
        <w:szCs w:val="16"/>
      </w:rPr>
    </w:pPr>
  </w:p>
  <w:p w:rsidR="007D74BC" w:rsidRDefault="007D74BC">
    <w:pPr>
      <w:jc w:val="both"/>
      <w:rPr>
        <w:b/>
        <w:szCs w:val="24"/>
      </w:rPr>
    </w:pPr>
  </w:p>
  <w:p w:rsidR="007D74BC" w:rsidRDefault="007D74BC">
    <w:pPr>
      <w:jc w:val="both"/>
      <w:rPr>
        <w:b/>
        <w:szCs w:val="24"/>
      </w:rPr>
    </w:pPr>
  </w:p>
  <w:p w:rsidR="007D74BC" w:rsidRDefault="007D74BC">
    <w:pPr>
      <w:jc w:val="both"/>
      <w:rPr>
        <w:b/>
        <w:szCs w:val="24"/>
      </w:rPr>
    </w:pPr>
  </w:p>
  <w:p w:rsidR="007D74BC" w:rsidRDefault="007D74BC">
    <w:pPr>
      <w:jc w:val="both"/>
      <w:rPr>
        <w:b/>
        <w:szCs w:val="24"/>
      </w:rPr>
    </w:pPr>
  </w:p>
  <w:p w:rsidR="007D74BC" w:rsidRDefault="007D74BC">
    <w:pPr>
      <w:jc w:val="both"/>
      <w:rPr>
        <w:b/>
        <w:szCs w:val="24"/>
      </w:rPr>
    </w:pPr>
  </w:p>
  <w:p w:rsidR="007D74BC" w:rsidRDefault="007D74BC">
    <w:pPr>
      <w:jc w:val="center"/>
      <w:rPr>
        <w:rFonts w:ascii="Arial Narrow" w:hAnsi="Arial Narrow" w:cs="Arial Narrow"/>
        <w:b/>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708"/>
        </w:tabs>
        <w:ind w:left="720" w:hanging="360"/>
      </w:pPr>
      <w:rPr>
        <w:rFonts w:cs="Arial Narrow"/>
        <w:b/>
        <w:color w:val="000000"/>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18046A3"/>
    <w:multiLevelType w:val="hybridMultilevel"/>
    <w:tmpl w:val="1102FE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3E0064"/>
    <w:multiLevelType w:val="hybridMultilevel"/>
    <w:tmpl w:val="8952B724"/>
    <w:lvl w:ilvl="0" w:tplc="108E6142">
      <w:start w:val="1"/>
      <w:numFmt w:val="upperLetter"/>
      <w:lvlText w:val="%1."/>
      <w:lvlJc w:val="left"/>
      <w:pPr>
        <w:ind w:left="795" w:hanging="43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EA03BD0"/>
    <w:multiLevelType w:val="hybridMultilevel"/>
    <w:tmpl w:val="402EA2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4168AA"/>
    <w:multiLevelType w:val="hybridMultilevel"/>
    <w:tmpl w:val="2A88183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D55CC2"/>
    <w:multiLevelType w:val="hybridMultilevel"/>
    <w:tmpl w:val="2A88183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4268BC"/>
    <w:multiLevelType w:val="hybridMultilevel"/>
    <w:tmpl w:val="86D059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3877B9"/>
    <w:multiLevelType w:val="hybridMultilevel"/>
    <w:tmpl w:val="1C486A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E4288D"/>
    <w:multiLevelType w:val="hybridMultilevel"/>
    <w:tmpl w:val="2A88183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DEC69A3"/>
    <w:multiLevelType w:val="hybridMultilevel"/>
    <w:tmpl w:val="CE16A1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344274F4"/>
    <w:multiLevelType w:val="hybridMultilevel"/>
    <w:tmpl w:val="215C1A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D6E5552"/>
    <w:multiLevelType w:val="hybridMultilevel"/>
    <w:tmpl w:val="879043D4"/>
    <w:lvl w:ilvl="0" w:tplc="AA621B94">
      <w:start w:val="1"/>
      <w:numFmt w:val="decimal"/>
      <w:lvlText w:val="%1."/>
      <w:lvlJc w:val="left"/>
      <w:pPr>
        <w:ind w:left="720" w:hanging="360"/>
      </w:pPr>
      <w:rPr>
        <w:b/>
        <w:sz w:val="32"/>
        <w:szCs w:val="32"/>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2F15913"/>
    <w:multiLevelType w:val="hybridMultilevel"/>
    <w:tmpl w:val="3B7C595E"/>
    <w:lvl w:ilvl="0" w:tplc="C5781E7E">
      <w:start w:val="1"/>
      <w:numFmt w:val="lowerLetter"/>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13330B"/>
    <w:multiLevelType w:val="hybridMultilevel"/>
    <w:tmpl w:val="09AEB70E"/>
    <w:lvl w:ilvl="0" w:tplc="195C627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534707D"/>
    <w:multiLevelType w:val="hybridMultilevel"/>
    <w:tmpl w:val="1C486A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A274FF4"/>
    <w:multiLevelType w:val="hybridMultilevel"/>
    <w:tmpl w:val="1C486A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A11DCE"/>
    <w:multiLevelType w:val="hybridMultilevel"/>
    <w:tmpl w:val="2A88183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81F2971"/>
    <w:multiLevelType w:val="hybridMultilevel"/>
    <w:tmpl w:val="2A88183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3EA1874"/>
    <w:multiLevelType w:val="hybridMultilevel"/>
    <w:tmpl w:val="1102FE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47323E6"/>
    <w:multiLevelType w:val="hybridMultilevel"/>
    <w:tmpl w:val="30F6965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8D5910"/>
    <w:multiLevelType w:val="hybridMultilevel"/>
    <w:tmpl w:val="B80AF58A"/>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2"/>
  </w:num>
  <w:num w:numId="8">
    <w:abstractNumId w:val="10"/>
  </w:num>
  <w:num w:numId="9">
    <w:abstractNumId w:val="19"/>
  </w:num>
  <w:num w:numId="10">
    <w:abstractNumId w:val="15"/>
  </w:num>
  <w:num w:numId="11">
    <w:abstractNumId w:val="9"/>
  </w:num>
  <w:num w:numId="12">
    <w:abstractNumId w:val="6"/>
  </w:num>
  <w:num w:numId="13">
    <w:abstractNumId w:val="5"/>
  </w:num>
  <w:num w:numId="14">
    <w:abstractNumId w:val="21"/>
  </w:num>
  <w:num w:numId="15">
    <w:abstractNumId w:val="20"/>
  </w:num>
  <w:num w:numId="16">
    <w:abstractNumId w:val="13"/>
  </w:num>
  <w:num w:numId="17">
    <w:abstractNumId w:val="18"/>
  </w:num>
  <w:num w:numId="18">
    <w:abstractNumId w:val="17"/>
  </w:num>
  <w:num w:numId="19">
    <w:abstractNumId w:val="16"/>
  </w:num>
  <w:num w:numId="20">
    <w:abstractNumId w:val="8"/>
  </w:num>
  <w:num w:numId="21">
    <w:abstractNumId w:val="14"/>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58D"/>
    <w:rsid w:val="00010D99"/>
    <w:rsid w:val="0002337E"/>
    <w:rsid w:val="000432CE"/>
    <w:rsid w:val="000437AA"/>
    <w:rsid w:val="000A1246"/>
    <w:rsid w:val="000C6BDB"/>
    <w:rsid w:val="000E640B"/>
    <w:rsid w:val="000F5CB4"/>
    <w:rsid w:val="0010738C"/>
    <w:rsid w:val="00110B43"/>
    <w:rsid w:val="00122073"/>
    <w:rsid w:val="0014084F"/>
    <w:rsid w:val="00140E1A"/>
    <w:rsid w:val="00176B91"/>
    <w:rsid w:val="00183837"/>
    <w:rsid w:val="001942CB"/>
    <w:rsid w:val="001E20F3"/>
    <w:rsid w:val="001F7F60"/>
    <w:rsid w:val="00266C03"/>
    <w:rsid w:val="002868BC"/>
    <w:rsid w:val="002A4D30"/>
    <w:rsid w:val="002A798B"/>
    <w:rsid w:val="002D44B7"/>
    <w:rsid w:val="002E50F3"/>
    <w:rsid w:val="0030005F"/>
    <w:rsid w:val="00300C36"/>
    <w:rsid w:val="00302ADF"/>
    <w:rsid w:val="0030318E"/>
    <w:rsid w:val="00337BDF"/>
    <w:rsid w:val="003417DD"/>
    <w:rsid w:val="00341DA2"/>
    <w:rsid w:val="003442A4"/>
    <w:rsid w:val="00361078"/>
    <w:rsid w:val="0036506C"/>
    <w:rsid w:val="00366743"/>
    <w:rsid w:val="0037161D"/>
    <w:rsid w:val="00371F7B"/>
    <w:rsid w:val="00382682"/>
    <w:rsid w:val="003B3F75"/>
    <w:rsid w:val="003B45A1"/>
    <w:rsid w:val="003C7A72"/>
    <w:rsid w:val="003D17EC"/>
    <w:rsid w:val="003D2160"/>
    <w:rsid w:val="003F32D0"/>
    <w:rsid w:val="003F4F2F"/>
    <w:rsid w:val="00453ACA"/>
    <w:rsid w:val="004637BA"/>
    <w:rsid w:val="00467E7C"/>
    <w:rsid w:val="00472801"/>
    <w:rsid w:val="00473584"/>
    <w:rsid w:val="00484A9B"/>
    <w:rsid w:val="00497A5A"/>
    <w:rsid w:val="004A360F"/>
    <w:rsid w:val="004C1A7F"/>
    <w:rsid w:val="00514ECF"/>
    <w:rsid w:val="00515E0F"/>
    <w:rsid w:val="005233B5"/>
    <w:rsid w:val="00530E5B"/>
    <w:rsid w:val="00536EE1"/>
    <w:rsid w:val="00546769"/>
    <w:rsid w:val="00554624"/>
    <w:rsid w:val="0056070E"/>
    <w:rsid w:val="005D1C99"/>
    <w:rsid w:val="006072AB"/>
    <w:rsid w:val="00613515"/>
    <w:rsid w:val="006265E7"/>
    <w:rsid w:val="00636F09"/>
    <w:rsid w:val="00646D96"/>
    <w:rsid w:val="0066264C"/>
    <w:rsid w:val="00665250"/>
    <w:rsid w:val="00687155"/>
    <w:rsid w:val="006875B6"/>
    <w:rsid w:val="006A5EEA"/>
    <w:rsid w:val="006C3F74"/>
    <w:rsid w:val="006E71C8"/>
    <w:rsid w:val="00703AD6"/>
    <w:rsid w:val="0071008E"/>
    <w:rsid w:val="007200EB"/>
    <w:rsid w:val="00724073"/>
    <w:rsid w:val="00760242"/>
    <w:rsid w:val="00783EB2"/>
    <w:rsid w:val="007C0CBC"/>
    <w:rsid w:val="007D5BC8"/>
    <w:rsid w:val="007D74BC"/>
    <w:rsid w:val="007E240A"/>
    <w:rsid w:val="007F5651"/>
    <w:rsid w:val="008065D8"/>
    <w:rsid w:val="008120DD"/>
    <w:rsid w:val="00814D6D"/>
    <w:rsid w:val="00821F44"/>
    <w:rsid w:val="008312A1"/>
    <w:rsid w:val="00845887"/>
    <w:rsid w:val="00851989"/>
    <w:rsid w:val="008D0119"/>
    <w:rsid w:val="009064C0"/>
    <w:rsid w:val="00912E0D"/>
    <w:rsid w:val="009141F4"/>
    <w:rsid w:val="009518D0"/>
    <w:rsid w:val="0096093C"/>
    <w:rsid w:val="00963ACC"/>
    <w:rsid w:val="009665AD"/>
    <w:rsid w:val="009B71F9"/>
    <w:rsid w:val="009D3FFC"/>
    <w:rsid w:val="009D6570"/>
    <w:rsid w:val="009D6EDE"/>
    <w:rsid w:val="00A16DB2"/>
    <w:rsid w:val="00A2318A"/>
    <w:rsid w:val="00A276FF"/>
    <w:rsid w:val="00A37015"/>
    <w:rsid w:val="00A40A8B"/>
    <w:rsid w:val="00A42506"/>
    <w:rsid w:val="00A56640"/>
    <w:rsid w:val="00A85D13"/>
    <w:rsid w:val="00A906D5"/>
    <w:rsid w:val="00AE46EC"/>
    <w:rsid w:val="00AE77F4"/>
    <w:rsid w:val="00B02EED"/>
    <w:rsid w:val="00B103C0"/>
    <w:rsid w:val="00B33BA3"/>
    <w:rsid w:val="00B4069F"/>
    <w:rsid w:val="00B6511C"/>
    <w:rsid w:val="00B75EB4"/>
    <w:rsid w:val="00B87EDC"/>
    <w:rsid w:val="00B9749E"/>
    <w:rsid w:val="00BA12EF"/>
    <w:rsid w:val="00BA1F1F"/>
    <w:rsid w:val="00BA5144"/>
    <w:rsid w:val="00BB1F78"/>
    <w:rsid w:val="00BB251E"/>
    <w:rsid w:val="00BC2B84"/>
    <w:rsid w:val="00BE525D"/>
    <w:rsid w:val="00C65707"/>
    <w:rsid w:val="00C72066"/>
    <w:rsid w:val="00C86B20"/>
    <w:rsid w:val="00C92E72"/>
    <w:rsid w:val="00CA3CF1"/>
    <w:rsid w:val="00CE3F5E"/>
    <w:rsid w:val="00CE4384"/>
    <w:rsid w:val="00D04113"/>
    <w:rsid w:val="00D156D9"/>
    <w:rsid w:val="00D24F3C"/>
    <w:rsid w:val="00D360C7"/>
    <w:rsid w:val="00D369B8"/>
    <w:rsid w:val="00D403C5"/>
    <w:rsid w:val="00D43641"/>
    <w:rsid w:val="00D4786E"/>
    <w:rsid w:val="00D478AC"/>
    <w:rsid w:val="00D60FA8"/>
    <w:rsid w:val="00DB7DCF"/>
    <w:rsid w:val="00DC2E6E"/>
    <w:rsid w:val="00DD0498"/>
    <w:rsid w:val="00E02B24"/>
    <w:rsid w:val="00E30988"/>
    <w:rsid w:val="00E6458D"/>
    <w:rsid w:val="00ED4574"/>
    <w:rsid w:val="00EF1CFE"/>
    <w:rsid w:val="00EF4556"/>
    <w:rsid w:val="00F00FE8"/>
    <w:rsid w:val="00F5451D"/>
    <w:rsid w:val="00F67AC5"/>
    <w:rsid w:val="00F81BC8"/>
    <w:rsid w:val="00F874AF"/>
    <w:rsid w:val="00FA2CAA"/>
    <w:rsid w:val="00FA799B"/>
    <w:rsid w:val="00FC1B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5:docId w15:val="{D3B4313C-E317-49A1-8E08-CA4701018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Arial" w:hAnsi="Arial" w:cs="Arial"/>
      <w:color w:val="000000"/>
      <w:sz w:val="24"/>
      <w:lang w:val="es-ES_tradnl"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cs="Arial Narrow"/>
      <w:b/>
      <w:color w:val="000000"/>
    </w:rPr>
  </w:style>
  <w:style w:type="character" w:customStyle="1" w:styleId="WW8Num2z0">
    <w:name w:val="WW8Num2z0"/>
    <w:rPr>
      <w:rFonts w:cs="Times New Roman"/>
      <w:b/>
      <w:u w:val="single"/>
    </w:rPr>
  </w:style>
  <w:style w:type="character" w:customStyle="1" w:styleId="WW8Num2z1">
    <w:name w:val="WW8Num2z1"/>
    <w:rPr>
      <w:rFonts w:cs="Times New Roman"/>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3z0">
    <w:name w:val="WW8Num3z0"/>
    <w:rPr>
      <w:rFonts w:cs="Times New Roman"/>
      <w:b/>
    </w:rPr>
  </w:style>
  <w:style w:type="character" w:customStyle="1" w:styleId="WW8Num3z1">
    <w:name w:val="WW8Num3z1"/>
    <w:rPr>
      <w:rFonts w:cs="Times New Roman"/>
    </w:rPr>
  </w:style>
  <w:style w:type="character" w:customStyle="1" w:styleId="WW8Num4z0">
    <w:name w:val="WW8Num4z0"/>
    <w:rPr>
      <w:rFonts w:ascii="Symbol" w:eastAsia="Times New Roman"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0">
    <w:name w:val="WW8Num5z0"/>
    <w:rPr>
      <w:rFonts w:ascii="Symbol" w:eastAsia="Times New Roman"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6z0">
    <w:name w:val="WW8Num6z0"/>
    <w:rPr>
      <w:rFonts w:ascii="Arial Narrow" w:hAnsi="Arial Narrow" w:cs="Arial Narrow"/>
      <w:b/>
      <w:color w:val="auto"/>
      <w:szCs w:val="24"/>
      <w:lang w:val="es-CO"/>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eastAsia="Times New Roman"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Fuentedeprrafopredeter1">
    <w:name w:val="Fuente de párrafo predeter.1"/>
  </w:style>
  <w:style w:type="character" w:customStyle="1" w:styleId="TextodegloboCar">
    <w:name w:val="Texto de globo Car"/>
    <w:rPr>
      <w:rFonts w:cs="Times New Roman"/>
      <w:color w:val="000000"/>
      <w:sz w:val="2"/>
      <w:lang w:val="es-ES_tradnl"/>
    </w:rPr>
  </w:style>
  <w:style w:type="character" w:customStyle="1" w:styleId="EncabezadoCar">
    <w:name w:val="Encabezado Car"/>
    <w:rPr>
      <w:rFonts w:ascii="Arial" w:hAnsi="Arial" w:cs="Times New Roman"/>
      <w:color w:val="000000"/>
      <w:sz w:val="24"/>
      <w:lang w:val="es-ES_tradnl"/>
    </w:rPr>
  </w:style>
  <w:style w:type="character" w:customStyle="1" w:styleId="PiedepginaCar">
    <w:name w:val="Pie de página Car"/>
    <w:rPr>
      <w:rFonts w:ascii="Arial" w:hAnsi="Arial" w:cs="Times New Roman"/>
      <w:color w:val="000000"/>
      <w:sz w:val="24"/>
      <w:lang w:val="es-ES_tradnl"/>
    </w:rPr>
  </w:style>
  <w:style w:type="character" w:styleId="Hipervnculo">
    <w:name w:val="Hyperlink"/>
    <w:rPr>
      <w:rFonts w:cs="Times New Roman"/>
      <w:color w:val="0000FF"/>
      <w:u w:val="single"/>
    </w:rPr>
  </w:style>
  <w:style w:type="character" w:customStyle="1" w:styleId="Textoindependiente2Car">
    <w:name w:val="Texto independiente 2 Car"/>
    <w:rPr>
      <w:rFonts w:ascii="Arial" w:hAnsi="Arial" w:cs="Times New Roman"/>
      <w:color w:val="000000"/>
      <w:sz w:val="24"/>
      <w:lang w:val="es-ES_tradnl"/>
    </w:rPr>
  </w:style>
  <w:style w:type="character" w:styleId="Nmerodepgina">
    <w:name w:val="page number"/>
    <w:rPr>
      <w:rFonts w:cs="Times New Roman"/>
    </w:rPr>
  </w:style>
  <w:style w:type="character" w:customStyle="1" w:styleId="FooterChar">
    <w:name w:val="Footer Char"/>
    <w:rPr>
      <w:rFonts w:ascii="Times New Roman" w:hAnsi="Times New Roman" w:cs="Times New Roman"/>
      <w:sz w:val="24"/>
      <w:szCs w:val="24"/>
      <w:lang w:val="es-ES"/>
    </w:rPr>
  </w:style>
  <w:style w:type="character" w:customStyle="1" w:styleId="CarCar5">
    <w:name w:val="Car Car5"/>
    <w:rPr>
      <w:lang w:val="es-CO" w:bidi="ar-SA"/>
    </w:rPr>
  </w:style>
  <w:style w:type="character" w:customStyle="1" w:styleId="Refdecomentario1">
    <w:name w:val="Ref. de comentario1"/>
    <w:rPr>
      <w:sz w:val="16"/>
      <w:szCs w:val="16"/>
    </w:rPr>
  </w:style>
  <w:style w:type="paragraph" w:customStyle="1" w:styleId="Encabezado1">
    <w:name w:val="Encabezado1"/>
    <w:basedOn w:val="Normal"/>
    <w:next w:val="Textoindependiente"/>
    <w:pPr>
      <w:jc w:val="center"/>
    </w:pPr>
    <w:rPr>
      <w:b/>
      <w:color w:val="auto"/>
      <w:sz w:val="20"/>
      <w:lang w:val="es-MX"/>
    </w:rPr>
  </w:style>
  <w:style w:type="paragraph" w:styleId="Textoindependiente">
    <w:name w:val="Body Text"/>
    <w:basedOn w:val="Normal"/>
    <w:pPr>
      <w:spacing w:after="140" w:line="288" w:lineRule="auto"/>
    </w:pPr>
  </w:style>
  <w:style w:type="paragraph" w:styleId="Lista">
    <w:name w:val="List"/>
    <w:basedOn w:val="Textoindependiente"/>
    <w:rPr>
      <w:rFonts w:cs="Lohit Hindi"/>
    </w:rPr>
  </w:style>
  <w:style w:type="paragraph" w:customStyle="1" w:styleId="Descripcin1">
    <w:name w:val="Descripción1"/>
    <w:basedOn w:val="Normal"/>
    <w:qFormat/>
    <w:pPr>
      <w:suppressLineNumbers/>
      <w:spacing w:before="120" w:after="120"/>
    </w:pPr>
    <w:rPr>
      <w:rFonts w:cs="Lohit Hindi"/>
      <w:i/>
      <w:iCs/>
      <w:szCs w:val="24"/>
    </w:rPr>
  </w:style>
  <w:style w:type="paragraph" w:customStyle="1" w:styleId="ndice">
    <w:name w:val="Índice"/>
    <w:basedOn w:val="Normal"/>
    <w:pPr>
      <w:suppressLineNumbers/>
    </w:pPr>
    <w:rPr>
      <w:rFonts w:cs="Lohit Hindi"/>
    </w:rPr>
  </w:style>
  <w:style w:type="paragraph" w:styleId="Textodeglobo">
    <w:name w:val="Balloon Text"/>
    <w:basedOn w:val="Normal"/>
    <w:rPr>
      <w:rFonts w:ascii="Times New Roman" w:hAnsi="Times New Roman" w:cs="Times New Roman"/>
      <w:sz w:val="2"/>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arCarCar">
    <w:name w:val="Car Car Car"/>
    <w:basedOn w:val="Normal"/>
    <w:pPr>
      <w:spacing w:after="160" w:line="240" w:lineRule="exact"/>
    </w:pPr>
    <w:rPr>
      <w:rFonts w:ascii="Verdana" w:hAnsi="Verdana" w:cs="Verdana"/>
      <w:color w:val="auto"/>
      <w:sz w:val="20"/>
      <w:szCs w:val="24"/>
      <w:lang w:val="en-US"/>
    </w:rPr>
  </w:style>
  <w:style w:type="paragraph" w:customStyle="1" w:styleId="Textoindependiente21">
    <w:name w:val="Texto independiente 21"/>
    <w:basedOn w:val="Normal"/>
    <w:pPr>
      <w:jc w:val="both"/>
    </w:pPr>
  </w:style>
  <w:style w:type="paragraph" w:customStyle="1" w:styleId="Car">
    <w:name w:val="Car"/>
    <w:basedOn w:val="Normal"/>
    <w:pPr>
      <w:spacing w:after="160" w:line="240" w:lineRule="exact"/>
    </w:pPr>
    <w:rPr>
      <w:rFonts w:ascii="Verdana" w:hAnsi="Verdana" w:cs="Verdana"/>
      <w:color w:val="auto"/>
      <w:sz w:val="20"/>
      <w:szCs w:val="24"/>
      <w:lang w:val="en-US"/>
    </w:rPr>
  </w:style>
  <w:style w:type="paragraph" w:customStyle="1" w:styleId="Textocomentario1">
    <w:name w:val="Texto comentario1"/>
    <w:basedOn w:val="Normal"/>
    <w:rPr>
      <w:sz w:val="20"/>
    </w:rPr>
  </w:style>
  <w:style w:type="paragraph" w:styleId="Asuntodelcomentario">
    <w:name w:val="annotation subject"/>
    <w:basedOn w:val="Textocomentario1"/>
    <w:next w:val="Textocomentario1"/>
    <w:rPr>
      <w:b/>
      <w:bC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character" w:styleId="Refdecomentario">
    <w:name w:val="annotation reference"/>
    <w:uiPriority w:val="99"/>
    <w:semiHidden/>
    <w:unhideWhenUsed/>
    <w:rsid w:val="009D6EDE"/>
    <w:rPr>
      <w:sz w:val="16"/>
      <w:szCs w:val="16"/>
    </w:rPr>
  </w:style>
  <w:style w:type="paragraph" w:styleId="Textocomentario">
    <w:name w:val="annotation text"/>
    <w:basedOn w:val="Normal"/>
    <w:link w:val="TextocomentarioCar"/>
    <w:uiPriority w:val="99"/>
    <w:semiHidden/>
    <w:unhideWhenUsed/>
    <w:rsid w:val="009D6EDE"/>
    <w:rPr>
      <w:sz w:val="20"/>
    </w:rPr>
  </w:style>
  <w:style w:type="character" w:customStyle="1" w:styleId="TextocomentarioCar">
    <w:name w:val="Texto comentario Car"/>
    <w:link w:val="Textocomentario"/>
    <w:uiPriority w:val="99"/>
    <w:semiHidden/>
    <w:rsid w:val="009D6EDE"/>
    <w:rPr>
      <w:rFonts w:ascii="Arial" w:hAnsi="Arial" w:cs="Arial"/>
      <w:color w:val="000000"/>
      <w:lang w:val="es-ES_tradnl" w:eastAsia="zh-CN"/>
    </w:rPr>
  </w:style>
  <w:style w:type="paragraph" w:styleId="NormalWeb">
    <w:name w:val="Normal (Web)"/>
    <w:basedOn w:val="Normal"/>
    <w:uiPriority w:val="99"/>
    <w:unhideWhenUsed/>
    <w:rsid w:val="009518D0"/>
    <w:pPr>
      <w:suppressAutoHyphens w:val="0"/>
      <w:spacing w:before="100" w:beforeAutospacing="1" w:after="100" w:afterAutospacing="1"/>
    </w:pPr>
    <w:rPr>
      <w:rFonts w:ascii="Times New Roman" w:hAnsi="Times New Roman" w:cs="Times New Roman"/>
      <w:color w:val="auto"/>
      <w:szCs w:val="24"/>
      <w:lang w:val="es-CO" w:eastAsia="es-CO"/>
    </w:rPr>
  </w:style>
  <w:style w:type="paragraph" w:styleId="Prrafodelista">
    <w:name w:val="List Paragraph"/>
    <w:basedOn w:val="Normal"/>
    <w:uiPriority w:val="34"/>
    <w:qFormat/>
    <w:rsid w:val="009518D0"/>
    <w:pPr>
      <w:suppressAutoHyphens w:val="0"/>
      <w:spacing w:after="200" w:line="276" w:lineRule="auto"/>
      <w:ind w:left="720"/>
      <w:contextualSpacing/>
    </w:pPr>
    <w:rPr>
      <w:rFonts w:ascii="Calibri" w:eastAsia="Calibri" w:hAnsi="Calibri" w:cs="Times New Roman"/>
      <w:color w:val="auto"/>
      <w:sz w:val="22"/>
      <w:szCs w:val="22"/>
      <w:lang w:val="es-CO" w:eastAsia="en-US"/>
    </w:rPr>
  </w:style>
  <w:style w:type="character" w:styleId="Textoennegrita">
    <w:name w:val="Strong"/>
    <w:basedOn w:val="Fuentedeprrafopredeter"/>
    <w:uiPriority w:val="22"/>
    <w:qFormat/>
    <w:rsid w:val="00D360C7"/>
    <w:rPr>
      <w:b/>
      <w:bCs/>
    </w:rPr>
  </w:style>
  <w:style w:type="character" w:customStyle="1" w:styleId="vortaltextbox">
    <w:name w:val="vortaltextbox"/>
    <w:basedOn w:val="Fuentedeprrafopredeter"/>
    <w:rsid w:val="004C1A7F"/>
  </w:style>
  <w:style w:type="paragraph" w:styleId="Textonotapie">
    <w:name w:val="footnote text"/>
    <w:basedOn w:val="Normal"/>
    <w:link w:val="TextonotapieCar"/>
    <w:uiPriority w:val="99"/>
    <w:unhideWhenUsed/>
    <w:rsid w:val="00514ECF"/>
    <w:pPr>
      <w:suppressAutoHyphens w:val="0"/>
    </w:pPr>
    <w:rPr>
      <w:rFonts w:asciiTheme="minorHAnsi" w:eastAsiaTheme="minorHAnsi" w:hAnsiTheme="minorHAnsi" w:cstheme="minorBidi"/>
      <w:color w:val="auto"/>
      <w:sz w:val="20"/>
      <w:lang w:val="es-CO" w:eastAsia="en-US"/>
    </w:rPr>
  </w:style>
  <w:style w:type="character" w:customStyle="1" w:styleId="TextonotapieCar">
    <w:name w:val="Texto nota pie Car"/>
    <w:basedOn w:val="Fuentedeprrafopredeter"/>
    <w:link w:val="Textonotapie"/>
    <w:uiPriority w:val="99"/>
    <w:rsid w:val="00514ECF"/>
    <w:rPr>
      <w:rFonts w:asciiTheme="minorHAnsi" w:eastAsiaTheme="minorHAnsi" w:hAnsiTheme="minorHAnsi" w:cstheme="minorBidi"/>
      <w:lang w:eastAsia="en-US"/>
    </w:rPr>
  </w:style>
  <w:style w:type="character" w:styleId="Refdenotaalpie">
    <w:name w:val="footnote reference"/>
    <w:basedOn w:val="Fuentedeprrafopredeter"/>
    <w:uiPriority w:val="99"/>
    <w:semiHidden/>
    <w:unhideWhenUsed/>
    <w:rsid w:val="00514ECF"/>
    <w:rPr>
      <w:vertAlign w:val="superscript"/>
    </w:rPr>
  </w:style>
  <w:style w:type="table" w:styleId="Tablaconcuadrcula">
    <w:name w:val="Table Grid"/>
    <w:basedOn w:val="Tablanormal"/>
    <w:uiPriority w:val="39"/>
    <w:rsid w:val="007200E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4728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92407">
      <w:bodyDiv w:val="1"/>
      <w:marLeft w:val="0"/>
      <w:marRight w:val="0"/>
      <w:marTop w:val="0"/>
      <w:marBottom w:val="0"/>
      <w:divBdr>
        <w:top w:val="none" w:sz="0" w:space="0" w:color="auto"/>
        <w:left w:val="none" w:sz="0" w:space="0" w:color="auto"/>
        <w:bottom w:val="none" w:sz="0" w:space="0" w:color="auto"/>
        <w:right w:val="none" w:sz="0" w:space="0" w:color="auto"/>
      </w:divBdr>
      <w:divsChild>
        <w:div w:id="1118715111">
          <w:marLeft w:val="0"/>
          <w:marRight w:val="0"/>
          <w:marTop w:val="0"/>
          <w:marBottom w:val="0"/>
          <w:divBdr>
            <w:top w:val="none" w:sz="0" w:space="0" w:color="auto"/>
            <w:left w:val="none" w:sz="0" w:space="0" w:color="auto"/>
            <w:bottom w:val="none" w:sz="0" w:space="0" w:color="auto"/>
            <w:right w:val="none" w:sz="0" w:space="0" w:color="auto"/>
          </w:divBdr>
        </w:div>
      </w:divsChild>
    </w:div>
    <w:div w:id="200436352">
      <w:bodyDiv w:val="1"/>
      <w:marLeft w:val="0"/>
      <w:marRight w:val="0"/>
      <w:marTop w:val="0"/>
      <w:marBottom w:val="0"/>
      <w:divBdr>
        <w:top w:val="none" w:sz="0" w:space="0" w:color="auto"/>
        <w:left w:val="none" w:sz="0" w:space="0" w:color="auto"/>
        <w:bottom w:val="none" w:sz="0" w:space="0" w:color="auto"/>
        <w:right w:val="none" w:sz="0" w:space="0" w:color="auto"/>
      </w:divBdr>
    </w:div>
    <w:div w:id="468329907">
      <w:bodyDiv w:val="1"/>
      <w:marLeft w:val="0"/>
      <w:marRight w:val="0"/>
      <w:marTop w:val="0"/>
      <w:marBottom w:val="0"/>
      <w:divBdr>
        <w:top w:val="none" w:sz="0" w:space="0" w:color="auto"/>
        <w:left w:val="none" w:sz="0" w:space="0" w:color="auto"/>
        <w:bottom w:val="none" w:sz="0" w:space="0" w:color="auto"/>
        <w:right w:val="none" w:sz="0" w:space="0" w:color="auto"/>
      </w:divBdr>
    </w:div>
    <w:div w:id="765886442">
      <w:bodyDiv w:val="1"/>
      <w:marLeft w:val="0"/>
      <w:marRight w:val="0"/>
      <w:marTop w:val="0"/>
      <w:marBottom w:val="0"/>
      <w:divBdr>
        <w:top w:val="none" w:sz="0" w:space="0" w:color="auto"/>
        <w:left w:val="none" w:sz="0" w:space="0" w:color="auto"/>
        <w:bottom w:val="none" w:sz="0" w:space="0" w:color="auto"/>
        <w:right w:val="none" w:sz="0" w:space="0" w:color="auto"/>
      </w:divBdr>
    </w:div>
    <w:div w:id="1067459045">
      <w:bodyDiv w:val="1"/>
      <w:marLeft w:val="0"/>
      <w:marRight w:val="0"/>
      <w:marTop w:val="0"/>
      <w:marBottom w:val="0"/>
      <w:divBdr>
        <w:top w:val="none" w:sz="0" w:space="0" w:color="auto"/>
        <w:left w:val="none" w:sz="0" w:space="0" w:color="auto"/>
        <w:bottom w:val="none" w:sz="0" w:space="0" w:color="auto"/>
        <w:right w:val="none" w:sz="0" w:space="0" w:color="auto"/>
      </w:divBdr>
    </w:div>
    <w:div w:id="1154760201">
      <w:bodyDiv w:val="1"/>
      <w:marLeft w:val="0"/>
      <w:marRight w:val="0"/>
      <w:marTop w:val="0"/>
      <w:marBottom w:val="0"/>
      <w:divBdr>
        <w:top w:val="none" w:sz="0" w:space="0" w:color="auto"/>
        <w:left w:val="none" w:sz="0" w:space="0" w:color="auto"/>
        <w:bottom w:val="none" w:sz="0" w:space="0" w:color="auto"/>
        <w:right w:val="none" w:sz="0" w:space="0" w:color="auto"/>
      </w:divBdr>
    </w:div>
    <w:div w:id="1222910735">
      <w:bodyDiv w:val="1"/>
      <w:marLeft w:val="0"/>
      <w:marRight w:val="0"/>
      <w:marTop w:val="0"/>
      <w:marBottom w:val="0"/>
      <w:divBdr>
        <w:top w:val="none" w:sz="0" w:space="0" w:color="auto"/>
        <w:left w:val="none" w:sz="0" w:space="0" w:color="auto"/>
        <w:bottom w:val="none" w:sz="0" w:space="0" w:color="auto"/>
        <w:right w:val="none" w:sz="0" w:space="0" w:color="auto"/>
      </w:divBdr>
    </w:div>
    <w:div w:id="1242912274">
      <w:bodyDiv w:val="1"/>
      <w:marLeft w:val="0"/>
      <w:marRight w:val="0"/>
      <w:marTop w:val="0"/>
      <w:marBottom w:val="0"/>
      <w:divBdr>
        <w:top w:val="none" w:sz="0" w:space="0" w:color="auto"/>
        <w:left w:val="none" w:sz="0" w:space="0" w:color="auto"/>
        <w:bottom w:val="none" w:sz="0" w:space="0" w:color="auto"/>
        <w:right w:val="none" w:sz="0" w:space="0" w:color="auto"/>
      </w:divBdr>
    </w:div>
    <w:div w:id="1320620908">
      <w:bodyDiv w:val="1"/>
      <w:marLeft w:val="0"/>
      <w:marRight w:val="0"/>
      <w:marTop w:val="0"/>
      <w:marBottom w:val="0"/>
      <w:divBdr>
        <w:top w:val="none" w:sz="0" w:space="0" w:color="auto"/>
        <w:left w:val="none" w:sz="0" w:space="0" w:color="auto"/>
        <w:bottom w:val="none" w:sz="0" w:space="0" w:color="auto"/>
        <w:right w:val="none" w:sz="0" w:space="0" w:color="auto"/>
      </w:divBdr>
    </w:div>
    <w:div w:id="1321080614">
      <w:bodyDiv w:val="1"/>
      <w:marLeft w:val="0"/>
      <w:marRight w:val="0"/>
      <w:marTop w:val="0"/>
      <w:marBottom w:val="0"/>
      <w:divBdr>
        <w:top w:val="none" w:sz="0" w:space="0" w:color="auto"/>
        <w:left w:val="none" w:sz="0" w:space="0" w:color="auto"/>
        <w:bottom w:val="none" w:sz="0" w:space="0" w:color="auto"/>
        <w:right w:val="none" w:sz="0" w:space="0" w:color="auto"/>
      </w:divBdr>
    </w:div>
    <w:div w:id="1509557149">
      <w:bodyDiv w:val="1"/>
      <w:marLeft w:val="0"/>
      <w:marRight w:val="0"/>
      <w:marTop w:val="0"/>
      <w:marBottom w:val="0"/>
      <w:divBdr>
        <w:top w:val="none" w:sz="0" w:space="0" w:color="auto"/>
        <w:left w:val="none" w:sz="0" w:space="0" w:color="auto"/>
        <w:bottom w:val="none" w:sz="0" w:space="0" w:color="auto"/>
        <w:right w:val="none" w:sz="0" w:space="0" w:color="auto"/>
      </w:divBdr>
    </w:div>
    <w:div w:id="1546332504">
      <w:bodyDiv w:val="1"/>
      <w:marLeft w:val="0"/>
      <w:marRight w:val="0"/>
      <w:marTop w:val="0"/>
      <w:marBottom w:val="0"/>
      <w:divBdr>
        <w:top w:val="none" w:sz="0" w:space="0" w:color="auto"/>
        <w:left w:val="none" w:sz="0" w:space="0" w:color="auto"/>
        <w:bottom w:val="none" w:sz="0" w:space="0" w:color="auto"/>
        <w:right w:val="none" w:sz="0" w:space="0" w:color="auto"/>
      </w:divBdr>
    </w:div>
    <w:div w:id="186990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barriosunidos.gov.co/"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FEE12-B7CF-4279-8413-999FCF7C8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17</Pages>
  <Words>4660</Words>
  <Characters>25636</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Entre los suscritos NUBIA CONSUELO MORENO GONZALEZ, identificada con la cédula</vt:lpstr>
    </vt:vector>
  </TitlesOfParts>
  <Company/>
  <LinksUpToDate>false</LinksUpToDate>
  <CharactersWithSpaces>30236</CharactersWithSpaces>
  <SharedDoc>false</SharedDoc>
  <HLinks>
    <vt:vector size="6" baseType="variant">
      <vt:variant>
        <vt:i4>327775</vt:i4>
      </vt:variant>
      <vt:variant>
        <vt:i4>0</vt:i4>
      </vt:variant>
      <vt:variant>
        <vt:i4>0</vt:i4>
      </vt:variant>
      <vt:variant>
        <vt:i4>5</vt:i4>
      </vt:variant>
      <vt:variant>
        <vt:lpwstr>http://www.barriosunidos.gov.co/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NUBIA CONSUELO MORENO GONZALEZ, identificada con la cédula</dc:title>
  <dc:creator>janeth esperanza salas duarte</dc:creator>
  <cp:lastModifiedBy>Diego Alejandro Rios Barrero</cp:lastModifiedBy>
  <cp:revision>9</cp:revision>
  <cp:lastPrinted>2018-06-22T15:36:00Z</cp:lastPrinted>
  <dcterms:created xsi:type="dcterms:W3CDTF">2018-11-23T19:05:00Z</dcterms:created>
  <dcterms:modified xsi:type="dcterms:W3CDTF">2018-11-28T20:26:00Z</dcterms:modified>
</cp:coreProperties>
</file>