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2C5B45F" w:rsidR="00D11C80" w:rsidRPr="002A16F5" w:rsidRDefault="006757E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CD-DP-491-2022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4722EF0" w:rsidR="00D11C80" w:rsidRPr="002A16F5" w:rsidRDefault="006757E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F0ACA08" w:rsidR="00D11C80" w:rsidRPr="00EF058A" w:rsidRDefault="006757E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1056E4D" w:rsidR="00D11C80" w:rsidRPr="00E81883" w:rsidRDefault="006757E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33ED1B8" w:rsidR="00D11C80" w:rsidRPr="00EF058A" w:rsidRDefault="006757E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MEDELLIN Y SU AREA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1F3BD7A" w:rsidR="00D11C80" w:rsidRPr="00CA518E" w:rsidRDefault="006757E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$ 54.901.575,00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E1DE633" w:rsidR="00D11C80" w:rsidRPr="002A16F5" w:rsidRDefault="006757E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$ 4.774.050,00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41E5F99" w:rsidR="00D11C80" w:rsidRPr="00EF058A" w:rsidRDefault="006757E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2022</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0CD9E797" w14:textId="77777777" w:rsidR="00B95AE5" w:rsidRDefault="00B95AE5" w:rsidP="00B95AE5">
            <w:r>
              <w:rPr>
                <w:rFonts w:ascii="Trebuchet MS" w:hAnsi="Trebuchet MS" w:cs="Arial"/>
                <w:b/>
                <w:sz w:val="22"/>
                <w:szCs w:val="22"/>
              </w:rPr>
              <w:t>JULIO ENRIQUE ACOSTA DURÁN</w:t>
            </w:r>
            <w:r w:rsidRPr="00EF058A">
              <w:rPr>
                <w:rFonts w:ascii="Trebuchet MS" w:hAnsi="Trebuchet MS" w:cs="Arial"/>
                <w:sz w:val="22"/>
                <w:szCs w:val="22"/>
              </w:rPr>
              <w:t xml:space="preserve">, identificado con la cédula de ciudadanía No. </w:t>
            </w:r>
            <w:r w:rsidRPr="00747751">
              <w:rPr>
                <w:rFonts w:ascii="Trebuchet MS" w:hAnsi="Trebuchet MS" w:cs="Arial"/>
                <w:sz w:val="22"/>
                <w:szCs w:val="22"/>
              </w:rPr>
              <w:t>79.471.761</w:t>
            </w:r>
            <w:r>
              <w:rPr>
                <w:rFonts w:ascii="Trebuchet MS" w:hAnsi="Trebuchet MS" w:cs="Arial"/>
                <w:sz w:val="22"/>
                <w:szCs w:val="22"/>
              </w:rPr>
              <w:t xml:space="preserve"> </w:t>
            </w:r>
            <w:r w:rsidRPr="00EF058A">
              <w:rPr>
                <w:rFonts w:ascii="Trebuchet MS" w:hAnsi="Trebuchet MS" w:cs="Arial"/>
                <w:sz w:val="22"/>
                <w:szCs w:val="22"/>
              </w:rPr>
              <w:t xml:space="preserve">de la ciudad de </w:t>
            </w:r>
            <w:r>
              <w:rPr>
                <w:rFonts w:ascii="Trebuchet MS" w:hAnsi="Trebuchet MS" w:cs="Arial"/>
                <w:sz w:val="22"/>
                <w:szCs w:val="22"/>
              </w:rPr>
              <w:t>Bogotá.</w:t>
            </w:r>
            <w:r w:rsidRPr="00EF058A">
              <w:rPr>
                <w:rFonts w:ascii="Trebuchet MS" w:hAnsi="Trebuchet MS" w:cs="Arial"/>
                <w:sz w:val="22"/>
                <w:szCs w:val="22"/>
              </w:rPr>
              <w:t xml:space="preserve">  </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5DAC778" w:rsidR="00D11C80" w:rsidRPr="00EF058A" w:rsidRDefault="006757E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HENAO MADRID</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JORGE MARIO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5C8437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757ED">
              <w:rPr>
                <w:rFonts w:ascii="Trebuchet MS" w:hAnsi="Trebuchet MS" w:cs="Arial"/>
                <w:sz w:val="22"/>
                <w:szCs w:val="22"/>
              </w:rPr>
              <w:t>70134218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9DDC6D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757ED">
              <w:rPr>
                <w:rFonts w:ascii="Trebuchet MS" w:hAnsi="Trebuchet MS" w:cs="Arial"/>
                <w:noProof/>
                <w:sz w:val="22"/>
                <w:szCs w:val="22"/>
              </w:rPr>
              <w:t>64981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3F9346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2022</w:t>
            </w:r>
            <w:r w:rsidR="00D11C80" w:rsidRPr="002A16F5">
              <w:rPr>
                <w:rFonts w:ascii="Trebuchet MS" w:hAnsi="Trebuchet MS" w:cs="Arial"/>
                <w:sz w:val="22"/>
                <w:szCs w:val="22"/>
              </w:rPr>
              <w:t xml:space="preserve"> - </w:t>
            </w:r>
            <w:r w:rsidR="002B60E0">
              <w:rPr>
                <w:rFonts w:ascii="Trebuchet MS" w:hAnsi="Trebuchet MS"/>
              </w:rPr>
              <w:t xml:space="preserve">SIIF No </w:t>
            </w:r>
            <w:r w:rsidR="006757ED">
              <w:rPr>
                <w:rFonts w:ascii="Trebuchet MS" w:hAnsi="Trebuchet MS" w:cs="Arial"/>
                <w:sz w:val="22"/>
                <w:szCs w:val="22"/>
              </w:rPr>
              <w:t>12522 del 04-01-2022</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C85567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doctor </w:t>
      </w:r>
      <w:r w:rsidRPr="001F0A37">
        <w:rPr>
          <w:rFonts w:ascii="Trebuchet MS" w:hAnsi="Trebuchet MS"/>
          <w:b/>
          <w:bCs w:val="0"/>
          <w:spacing w:val="0"/>
          <w:szCs w:val="22"/>
          <w:u w:val="none"/>
        </w:rPr>
        <w:t>JULIO ENRIQUE ACOSTA DURÁN</w:t>
      </w:r>
      <w:r w:rsidRPr="00B95AE5">
        <w:rPr>
          <w:rFonts w:ascii="Trebuchet MS" w:hAnsi="Trebuchet MS"/>
          <w:bCs w:val="0"/>
          <w:spacing w:val="0"/>
          <w:szCs w:val="22"/>
          <w:u w:val="none"/>
        </w:rPr>
        <w:t>, Director nacional de Defensoría Pública, nombrado mediante resolución No 1136 del 04 de septiembre de 2020, confirmado mediante resolución No 1143 de septiembre de 2020, posesionado mediante acta 075 del 07 de septiembre de 2020</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757ED">
        <w:rPr>
          <w:rFonts w:ascii="Trebuchet MS" w:hAnsi="Trebuchet MS"/>
          <w:b/>
          <w:szCs w:val="22"/>
        </w:rPr>
        <w:t>HENAO MADRID</w:t>
      </w:r>
      <w:r w:rsidRPr="00443914">
        <w:rPr>
          <w:rFonts w:ascii="Trebuchet MS" w:hAnsi="Trebuchet MS"/>
          <w:b/>
          <w:szCs w:val="22"/>
        </w:rPr>
        <w:t xml:space="preserve"> </w:t>
      </w:r>
      <w:r w:rsidR="006757ED">
        <w:rPr>
          <w:rFonts w:ascii="Trebuchet MS" w:hAnsi="Trebuchet MS"/>
          <w:b/>
          <w:szCs w:val="22"/>
        </w:rPr>
        <w:t>JORGE MARIO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757ED">
        <w:rPr>
          <w:rFonts w:ascii="Trebuchet MS" w:hAnsi="Trebuchet MS"/>
          <w:noProof/>
          <w:szCs w:val="22"/>
        </w:rPr>
        <w:t>70134218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C56BCCB" w14:textId="6005F573" w:rsidR="00125782" w:rsidRPr="00443914" w:rsidRDefault="00125782" w:rsidP="00125782">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 xml:space="preserve">Que el artículo 21 de la ley 24 de 1992 por la cual se establecen la organización y funcionamiento de la Defensoría del Pueblo y se dictan otras disposiciones señaló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se </w:t>
      </w:r>
      <w:r>
        <w:rPr>
          <w:rFonts w:ascii="Trebuchet MS" w:hAnsi="Trebuchet MS" w:cs="Arial"/>
          <w:sz w:val="22"/>
          <w:szCs w:val="22"/>
        </w:rPr>
        <w:t xml:space="preserve">debe </w:t>
      </w:r>
      <w:r w:rsidRPr="00443914">
        <w:rPr>
          <w:rFonts w:ascii="Trebuchet MS" w:hAnsi="Trebuchet MS" w:cs="Arial"/>
          <w:sz w:val="22"/>
          <w:szCs w:val="22"/>
        </w:rPr>
        <w:t xml:space="preserve">prestar,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la base de 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es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 xml:space="preserve">Que el capítulo I del Título III de la pluricitada ley hace alusión a los componentes del Sistema Nacional de Defensoría Pública, en los cuales se encuentran incluidos los defensores públicos.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2014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este estudio, al que se ha hecho alusión en líneas precedentes y el cual soporta la suscripción del presente bilateral,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 xml:space="preserve">se verificó el cumplimiento de los requisitos de experiencia e idoneidad exigidos por la Defensoría del Pueblo, para la categoría y programa en el que se prestará el servicio de defensoría pública, según resoluciones Nos 1620 de 2020, modificatoria de la resolución No 939 de 2018 y 1619 de 2020, modificatoria de la resolución No 1281 de 2018 </w:t>
      </w:r>
      <w:r>
        <w:rPr>
          <w:rFonts w:ascii="Trebuchet MS" w:hAnsi="Trebuchet MS" w:cs="Arial"/>
          <w:b/>
          <w:snapToGrid w:val="0"/>
          <w:sz w:val="22"/>
          <w:szCs w:val="22"/>
        </w:rPr>
        <w:t>1</w:t>
      </w:r>
      <w:r w:rsidR="00D62E15">
        <w:rPr>
          <w:rFonts w:ascii="Trebuchet MS" w:hAnsi="Trebuchet MS" w:cs="Arial"/>
          <w:b/>
          <w:snapToGrid w:val="0"/>
          <w:sz w:val="22"/>
          <w:szCs w:val="22"/>
        </w:rPr>
        <w:t>5</w:t>
      </w:r>
      <w:r>
        <w:rPr>
          <w:rFonts w:ascii="Trebuchet MS" w:hAnsi="Trebuchet MS" w:cs="Arial"/>
          <w:b/>
          <w:snapToGrid w:val="0"/>
          <w:sz w:val="22"/>
          <w:szCs w:val="22"/>
        </w:rPr>
        <w:t xml:space="preserve">.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sidR="00D62E15">
        <w:rPr>
          <w:rFonts w:ascii="Trebuchet MS" w:hAnsi="Trebuchet MS" w:cs="Arial"/>
          <w:snapToGrid w:val="0"/>
          <w:sz w:val="22"/>
          <w:szCs w:val="22"/>
        </w:rPr>
        <w:t>Que la presente contratación se encuentra planeada en el Plan Anual de Adquisiciones de la Vigencia 2022</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6143CD5E" w14:textId="054F5606" w:rsidR="00125782" w:rsidRDefault="00125782" w:rsidP="00125782">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757E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Pr="00443914">
        <w:rPr>
          <w:rFonts w:ascii="Trebuchet MS" w:hAnsi="Trebuchet MS" w:cs="Arial"/>
          <w:noProof/>
          <w:sz w:val="22"/>
          <w:szCs w:val="22"/>
        </w:rPr>
        <w:t>De acuerdo con las resoluciones 939 y 1281 del año 2018,</w:t>
      </w:r>
      <w:r>
        <w:rPr>
          <w:rFonts w:ascii="Trebuchet MS" w:hAnsi="Trebuchet MS" w:cs="Arial"/>
          <w:noProof/>
          <w:sz w:val="22"/>
          <w:szCs w:val="22"/>
        </w:rPr>
        <w:t xml:space="preserve"> modificadas por las resoluciones Nos 1620 y 1619 de 2020, respectivamente,</w:t>
      </w:r>
      <w:r w:rsidRPr="00443914">
        <w:rPr>
          <w:rFonts w:ascii="Trebuchet MS" w:hAnsi="Trebuchet MS" w:cs="Arial"/>
          <w:noProof/>
          <w:sz w:val="22"/>
          <w:szCs w:val="22"/>
        </w:rPr>
        <w:t xml:space="preserve"> El CONTRATISTA, cumplirá con sus obligaciones contractuales como </w:t>
      </w:r>
      <w:r w:rsidR="006757ED">
        <w:rPr>
          <w:rFonts w:ascii="Trebuchet MS" w:hAnsi="Trebuchet MS" w:cs="Arial"/>
          <w:noProof/>
          <w:sz w:val="22"/>
          <w:szCs w:val="22"/>
        </w:rPr>
        <w:t>DEFENSORES PÚBLICOS ANTE LOS JUECES PENALES DEL CIRCUITO, CIRCUITO ESPECIALIZADO Y PENAL MILITAR</w:t>
      </w:r>
      <w:r w:rsidRPr="00443914">
        <w:rPr>
          <w:rFonts w:ascii="Trebuchet MS" w:hAnsi="Trebuchet MS" w:cs="Arial"/>
          <w:noProof/>
          <w:sz w:val="22"/>
          <w:szCs w:val="22"/>
        </w:rPr>
        <w:t xml:space="preserve">. Sin perjuicio que por necesidades del servicio, advertidas por el Supervisor del contrato, deba cumplir con las mismas obligaciones en otras instancias judiciales o administrativas, sin que ello implique cambiar de categoría.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757ED">
        <w:rPr>
          <w:rFonts w:ascii="Trebuchet MS" w:hAnsi="Trebuchet MS" w:cs="Arial"/>
          <w:b/>
          <w:bCs/>
          <w:sz w:val="22"/>
          <w:szCs w:val="22"/>
        </w:rPr>
        <w:t>CIRCUITOS MEDELLIN Y SU AREA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757ED">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s</w:t>
      </w:r>
      <w:r w:rsidRPr="00443914">
        <w:rPr>
          <w:rFonts w:ascii="Trebuchet MS" w:hAnsi="Trebuchet MS" w:cs="Arial"/>
          <w:sz w:val="22"/>
          <w:szCs w:val="22"/>
        </w:rPr>
        <w:t xml:space="preserve">in perjuicio que por necesidades del servicio, excepcionalmente, deba cumplir con sus obligaciones contractuales en otro circuito de la misma u otra regional. </w:t>
      </w:r>
      <w:r w:rsidRPr="00443914">
        <w:rPr>
          <w:rFonts w:ascii="Trebuchet MS" w:hAnsi="Trebuchet MS" w:cs="Arial"/>
          <w:b/>
          <w:bCs/>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Para todos los efectos legales del presente contrato, El CONTRATISTA declara que tiene su domicilio en el </w:t>
      </w:r>
      <w:r w:rsidRPr="00443914">
        <w:rPr>
          <w:rFonts w:ascii="Trebuchet MS" w:hAnsi="Trebuchet MS" w:cs="Arial"/>
          <w:b/>
          <w:noProof/>
          <w:spacing w:val="-3"/>
          <w:sz w:val="22"/>
          <w:szCs w:val="22"/>
        </w:rPr>
        <w:t>CIRCUITO JUDICIAL</w:t>
      </w:r>
      <w:r w:rsidRPr="00443914">
        <w:rPr>
          <w:rFonts w:ascii="Trebuchet MS" w:hAnsi="Trebuchet MS" w:cs="Arial"/>
          <w:noProof/>
          <w:spacing w:val="-3"/>
          <w:sz w:val="22"/>
          <w:szCs w:val="22"/>
        </w:rPr>
        <w:t xml:space="preserve"> del lugar de ejecución del presente contrato</w:t>
      </w:r>
      <w:r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El plazo para la ejecución del contrato será hasta el </w:t>
      </w:r>
      <w:r w:rsidR="00D62E15">
        <w:rPr>
          <w:rFonts w:ascii="Trebuchet MS" w:hAnsi="Trebuchet MS" w:cs="Arial"/>
          <w:b/>
          <w:sz w:val="22"/>
          <w:szCs w:val="22"/>
        </w:rPr>
        <w:t>31 de diciembre de 2022</w:t>
      </w:r>
      <w:r w:rsidRPr="00443914">
        <w:rPr>
          <w:rFonts w:ascii="Trebuchet MS" w:hAnsi="Trebuchet MS" w:cs="Arial"/>
          <w:sz w:val="22"/>
          <w:szCs w:val="22"/>
        </w:rPr>
        <w:t>, contados a partir de la aprobación de la garantía única</w:t>
      </w:r>
      <w:r w:rsidR="00D62E15">
        <w:rPr>
          <w:rFonts w:ascii="Trebuchet MS" w:hAnsi="Trebuchet MS" w:cs="Arial"/>
          <w:sz w:val="22"/>
          <w:szCs w:val="22"/>
        </w:rPr>
        <w:t>, previa expedición del registro presupuestal</w:t>
      </w:r>
      <w:r w:rsidRPr="00443914">
        <w:rPr>
          <w:rFonts w:ascii="Trebuchet MS" w:hAnsi="Trebuchet MS" w:cs="Arial"/>
          <w:sz w:val="22"/>
          <w:szCs w:val="22"/>
        </w:rPr>
        <w:t>. La vigencia será la del plazo de ejecución y cuatro (4) meses más</w:t>
      </w:r>
      <w:r w:rsidRPr="00443914">
        <w:rPr>
          <w:rFonts w:ascii="Trebuchet MS" w:hAnsi="Trebuchet MS" w:cs="Arial"/>
          <w:b/>
          <w:sz w:val="22"/>
          <w:szCs w:val="22"/>
        </w:rPr>
        <w:t xml:space="preserve">. </w:t>
      </w:r>
      <w:r w:rsidRPr="00443914">
        <w:rPr>
          <w:rFonts w:ascii="Trebuchet MS" w:hAnsi="Trebuchet MS" w:cs="Arial"/>
          <w:b/>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 </w:t>
      </w:r>
      <w:r w:rsidRPr="00443914">
        <w:rPr>
          <w:rFonts w:ascii="Trebuchet MS" w:hAnsi="Trebuchet MS" w:cs="Arial"/>
          <w:b/>
          <w:bCs/>
          <w:sz w:val="22"/>
          <w:szCs w:val="22"/>
          <w:u w:val="single"/>
        </w:rPr>
        <w:t xml:space="preserve">CLÁUSULA SEXTA.- OBLIGACIONES DEL CONTRATISTA: </w:t>
      </w:r>
      <w:r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Pr="00443914">
        <w:rPr>
          <w:rFonts w:ascii="Trebuchet MS" w:hAnsi="Trebuchet MS" w:cs="Arial"/>
          <w:b/>
          <w:bCs/>
          <w:sz w:val="22"/>
          <w:szCs w:val="22"/>
          <w:u w:val="single"/>
        </w:rPr>
        <w:t>6.1) OBLIGACIONES GENERALES:</w:t>
      </w:r>
      <w:r w:rsidRPr="00443914">
        <w:rPr>
          <w:rFonts w:ascii="Trebuchet MS" w:hAnsi="Trebuchet MS" w:cs="Arial"/>
          <w:bCs/>
          <w:sz w:val="22"/>
          <w:szCs w:val="22"/>
        </w:rPr>
        <w:t xml:space="preserve"> </w:t>
      </w:r>
      <w:r w:rsidRPr="0040446B">
        <w:rPr>
          <w:rFonts w:ascii="Trebuchet MS" w:hAnsi="Trebuchet MS" w:cs="Arial"/>
          <w:bCs/>
          <w:sz w:val="22"/>
          <w:szCs w:val="22"/>
        </w:rPr>
        <w:t xml:space="preserve">6.1.1) Suscribir </w:t>
      </w:r>
      <w:r>
        <w:rPr>
          <w:rFonts w:ascii="Trebuchet MS" w:hAnsi="Trebuchet MS" w:cs="Arial"/>
          <w:bCs/>
          <w:sz w:val="22"/>
          <w:szCs w:val="22"/>
        </w:rPr>
        <w:t>el contrato en la plataforma destinada para tal fin</w:t>
      </w:r>
      <w:r w:rsidR="00BB263A">
        <w:rPr>
          <w:rFonts w:ascii="Trebuchet MS" w:hAnsi="Trebuchet MS" w:cs="Arial"/>
          <w:bCs/>
          <w:sz w:val="22"/>
          <w:szCs w:val="22"/>
        </w:rPr>
        <w:t>. Será deber d</w:t>
      </w:r>
      <w:r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Pr>
          <w:rFonts w:ascii="Trebuchet MS" w:hAnsi="Trebuchet MS" w:cs="Arial"/>
          <w:bCs/>
          <w:sz w:val="22"/>
          <w:szCs w:val="22"/>
        </w:rPr>
        <w:t>.</w:t>
      </w:r>
      <w:r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Pr>
          <w:rFonts w:ascii="Trebuchet MS" w:hAnsi="Trebuchet MS" w:cs="Arial"/>
          <w:bCs/>
          <w:sz w:val="22"/>
          <w:szCs w:val="22"/>
        </w:rPr>
        <w:t xml:space="preserve">para el servicio </w:t>
      </w:r>
      <w:r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Pr>
          <w:rFonts w:ascii="Trebuchet MS" w:hAnsi="Trebuchet MS" w:cs="Arial"/>
          <w:bCs/>
          <w:sz w:val="22"/>
          <w:szCs w:val="22"/>
        </w:rPr>
        <w:t xml:space="preserve">por escrito y a través de los medios institucionales, </w:t>
      </w:r>
      <w:r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w:t>
      </w:r>
      <w:r w:rsidRPr="0040446B">
        <w:rPr>
          <w:rFonts w:ascii="Trebuchet MS" w:hAnsi="Trebuchet MS" w:cs="Arial"/>
          <w:bCs/>
          <w:sz w:val="22"/>
          <w:szCs w:val="22"/>
        </w:rPr>
        <w:t xml:space="preserve"> </w:t>
      </w:r>
      <w:r w:rsidRPr="0040446B">
        <w:rPr>
          <w:rFonts w:ascii="Trebuchet MS" w:hAnsi="Trebuchet MS" w:cs="Arial"/>
          <w:b/>
          <w:bCs/>
          <w:sz w:val="22"/>
          <w:szCs w:val="22"/>
        </w:rPr>
        <w:t>PARÁGRAFO:</w:t>
      </w:r>
      <w:r w:rsidRPr="0040446B">
        <w:rPr>
          <w:rFonts w:ascii="Trebuchet MS" w:hAnsi="Trebuchet MS" w:cs="Arial"/>
          <w:bCs/>
          <w:sz w:val="22"/>
          <w:szCs w:val="22"/>
        </w:rPr>
        <w:t xml:space="preserve"> Para garantizar la adecuada prestación del servicio, el contratista ejercerá los derechos, cumplirá con los deberes y respet</w:t>
      </w:r>
      <w:r>
        <w:rPr>
          <w:rFonts w:ascii="Trebuchet MS" w:hAnsi="Trebuchet MS" w:cs="Arial"/>
          <w:bCs/>
          <w:sz w:val="22"/>
          <w:szCs w:val="22"/>
        </w:rPr>
        <w:t>ará las prohibiciones consagrada</w:t>
      </w:r>
      <w:r w:rsidRPr="0040446B">
        <w:rPr>
          <w:rFonts w:ascii="Trebuchet MS" w:hAnsi="Trebuchet MS" w:cs="Arial"/>
          <w:bCs/>
          <w:sz w:val="22"/>
          <w:szCs w:val="22"/>
        </w:rPr>
        <w:t xml:space="preserve">s en la constitución y la ley. </w:t>
      </w:r>
      <w:r w:rsidRPr="00981D07">
        <w:rPr>
          <w:rFonts w:ascii="Trebuchet MS" w:hAnsi="Trebuchet MS" w:cs="Arial"/>
          <w:bCs/>
          <w:sz w:val="22"/>
          <w:szCs w:val="22"/>
        </w:rPr>
        <w:t>6.1.17)</w:t>
      </w:r>
      <w:r w:rsidRPr="00981D07">
        <w:t xml:space="preserve"> </w:t>
      </w:r>
      <w:r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sz w:val="22"/>
          <w:szCs w:val="22"/>
        </w:rPr>
        <w:t> </w:t>
      </w:r>
      <w:r w:rsidRPr="0040446B">
        <w:rPr>
          <w:rFonts w:ascii="Trebuchet MS" w:hAnsi="Trebuchet MS" w:cs="Arial"/>
          <w:bCs/>
          <w:sz w:val="22"/>
          <w:szCs w:val="22"/>
        </w:rPr>
        <w:t xml:space="preserve"> </w:t>
      </w:r>
      <w:r w:rsidRPr="00443914">
        <w:rPr>
          <w:rFonts w:ascii="Trebuchet MS" w:hAnsi="Trebuchet MS" w:cs="Arial"/>
          <w:b/>
          <w:bCs/>
          <w:sz w:val="22"/>
          <w:szCs w:val="22"/>
          <w:u w:val="single"/>
        </w:rPr>
        <w:t xml:space="preserve">6.2. OBLIGACIONES ESPECÍFICAS: </w:t>
      </w:r>
      <w:r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Pr="007F01D3">
        <w:rPr>
          <w:rFonts w:ascii="Trebuchet MS" w:hAnsi="Trebuchet MS" w:cs="Arial"/>
          <w:bCs/>
          <w:sz w:val="22"/>
          <w:szCs w:val="22"/>
        </w:rPr>
        <w:t xml:space="preserve">Ejecutar las obligaciones que se deriven de aquellas normas, leyes y demás, </w:t>
      </w:r>
      <w:r w:rsidRPr="00963636">
        <w:rPr>
          <w:rFonts w:ascii="Trebuchet MS" w:hAnsi="Trebuchet MS" w:cs="Arial"/>
          <w:spacing w:val="-3"/>
          <w:sz w:val="22"/>
          <w:szCs w:val="22"/>
        </w:rPr>
        <w:t>que se expidan en favor de los usuarios del servicio nacional de defensoría pública</w:t>
      </w:r>
      <w:r w:rsidRPr="007F01D3">
        <w:rPr>
          <w:rFonts w:ascii="Trebuchet MS" w:hAnsi="Trebuchet MS" w:cs="Arial"/>
          <w:bCs/>
          <w:sz w:val="22"/>
          <w:szCs w:val="22"/>
        </w:rPr>
        <w:t>.</w:t>
      </w:r>
      <w:r>
        <w:rPr>
          <w:rFonts w:ascii="Trebuchet MS" w:hAnsi="Trebuchet MS" w:cs="Arial"/>
          <w:bCs/>
          <w:sz w:val="22"/>
          <w:szCs w:val="22"/>
        </w:rPr>
        <w:t xml:space="preserve"> 6.2.4. </w:t>
      </w:r>
      <w:r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Pr>
          <w:rFonts w:ascii="Trebuchet MS" w:hAnsi="Trebuchet MS" w:cs="Arial"/>
          <w:bCs/>
          <w:sz w:val="22"/>
          <w:szCs w:val="22"/>
        </w:rPr>
        <w:t>profesional independiente. 6.2.5</w:t>
      </w:r>
      <w:r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Pr>
          <w:rFonts w:ascii="Trebuchet MS" w:hAnsi="Trebuchet MS" w:cs="Arial"/>
          <w:bCs/>
          <w:sz w:val="22"/>
          <w:szCs w:val="22"/>
        </w:rPr>
        <w:t>nal de Defensoría Pública. 6.2.6</w:t>
      </w:r>
      <w:r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Pr>
          <w:rFonts w:ascii="Trebuchet MS" w:hAnsi="Trebuchet MS" w:cs="Arial"/>
          <w:bCs/>
          <w:sz w:val="22"/>
          <w:szCs w:val="22"/>
        </w:rPr>
        <w:t>isitas una (1) vez al mes. 6.2.7</w:t>
      </w:r>
      <w:r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Pr>
          <w:rFonts w:ascii="Trebuchet MS" w:hAnsi="Trebuchet MS" w:cs="Arial"/>
          <w:bCs/>
          <w:sz w:val="22"/>
          <w:szCs w:val="22"/>
        </w:rPr>
        <w:t>ramadas por la DEFENSORÍA. 6.2.8</w:t>
      </w:r>
      <w:r w:rsidRPr="0040446B">
        <w:rPr>
          <w:rFonts w:ascii="Trebuchet MS" w:hAnsi="Trebuchet MS" w:cs="Arial"/>
          <w:bCs/>
          <w:sz w:val="22"/>
          <w:szCs w:val="22"/>
        </w:rPr>
        <w:t>. Actualizar sus conocimientos en el área del derecho afín al programa pa</w:t>
      </w:r>
      <w:r>
        <w:rPr>
          <w:rFonts w:ascii="Trebuchet MS" w:hAnsi="Trebuchet MS" w:cs="Arial"/>
          <w:bCs/>
          <w:sz w:val="22"/>
          <w:szCs w:val="22"/>
        </w:rPr>
        <w:t>ra el cual fue contratado. 6.2.9</w:t>
      </w:r>
      <w:r w:rsidRPr="0040446B">
        <w:rPr>
          <w:rFonts w:ascii="Trebuchet MS" w:hAnsi="Trebuchet MS" w:cs="Arial"/>
          <w:bCs/>
          <w:sz w:val="22"/>
          <w:szCs w:val="22"/>
        </w:rPr>
        <w:t>. Dar cumplimiento a los lineamientos impartidos por la DEFENSORÍA en la ejecución de la</w:t>
      </w:r>
      <w:r>
        <w:rPr>
          <w:rFonts w:ascii="Trebuchet MS" w:hAnsi="Trebuchet MS" w:cs="Arial"/>
          <w:bCs/>
          <w:sz w:val="22"/>
          <w:szCs w:val="22"/>
        </w:rPr>
        <w:t>s obligaciones a su cargo. 6.2.10</w:t>
      </w:r>
      <w:r w:rsidRPr="0040446B">
        <w:rPr>
          <w:rFonts w:ascii="Trebuchet MS" w:hAnsi="Trebuchet MS" w:cs="Arial"/>
          <w:bCs/>
          <w:sz w:val="22"/>
          <w:szCs w:val="22"/>
        </w:rPr>
        <w:t>. Suministrar a los usuarios del Servicio de Defensoría Pública, la asesoría jurídica especializada de</w:t>
      </w:r>
      <w:r>
        <w:rPr>
          <w:rFonts w:ascii="Trebuchet MS" w:hAnsi="Trebuchet MS" w:cs="Arial"/>
          <w:bCs/>
          <w:sz w:val="22"/>
          <w:szCs w:val="22"/>
        </w:rPr>
        <w:t>jando constancia de ello. 6.2.11</w:t>
      </w:r>
      <w:r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Pr>
          <w:rFonts w:ascii="Trebuchet MS" w:hAnsi="Trebuchet MS" w:cs="Arial"/>
          <w:bCs/>
          <w:sz w:val="22"/>
          <w:szCs w:val="22"/>
        </w:rPr>
        <w:t>, eficaces y pertinentes. 6.2.12</w:t>
      </w:r>
      <w:r w:rsidRPr="0040446B">
        <w:rPr>
          <w:rFonts w:ascii="Trebuchet MS" w:hAnsi="Trebuchet MS" w:cs="Arial"/>
          <w:bCs/>
          <w:sz w:val="22"/>
          <w:szCs w:val="22"/>
        </w:rPr>
        <w:t>. Cumplir con los turnos establecidos para la prestación del servicio, como mínimo tres (</w:t>
      </w:r>
      <w:r>
        <w:rPr>
          <w:rFonts w:ascii="Trebuchet MS" w:hAnsi="Trebuchet MS" w:cs="Arial"/>
          <w:bCs/>
          <w:sz w:val="22"/>
          <w:szCs w:val="22"/>
        </w:rPr>
        <w:t>3) días a la semana. 6.2.13</w:t>
      </w:r>
      <w:r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Pr>
          <w:rFonts w:ascii="Trebuchet MS" w:hAnsi="Trebuchet MS" w:cs="Arial"/>
          <w:bCs/>
          <w:sz w:val="22"/>
          <w:szCs w:val="22"/>
        </w:rPr>
        <w:t>igo General del Proceso.  6.2.14</w:t>
      </w:r>
      <w:r w:rsidRPr="0040446B">
        <w:rPr>
          <w:rFonts w:ascii="Trebuchet MS" w:hAnsi="Trebuchet MS" w:cs="Arial"/>
          <w:bCs/>
          <w:sz w:val="22"/>
          <w:szCs w:val="22"/>
        </w:rPr>
        <w:t>. Guardar res</w:t>
      </w:r>
      <w:r>
        <w:rPr>
          <w:rFonts w:ascii="Trebuchet MS" w:hAnsi="Trebuchet MS" w:cs="Arial"/>
          <w:bCs/>
          <w:sz w:val="22"/>
          <w:szCs w:val="22"/>
        </w:rPr>
        <w:t>erva en los casos de ley. 6.2.15</w:t>
      </w:r>
      <w:r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Pr>
          <w:rFonts w:ascii="Trebuchet MS" w:hAnsi="Trebuchet MS" w:cs="Arial"/>
          <w:bCs/>
          <w:sz w:val="22"/>
          <w:szCs w:val="22"/>
        </w:rPr>
        <w:t>legales a que haya lugar. 6.2.16</w:t>
      </w:r>
      <w:r w:rsidRPr="0040446B">
        <w:rPr>
          <w:rFonts w:ascii="Trebuchet MS" w:hAnsi="Trebuchet MS" w:cs="Arial"/>
          <w:bCs/>
          <w:sz w:val="22"/>
          <w:szCs w:val="22"/>
        </w:rPr>
        <w:t xml:space="preserve">. Todas aquellas que se derivan de los imperativos legales, particularmente del estatuto disciplinario de la abogacía. </w:t>
      </w:r>
      <w:r w:rsidRPr="0040446B">
        <w:rPr>
          <w:rFonts w:ascii="Trebuchet MS" w:hAnsi="Trebuchet MS" w:cs="Arial"/>
          <w:b/>
          <w:bCs/>
          <w:sz w:val="22"/>
          <w:szCs w:val="22"/>
        </w:rPr>
        <w:t xml:space="preserve">PARÁGRAFO: </w:t>
      </w:r>
      <w:r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CLÁSULA SÉPTIMA.- OBLIGACIONES DE LA DEFENSORIA: </w:t>
      </w:r>
      <w:r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Pr>
          <w:rFonts w:ascii="Trebuchet MS" w:hAnsi="Trebuchet MS" w:cs="Arial"/>
          <w:bCs/>
          <w:sz w:val="22"/>
          <w:szCs w:val="22"/>
        </w:rPr>
        <w:t xml:space="preserve"> </w:t>
      </w:r>
      <w:r w:rsidRPr="00443914">
        <w:rPr>
          <w:rFonts w:ascii="Trebuchet MS" w:hAnsi="Trebuchet MS" w:cs="Arial"/>
          <w:b/>
          <w:bCs/>
          <w:sz w:val="22"/>
          <w:szCs w:val="22"/>
          <w:u w:val="single"/>
        </w:rPr>
        <w:t>CLÁUSULA OCTAVA.- PROHIBICIONES DEL CONTRATISTA:</w:t>
      </w:r>
      <w:r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8.8.</w:t>
      </w:r>
      <w:r w:rsidRPr="00443914">
        <w:rPr>
          <w:rFonts w:ascii="Trebuchet MS" w:hAnsi="Trebuchet MS" w:cs="Arial"/>
          <w:bCs/>
          <w:sz w:val="22"/>
          <w:szCs w:val="22"/>
        </w:rPr>
        <w:t xml:space="preserve"> Hacer uso de elementos e insignias propias de la DEFENSORÍA, tales como chaleco u otros, los cuales son de uso exclusivo de los funcionarios de la DEFENSORÍA</w:t>
      </w:r>
      <w:r>
        <w:rPr>
          <w:rFonts w:ascii="Trebuchet MS" w:hAnsi="Trebuchet MS" w:cs="Arial"/>
          <w:bCs/>
          <w:sz w:val="22"/>
          <w:szCs w:val="22"/>
        </w:rPr>
        <w:t xml:space="preserve"> o hacer uso del carnet en diligencias o ante instancias que no </w:t>
      </w:r>
      <w:r w:rsidRPr="005B4E95">
        <w:rPr>
          <w:rFonts w:ascii="Trebuchet MS" w:hAnsi="Trebuchet MS" w:cs="Arial"/>
          <w:bCs/>
          <w:sz w:val="22"/>
          <w:szCs w:val="22"/>
        </w:rPr>
        <w:t>tengan relación directa con la ejecución del presente contrato</w:t>
      </w:r>
      <w:r>
        <w:rPr>
          <w:rFonts w:ascii="Trebuchet MS" w:hAnsi="Trebuchet MS" w:cs="Arial"/>
          <w:bCs/>
          <w:sz w:val="22"/>
          <w:szCs w:val="22"/>
        </w:rPr>
        <w:t>.</w:t>
      </w:r>
      <w:r w:rsidRPr="00443914">
        <w:rPr>
          <w:rFonts w:ascii="Trebuchet MS" w:hAnsi="Trebuchet MS" w:cs="Arial"/>
          <w:bCs/>
          <w:sz w:val="22"/>
          <w:szCs w:val="22"/>
        </w:rPr>
        <w:t xml:space="preserve"> 8.10. Sustituir o designar abogados suplentes en profesionales distintos a los vinculados al Servicio Nacional de Defensoría Pública. En los demás casos, las sustituciones deben estar autorizadas por el supervisor del contrato.  8.11. Recibir poder especial como abogado contractual o particular de casos de los cuales haya tenido conocimiento como defensor público. 8.12 Dejar de asistir sin justificación a los turnos programados para la prestación del servicio.</w:t>
      </w:r>
      <w:r w:rsidRPr="00443914">
        <w:rPr>
          <w:rFonts w:ascii="Trebuchet MS" w:hAnsi="Trebuchet MS" w:cs="Arial"/>
          <w:bCs/>
          <w:color w:val="FF0000"/>
          <w:sz w:val="22"/>
          <w:szCs w:val="22"/>
        </w:rPr>
        <w:t xml:space="preserve"> </w:t>
      </w:r>
      <w:r w:rsidRPr="00443914">
        <w:rPr>
          <w:rFonts w:ascii="Trebuchet MS" w:hAnsi="Trebuchet MS" w:cs="Arial"/>
          <w:sz w:val="22"/>
          <w:szCs w:val="22"/>
        </w:rPr>
        <w:t>8.13. Promover actos discriminatorios, por raza, sexo, religión o ideología contra los usuarios del Servicio Nacional De Defensoría Pública o población en general, de acuerdo a los principios de la Defensoría del Pueblo y fines constitucionales</w:t>
      </w:r>
      <w:r w:rsidRPr="00443914">
        <w:rPr>
          <w:rFonts w:ascii="Trebuchet MS" w:hAnsi="Trebuchet MS"/>
          <w:color w:val="000000"/>
          <w:sz w:val="22"/>
          <w:szCs w:val="22"/>
          <w:shd w:val="clear" w:color="auto" w:fill="FFFFFF"/>
        </w:rPr>
        <w:t xml:space="preserve">. 8.14. </w:t>
      </w:r>
      <w:r w:rsidRPr="00443914">
        <w:rPr>
          <w:rFonts w:ascii="Trebuchet MS" w:hAnsi="Trebuchet MS" w:cs="Arial"/>
          <w:sz w:val="22"/>
          <w:szCs w:val="22"/>
        </w:rPr>
        <w:t xml:space="preserve">Realizar cualquier tipo de conducta discriminatoria o ejercer cualquier forma de violencia basada en género y acoso sexual. 8.15. Suministrar datos inexactos o documentación con contenido que no corresponda a la realidad para celebrar el contrato o en la ejecución del mismo. 8.16. Violar la reserva en los casos regulados por la ley. 8.17. Usar la calidad de defensor público, para actuar procesalmente en casos no asignados por la DEFENSORÍA.  </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757ED">
        <w:rPr>
          <w:rFonts w:ascii="Trebuchet MS" w:hAnsi="Trebuchet MS" w:cs="Arial"/>
          <w:b/>
          <w:bCs/>
          <w:sz w:val="22"/>
          <w:szCs w:val="22"/>
        </w:rPr>
        <w:t>CINCUENTA Y CUATRO MILLONES NOVECIENTOS UN MIL QUINIENTOS SETENTA Y CINCO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757ED">
        <w:rPr>
          <w:rFonts w:ascii="Trebuchet MS" w:hAnsi="Trebuchet MS" w:cs="Arial"/>
          <w:b/>
          <w:bCs/>
          <w:sz w:val="22"/>
          <w:szCs w:val="22"/>
        </w:rPr>
        <w:t>$ 54.901.575,00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Pr="00443914">
        <w:rPr>
          <w:rFonts w:ascii="Trebuchet MS" w:hAnsi="Trebuchet MS" w:cs="Arial"/>
          <w:spacing w:val="-3"/>
          <w:sz w:val="22"/>
          <w:szCs w:val="22"/>
        </w:rPr>
        <w:t xml:space="preserve">incluidos todos los impuestos a que haya lugar.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757ED">
        <w:rPr>
          <w:rFonts w:ascii="Trebuchet MS" w:hAnsi="Trebuchet MS" w:cs="Arial"/>
          <w:b/>
          <w:bCs/>
          <w:sz w:val="22"/>
          <w:szCs w:val="22"/>
        </w:rPr>
        <w:t>CUATRO MILLONES SETECIENTOS SETENTA Y CUATRO MIL CINCUENTA</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757ED">
        <w:rPr>
          <w:rFonts w:ascii="Trebuchet MS" w:hAnsi="Trebuchet MS" w:cs="Arial"/>
          <w:b/>
          <w:bCs/>
          <w:sz w:val="22"/>
          <w:szCs w:val="22"/>
        </w:rPr>
        <w:t>$ 4.774.050,00</w:t>
      </w:r>
      <w:r w:rsidRPr="00443914">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Pr="0040446B">
        <w:rPr>
          <w:rFonts w:ascii="Trebuchet MS" w:hAnsi="Trebuchet MS" w:cs="Arial"/>
          <w:b/>
          <w:bCs/>
          <w:sz w:val="22"/>
          <w:szCs w:val="22"/>
        </w:rPr>
        <w:t>PARÁGRAFO PRIMERO:</w:t>
      </w:r>
      <w:r w:rsidRPr="0040446B">
        <w:rPr>
          <w:rFonts w:ascii="Trebuchet MS" w:hAnsi="Trebuchet MS" w:cs="Arial"/>
          <w:bCs/>
          <w:sz w:val="22"/>
          <w:szCs w:val="22"/>
        </w:rPr>
        <w:t xml:space="preserve"> Del valor de los honorarios mensuales se harán los descuentos autorizados y ordenados por ley. </w:t>
      </w:r>
      <w:r w:rsidRPr="0040446B">
        <w:rPr>
          <w:rFonts w:ascii="Trebuchet MS" w:hAnsi="Trebuchet MS" w:cs="Arial"/>
          <w:b/>
          <w:bCs/>
          <w:sz w:val="22"/>
          <w:szCs w:val="22"/>
        </w:rPr>
        <w:t>PARÁGRAFO SEGUNDO:</w:t>
      </w:r>
      <w:r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CLAUSULA DÉCIMA PRIMERA.- </w:t>
      </w:r>
      <w:r w:rsidRPr="00443914">
        <w:rPr>
          <w:rFonts w:ascii="Trebuchet MS" w:hAnsi="Trebuchet MS" w:cs="Arial"/>
          <w:b/>
          <w:bCs/>
          <w:sz w:val="22"/>
          <w:szCs w:val="22"/>
          <w:u w:val="single"/>
          <w:shd w:val="clear" w:color="auto" w:fill="FFFFFF"/>
        </w:rPr>
        <w:t>GASTOS DE DESPLAZAMIENTO</w:t>
      </w:r>
      <w:r w:rsidRPr="00443914">
        <w:rPr>
          <w:rFonts w:ascii="Trebuchet MS" w:hAnsi="Trebuchet MS" w:cs="Arial"/>
          <w:b/>
          <w:bCs/>
          <w:sz w:val="22"/>
          <w:szCs w:val="22"/>
          <w:shd w:val="clear" w:color="auto" w:fill="FFFFFF"/>
        </w:rPr>
        <w:t>:</w:t>
      </w:r>
      <w:r w:rsidRPr="00443914">
        <w:rPr>
          <w:rStyle w:val="apple-converted-space"/>
          <w:rFonts w:ascii="Trebuchet MS" w:hAnsi="Trebuchet MS" w:cs="Arial"/>
          <w:sz w:val="22"/>
          <w:szCs w:val="22"/>
          <w:shd w:val="clear" w:color="auto" w:fill="FFFFFF"/>
        </w:rPr>
        <w:t> </w:t>
      </w:r>
      <w:r w:rsidRPr="0028466D">
        <w:rPr>
          <w:rFonts w:ascii="Trebuchet MS" w:hAnsi="Trebuchet MS" w:cs="Arial"/>
          <w:sz w:val="22"/>
          <w:szCs w:val="22"/>
          <w:shd w:val="clear" w:color="auto" w:fill="FFFFFF"/>
        </w:rPr>
        <w:t xml:space="preserve">En el evento en que El CONTRATISTA deba desplazarse a lugares diferentes a aquellos en </w:t>
      </w:r>
      <w:r>
        <w:rPr>
          <w:rFonts w:ascii="Trebuchet MS" w:hAnsi="Trebuchet MS" w:cs="Arial"/>
          <w:sz w:val="22"/>
          <w:szCs w:val="22"/>
          <w:shd w:val="clear" w:color="auto" w:fill="FFFFFF"/>
        </w:rPr>
        <w:t xml:space="preserve">los cuales </w:t>
      </w:r>
      <w:r w:rsidRPr="0028466D">
        <w:rPr>
          <w:rFonts w:ascii="Trebuchet MS" w:hAnsi="Trebuchet MS" w:cs="Arial"/>
          <w:sz w:val="22"/>
          <w:szCs w:val="22"/>
          <w:shd w:val="clear" w:color="auto" w:fill="FFFFFF"/>
        </w:rPr>
        <w:t xml:space="preserve">presta sus servicios, </w:t>
      </w:r>
      <w:r>
        <w:rPr>
          <w:rFonts w:ascii="Trebuchet MS" w:hAnsi="Trebuchet MS" w:cs="Arial"/>
          <w:sz w:val="22"/>
          <w:szCs w:val="22"/>
          <w:shd w:val="clear" w:color="auto" w:fill="FFFFFF"/>
        </w:rPr>
        <w:t xml:space="preserve">la DEFENSORÍA reconocerá y </w:t>
      </w:r>
      <w:r w:rsidRPr="0028466D">
        <w:rPr>
          <w:rFonts w:ascii="Trebuchet MS" w:hAnsi="Trebuchet MS" w:cs="Arial"/>
          <w:sz w:val="22"/>
          <w:szCs w:val="22"/>
          <w:shd w:val="clear" w:color="auto" w:fill="FFFFFF"/>
        </w:rPr>
        <w:t>pagará</w:t>
      </w:r>
      <w:r>
        <w:rPr>
          <w:rFonts w:ascii="Trebuchet MS" w:hAnsi="Trebuchet MS" w:cs="Arial"/>
          <w:sz w:val="22"/>
          <w:szCs w:val="22"/>
          <w:shd w:val="clear" w:color="auto" w:fill="FFFFFF"/>
        </w:rPr>
        <w:t xml:space="preserve"> los</w:t>
      </w:r>
      <w:r w:rsidRPr="0028466D">
        <w:rPr>
          <w:rFonts w:ascii="Trebuchet MS" w:hAnsi="Trebuchet MS" w:cs="Arial"/>
          <w:sz w:val="22"/>
          <w:szCs w:val="22"/>
          <w:shd w:val="clear" w:color="auto" w:fill="FFFFFF"/>
        </w:rPr>
        <w:t xml:space="preserve"> gastos de desplazamiento</w:t>
      </w:r>
      <w:r>
        <w:rPr>
          <w:rFonts w:ascii="Trebuchet MS" w:hAnsi="Trebuchet MS" w:cs="Arial"/>
          <w:sz w:val="22"/>
          <w:szCs w:val="22"/>
          <w:shd w:val="clear" w:color="auto" w:fill="FFFFFF"/>
        </w:rPr>
        <w:t xml:space="preserve">, </w:t>
      </w:r>
      <w:r w:rsidRPr="0028466D">
        <w:rPr>
          <w:rFonts w:ascii="Trebuchet MS" w:hAnsi="Trebuchet MS" w:cs="Arial"/>
          <w:sz w:val="22"/>
          <w:szCs w:val="22"/>
          <w:shd w:val="clear" w:color="auto" w:fill="FFFFFF"/>
        </w:rPr>
        <w:t>transporte y manutención</w:t>
      </w:r>
      <w:r>
        <w:rPr>
          <w:rFonts w:ascii="Trebuchet MS" w:hAnsi="Trebuchet MS" w:cs="Arial"/>
          <w:sz w:val="22"/>
          <w:szCs w:val="22"/>
          <w:shd w:val="clear" w:color="auto" w:fill="FFFFFF"/>
        </w:rPr>
        <w:t>. El reconocimiento y pago se hará conforme a los lineamientos establecidos por la DEFENSORÍA</w:t>
      </w:r>
      <w:r w:rsidRPr="0028466D">
        <w:rPr>
          <w:rFonts w:ascii="Trebuchet MS" w:hAnsi="Trebuchet MS" w:cs="Arial"/>
          <w:sz w:val="22"/>
          <w:szCs w:val="22"/>
          <w:shd w:val="clear" w:color="auto" w:fill="FFFFFF"/>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SUJECIÓN A LAS APROPIACIONES PRESUPUESTALES</w:t>
      </w:r>
      <w:r>
        <w:rPr>
          <w:rFonts w:ascii="Trebuchet MS" w:hAnsi="Trebuchet MS" w:cs="Arial"/>
          <w:b/>
          <w:bCs/>
          <w:sz w:val="22"/>
          <w:szCs w:val="22"/>
          <w:u w:val="single"/>
        </w:rPr>
        <w:t>:</w:t>
      </w:r>
      <w:r w:rsidRPr="0028466D">
        <w:rPr>
          <w:rFonts w:ascii="Trebuchet MS" w:hAnsi="Trebuchet MS" w:cs="Arial"/>
          <w:b/>
          <w:bCs/>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r>
        <w:rPr>
          <w:rFonts w:ascii="Trebuchet MS" w:hAnsi="Trebuchet MS" w:cs="Arial"/>
          <w:sz w:val="22"/>
          <w:szCs w:val="22"/>
        </w:rPr>
        <w:t xml:space="preserve"> </w:t>
      </w:r>
    </w:p>
    <w:p w14:paraId="056E8AE4" w14:textId="77777777"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159583C"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578E39B6" w14:textId="494D3C2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757ED">
              <w:rPr>
                <w:rFonts w:ascii="Trebuchet MS" w:hAnsi="Trebuchet MS" w:cs="Arial"/>
                <w:sz w:val="22"/>
                <w:szCs w:val="22"/>
              </w:rPr>
              <w:t>12522 del 04-01-2022</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2FFD5F77" w14:textId="77777777" w:rsidR="00125782" w:rsidRPr="0028466D" w:rsidRDefault="00125782" w:rsidP="00125782">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469BA5F3" w14:textId="1BBE6C65" w:rsidR="00125782" w:rsidRDefault="00125782" w:rsidP="00125782">
      <w:pPr>
        <w:tabs>
          <w:tab w:val="left" w:pos="-720"/>
        </w:tabs>
        <w:suppressAutoHyphens/>
        <w:jc w:val="both"/>
        <w:rPr>
          <w:rFonts w:ascii="Trebuchet MS" w:hAnsi="Trebuchet MS" w:cs="Arial"/>
          <w:spacing w:val="-3"/>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 Por tanto, no habrá lugar al reconocimiento de prestaciones sociales y demás emolumentos que contemplan las normas laborales.</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OCTAVA.-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DÉCIMA NOVENA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PRIMERA.-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SIMA TERCERA.</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 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CUARTA.-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clausulas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CLAUSULA VIGÉSIMA QUINTA.-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SEXTA.-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De conformidad con lo dispuesto en el Decreto 019 de 2012, en los contratos de prestación de servicios profesionales y de apoyo a la gestión, no será obligatoria la liquidación, no obstante cuando se presente circunstancias particulares o excepcionales, es obligación del supervisor elaborar el acta de liquidación respectiva y suscribirla. La liquidación 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SÉPTIMA.-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OCTAVA.-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sidR="00BB263A">
        <w:rPr>
          <w:rFonts w:ascii="Trebuchet MS" w:hAnsi="Trebuchet MS" w:cs="Arial"/>
          <w:sz w:val="22"/>
          <w:szCs w:val="22"/>
        </w:rPr>
        <w:t>gistro Presupuestal y la</w:t>
      </w:r>
      <w:r>
        <w:rPr>
          <w:rFonts w:ascii="Trebuchet MS" w:hAnsi="Trebuchet MS" w:cs="Arial"/>
          <w:sz w:val="22"/>
          <w:szCs w:val="22"/>
        </w:rPr>
        <w:t xml:space="preserve">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sidRPr="0028466D">
        <w:rPr>
          <w:rFonts w:ascii="Trebuchet MS" w:hAnsi="Trebuchet MS" w:cs="Arial"/>
          <w:b/>
          <w:sz w:val="22"/>
          <w:szCs w:val="22"/>
          <w:u w:val="single"/>
        </w:rPr>
        <w:t>VIG</w:t>
      </w:r>
      <w:r>
        <w:rPr>
          <w:rFonts w:ascii="Trebuchet MS" w:hAnsi="Trebuchet MS" w:cs="Arial"/>
          <w:b/>
          <w:sz w:val="22"/>
          <w:szCs w:val="22"/>
          <w:u w:val="single"/>
        </w:rPr>
        <w:t>É</w:t>
      </w:r>
      <w:r w:rsidRPr="0028466D">
        <w:rPr>
          <w:rFonts w:ascii="Trebuchet MS" w:hAnsi="Trebuchet MS" w:cs="Arial"/>
          <w:b/>
          <w:sz w:val="22"/>
          <w:szCs w:val="22"/>
          <w:u w:val="single"/>
        </w:rPr>
        <w:t xml:space="preserve">SIMA </w:t>
      </w:r>
      <w:r>
        <w:rPr>
          <w:rFonts w:ascii="Trebuchet MS" w:hAnsi="Trebuchet MS" w:cs="Arial"/>
          <w:b/>
          <w:sz w:val="22"/>
          <w:szCs w:val="22"/>
          <w:u w:val="single"/>
        </w:rPr>
        <w:t>NOVENA.-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C3A2D79"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EEF5EC3"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00133696" w14:textId="77777777" w:rsidR="00125782" w:rsidRPr="006B0323" w:rsidRDefault="00125782" w:rsidP="00125782">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7C21C080" w14:textId="77777777" w:rsidR="00125782" w:rsidRPr="006B0323" w:rsidRDefault="00125782" w:rsidP="00125782">
      <w:pPr>
        <w:tabs>
          <w:tab w:val="left" w:pos="-720"/>
        </w:tabs>
        <w:suppressAutoHyphens/>
        <w:jc w:val="both"/>
        <w:rPr>
          <w:rFonts w:ascii="Trebuchet MS" w:hAnsi="Trebuchet MS" w:cs="Arial"/>
          <w:spacing w:val="-3"/>
          <w:sz w:val="20"/>
          <w:szCs w:val="22"/>
        </w:rPr>
      </w:pPr>
    </w:p>
    <w:p w14:paraId="35E2EE8E" w14:textId="77777777" w:rsidR="00125782" w:rsidRPr="006B0323" w:rsidRDefault="00125782" w:rsidP="00125782">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5DE68F08" w14:textId="77777777" w:rsidR="00125782" w:rsidRDefault="00125782" w:rsidP="00125782">
      <w:pPr>
        <w:tabs>
          <w:tab w:val="left" w:pos="-720"/>
        </w:tabs>
        <w:suppressAutoHyphens/>
        <w:jc w:val="both"/>
        <w:rPr>
          <w:rFonts w:ascii="Trebuchet MS" w:hAnsi="Trebuchet MS" w:cs="Arial"/>
          <w:sz w:val="16"/>
          <w:szCs w:val="16"/>
        </w:rPr>
      </w:pPr>
      <w:r w:rsidRPr="006B0323">
        <w:rPr>
          <w:rFonts w:ascii="Trebuchet MS" w:hAnsi="Trebuchet MS" w:cs="Arial"/>
          <w:b/>
          <w:i/>
          <w:sz w:val="18"/>
          <w:szCs w:val="22"/>
        </w:rPr>
        <w:t>Aprobó:</w:t>
      </w:r>
      <w:r w:rsidRPr="006B0323">
        <w:rPr>
          <w:rFonts w:ascii="Trebuchet MS" w:hAnsi="Trebuchet MS" w:cs="Arial"/>
          <w:i/>
          <w:sz w:val="18"/>
          <w:szCs w:val="22"/>
        </w:rPr>
        <w:t xml:space="preserve"> </w:t>
      </w:r>
      <w:r w:rsidRPr="005545E7">
        <w:rPr>
          <w:rFonts w:ascii="Trebuchet MS" w:hAnsi="Trebuchet MS" w:cs="Arial"/>
          <w:i/>
          <w:sz w:val="18"/>
          <w:szCs w:val="22"/>
        </w:rPr>
        <w:t>Julio Enrique Acosta Durán</w:t>
      </w:r>
      <w:r>
        <w:rPr>
          <w:rFonts w:ascii="Trebuchet MS" w:hAnsi="Trebuchet MS" w:cs="Arial"/>
          <w:i/>
          <w:sz w:val="18"/>
          <w:szCs w:val="22"/>
        </w:rPr>
        <w:t xml:space="preserve"> </w:t>
      </w:r>
      <w:r w:rsidRPr="006B0323">
        <w:rPr>
          <w:rFonts w:ascii="Trebuchet MS" w:hAnsi="Trebuchet MS" w:cs="Arial"/>
          <w:i/>
          <w:sz w:val="18"/>
          <w:szCs w:val="22"/>
        </w:rPr>
        <w:t>– Director Nacional de Defensoría Pública</w:t>
      </w:r>
    </w:p>
    <w:p w14:paraId="25884B0E" w14:textId="1E2F420A" w:rsidR="00D11C80" w:rsidRDefault="00D11C80" w:rsidP="00125782">
      <w:pPr>
        <w:pStyle w:val="Ttulo2"/>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2F851" w14:textId="77777777" w:rsidR="006D0E05" w:rsidRDefault="006D0E05">
      <w:r>
        <w:separator/>
      </w:r>
    </w:p>
  </w:endnote>
  <w:endnote w:type="continuationSeparator" w:id="0">
    <w:p w14:paraId="3C169E08" w14:textId="77777777" w:rsidR="006D0E05" w:rsidRDefault="006D0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802C0" w14:textId="77777777" w:rsidR="006757ED" w:rsidRDefault="006757E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C6F11" w14:textId="77777777" w:rsidR="006D0E05" w:rsidRDefault="006D0E05">
      <w:r>
        <w:separator/>
      </w:r>
    </w:p>
  </w:footnote>
  <w:footnote w:type="continuationSeparator" w:id="0">
    <w:p w14:paraId="7AC94D4C" w14:textId="77777777" w:rsidR="006D0E05" w:rsidRDefault="006D0E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B3CD2" w14:textId="77777777" w:rsidR="006757ED" w:rsidRDefault="006757E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C53874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757ED">
      <w:rPr>
        <w:rFonts w:ascii="Trebuchet MS" w:hAnsi="Trebuchet MS" w:cs="Arial"/>
        <w:b/>
        <w:spacing w:val="-3"/>
        <w:sz w:val="22"/>
        <w:szCs w:val="22"/>
      </w:rPr>
      <w:t>CD-DP-491-2022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757ED">
      <w:rPr>
        <w:rFonts w:ascii="Trebuchet MS" w:hAnsi="Trebuchet MS" w:cs="Arial"/>
        <w:b/>
        <w:noProof/>
        <w:spacing w:val="-3"/>
        <w:sz w:val="22"/>
        <w:szCs w:val="22"/>
      </w:rPr>
      <w:t>HENAO MADRID</w:t>
    </w:r>
    <w:r w:rsidR="00D62E15">
      <w:rPr>
        <w:rFonts w:ascii="Trebuchet MS" w:hAnsi="Trebuchet MS" w:cs="Arial"/>
        <w:b/>
        <w:noProof/>
        <w:spacing w:val="-3"/>
        <w:sz w:val="22"/>
        <w:szCs w:val="22"/>
      </w:rPr>
      <w:t xml:space="preserve"> </w:t>
    </w:r>
    <w:r w:rsidR="006757ED">
      <w:rPr>
        <w:rFonts w:ascii="Trebuchet MS" w:hAnsi="Trebuchet MS" w:cs="Arial"/>
        <w:b/>
        <w:noProof/>
        <w:spacing w:val="-3"/>
        <w:sz w:val="22"/>
        <w:szCs w:val="22"/>
      </w:rPr>
      <w:t>JORGE MARIO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7027E">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3090"/>
    <w:rsid w:val="000E5141"/>
    <w:rsid w:val="000F181D"/>
    <w:rsid w:val="000F2AD9"/>
    <w:rsid w:val="000F2B4D"/>
    <w:rsid w:val="000F4B69"/>
    <w:rsid w:val="000F6A17"/>
    <w:rsid w:val="00100114"/>
    <w:rsid w:val="001002A3"/>
    <w:rsid w:val="00100EBF"/>
    <w:rsid w:val="001015DD"/>
    <w:rsid w:val="00104E96"/>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76E2"/>
    <w:rsid w:val="003B7CA7"/>
    <w:rsid w:val="003C03EB"/>
    <w:rsid w:val="003C14D3"/>
    <w:rsid w:val="003C3D0E"/>
    <w:rsid w:val="003C4A5E"/>
    <w:rsid w:val="003C4F8D"/>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57ED"/>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174BC-0936-4EC3-BFDC-BA9D49783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5042</Words>
  <Characters>28742</Characters>
  <Application>Microsoft Office Word</Application>
  <DocSecurity>0</DocSecurity>
  <Lines>239</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2021-11-10T23:35:00Z</dcterms:created>
  <dcterms:modified xsi:type="dcterms:W3CDTF">2022-01-08T23:35:00Z</dcterms:modified>
</cp:coreProperties>
</file>