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5DE2" w14:textId="77777777" w:rsidR="00A63563" w:rsidRPr="002C6213" w:rsidRDefault="001E45F9" w:rsidP="00A63563">
      <w:pPr>
        <w:spacing w:after="0" w:line="360" w:lineRule="auto"/>
        <w:jc w:val="center"/>
        <w:rPr>
          <w:rFonts w:cs="Calibri"/>
          <w:b/>
          <w:color w:val="FF0000"/>
        </w:rPr>
      </w:pPr>
      <w:r w:rsidRPr="002C6213">
        <w:rPr>
          <w:rFonts w:cs="Calibri"/>
          <w:b/>
        </w:rPr>
        <w:t>PROCESO GESTIÓN DEL TALENTO HUMANO</w:t>
      </w:r>
    </w:p>
    <w:p w14:paraId="2641939A" w14:textId="77777777" w:rsidR="001E45F9" w:rsidRPr="002C6213" w:rsidRDefault="00A63563" w:rsidP="001E45F9">
      <w:pPr>
        <w:spacing w:after="0" w:line="360" w:lineRule="auto"/>
        <w:jc w:val="center"/>
        <w:rPr>
          <w:rFonts w:cs="Calibri"/>
          <w:b/>
          <w:color w:val="000000"/>
        </w:rPr>
      </w:pPr>
      <w:r w:rsidRPr="002C6213">
        <w:rPr>
          <w:rFonts w:cs="Calibri"/>
          <w:b/>
        </w:rPr>
        <w:t xml:space="preserve">FORMATO </w:t>
      </w:r>
      <w:r w:rsidR="001E45F9" w:rsidRPr="002C6213">
        <w:rPr>
          <w:rFonts w:cs="Calibri"/>
          <w:b/>
          <w:color w:val="000000"/>
        </w:rPr>
        <w:t xml:space="preserve">ESTUDIO PREVIO </w:t>
      </w:r>
    </w:p>
    <w:p w14:paraId="0CA7E1C9" w14:textId="77777777" w:rsidR="00A06F9C" w:rsidRPr="002C6213" w:rsidRDefault="001E45F9" w:rsidP="5CC0562C">
      <w:pPr>
        <w:pStyle w:val="Estilo"/>
        <w:spacing w:line="240" w:lineRule="atLeast"/>
        <w:ind w:left="11" w:right="23"/>
        <w:jc w:val="center"/>
        <w:rPr>
          <w:rFonts w:ascii="Calibri" w:hAnsi="Calibri" w:cs="Calibri"/>
          <w:b/>
          <w:bCs/>
          <w:color w:val="000000" w:themeColor="text1"/>
          <w:sz w:val="22"/>
          <w:szCs w:val="22"/>
        </w:rPr>
      </w:pPr>
      <w:r w:rsidRPr="002C6213">
        <w:rPr>
          <w:rFonts w:ascii="Calibri" w:hAnsi="Calibri" w:cs="Calibri"/>
          <w:b/>
          <w:bCs/>
          <w:color w:val="000000" w:themeColor="text1"/>
          <w:sz w:val="22"/>
          <w:szCs w:val="22"/>
        </w:rPr>
        <w:t xml:space="preserve">PARA DETERMINAR LA CONVENIENCIA Y OPORTUNIDAD </w:t>
      </w:r>
      <w:r w:rsidR="0D74A0CC" w:rsidRPr="002C6213">
        <w:rPr>
          <w:rFonts w:ascii="Calibri" w:hAnsi="Calibri" w:cs="Calibri"/>
          <w:b/>
          <w:bCs/>
          <w:color w:val="000000" w:themeColor="text1"/>
          <w:sz w:val="22"/>
          <w:szCs w:val="22"/>
        </w:rPr>
        <w:t xml:space="preserve"> PARA CONTRATOS DE PRESTACIÓN DE SERVICIOS PROFESIONALES Y/O DE APOYO A LA GESTIÓN </w:t>
      </w:r>
    </w:p>
    <w:p w14:paraId="66C0B5DF" w14:textId="36955713" w:rsidR="001E45F9" w:rsidRPr="002C6213" w:rsidRDefault="00A02B21" w:rsidP="00A02B21">
      <w:pPr>
        <w:widowControl w:val="0"/>
        <w:autoSpaceDE w:val="0"/>
        <w:autoSpaceDN w:val="0"/>
        <w:adjustRightInd w:val="0"/>
        <w:spacing w:after="0" w:line="240" w:lineRule="atLeast"/>
        <w:jc w:val="center"/>
        <w:rPr>
          <w:rFonts w:eastAsia="Times New Roman" w:cs="Calibri"/>
          <w:b/>
          <w:bCs/>
          <w:color w:val="000000" w:themeColor="text1"/>
          <w:lang w:eastAsia="es-CO"/>
        </w:rPr>
      </w:pPr>
      <w:r w:rsidRPr="002C6213">
        <w:rPr>
          <w:rFonts w:eastAsia="Times New Roman" w:cs="Calibri"/>
          <w:b/>
          <w:bCs/>
          <w:color w:val="000000" w:themeColor="text1"/>
          <w:lang w:eastAsia="es-CO"/>
        </w:rPr>
        <w:t>APOYO ADMINISTRATIVO SUBDIRECCION</w:t>
      </w:r>
    </w:p>
    <w:p w14:paraId="1A3A4281" w14:textId="77777777" w:rsidR="00B77544" w:rsidRPr="002C6213" w:rsidRDefault="00B77544" w:rsidP="00A02B21">
      <w:pPr>
        <w:widowControl w:val="0"/>
        <w:autoSpaceDE w:val="0"/>
        <w:autoSpaceDN w:val="0"/>
        <w:adjustRightInd w:val="0"/>
        <w:spacing w:after="0" w:line="240" w:lineRule="atLeast"/>
        <w:jc w:val="center"/>
        <w:rPr>
          <w:rFonts w:eastAsia="Times New Roman" w:cs="Calibri"/>
          <w:color w:val="000000"/>
          <w:lang w:eastAsia="es-CO"/>
        </w:rPr>
      </w:pPr>
    </w:p>
    <w:tbl>
      <w:tblPr>
        <w:tblpPr w:leftFromText="141" w:rightFromText="141" w:vertAnchor="text" w:tblpY="1"/>
        <w:tblOverlap w:val="neve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9"/>
        <w:gridCol w:w="7730"/>
      </w:tblGrid>
      <w:tr w:rsidR="001E45F9" w:rsidRPr="002C6213" w14:paraId="4C8C810E" w14:textId="77777777" w:rsidTr="00914114">
        <w:trPr>
          <w:trHeight w:val="1550"/>
        </w:trPr>
        <w:tc>
          <w:tcPr>
            <w:tcW w:w="1990" w:type="dxa"/>
            <w:shd w:val="clear" w:color="auto" w:fill="auto"/>
            <w:noWrap/>
            <w:vAlign w:val="center"/>
            <w:hideMark/>
          </w:tcPr>
          <w:p w14:paraId="772CB7A6" w14:textId="72D1EAEC" w:rsidR="001E45F9" w:rsidRPr="002C6213" w:rsidRDefault="001E45F9" w:rsidP="001E45F9">
            <w:pPr>
              <w:spacing w:after="0" w:line="240" w:lineRule="auto"/>
              <w:rPr>
                <w:rFonts w:eastAsia="Times New Roman" w:cs="Calibri"/>
                <w:b/>
                <w:bCs/>
                <w:color w:val="000000"/>
                <w:lang w:eastAsia="es-CO"/>
              </w:rPr>
            </w:pPr>
            <w:r w:rsidRPr="002C6213">
              <w:rPr>
                <w:rFonts w:eastAsia="Times New Roman" w:cs="Calibri"/>
                <w:b/>
                <w:bCs/>
                <w:color w:val="000000"/>
                <w:lang w:eastAsia="es-CO"/>
              </w:rPr>
              <w:t>OBJETO:</w:t>
            </w:r>
          </w:p>
          <w:p w14:paraId="098E44BC" w14:textId="77777777" w:rsidR="001E45F9" w:rsidRPr="002C6213" w:rsidRDefault="001E45F9" w:rsidP="001E45F9">
            <w:pPr>
              <w:spacing w:after="0" w:line="240" w:lineRule="auto"/>
              <w:rPr>
                <w:rFonts w:eastAsia="Times New Roman" w:cs="Calibri"/>
                <w:b/>
                <w:bCs/>
                <w:color w:val="000000"/>
                <w:lang w:eastAsia="es-CO"/>
              </w:rPr>
            </w:pPr>
          </w:p>
        </w:tc>
        <w:tc>
          <w:tcPr>
            <w:tcW w:w="7639" w:type="dxa"/>
            <w:shd w:val="clear" w:color="auto" w:fill="auto"/>
            <w:noWrap/>
            <w:vAlign w:val="bottom"/>
            <w:hideMark/>
          </w:tcPr>
          <w:tbl>
            <w:tblPr>
              <w:tblStyle w:val="Tablaconcuadrcula"/>
              <w:tblW w:w="0" w:type="auto"/>
              <w:tblLook w:val="04A0" w:firstRow="1" w:lastRow="0" w:firstColumn="1" w:lastColumn="0" w:noHBand="0" w:noVBand="1"/>
            </w:tblPr>
            <w:tblGrid>
              <w:gridCol w:w="2112"/>
              <w:gridCol w:w="5468"/>
            </w:tblGrid>
            <w:tr w:rsidR="00A02B21" w:rsidRPr="002C6213" w14:paraId="064D01EE" w14:textId="77777777" w:rsidTr="00166CCD">
              <w:tc>
                <w:tcPr>
                  <w:tcW w:w="2131" w:type="dxa"/>
                </w:tcPr>
                <w:p w14:paraId="3BFEC222" w14:textId="45EBEA34" w:rsidR="00A02B21" w:rsidRPr="002C6213" w:rsidRDefault="00A02B21" w:rsidP="002C6213">
                  <w:pPr>
                    <w:pStyle w:val="Estilo"/>
                    <w:framePr w:hSpace="141" w:wrap="around" w:vAnchor="text" w:hAnchor="text" w:y="1"/>
                    <w:ind w:right="11"/>
                    <w:suppressOverlap/>
                    <w:jc w:val="center"/>
                    <w:rPr>
                      <w:rFonts w:ascii="Calibri" w:hAnsi="Calibri" w:cs="Calibri"/>
                      <w:b/>
                      <w:bCs/>
                      <w:i/>
                      <w:iCs/>
                      <w:color w:val="000000" w:themeColor="text1"/>
                      <w:sz w:val="22"/>
                      <w:szCs w:val="22"/>
                      <w:highlight w:val="lightGray"/>
                      <w:lang w:val="es-ES"/>
                    </w:rPr>
                  </w:pPr>
                  <w:bookmarkStart w:id="0" w:name="_Hlk92283924"/>
                  <w:r w:rsidRPr="002C6213">
                    <w:rPr>
                      <w:rFonts w:ascii="Calibri" w:hAnsi="Calibri" w:cs="Calibri"/>
                      <w:b/>
                      <w:bCs/>
                      <w:i/>
                      <w:iCs/>
                      <w:color w:val="000000" w:themeColor="text1"/>
                      <w:sz w:val="22"/>
                      <w:szCs w:val="22"/>
                      <w:lang w:val="es-ES"/>
                    </w:rPr>
                    <w:t>AREA</w:t>
                  </w:r>
                </w:p>
              </w:tc>
              <w:tc>
                <w:tcPr>
                  <w:tcW w:w="5600" w:type="dxa"/>
                </w:tcPr>
                <w:p w14:paraId="376A5BB5" w14:textId="6E06167C" w:rsidR="00A02B21" w:rsidRPr="002C6213" w:rsidRDefault="00A95095" w:rsidP="002C6213">
                  <w:pPr>
                    <w:pStyle w:val="Estilo"/>
                    <w:framePr w:hSpace="141" w:wrap="around" w:vAnchor="text" w:hAnchor="text" w:y="1"/>
                    <w:ind w:right="11"/>
                    <w:suppressOverlap/>
                    <w:jc w:val="center"/>
                    <w:rPr>
                      <w:rFonts w:ascii="Calibri" w:hAnsi="Calibri" w:cs="Calibri"/>
                      <w:b/>
                      <w:bCs/>
                      <w:i/>
                      <w:iCs/>
                      <w:color w:val="000000" w:themeColor="text1"/>
                      <w:sz w:val="22"/>
                      <w:szCs w:val="22"/>
                      <w:highlight w:val="lightGray"/>
                      <w:lang w:val="es-ES"/>
                    </w:rPr>
                  </w:pPr>
                  <w:r w:rsidRPr="002C6213">
                    <w:rPr>
                      <w:rFonts w:ascii="Calibri" w:hAnsi="Calibri" w:cs="Calibri"/>
                      <w:b/>
                      <w:bCs/>
                      <w:i/>
                      <w:iCs/>
                      <w:color w:val="000000" w:themeColor="text1"/>
                      <w:sz w:val="22"/>
                      <w:szCs w:val="22"/>
                      <w:lang w:val="es-ES"/>
                    </w:rPr>
                    <w:t>OBJETO</w:t>
                  </w:r>
                </w:p>
              </w:tc>
            </w:tr>
            <w:tr w:rsidR="00166CCD" w:rsidRPr="002C6213" w14:paraId="34254486" w14:textId="77777777" w:rsidTr="00166CCD">
              <w:tc>
                <w:tcPr>
                  <w:tcW w:w="2131" w:type="dxa"/>
                  <w:vAlign w:val="center"/>
                </w:tcPr>
                <w:p w14:paraId="534FAC66" w14:textId="357D17E9" w:rsidR="00166CCD" w:rsidRPr="002C6213" w:rsidRDefault="00166CCD" w:rsidP="002C6213">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2C6213">
                    <w:rPr>
                      <w:rFonts w:ascii="Calibri" w:hAnsi="Calibri" w:cs="Calibri"/>
                      <w:sz w:val="22"/>
                      <w:szCs w:val="22"/>
                    </w:rPr>
                    <w:t>APE – ORIENTACION USUARIOS</w:t>
                  </w:r>
                </w:p>
              </w:tc>
              <w:tc>
                <w:tcPr>
                  <w:tcW w:w="5600" w:type="dxa"/>
                  <w:vAlign w:val="bottom"/>
                </w:tcPr>
                <w:p w14:paraId="3295B3F3" w14:textId="62BE6E71" w:rsidR="00166CCD" w:rsidRPr="002C6213" w:rsidRDefault="00166CCD" w:rsidP="002C6213">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2C6213">
                    <w:rPr>
                      <w:rFonts w:ascii="Calibri" w:hAnsi="Calibri" w:cs="Calibri"/>
                      <w:sz w:val="22"/>
                      <w:szCs w:val="22"/>
                    </w:rPr>
                    <w:t>Prestar los servicios profesionales para apoyar el desarrollo y la implementación de acciones de orientación y estrategias de atención a los usuarios buscadores de empleo y empresarios en el marco de los servicios que se brindan a través de la Agencia Pública de Empleo.</w:t>
                  </w:r>
                </w:p>
              </w:tc>
            </w:tr>
            <w:tr w:rsidR="00166CCD" w:rsidRPr="002C6213" w14:paraId="2D159158" w14:textId="77777777" w:rsidTr="00166CCD">
              <w:tc>
                <w:tcPr>
                  <w:tcW w:w="2131" w:type="dxa"/>
                  <w:vAlign w:val="center"/>
                </w:tcPr>
                <w:p w14:paraId="14C29AF4" w14:textId="47B3FB38" w:rsidR="00166CCD" w:rsidRPr="002C6213" w:rsidRDefault="00166CCD" w:rsidP="002C6213">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2C6213">
                    <w:rPr>
                      <w:rFonts w:ascii="Calibri" w:hAnsi="Calibri" w:cs="Calibri"/>
                      <w:sz w:val="22"/>
                      <w:szCs w:val="22"/>
                    </w:rPr>
                    <w:t>APE – ORIENTACION USUARIOS</w:t>
                  </w:r>
                </w:p>
              </w:tc>
              <w:tc>
                <w:tcPr>
                  <w:tcW w:w="5600" w:type="dxa"/>
                  <w:vAlign w:val="bottom"/>
                </w:tcPr>
                <w:p w14:paraId="08BF470E" w14:textId="16B7C576" w:rsidR="00166CCD" w:rsidRPr="002C6213" w:rsidRDefault="00166CCD" w:rsidP="002C6213">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2C6213">
                    <w:rPr>
                      <w:rFonts w:ascii="Calibri" w:hAnsi="Calibri" w:cs="Calibri"/>
                      <w:sz w:val="22"/>
                      <w:szCs w:val="22"/>
                    </w:rPr>
                    <w:t>Prestar los servicios profesionales para apoyar el desarrollo y la implementación de acciones de orientación y estrategias de atención a los usuarios buscadores de empleo y empresarios en el marco de los servicios que se brindan a través de la Agencia Pública de Empleo.</w:t>
                  </w:r>
                </w:p>
              </w:tc>
            </w:tr>
            <w:tr w:rsidR="00166CCD" w:rsidRPr="002C6213" w14:paraId="2FF3B096" w14:textId="77777777" w:rsidTr="00166CCD">
              <w:tc>
                <w:tcPr>
                  <w:tcW w:w="2131" w:type="dxa"/>
                  <w:vAlign w:val="center"/>
                </w:tcPr>
                <w:p w14:paraId="2F75ABB8" w14:textId="0EB0F0D5" w:rsidR="00166CCD" w:rsidRPr="002C6213" w:rsidRDefault="00166CCD" w:rsidP="002C6213">
                  <w:pPr>
                    <w:pStyle w:val="Estilo"/>
                    <w:framePr w:hSpace="141" w:wrap="around" w:vAnchor="text" w:hAnchor="text" w:y="1"/>
                    <w:ind w:right="11"/>
                    <w:suppressOverlap/>
                    <w:rPr>
                      <w:rFonts w:ascii="Calibri" w:hAnsi="Calibri" w:cs="Calibri"/>
                      <w:i/>
                      <w:iCs/>
                      <w:color w:val="000000" w:themeColor="text1"/>
                      <w:sz w:val="22"/>
                      <w:szCs w:val="22"/>
                      <w:highlight w:val="lightGray"/>
                      <w:lang w:val="es-ES"/>
                    </w:rPr>
                  </w:pPr>
                  <w:r w:rsidRPr="002C6213">
                    <w:rPr>
                      <w:rFonts w:ascii="Calibri" w:hAnsi="Calibri" w:cs="Calibri"/>
                      <w:sz w:val="22"/>
                      <w:szCs w:val="22"/>
                    </w:rPr>
                    <w:t>APE – ORIENTACION OCUPACIONAL</w:t>
                  </w:r>
                </w:p>
              </w:tc>
              <w:tc>
                <w:tcPr>
                  <w:tcW w:w="5600" w:type="dxa"/>
                  <w:vAlign w:val="bottom"/>
                </w:tcPr>
                <w:p w14:paraId="50498803" w14:textId="770DF5C2" w:rsidR="00166CCD" w:rsidRPr="002C6213" w:rsidRDefault="00166CCD" w:rsidP="002C6213">
                  <w:pPr>
                    <w:pStyle w:val="Estilo"/>
                    <w:framePr w:hSpace="141" w:wrap="around" w:vAnchor="text" w:hAnchor="text" w:y="1"/>
                    <w:ind w:right="11"/>
                    <w:suppressOverlap/>
                    <w:jc w:val="both"/>
                    <w:rPr>
                      <w:rFonts w:ascii="Calibri" w:hAnsi="Calibri" w:cs="Calibri"/>
                      <w:i/>
                      <w:iCs/>
                      <w:color w:val="000000" w:themeColor="text1"/>
                      <w:sz w:val="22"/>
                      <w:szCs w:val="22"/>
                      <w:highlight w:val="lightGray"/>
                      <w:lang w:val="es-ES"/>
                    </w:rPr>
                  </w:pPr>
                  <w:r w:rsidRPr="002C6213">
                    <w:rPr>
                      <w:rFonts w:ascii="Calibri" w:hAnsi="Calibri" w:cs="Calibri"/>
                      <w:sz w:val="22"/>
                      <w:szCs w:val="22"/>
                    </w:rPr>
                    <w:t>Prestar los servicios personales para apoyar el proceso de orientación ocupacional en intermediación laboral dirigidos a buscadores de empleo en especial, la población privada de la libertad y vulnerables.</w:t>
                  </w:r>
                </w:p>
              </w:tc>
            </w:tr>
            <w:tr w:rsidR="00166CCD" w:rsidRPr="002C6213" w14:paraId="64ED91D3" w14:textId="77777777" w:rsidTr="00166CCD">
              <w:tc>
                <w:tcPr>
                  <w:tcW w:w="2131" w:type="dxa"/>
                  <w:vAlign w:val="center"/>
                </w:tcPr>
                <w:p w14:paraId="292C5504" w14:textId="65C9A00B" w:rsidR="00166CCD" w:rsidRPr="002C6213" w:rsidRDefault="00166CCD" w:rsidP="002C6213">
                  <w:pPr>
                    <w:pStyle w:val="Estilo"/>
                    <w:framePr w:hSpace="141" w:wrap="around" w:vAnchor="text" w:hAnchor="text" w:y="1"/>
                    <w:ind w:right="11"/>
                    <w:suppressOverlap/>
                    <w:rPr>
                      <w:rFonts w:ascii="Calibri" w:hAnsi="Calibri" w:cs="Calibri"/>
                      <w:i/>
                      <w:iCs/>
                      <w:color w:val="000000" w:themeColor="text1"/>
                      <w:sz w:val="22"/>
                      <w:szCs w:val="22"/>
                      <w:lang w:val="es-ES"/>
                    </w:rPr>
                  </w:pPr>
                  <w:r w:rsidRPr="002C6213">
                    <w:rPr>
                      <w:rFonts w:ascii="Calibri" w:hAnsi="Calibri" w:cs="Calibri"/>
                      <w:sz w:val="22"/>
                      <w:szCs w:val="22"/>
                    </w:rPr>
                    <w:t>APE – ORIENTACION OCUPACIONAL</w:t>
                  </w:r>
                </w:p>
              </w:tc>
              <w:tc>
                <w:tcPr>
                  <w:tcW w:w="5600" w:type="dxa"/>
                  <w:vAlign w:val="bottom"/>
                </w:tcPr>
                <w:p w14:paraId="24C64263" w14:textId="6D99F900" w:rsidR="00166CCD" w:rsidRPr="002C6213" w:rsidRDefault="00166CCD" w:rsidP="002C6213">
                  <w:pPr>
                    <w:pStyle w:val="Estilo"/>
                    <w:framePr w:hSpace="141" w:wrap="around" w:vAnchor="text" w:hAnchor="text" w:y="1"/>
                    <w:ind w:right="11"/>
                    <w:suppressOverlap/>
                    <w:jc w:val="both"/>
                    <w:rPr>
                      <w:rFonts w:ascii="Calibri" w:hAnsi="Calibri" w:cs="Calibri"/>
                      <w:i/>
                      <w:iCs/>
                      <w:color w:val="000000" w:themeColor="text1"/>
                      <w:sz w:val="22"/>
                      <w:szCs w:val="22"/>
                      <w:lang w:val="es-ES"/>
                    </w:rPr>
                  </w:pPr>
                  <w:r w:rsidRPr="002C6213">
                    <w:rPr>
                      <w:rFonts w:ascii="Calibri" w:hAnsi="Calibri" w:cs="Calibri"/>
                      <w:sz w:val="22"/>
                      <w:szCs w:val="22"/>
                    </w:rPr>
                    <w:t>Prestar los servicios personales para apoyar el proceso de orientación ocupacional en intermediación laboral dirigidos a buscadores de empleo en especial, la población privada de la libertad y vulnerables.</w:t>
                  </w:r>
                </w:p>
              </w:tc>
            </w:tr>
            <w:bookmarkEnd w:id="0"/>
          </w:tbl>
          <w:p w14:paraId="31EF834A" w14:textId="64369B83" w:rsidR="001E2AE3" w:rsidRPr="002C6213" w:rsidRDefault="001E2AE3" w:rsidP="001F043C">
            <w:pPr>
              <w:pStyle w:val="Estilo"/>
              <w:ind w:right="11"/>
              <w:jc w:val="both"/>
              <w:rPr>
                <w:rFonts w:ascii="Calibri" w:hAnsi="Calibri" w:cs="Calibri"/>
                <w:i/>
                <w:iCs/>
                <w:color w:val="000000"/>
                <w:sz w:val="22"/>
                <w:szCs w:val="22"/>
                <w:highlight w:val="yellow"/>
                <w:lang w:val="es-ES"/>
              </w:rPr>
            </w:pPr>
          </w:p>
        </w:tc>
      </w:tr>
      <w:tr w:rsidR="001F043C" w:rsidRPr="002C6213" w14:paraId="02E7882C" w14:textId="77777777" w:rsidTr="0031363B">
        <w:trPr>
          <w:trHeight w:val="2404"/>
        </w:trPr>
        <w:tc>
          <w:tcPr>
            <w:tcW w:w="1990" w:type="dxa"/>
            <w:shd w:val="clear" w:color="auto" w:fill="auto"/>
            <w:noWrap/>
            <w:vAlign w:val="center"/>
            <w:hideMark/>
          </w:tcPr>
          <w:p w14:paraId="6F3E625E" w14:textId="7B065B68" w:rsidR="0019729C" w:rsidRPr="002C6213" w:rsidRDefault="001F043C" w:rsidP="0019729C">
            <w:pPr>
              <w:spacing w:after="0" w:line="240" w:lineRule="auto"/>
              <w:rPr>
                <w:rFonts w:eastAsia="Times New Roman" w:cs="Calibri"/>
                <w:b/>
                <w:bCs/>
                <w:color w:val="000000"/>
                <w:lang w:eastAsia="es-CO"/>
              </w:rPr>
            </w:pPr>
            <w:r w:rsidRPr="002C6213">
              <w:rPr>
                <w:rFonts w:eastAsia="Times New Roman" w:cs="Calibri"/>
                <w:b/>
                <w:bCs/>
                <w:color w:val="000000"/>
                <w:lang w:eastAsia="es-CO"/>
              </w:rPr>
              <w:t>EDUCACIÓN Y/O FORMACIÓN</w:t>
            </w:r>
            <w:r w:rsidR="0019729C" w:rsidRPr="002C6213">
              <w:rPr>
                <w:rFonts w:eastAsia="Times New Roman" w:cs="Calibri"/>
                <w:b/>
                <w:bCs/>
                <w:color w:val="000000"/>
                <w:lang w:eastAsia="es-CO"/>
              </w:rPr>
              <w:t xml:space="preserve"> EXPERIENCIA </w:t>
            </w:r>
          </w:p>
          <w:p w14:paraId="3A54A5CE" w14:textId="47509F91" w:rsidR="001F043C" w:rsidRPr="002C6213" w:rsidRDefault="0019729C" w:rsidP="0019729C">
            <w:pPr>
              <w:spacing w:after="0" w:line="240" w:lineRule="auto"/>
              <w:rPr>
                <w:rFonts w:eastAsia="Times New Roman" w:cs="Calibri"/>
                <w:b/>
                <w:bCs/>
                <w:color w:val="000000"/>
                <w:lang w:eastAsia="es-CO"/>
              </w:rPr>
            </w:pPr>
            <w:r w:rsidRPr="002C6213">
              <w:rPr>
                <w:rFonts w:eastAsia="Times New Roman" w:cs="Calibri"/>
                <w:b/>
                <w:bCs/>
                <w:color w:val="000000"/>
                <w:lang w:eastAsia="es-CO"/>
              </w:rPr>
              <w:t>RELACIONADA:</w:t>
            </w:r>
          </w:p>
          <w:p w14:paraId="453FC164" w14:textId="73292D85" w:rsidR="001F043C" w:rsidRPr="002C6213" w:rsidRDefault="001F043C" w:rsidP="00BD7913">
            <w:pPr>
              <w:spacing w:after="0" w:line="240" w:lineRule="auto"/>
              <w:rPr>
                <w:rFonts w:eastAsia="Times New Roman" w:cs="Calibri"/>
                <w:b/>
                <w:bCs/>
                <w:color w:val="000000"/>
                <w:lang w:eastAsia="es-CO"/>
              </w:rPr>
            </w:pPr>
          </w:p>
        </w:tc>
        <w:tc>
          <w:tcPr>
            <w:tcW w:w="7639" w:type="dxa"/>
            <w:shd w:val="clear" w:color="auto" w:fill="auto"/>
            <w:noWrap/>
            <w:vAlign w:val="bottom"/>
            <w:hideMark/>
          </w:tcPr>
          <w:tbl>
            <w:tblPr>
              <w:tblStyle w:val="Tablaconcuadrcula"/>
              <w:tblW w:w="7584" w:type="dxa"/>
              <w:tblLook w:val="04A0" w:firstRow="1" w:lastRow="0" w:firstColumn="1" w:lastColumn="0" w:noHBand="0" w:noVBand="1"/>
            </w:tblPr>
            <w:tblGrid>
              <w:gridCol w:w="1726"/>
              <w:gridCol w:w="8"/>
              <w:gridCol w:w="3210"/>
              <w:gridCol w:w="2640"/>
            </w:tblGrid>
            <w:tr w:rsidR="00455C5B" w:rsidRPr="002C6213" w14:paraId="265FEEB3" w14:textId="4ADC56BC" w:rsidTr="00A95095">
              <w:trPr>
                <w:trHeight w:val="460"/>
              </w:trPr>
              <w:tc>
                <w:tcPr>
                  <w:tcW w:w="1726" w:type="dxa"/>
                  <w:vAlign w:val="center"/>
                </w:tcPr>
                <w:p w14:paraId="272921E3" w14:textId="256F5765" w:rsidR="00455C5B" w:rsidRPr="002C6213" w:rsidRDefault="00455C5B" w:rsidP="002C6213">
                  <w:pPr>
                    <w:pStyle w:val="Sinespaciado"/>
                    <w:framePr w:hSpace="141" w:wrap="around" w:vAnchor="text" w:hAnchor="text" w:y="1"/>
                    <w:suppressOverlap/>
                    <w:jc w:val="center"/>
                    <w:rPr>
                      <w:rFonts w:ascii="Calibri" w:hAnsi="Calibri" w:cs="Calibri"/>
                    </w:rPr>
                  </w:pPr>
                  <w:r w:rsidRPr="002C6213">
                    <w:rPr>
                      <w:rFonts w:ascii="Calibri" w:hAnsi="Calibri" w:cs="Calibri"/>
                      <w:b/>
                      <w:bCs/>
                    </w:rPr>
                    <w:t xml:space="preserve">NOMBRE DEL </w:t>
                  </w:r>
                  <w:r w:rsidR="00A95095" w:rsidRPr="002C6213">
                    <w:rPr>
                      <w:rFonts w:ascii="Calibri" w:hAnsi="Calibri" w:cs="Calibri"/>
                      <w:b/>
                      <w:bCs/>
                    </w:rPr>
                    <w:t>AREA</w:t>
                  </w:r>
                </w:p>
              </w:tc>
              <w:tc>
                <w:tcPr>
                  <w:tcW w:w="3218" w:type="dxa"/>
                  <w:gridSpan w:val="2"/>
                  <w:vAlign w:val="center"/>
                </w:tcPr>
                <w:p w14:paraId="7005B78F" w14:textId="43DFF4C0" w:rsidR="00455C5B" w:rsidRPr="002C6213" w:rsidRDefault="00455C5B" w:rsidP="002C6213">
                  <w:pPr>
                    <w:pStyle w:val="Sinespaciado"/>
                    <w:framePr w:hSpace="141" w:wrap="around" w:vAnchor="text" w:hAnchor="text" w:y="1"/>
                    <w:suppressOverlap/>
                    <w:jc w:val="center"/>
                    <w:rPr>
                      <w:rFonts w:ascii="Calibri" w:hAnsi="Calibri" w:cs="Calibri"/>
                      <w:b/>
                      <w:bCs/>
                    </w:rPr>
                  </w:pPr>
                  <w:r w:rsidRPr="002C6213">
                    <w:rPr>
                      <w:rFonts w:ascii="Calibri" w:hAnsi="Calibri" w:cs="Calibri"/>
                      <w:b/>
                      <w:bCs/>
                    </w:rPr>
                    <w:t>REQUISITOS ACADEMICOS</w:t>
                  </w:r>
                </w:p>
              </w:tc>
              <w:tc>
                <w:tcPr>
                  <w:tcW w:w="2640" w:type="dxa"/>
                  <w:vAlign w:val="center"/>
                </w:tcPr>
                <w:p w14:paraId="01F848B6" w14:textId="56C709D9" w:rsidR="00455C5B" w:rsidRPr="002C6213" w:rsidRDefault="00455C5B" w:rsidP="002C6213">
                  <w:pPr>
                    <w:pStyle w:val="Sinespaciado"/>
                    <w:framePr w:hSpace="141" w:wrap="around" w:vAnchor="text" w:hAnchor="text" w:y="1"/>
                    <w:suppressOverlap/>
                    <w:jc w:val="center"/>
                    <w:rPr>
                      <w:rFonts w:ascii="Calibri" w:hAnsi="Calibri" w:cs="Calibri"/>
                      <w:b/>
                      <w:bCs/>
                    </w:rPr>
                  </w:pPr>
                  <w:r w:rsidRPr="002C6213">
                    <w:rPr>
                      <w:rFonts w:ascii="Calibri" w:hAnsi="Calibri" w:cs="Calibri"/>
                      <w:b/>
                      <w:bCs/>
                    </w:rPr>
                    <w:t>EXPERIENCIA</w:t>
                  </w:r>
                </w:p>
              </w:tc>
            </w:tr>
            <w:tr w:rsidR="00166CCD" w:rsidRPr="002C6213" w14:paraId="1EA76F40" w14:textId="2D0A1C80" w:rsidTr="00B77544">
              <w:trPr>
                <w:trHeight w:val="969"/>
              </w:trPr>
              <w:tc>
                <w:tcPr>
                  <w:tcW w:w="1726" w:type="dxa"/>
                  <w:vAlign w:val="center"/>
                </w:tcPr>
                <w:p w14:paraId="09019C8C" w14:textId="7FBED109" w:rsidR="00166CCD" w:rsidRPr="002C6213" w:rsidRDefault="00166CCD" w:rsidP="002C6213">
                  <w:pPr>
                    <w:pStyle w:val="Sinespaciado"/>
                    <w:framePr w:hSpace="141" w:wrap="around" w:vAnchor="text" w:hAnchor="text" w:y="1"/>
                    <w:suppressOverlap/>
                    <w:rPr>
                      <w:rFonts w:ascii="Calibri" w:hAnsi="Calibri" w:cs="Calibri"/>
                    </w:rPr>
                  </w:pPr>
                  <w:r w:rsidRPr="002C6213">
                    <w:rPr>
                      <w:rFonts w:ascii="Calibri" w:hAnsi="Calibri" w:cs="Calibri"/>
                    </w:rPr>
                    <w:t>APE – ORIENTACION USUARIOS</w:t>
                  </w:r>
                </w:p>
              </w:tc>
              <w:tc>
                <w:tcPr>
                  <w:tcW w:w="3218" w:type="dxa"/>
                  <w:gridSpan w:val="2"/>
                </w:tcPr>
                <w:p w14:paraId="1DDF680D" w14:textId="33F13CBF"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Profesionales en Psicología, Trabajo Social, Sociología, Psicopedagogía o carreras afines a las áreas de conocimiento de ciencias sociales y humanas.</w:t>
                  </w:r>
                </w:p>
              </w:tc>
              <w:tc>
                <w:tcPr>
                  <w:tcW w:w="2640" w:type="dxa"/>
                </w:tcPr>
                <w:p w14:paraId="77F41EAF" w14:textId="7FED7BBD"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Trece (13) meses de experiencia relacionada en trabajo con población vulnerable, especialmente población víctima de la violencia.</w:t>
                  </w:r>
                </w:p>
              </w:tc>
            </w:tr>
            <w:tr w:rsidR="00166CCD" w:rsidRPr="002C6213" w14:paraId="65ADDA41" w14:textId="6B4A1BA7" w:rsidTr="00B77544">
              <w:tc>
                <w:tcPr>
                  <w:tcW w:w="1734" w:type="dxa"/>
                  <w:gridSpan w:val="2"/>
                  <w:vAlign w:val="center"/>
                </w:tcPr>
                <w:p w14:paraId="49550558" w14:textId="2E622DD8" w:rsidR="00166CCD" w:rsidRPr="002C6213" w:rsidRDefault="00166CCD" w:rsidP="002C6213">
                  <w:pPr>
                    <w:pStyle w:val="Sinespaciado"/>
                    <w:framePr w:hSpace="141" w:wrap="around" w:vAnchor="text" w:hAnchor="text" w:y="1"/>
                    <w:suppressOverlap/>
                    <w:rPr>
                      <w:rFonts w:ascii="Calibri" w:hAnsi="Calibri" w:cs="Calibri"/>
                    </w:rPr>
                  </w:pPr>
                  <w:r w:rsidRPr="002C6213">
                    <w:rPr>
                      <w:rFonts w:ascii="Calibri" w:hAnsi="Calibri" w:cs="Calibri"/>
                    </w:rPr>
                    <w:t>APE – ORIENTACION USUARIOS</w:t>
                  </w:r>
                </w:p>
              </w:tc>
              <w:tc>
                <w:tcPr>
                  <w:tcW w:w="3210" w:type="dxa"/>
                </w:tcPr>
                <w:p w14:paraId="5DBAE346" w14:textId="432933DF"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Profesionales en Psicología, Trabajo Social, Sociología, Psicopedagogía o carreras afines a las áreas de conocimiento de ciencias sociales y humanas.</w:t>
                  </w:r>
                </w:p>
              </w:tc>
              <w:tc>
                <w:tcPr>
                  <w:tcW w:w="2640" w:type="dxa"/>
                </w:tcPr>
                <w:p w14:paraId="1513CE15" w14:textId="53DD793E"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Trece (13) meses de experiencia relacionada en trabajo con población vulnerable, especialmente población víctima de la violencia.</w:t>
                  </w:r>
                </w:p>
              </w:tc>
            </w:tr>
            <w:tr w:rsidR="00166CCD" w:rsidRPr="002C6213" w14:paraId="51D1C1CC" w14:textId="77777777" w:rsidTr="00B77544">
              <w:tc>
                <w:tcPr>
                  <w:tcW w:w="1734" w:type="dxa"/>
                  <w:gridSpan w:val="2"/>
                  <w:vAlign w:val="center"/>
                </w:tcPr>
                <w:p w14:paraId="74685F95" w14:textId="279212FD" w:rsidR="00166CCD" w:rsidRPr="002C6213" w:rsidRDefault="00166CCD" w:rsidP="002C6213">
                  <w:pPr>
                    <w:pStyle w:val="Sinespaciado"/>
                    <w:framePr w:hSpace="141" w:wrap="around" w:vAnchor="text" w:hAnchor="text" w:y="1"/>
                    <w:suppressOverlap/>
                    <w:rPr>
                      <w:rFonts w:ascii="Calibri" w:hAnsi="Calibri" w:cs="Calibri"/>
                    </w:rPr>
                  </w:pPr>
                  <w:r w:rsidRPr="002C6213">
                    <w:rPr>
                      <w:rFonts w:ascii="Calibri" w:hAnsi="Calibri" w:cs="Calibri"/>
                    </w:rPr>
                    <w:t>APE – ORIENTACION OCUPACIONAL</w:t>
                  </w:r>
                </w:p>
              </w:tc>
              <w:tc>
                <w:tcPr>
                  <w:tcW w:w="3210" w:type="dxa"/>
                </w:tcPr>
                <w:p w14:paraId="6327DB3A" w14:textId="5852F5CE"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 xml:space="preserve">Aprobación de tres años de educación superior, Técnicos o Tecnólogos en áreas afines a Ciencias Administrativas, Económicas, Sociales e Ingenierías afines. Los candidatos </w:t>
                  </w:r>
                  <w:r w:rsidRPr="002C6213">
                    <w:rPr>
                      <w:rFonts w:ascii="Calibri" w:hAnsi="Calibri" w:cs="Calibri"/>
                    </w:rPr>
                    <w:lastRenderedPageBreak/>
                    <w:t>deben adjuntar soportes que certifiquen la formación técnica o tecnóloga y las competencias relacionadas.</w:t>
                  </w:r>
                </w:p>
              </w:tc>
              <w:tc>
                <w:tcPr>
                  <w:tcW w:w="2640" w:type="dxa"/>
                </w:tcPr>
                <w:p w14:paraId="0B1222E7" w14:textId="5AF3E76B"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lastRenderedPageBreak/>
                    <w:t>Egresados SENA con cero (0) meses de experiencia y no Egresados Sena con experiencia entre doce (12) y veinticuatro (24) meses</w:t>
                  </w:r>
                </w:p>
              </w:tc>
            </w:tr>
            <w:tr w:rsidR="00166CCD" w:rsidRPr="002C6213" w14:paraId="7BF4999D" w14:textId="77777777" w:rsidTr="00B77544">
              <w:tc>
                <w:tcPr>
                  <w:tcW w:w="1734" w:type="dxa"/>
                  <w:gridSpan w:val="2"/>
                  <w:vAlign w:val="center"/>
                </w:tcPr>
                <w:p w14:paraId="23D81AB8" w14:textId="29EF3DF1" w:rsidR="00166CCD" w:rsidRPr="002C6213" w:rsidRDefault="00166CCD" w:rsidP="002C6213">
                  <w:pPr>
                    <w:pStyle w:val="Sinespaciado"/>
                    <w:framePr w:hSpace="141" w:wrap="around" w:vAnchor="text" w:hAnchor="text" w:y="1"/>
                    <w:suppressOverlap/>
                    <w:rPr>
                      <w:rFonts w:ascii="Calibri" w:hAnsi="Calibri" w:cs="Calibri"/>
                    </w:rPr>
                  </w:pPr>
                  <w:r w:rsidRPr="002C6213">
                    <w:rPr>
                      <w:rFonts w:ascii="Calibri" w:hAnsi="Calibri" w:cs="Calibri"/>
                    </w:rPr>
                    <w:t>APE – ORIENTACION OCUPACIONAL</w:t>
                  </w:r>
                </w:p>
              </w:tc>
              <w:tc>
                <w:tcPr>
                  <w:tcW w:w="3210" w:type="dxa"/>
                </w:tcPr>
                <w:p w14:paraId="3485DA57" w14:textId="59275963"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Aprobación de tres años de educación superior, Técnicos o Tecnólogos en áreas afines a Ciencias Administrativas, Económicas, Sociales e Ingenierías afines. Los candidatos deben adjuntar soportes que certifiquen la formación técnica o tecnóloga y las competencias relacionadas.</w:t>
                  </w:r>
                </w:p>
              </w:tc>
              <w:tc>
                <w:tcPr>
                  <w:tcW w:w="2640" w:type="dxa"/>
                </w:tcPr>
                <w:p w14:paraId="0E15F8C0" w14:textId="6740A9CC" w:rsidR="00166CCD" w:rsidRPr="002C6213" w:rsidRDefault="00166CCD" w:rsidP="002C6213">
                  <w:pPr>
                    <w:pStyle w:val="Sinespaciado"/>
                    <w:framePr w:hSpace="141" w:wrap="around" w:vAnchor="text" w:hAnchor="text" w:y="1"/>
                    <w:suppressOverlap/>
                    <w:jc w:val="both"/>
                    <w:rPr>
                      <w:rFonts w:ascii="Calibri" w:hAnsi="Calibri" w:cs="Calibri"/>
                    </w:rPr>
                  </w:pPr>
                  <w:r w:rsidRPr="002C6213">
                    <w:rPr>
                      <w:rFonts w:ascii="Calibri" w:hAnsi="Calibri" w:cs="Calibri"/>
                    </w:rPr>
                    <w:t>Egresados SENA con cero (0) meses de experiencia y no Egresados Sena con experiencia entre doce (12) y veinticuatro (24) meses</w:t>
                  </w:r>
                </w:p>
              </w:tc>
            </w:tr>
            <w:tr w:rsidR="00455C5B" w:rsidRPr="002C6213" w14:paraId="6A494B63" w14:textId="33D5AB36" w:rsidTr="00B77544">
              <w:tc>
                <w:tcPr>
                  <w:tcW w:w="7584" w:type="dxa"/>
                  <w:gridSpan w:val="4"/>
                  <w:tcBorders>
                    <w:left w:val="nil"/>
                    <w:bottom w:val="nil"/>
                    <w:right w:val="nil"/>
                  </w:tcBorders>
                </w:tcPr>
                <w:p w14:paraId="2715F735" w14:textId="77777777" w:rsidR="00455C5B" w:rsidRPr="002C6213" w:rsidRDefault="00455C5B" w:rsidP="002C6213">
                  <w:pPr>
                    <w:pStyle w:val="Sinespaciado"/>
                    <w:framePr w:hSpace="141" w:wrap="around" w:vAnchor="text" w:hAnchor="text" w:y="1"/>
                    <w:suppressOverlap/>
                    <w:jc w:val="both"/>
                    <w:rPr>
                      <w:rFonts w:ascii="Calibri" w:hAnsi="Calibri" w:cs="Calibri"/>
                    </w:rPr>
                  </w:pPr>
                </w:p>
              </w:tc>
            </w:tr>
          </w:tbl>
          <w:p w14:paraId="39EAE1DC" w14:textId="0AC63E6E" w:rsidR="001F043C" w:rsidRPr="002C6213" w:rsidRDefault="001F043C" w:rsidP="00BC58BB">
            <w:pPr>
              <w:spacing w:after="0" w:line="240" w:lineRule="atLeast"/>
              <w:contextualSpacing/>
              <w:jc w:val="both"/>
              <w:rPr>
                <w:rFonts w:cs="Calibri"/>
                <w:highlight w:val="lightGray"/>
                <w:lang w:eastAsia="es-CO"/>
              </w:rPr>
            </w:pPr>
          </w:p>
        </w:tc>
      </w:tr>
      <w:tr w:rsidR="001E45F9" w:rsidRPr="002C6213" w14:paraId="41A4E1F9" w14:textId="77777777" w:rsidTr="00914114">
        <w:trPr>
          <w:trHeight w:val="987"/>
        </w:trPr>
        <w:tc>
          <w:tcPr>
            <w:tcW w:w="1990" w:type="dxa"/>
            <w:shd w:val="clear" w:color="auto" w:fill="auto"/>
            <w:noWrap/>
            <w:vAlign w:val="center"/>
            <w:hideMark/>
          </w:tcPr>
          <w:p w14:paraId="11AA6FD0" w14:textId="77777777" w:rsidR="001E45F9" w:rsidRPr="002C6213" w:rsidRDefault="001E45F9" w:rsidP="001E45F9">
            <w:pPr>
              <w:spacing w:after="0" w:line="240" w:lineRule="auto"/>
              <w:rPr>
                <w:rFonts w:eastAsia="Times New Roman" w:cs="Calibri"/>
                <w:b/>
                <w:bCs/>
                <w:color w:val="000000"/>
                <w:lang w:eastAsia="es-CO"/>
              </w:rPr>
            </w:pPr>
            <w:r w:rsidRPr="002C6213">
              <w:rPr>
                <w:rFonts w:eastAsia="Times New Roman" w:cs="Calibri"/>
                <w:b/>
                <w:bCs/>
                <w:color w:val="000000"/>
                <w:lang w:eastAsia="es-CO"/>
              </w:rPr>
              <w:lastRenderedPageBreak/>
              <w:t>VALOR Y FORMA DE PAGO:</w:t>
            </w:r>
          </w:p>
          <w:p w14:paraId="67D864C9" w14:textId="5A232760" w:rsidR="00EF018D" w:rsidRPr="002C6213" w:rsidRDefault="00EF018D" w:rsidP="001E45F9">
            <w:pPr>
              <w:spacing w:after="0" w:line="240" w:lineRule="auto"/>
              <w:rPr>
                <w:rFonts w:eastAsia="Times New Roman" w:cs="Calibri"/>
                <w:b/>
                <w:bCs/>
                <w:color w:val="000000"/>
                <w:lang w:eastAsia="es-CO"/>
              </w:rPr>
            </w:pPr>
          </w:p>
        </w:tc>
        <w:tc>
          <w:tcPr>
            <w:tcW w:w="7639" w:type="dxa"/>
            <w:shd w:val="clear" w:color="auto" w:fill="auto"/>
            <w:noWrap/>
            <w:vAlign w:val="bottom"/>
            <w:hideMark/>
          </w:tcPr>
          <w:tbl>
            <w:tblPr>
              <w:tblStyle w:val="Tablaconcuadrcula"/>
              <w:tblW w:w="7885" w:type="dxa"/>
              <w:jc w:val="right"/>
              <w:tblLook w:val="04A0" w:firstRow="1" w:lastRow="0" w:firstColumn="1" w:lastColumn="0" w:noHBand="0" w:noVBand="1"/>
            </w:tblPr>
            <w:tblGrid>
              <w:gridCol w:w="1208"/>
              <w:gridCol w:w="1112"/>
              <w:gridCol w:w="712"/>
              <w:gridCol w:w="547"/>
              <w:gridCol w:w="989"/>
              <w:gridCol w:w="1058"/>
              <w:gridCol w:w="1096"/>
              <w:gridCol w:w="1163"/>
            </w:tblGrid>
            <w:tr w:rsidR="00B77544" w:rsidRPr="002C6213" w14:paraId="56A64247" w14:textId="77777777" w:rsidTr="00166CCD">
              <w:trPr>
                <w:trHeight w:val="416"/>
                <w:jc w:val="right"/>
              </w:trPr>
              <w:tc>
                <w:tcPr>
                  <w:tcW w:w="1245" w:type="dxa"/>
                  <w:vMerge w:val="restart"/>
                  <w:hideMark/>
                </w:tcPr>
                <w:p w14:paraId="64AA1451" w14:textId="232988FE"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 xml:space="preserve">NOMBRE DEL </w:t>
                  </w:r>
                  <w:r w:rsidR="00A95095" w:rsidRPr="002C6213">
                    <w:rPr>
                      <w:rFonts w:eastAsia="Times New Roman" w:cs="Calibri"/>
                      <w:b/>
                      <w:bCs/>
                      <w:sz w:val="16"/>
                      <w:szCs w:val="16"/>
                      <w:lang w:eastAsia="es-CO"/>
                    </w:rPr>
                    <w:t>AREA</w:t>
                  </w:r>
                </w:p>
              </w:tc>
              <w:tc>
                <w:tcPr>
                  <w:tcW w:w="1112" w:type="dxa"/>
                  <w:vMerge w:val="restart"/>
                  <w:hideMark/>
                </w:tcPr>
                <w:p w14:paraId="6BDA508C"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No. CONTRATOS</w:t>
                  </w:r>
                </w:p>
              </w:tc>
              <w:tc>
                <w:tcPr>
                  <w:tcW w:w="1259" w:type="dxa"/>
                  <w:gridSpan w:val="2"/>
                  <w:vMerge w:val="restart"/>
                  <w:hideMark/>
                </w:tcPr>
                <w:p w14:paraId="315104FE"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No. DE MESES Y DIAS A CONTRATAR</w:t>
                  </w:r>
                </w:p>
              </w:tc>
              <w:tc>
                <w:tcPr>
                  <w:tcW w:w="1982" w:type="dxa"/>
                  <w:gridSpan w:val="2"/>
                  <w:hideMark/>
                </w:tcPr>
                <w:p w14:paraId="0C39611D"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 xml:space="preserve"> FECHAS PREVISTAS PARA LA CONTRATACIÓN </w:t>
                  </w:r>
                </w:p>
              </w:tc>
              <w:tc>
                <w:tcPr>
                  <w:tcW w:w="1096" w:type="dxa"/>
                  <w:vMerge w:val="restart"/>
                  <w:hideMark/>
                </w:tcPr>
                <w:p w14:paraId="104F4B0A"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COSTO HONORARIO MES</w:t>
                  </w:r>
                </w:p>
              </w:tc>
              <w:tc>
                <w:tcPr>
                  <w:tcW w:w="1191" w:type="dxa"/>
                  <w:vMerge w:val="restart"/>
                  <w:hideMark/>
                </w:tcPr>
                <w:p w14:paraId="4CFE6645"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COSTO TOTAL HONORARIOS</w:t>
                  </w:r>
                </w:p>
              </w:tc>
            </w:tr>
            <w:tr w:rsidR="00B77544" w:rsidRPr="002C6213" w14:paraId="77495099" w14:textId="77777777" w:rsidTr="00166CCD">
              <w:trPr>
                <w:trHeight w:val="344"/>
                <w:jc w:val="right"/>
              </w:trPr>
              <w:tc>
                <w:tcPr>
                  <w:tcW w:w="1245" w:type="dxa"/>
                  <w:vMerge/>
                  <w:hideMark/>
                </w:tcPr>
                <w:p w14:paraId="43497622"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c>
                <w:tcPr>
                  <w:tcW w:w="1112" w:type="dxa"/>
                  <w:vMerge/>
                  <w:vAlign w:val="center"/>
                  <w:hideMark/>
                </w:tcPr>
                <w:p w14:paraId="7445D61B"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p>
              </w:tc>
              <w:tc>
                <w:tcPr>
                  <w:tcW w:w="1259" w:type="dxa"/>
                  <w:gridSpan w:val="2"/>
                  <w:vMerge/>
                  <w:hideMark/>
                </w:tcPr>
                <w:p w14:paraId="3633CF42"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c>
                <w:tcPr>
                  <w:tcW w:w="924" w:type="dxa"/>
                  <w:vMerge w:val="restart"/>
                  <w:hideMark/>
                </w:tcPr>
                <w:p w14:paraId="7CA2DDC8"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Inicio</w:t>
                  </w:r>
                  <w:r w:rsidRPr="002C6213">
                    <w:rPr>
                      <w:rFonts w:eastAsia="Times New Roman" w:cs="Calibri"/>
                      <w:b/>
                      <w:bCs/>
                      <w:sz w:val="16"/>
                      <w:szCs w:val="16"/>
                      <w:lang w:eastAsia="es-CO"/>
                    </w:rPr>
                    <w:br/>
                    <w:t xml:space="preserve"> (D-M-A)</w:t>
                  </w:r>
                </w:p>
              </w:tc>
              <w:tc>
                <w:tcPr>
                  <w:tcW w:w="1058" w:type="dxa"/>
                  <w:vMerge w:val="restart"/>
                  <w:hideMark/>
                </w:tcPr>
                <w:p w14:paraId="0F233473"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Terminación</w:t>
                  </w:r>
                  <w:r w:rsidRPr="002C6213">
                    <w:rPr>
                      <w:rFonts w:eastAsia="Times New Roman" w:cs="Calibri"/>
                      <w:b/>
                      <w:bCs/>
                      <w:sz w:val="16"/>
                      <w:szCs w:val="16"/>
                      <w:lang w:eastAsia="es-CO"/>
                    </w:rPr>
                    <w:br/>
                    <w:t>(D-M-A)</w:t>
                  </w:r>
                </w:p>
              </w:tc>
              <w:tc>
                <w:tcPr>
                  <w:tcW w:w="1096" w:type="dxa"/>
                  <w:vMerge/>
                  <w:hideMark/>
                </w:tcPr>
                <w:p w14:paraId="549FDDBE"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c>
                <w:tcPr>
                  <w:tcW w:w="1191" w:type="dxa"/>
                  <w:vMerge/>
                  <w:hideMark/>
                </w:tcPr>
                <w:p w14:paraId="140AA42F"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r>
            <w:tr w:rsidR="00B77544" w:rsidRPr="002C6213" w14:paraId="1D64505C" w14:textId="77777777" w:rsidTr="00166CCD">
              <w:trPr>
                <w:trHeight w:val="360"/>
                <w:jc w:val="right"/>
              </w:trPr>
              <w:tc>
                <w:tcPr>
                  <w:tcW w:w="1245" w:type="dxa"/>
                  <w:vMerge/>
                  <w:hideMark/>
                </w:tcPr>
                <w:p w14:paraId="52A60042"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c>
                <w:tcPr>
                  <w:tcW w:w="1112" w:type="dxa"/>
                  <w:vMerge/>
                  <w:vAlign w:val="center"/>
                  <w:hideMark/>
                </w:tcPr>
                <w:p w14:paraId="4564B56C"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p>
              </w:tc>
              <w:tc>
                <w:tcPr>
                  <w:tcW w:w="712" w:type="dxa"/>
                  <w:hideMark/>
                </w:tcPr>
                <w:p w14:paraId="4390DB15" w14:textId="77777777" w:rsidR="001F043C" w:rsidRPr="002C6213" w:rsidRDefault="001F043C"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MESES</w:t>
                  </w:r>
                </w:p>
              </w:tc>
              <w:tc>
                <w:tcPr>
                  <w:tcW w:w="547" w:type="dxa"/>
                  <w:hideMark/>
                </w:tcPr>
                <w:p w14:paraId="27318F38" w14:textId="77777777" w:rsidR="001F043C" w:rsidRPr="002C6213" w:rsidRDefault="001F043C"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DIAS</w:t>
                  </w:r>
                </w:p>
              </w:tc>
              <w:tc>
                <w:tcPr>
                  <w:tcW w:w="924" w:type="dxa"/>
                  <w:vMerge/>
                  <w:hideMark/>
                </w:tcPr>
                <w:p w14:paraId="335021F9"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c>
                <w:tcPr>
                  <w:tcW w:w="1058" w:type="dxa"/>
                  <w:vMerge/>
                  <w:hideMark/>
                </w:tcPr>
                <w:p w14:paraId="24342400" w14:textId="77777777" w:rsidR="001F043C" w:rsidRPr="002C6213" w:rsidRDefault="001F043C" w:rsidP="002C6213">
                  <w:pPr>
                    <w:framePr w:hSpace="141" w:wrap="around" w:vAnchor="text" w:hAnchor="text" w:y="1"/>
                    <w:spacing w:after="0" w:line="240" w:lineRule="auto"/>
                    <w:suppressOverlap/>
                    <w:rPr>
                      <w:rFonts w:eastAsia="Times New Roman" w:cs="Calibri"/>
                      <w:b/>
                      <w:bCs/>
                      <w:sz w:val="16"/>
                      <w:szCs w:val="16"/>
                      <w:lang w:eastAsia="es-CO"/>
                    </w:rPr>
                  </w:pPr>
                </w:p>
              </w:tc>
              <w:tc>
                <w:tcPr>
                  <w:tcW w:w="2287" w:type="dxa"/>
                  <w:gridSpan w:val="2"/>
                  <w:hideMark/>
                </w:tcPr>
                <w:p w14:paraId="7F55E5F8" w14:textId="77777777" w:rsidR="001F043C" w:rsidRPr="002C6213" w:rsidRDefault="001F043C" w:rsidP="002C6213">
                  <w:pPr>
                    <w:framePr w:hSpace="141" w:wrap="around" w:vAnchor="text" w:hAnchor="text" w:y="1"/>
                    <w:spacing w:after="0" w:line="240" w:lineRule="auto"/>
                    <w:suppressOverlap/>
                    <w:jc w:val="center"/>
                    <w:rPr>
                      <w:rFonts w:eastAsia="Times New Roman" w:cs="Calibri"/>
                      <w:b/>
                      <w:bCs/>
                      <w:sz w:val="16"/>
                      <w:szCs w:val="16"/>
                      <w:lang w:eastAsia="es-CO"/>
                    </w:rPr>
                  </w:pPr>
                  <w:r w:rsidRPr="002C6213">
                    <w:rPr>
                      <w:rFonts w:eastAsia="Times New Roman" w:cs="Calibri"/>
                      <w:b/>
                      <w:bCs/>
                      <w:sz w:val="16"/>
                      <w:szCs w:val="16"/>
                      <w:lang w:eastAsia="es-CO"/>
                    </w:rPr>
                    <w:t>PROFESIONALES</w:t>
                  </w:r>
                </w:p>
              </w:tc>
            </w:tr>
            <w:tr w:rsidR="00166CCD" w:rsidRPr="002C6213" w14:paraId="17E6A161" w14:textId="77777777" w:rsidTr="00166CCD">
              <w:trPr>
                <w:trHeight w:val="690"/>
                <w:jc w:val="right"/>
              </w:trPr>
              <w:tc>
                <w:tcPr>
                  <w:tcW w:w="1245" w:type="dxa"/>
                  <w:vAlign w:val="center"/>
                  <w:hideMark/>
                </w:tcPr>
                <w:p w14:paraId="2C6B973D" w14:textId="19D3E6A9" w:rsidR="00166CCD" w:rsidRPr="002C6213" w:rsidRDefault="00166CCD" w:rsidP="002C6213">
                  <w:pPr>
                    <w:framePr w:hSpace="141" w:wrap="around" w:vAnchor="text" w:hAnchor="text" w:y="1"/>
                    <w:spacing w:after="0" w:line="240" w:lineRule="auto"/>
                    <w:suppressOverlap/>
                    <w:rPr>
                      <w:rFonts w:eastAsia="Times New Roman" w:cs="Calibri"/>
                      <w:sz w:val="16"/>
                      <w:szCs w:val="16"/>
                      <w:lang w:eastAsia="es-CO"/>
                    </w:rPr>
                  </w:pPr>
                  <w:r w:rsidRPr="002C6213">
                    <w:rPr>
                      <w:rFonts w:cs="Calibri"/>
                      <w:sz w:val="16"/>
                      <w:szCs w:val="16"/>
                    </w:rPr>
                    <w:t>APE – ORIENTACION USUARIOS</w:t>
                  </w:r>
                </w:p>
              </w:tc>
              <w:tc>
                <w:tcPr>
                  <w:tcW w:w="1112" w:type="dxa"/>
                  <w:noWrap/>
                  <w:vAlign w:val="center"/>
                  <w:hideMark/>
                </w:tcPr>
                <w:p w14:paraId="3695D361" w14:textId="157620CF" w:rsidR="00166CCD" w:rsidRPr="002C6213" w:rsidRDefault="00166CCD" w:rsidP="002C6213">
                  <w:pPr>
                    <w:framePr w:hSpace="141" w:wrap="around" w:vAnchor="text" w:hAnchor="text" w:y="1"/>
                    <w:spacing w:after="0" w:line="240" w:lineRule="auto"/>
                    <w:suppressOverlap/>
                    <w:jc w:val="center"/>
                    <w:rPr>
                      <w:rFonts w:eastAsia="Times New Roman" w:cs="Calibri"/>
                      <w:color w:val="000000"/>
                      <w:sz w:val="16"/>
                      <w:szCs w:val="16"/>
                      <w:lang w:eastAsia="es-CO"/>
                    </w:rPr>
                  </w:pPr>
                  <w:r w:rsidRPr="002C6213">
                    <w:rPr>
                      <w:rFonts w:eastAsia="Times New Roman" w:cs="Calibri"/>
                      <w:color w:val="000000"/>
                      <w:sz w:val="16"/>
                      <w:szCs w:val="16"/>
                      <w:lang w:eastAsia="es-CO"/>
                    </w:rPr>
                    <w:t>1</w:t>
                  </w:r>
                </w:p>
              </w:tc>
              <w:tc>
                <w:tcPr>
                  <w:tcW w:w="712" w:type="dxa"/>
                  <w:noWrap/>
                  <w:vAlign w:val="center"/>
                  <w:hideMark/>
                </w:tcPr>
                <w:p w14:paraId="2CDB105F" w14:textId="1280D175"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11</w:t>
                  </w:r>
                </w:p>
              </w:tc>
              <w:tc>
                <w:tcPr>
                  <w:tcW w:w="547" w:type="dxa"/>
                  <w:noWrap/>
                  <w:vAlign w:val="center"/>
                  <w:hideMark/>
                </w:tcPr>
                <w:p w14:paraId="6B0FE812" w14:textId="1FA64204"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w:t>
                  </w:r>
                </w:p>
              </w:tc>
              <w:tc>
                <w:tcPr>
                  <w:tcW w:w="924" w:type="dxa"/>
                  <w:noWrap/>
                  <w:vAlign w:val="center"/>
                  <w:hideMark/>
                </w:tcPr>
                <w:p w14:paraId="5C46F964" w14:textId="05719996"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15/01/2022</w:t>
                  </w:r>
                </w:p>
              </w:tc>
              <w:tc>
                <w:tcPr>
                  <w:tcW w:w="1058" w:type="dxa"/>
                  <w:noWrap/>
                  <w:vAlign w:val="center"/>
                  <w:hideMark/>
                </w:tcPr>
                <w:p w14:paraId="29DA5F1A" w14:textId="14B05810"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31/12/2022</w:t>
                  </w:r>
                </w:p>
              </w:tc>
              <w:tc>
                <w:tcPr>
                  <w:tcW w:w="1096" w:type="dxa"/>
                  <w:noWrap/>
                  <w:vAlign w:val="center"/>
                  <w:hideMark/>
                </w:tcPr>
                <w:p w14:paraId="397F1FE5" w14:textId="3F303895"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3.700.000</w:t>
                  </w:r>
                </w:p>
              </w:tc>
              <w:tc>
                <w:tcPr>
                  <w:tcW w:w="1191" w:type="dxa"/>
                  <w:vAlign w:val="center"/>
                  <w:hideMark/>
                </w:tcPr>
                <w:p w14:paraId="5CF7578D" w14:textId="097C7D73"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42.550.000</w:t>
                  </w:r>
                </w:p>
              </w:tc>
            </w:tr>
            <w:tr w:rsidR="00166CCD" w:rsidRPr="002C6213" w14:paraId="3BE4C3D1" w14:textId="77777777" w:rsidTr="00166CCD">
              <w:trPr>
                <w:trHeight w:val="690"/>
                <w:jc w:val="right"/>
              </w:trPr>
              <w:tc>
                <w:tcPr>
                  <w:tcW w:w="1245" w:type="dxa"/>
                  <w:vAlign w:val="center"/>
                </w:tcPr>
                <w:p w14:paraId="586B6E3A" w14:textId="6F327F21" w:rsidR="00166CCD" w:rsidRPr="002C6213" w:rsidRDefault="00166CCD" w:rsidP="002C6213">
                  <w:pPr>
                    <w:framePr w:hSpace="141" w:wrap="around" w:vAnchor="text" w:hAnchor="text" w:y="1"/>
                    <w:spacing w:after="0" w:line="240" w:lineRule="auto"/>
                    <w:suppressOverlap/>
                    <w:rPr>
                      <w:rFonts w:eastAsia="Times New Roman" w:cs="Calibri"/>
                      <w:sz w:val="16"/>
                      <w:szCs w:val="16"/>
                      <w:lang w:eastAsia="es-CO"/>
                    </w:rPr>
                  </w:pPr>
                  <w:r w:rsidRPr="002C6213">
                    <w:rPr>
                      <w:rFonts w:cs="Calibri"/>
                      <w:sz w:val="16"/>
                      <w:szCs w:val="16"/>
                    </w:rPr>
                    <w:t>APE – ORIENTACION USUARIOS</w:t>
                  </w:r>
                </w:p>
              </w:tc>
              <w:tc>
                <w:tcPr>
                  <w:tcW w:w="1112" w:type="dxa"/>
                  <w:noWrap/>
                  <w:vAlign w:val="center"/>
                </w:tcPr>
                <w:p w14:paraId="2C708BB3" w14:textId="4C140D2C" w:rsidR="00166CCD" w:rsidRPr="002C6213" w:rsidRDefault="00166CCD" w:rsidP="002C6213">
                  <w:pPr>
                    <w:framePr w:hSpace="141" w:wrap="around" w:vAnchor="text" w:hAnchor="text" w:y="1"/>
                    <w:spacing w:after="0" w:line="240" w:lineRule="auto"/>
                    <w:suppressOverlap/>
                    <w:jc w:val="center"/>
                    <w:rPr>
                      <w:rFonts w:eastAsia="Times New Roman" w:cs="Calibri"/>
                      <w:color w:val="000000"/>
                      <w:sz w:val="16"/>
                      <w:szCs w:val="16"/>
                      <w:lang w:eastAsia="es-CO"/>
                    </w:rPr>
                  </w:pPr>
                  <w:r w:rsidRPr="002C6213">
                    <w:rPr>
                      <w:rFonts w:eastAsia="Times New Roman" w:cs="Calibri"/>
                      <w:color w:val="000000"/>
                      <w:sz w:val="16"/>
                      <w:szCs w:val="16"/>
                      <w:lang w:eastAsia="es-CO"/>
                    </w:rPr>
                    <w:t>1</w:t>
                  </w:r>
                </w:p>
              </w:tc>
              <w:tc>
                <w:tcPr>
                  <w:tcW w:w="712" w:type="dxa"/>
                  <w:noWrap/>
                  <w:vAlign w:val="center"/>
                </w:tcPr>
                <w:p w14:paraId="74AC29B1" w14:textId="2A1EF3CF"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11</w:t>
                  </w:r>
                </w:p>
              </w:tc>
              <w:tc>
                <w:tcPr>
                  <w:tcW w:w="547" w:type="dxa"/>
                  <w:noWrap/>
                  <w:vAlign w:val="center"/>
                </w:tcPr>
                <w:p w14:paraId="0BC85913" w14:textId="31797119"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w:t>
                  </w:r>
                </w:p>
              </w:tc>
              <w:tc>
                <w:tcPr>
                  <w:tcW w:w="924" w:type="dxa"/>
                  <w:noWrap/>
                  <w:vAlign w:val="center"/>
                </w:tcPr>
                <w:p w14:paraId="200DE56D" w14:textId="120BC24E"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15/01/2022</w:t>
                  </w:r>
                </w:p>
              </w:tc>
              <w:tc>
                <w:tcPr>
                  <w:tcW w:w="1058" w:type="dxa"/>
                  <w:noWrap/>
                  <w:vAlign w:val="center"/>
                </w:tcPr>
                <w:p w14:paraId="502750ED" w14:textId="2A0F7C26"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31/12/2022</w:t>
                  </w:r>
                </w:p>
              </w:tc>
              <w:tc>
                <w:tcPr>
                  <w:tcW w:w="1096" w:type="dxa"/>
                  <w:noWrap/>
                  <w:vAlign w:val="center"/>
                </w:tcPr>
                <w:p w14:paraId="0F587522" w14:textId="37F76F31"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3.700.000</w:t>
                  </w:r>
                </w:p>
              </w:tc>
              <w:tc>
                <w:tcPr>
                  <w:tcW w:w="1191" w:type="dxa"/>
                  <w:vAlign w:val="center"/>
                </w:tcPr>
                <w:p w14:paraId="4F925572" w14:textId="073D8758"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42.550.000</w:t>
                  </w:r>
                </w:p>
              </w:tc>
            </w:tr>
            <w:tr w:rsidR="00166CCD" w:rsidRPr="002C6213" w14:paraId="2545EA6C" w14:textId="77777777" w:rsidTr="00166CCD">
              <w:trPr>
                <w:trHeight w:val="690"/>
                <w:jc w:val="right"/>
              </w:trPr>
              <w:tc>
                <w:tcPr>
                  <w:tcW w:w="1245" w:type="dxa"/>
                  <w:vAlign w:val="center"/>
                </w:tcPr>
                <w:p w14:paraId="2398D512" w14:textId="7038DE34" w:rsidR="00166CCD" w:rsidRPr="002C6213" w:rsidRDefault="00166CCD" w:rsidP="002C6213">
                  <w:pPr>
                    <w:framePr w:hSpace="141" w:wrap="around" w:vAnchor="text" w:hAnchor="text" w:y="1"/>
                    <w:spacing w:after="0" w:line="240" w:lineRule="auto"/>
                    <w:suppressOverlap/>
                    <w:rPr>
                      <w:rFonts w:eastAsia="Times New Roman" w:cs="Calibri"/>
                      <w:sz w:val="16"/>
                      <w:szCs w:val="16"/>
                      <w:lang w:eastAsia="es-CO"/>
                    </w:rPr>
                  </w:pPr>
                  <w:r w:rsidRPr="002C6213">
                    <w:rPr>
                      <w:rFonts w:cs="Calibri"/>
                      <w:sz w:val="16"/>
                      <w:szCs w:val="16"/>
                    </w:rPr>
                    <w:t>APE – ORIENTACION OCUPACIONAL</w:t>
                  </w:r>
                </w:p>
              </w:tc>
              <w:tc>
                <w:tcPr>
                  <w:tcW w:w="1112" w:type="dxa"/>
                  <w:noWrap/>
                  <w:vAlign w:val="center"/>
                </w:tcPr>
                <w:p w14:paraId="3932EBE1" w14:textId="6E971F36" w:rsidR="00166CCD" w:rsidRPr="002C6213" w:rsidRDefault="00166CCD" w:rsidP="002C6213">
                  <w:pPr>
                    <w:framePr w:hSpace="141" w:wrap="around" w:vAnchor="text" w:hAnchor="text" w:y="1"/>
                    <w:spacing w:after="0" w:line="240" w:lineRule="auto"/>
                    <w:suppressOverlap/>
                    <w:jc w:val="center"/>
                    <w:rPr>
                      <w:rFonts w:eastAsia="Times New Roman" w:cs="Calibri"/>
                      <w:color w:val="000000"/>
                      <w:sz w:val="16"/>
                      <w:szCs w:val="16"/>
                      <w:lang w:eastAsia="es-CO"/>
                    </w:rPr>
                  </w:pPr>
                  <w:r w:rsidRPr="002C6213">
                    <w:rPr>
                      <w:rFonts w:eastAsia="Times New Roman" w:cs="Calibri"/>
                      <w:color w:val="000000"/>
                      <w:sz w:val="16"/>
                      <w:szCs w:val="16"/>
                      <w:lang w:eastAsia="es-CO"/>
                    </w:rPr>
                    <w:t>1</w:t>
                  </w:r>
                </w:p>
              </w:tc>
              <w:tc>
                <w:tcPr>
                  <w:tcW w:w="712" w:type="dxa"/>
                  <w:noWrap/>
                  <w:vAlign w:val="center"/>
                </w:tcPr>
                <w:p w14:paraId="718FF67E" w14:textId="32CB373C"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11</w:t>
                  </w:r>
                </w:p>
              </w:tc>
              <w:tc>
                <w:tcPr>
                  <w:tcW w:w="547" w:type="dxa"/>
                  <w:noWrap/>
                  <w:vAlign w:val="center"/>
                </w:tcPr>
                <w:p w14:paraId="3AF04539" w14:textId="1E746380"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w:t>
                  </w:r>
                </w:p>
              </w:tc>
              <w:tc>
                <w:tcPr>
                  <w:tcW w:w="924" w:type="dxa"/>
                  <w:noWrap/>
                  <w:vAlign w:val="center"/>
                </w:tcPr>
                <w:p w14:paraId="2E9C6284" w14:textId="27F9807B"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15/01/2022</w:t>
                  </w:r>
                </w:p>
              </w:tc>
              <w:tc>
                <w:tcPr>
                  <w:tcW w:w="1058" w:type="dxa"/>
                  <w:noWrap/>
                  <w:vAlign w:val="center"/>
                </w:tcPr>
                <w:p w14:paraId="407C2E61" w14:textId="2D8B7145"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31/12/2022</w:t>
                  </w:r>
                </w:p>
              </w:tc>
              <w:tc>
                <w:tcPr>
                  <w:tcW w:w="1096" w:type="dxa"/>
                  <w:noWrap/>
                  <w:vAlign w:val="center"/>
                </w:tcPr>
                <w:p w14:paraId="770C2390" w14:textId="2A717415"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1.730.000</w:t>
                  </w:r>
                </w:p>
              </w:tc>
              <w:tc>
                <w:tcPr>
                  <w:tcW w:w="1191" w:type="dxa"/>
                  <w:vAlign w:val="center"/>
                </w:tcPr>
                <w:p w14:paraId="27BD53D5" w14:textId="22CF1EF5"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19.895.000</w:t>
                  </w:r>
                </w:p>
              </w:tc>
            </w:tr>
            <w:tr w:rsidR="00166CCD" w:rsidRPr="002C6213" w14:paraId="749DC789" w14:textId="77777777" w:rsidTr="00166CCD">
              <w:trPr>
                <w:trHeight w:val="690"/>
                <w:jc w:val="right"/>
              </w:trPr>
              <w:tc>
                <w:tcPr>
                  <w:tcW w:w="1245" w:type="dxa"/>
                  <w:vAlign w:val="center"/>
                </w:tcPr>
                <w:p w14:paraId="54C354A2" w14:textId="50B15DE9" w:rsidR="00166CCD" w:rsidRPr="002C6213" w:rsidRDefault="00166CCD" w:rsidP="002C6213">
                  <w:pPr>
                    <w:framePr w:hSpace="141" w:wrap="around" w:vAnchor="text" w:hAnchor="text" w:y="1"/>
                    <w:spacing w:after="0" w:line="240" w:lineRule="auto"/>
                    <w:suppressOverlap/>
                    <w:rPr>
                      <w:rFonts w:cs="Calibri"/>
                      <w:sz w:val="16"/>
                      <w:szCs w:val="16"/>
                    </w:rPr>
                  </w:pPr>
                  <w:r w:rsidRPr="002C6213">
                    <w:rPr>
                      <w:rFonts w:cs="Calibri"/>
                      <w:sz w:val="16"/>
                      <w:szCs w:val="16"/>
                    </w:rPr>
                    <w:t>APE – ORIENTACION OCUPACIONAL</w:t>
                  </w:r>
                </w:p>
              </w:tc>
              <w:tc>
                <w:tcPr>
                  <w:tcW w:w="1112" w:type="dxa"/>
                  <w:noWrap/>
                  <w:vAlign w:val="center"/>
                </w:tcPr>
                <w:p w14:paraId="6492A031" w14:textId="00F57EFD" w:rsidR="00166CCD" w:rsidRPr="002C6213" w:rsidRDefault="00166CCD" w:rsidP="002C6213">
                  <w:pPr>
                    <w:framePr w:hSpace="141" w:wrap="around" w:vAnchor="text" w:hAnchor="text" w:y="1"/>
                    <w:spacing w:after="0" w:line="240" w:lineRule="auto"/>
                    <w:suppressOverlap/>
                    <w:jc w:val="center"/>
                    <w:rPr>
                      <w:rFonts w:eastAsia="Times New Roman" w:cs="Calibri"/>
                      <w:color w:val="000000"/>
                      <w:sz w:val="16"/>
                      <w:szCs w:val="16"/>
                      <w:lang w:eastAsia="es-CO"/>
                    </w:rPr>
                  </w:pPr>
                  <w:r w:rsidRPr="002C6213">
                    <w:rPr>
                      <w:rFonts w:eastAsia="Times New Roman" w:cs="Calibri"/>
                      <w:color w:val="000000"/>
                      <w:sz w:val="16"/>
                      <w:szCs w:val="16"/>
                      <w:lang w:eastAsia="es-CO"/>
                    </w:rPr>
                    <w:t>1</w:t>
                  </w:r>
                </w:p>
              </w:tc>
              <w:tc>
                <w:tcPr>
                  <w:tcW w:w="712" w:type="dxa"/>
                  <w:noWrap/>
                  <w:vAlign w:val="center"/>
                </w:tcPr>
                <w:p w14:paraId="681873BB" w14:textId="7219FAEA"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11</w:t>
                  </w:r>
                </w:p>
              </w:tc>
              <w:tc>
                <w:tcPr>
                  <w:tcW w:w="547" w:type="dxa"/>
                  <w:noWrap/>
                  <w:vAlign w:val="center"/>
                </w:tcPr>
                <w:p w14:paraId="0D1CB769" w14:textId="69BBE5E8"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w:t>
                  </w:r>
                </w:p>
              </w:tc>
              <w:tc>
                <w:tcPr>
                  <w:tcW w:w="924" w:type="dxa"/>
                  <w:noWrap/>
                  <w:vAlign w:val="center"/>
                </w:tcPr>
                <w:p w14:paraId="21B4EEE5" w14:textId="59853D9B"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15/01/2022</w:t>
                  </w:r>
                </w:p>
              </w:tc>
              <w:tc>
                <w:tcPr>
                  <w:tcW w:w="1058" w:type="dxa"/>
                  <w:noWrap/>
                  <w:vAlign w:val="center"/>
                </w:tcPr>
                <w:p w14:paraId="353D8010" w14:textId="67993F78"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eastAsia="Times New Roman" w:cs="Calibri"/>
                      <w:sz w:val="16"/>
                      <w:szCs w:val="16"/>
                      <w:lang w:eastAsia="es-CO"/>
                    </w:rPr>
                    <w:t>31/12/2022</w:t>
                  </w:r>
                </w:p>
              </w:tc>
              <w:tc>
                <w:tcPr>
                  <w:tcW w:w="1096" w:type="dxa"/>
                  <w:noWrap/>
                  <w:vAlign w:val="center"/>
                </w:tcPr>
                <w:p w14:paraId="1366BA7C" w14:textId="5D7F15D4"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1.730.000</w:t>
                  </w:r>
                </w:p>
              </w:tc>
              <w:tc>
                <w:tcPr>
                  <w:tcW w:w="1191" w:type="dxa"/>
                  <w:vAlign w:val="center"/>
                </w:tcPr>
                <w:p w14:paraId="670CE443" w14:textId="7156F312" w:rsidR="00166CCD" w:rsidRPr="002C6213" w:rsidRDefault="00166CCD" w:rsidP="002C6213">
                  <w:pPr>
                    <w:framePr w:hSpace="141" w:wrap="around" w:vAnchor="text" w:hAnchor="text" w:y="1"/>
                    <w:spacing w:after="0" w:line="240" w:lineRule="auto"/>
                    <w:suppressOverlap/>
                    <w:jc w:val="center"/>
                    <w:rPr>
                      <w:rFonts w:eastAsia="Times New Roman" w:cs="Calibri"/>
                      <w:sz w:val="16"/>
                      <w:szCs w:val="16"/>
                      <w:lang w:eastAsia="es-CO"/>
                    </w:rPr>
                  </w:pPr>
                  <w:r w:rsidRPr="002C6213">
                    <w:rPr>
                      <w:rFonts w:cs="Calibri"/>
                      <w:sz w:val="16"/>
                      <w:szCs w:val="16"/>
                    </w:rPr>
                    <w:t>19.895.000</w:t>
                  </w:r>
                </w:p>
              </w:tc>
            </w:tr>
          </w:tbl>
          <w:p w14:paraId="739F4EF4" w14:textId="529533EF" w:rsidR="001E45F9" w:rsidRPr="002C6213" w:rsidRDefault="001E45F9" w:rsidP="001E45F9">
            <w:pPr>
              <w:spacing w:after="0" w:line="240" w:lineRule="atLeast"/>
              <w:contextualSpacing/>
              <w:jc w:val="both"/>
              <w:rPr>
                <w:rFonts w:eastAsia="Times New Roman" w:cs="Calibri"/>
                <w:color w:val="000000" w:themeColor="text1"/>
                <w:highlight w:val="yellow"/>
                <w:lang w:eastAsia="es-CO"/>
              </w:rPr>
            </w:pPr>
          </w:p>
        </w:tc>
      </w:tr>
      <w:tr w:rsidR="001E45F9" w:rsidRPr="002C6213" w14:paraId="5CF2F492" w14:textId="77777777" w:rsidTr="00914114">
        <w:trPr>
          <w:trHeight w:val="116"/>
        </w:trPr>
        <w:tc>
          <w:tcPr>
            <w:tcW w:w="1990" w:type="dxa"/>
            <w:shd w:val="clear" w:color="auto" w:fill="auto"/>
            <w:noWrap/>
            <w:vAlign w:val="center"/>
            <w:hideMark/>
          </w:tcPr>
          <w:p w14:paraId="6D7DE6B2" w14:textId="77777777" w:rsidR="001E45F9" w:rsidRPr="002C6213" w:rsidRDefault="001E45F9" w:rsidP="001E45F9">
            <w:pPr>
              <w:spacing w:after="0" w:line="240" w:lineRule="auto"/>
              <w:rPr>
                <w:rFonts w:eastAsia="Times New Roman" w:cs="Calibri"/>
                <w:b/>
                <w:bCs/>
                <w:color w:val="000000"/>
                <w:lang w:eastAsia="es-CO"/>
              </w:rPr>
            </w:pPr>
            <w:r w:rsidRPr="002C6213">
              <w:rPr>
                <w:rFonts w:eastAsia="Times New Roman" w:cs="Calibri"/>
                <w:b/>
                <w:bCs/>
                <w:color w:val="000000"/>
                <w:lang w:eastAsia="es-CO"/>
              </w:rPr>
              <w:t>PLAZO:</w:t>
            </w:r>
          </w:p>
        </w:tc>
        <w:tc>
          <w:tcPr>
            <w:tcW w:w="7639" w:type="dxa"/>
            <w:shd w:val="clear" w:color="auto" w:fill="auto"/>
            <w:noWrap/>
            <w:vAlign w:val="bottom"/>
            <w:hideMark/>
          </w:tcPr>
          <w:p w14:paraId="39906103" w14:textId="77777777" w:rsidR="001E45F9" w:rsidRDefault="00C70556" w:rsidP="001F043C">
            <w:pPr>
              <w:spacing w:after="0" w:line="240" w:lineRule="auto"/>
              <w:jc w:val="both"/>
              <w:rPr>
                <w:rFonts w:eastAsia="Times New Roman" w:cs="Calibri"/>
                <w:color w:val="000000"/>
                <w:lang w:eastAsia="es-CO"/>
              </w:rPr>
            </w:pPr>
            <w:r w:rsidRPr="002C6213">
              <w:rPr>
                <w:rFonts w:eastAsia="Times New Roman" w:cs="Calibri"/>
                <w:color w:val="000000"/>
                <w:lang w:eastAsia="es-CO"/>
              </w:rPr>
              <w:t xml:space="preserve">Desde la </w:t>
            </w:r>
            <w:proofErr w:type="spellStart"/>
            <w:r w:rsidRPr="002C6213">
              <w:rPr>
                <w:rFonts w:eastAsia="Times New Roman" w:cs="Calibri"/>
                <w:color w:val="000000"/>
                <w:lang w:eastAsia="es-CO"/>
              </w:rPr>
              <w:t>legalizacion</w:t>
            </w:r>
            <w:proofErr w:type="spellEnd"/>
            <w:r w:rsidRPr="002C6213">
              <w:rPr>
                <w:rFonts w:eastAsia="Times New Roman" w:cs="Calibri"/>
                <w:color w:val="000000"/>
                <w:lang w:eastAsia="es-CO"/>
              </w:rPr>
              <w:t xml:space="preserve"> o perfeccionamiento del contrato; es decir cuando comienza el mismo a producir efectos y se hacen exigibles las obligaciones, previo un consentimiento mutuo por ambas partes y la voluntad intrínseca de obligarse mediante la plataforma del SECOP II, vigencia máxima hasta el 31 de diciembre de 2022.</w:t>
            </w:r>
          </w:p>
          <w:p w14:paraId="12082152" w14:textId="30C96765" w:rsidR="002C6213" w:rsidRPr="002C6213" w:rsidRDefault="002C6213" w:rsidP="001F043C">
            <w:pPr>
              <w:spacing w:after="0" w:line="240" w:lineRule="auto"/>
              <w:jc w:val="both"/>
              <w:rPr>
                <w:rFonts w:eastAsia="Times New Roman" w:cs="Calibri"/>
                <w:i/>
                <w:color w:val="000000"/>
                <w:lang w:eastAsia="es-CO"/>
              </w:rPr>
            </w:pPr>
          </w:p>
        </w:tc>
      </w:tr>
      <w:tr w:rsidR="001E45F9" w:rsidRPr="002C6213" w14:paraId="75D56F97" w14:textId="77777777" w:rsidTr="00914114">
        <w:trPr>
          <w:trHeight w:val="277"/>
        </w:trPr>
        <w:tc>
          <w:tcPr>
            <w:tcW w:w="1990" w:type="dxa"/>
            <w:shd w:val="clear" w:color="auto" w:fill="auto"/>
            <w:noWrap/>
            <w:vAlign w:val="center"/>
            <w:hideMark/>
          </w:tcPr>
          <w:p w14:paraId="6F9D5E33" w14:textId="77777777" w:rsidR="001E45F9" w:rsidRPr="002C6213" w:rsidRDefault="001E45F9" w:rsidP="001E45F9">
            <w:pPr>
              <w:spacing w:after="0" w:line="240" w:lineRule="auto"/>
              <w:rPr>
                <w:rFonts w:eastAsia="Times New Roman" w:cs="Calibri"/>
                <w:b/>
                <w:bCs/>
                <w:color w:val="000000"/>
                <w:lang w:eastAsia="es-CO"/>
              </w:rPr>
            </w:pPr>
            <w:r w:rsidRPr="002C6213">
              <w:rPr>
                <w:rFonts w:eastAsia="Times New Roman" w:cs="Calibri"/>
                <w:b/>
                <w:bCs/>
                <w:color w:val="000000"/>
                <w:lang w:eastAsia="es-CO"/>
              </w:rPr>
              <w:t>LUGAR DE EJECUCIÓN:</w:t>
            </w:r>
          </w:p>
        </w:tc>
        <w:tc>
          <w:tcPr>
            <w:tcW w:w="7639" w:type="dxa"/>
            <w:shd w:val="clear" w:color="auto" w:fill="auto"/>
            <w:noWrap/>
            <w:vAlign w:val="bottom"/>
            <w:hideMark/>
          </w:tcPr>
          <w:p w14:paraId="6CC08976" w14:textId="77777777" w:rsidR="001F043C" w:rsidRPr="002C6213" w:rsidRDefault="001F043C" w:rsidP="001F043C">
            <w:pPr>
              <w:spacing w:after="0" w:line="240" w:lineRule="auto"/>
              <w:rPr>
                <w:rFonts w:eastAsia="Times New Roman" w:cs="Calibri"/>
                <w:i/>
                <w:iCs/>
                <w:color w:val="000000" w:themeColor="text1"/>
                <w:lang w:eastAsia="es-CO"/>
              </w:rPr>
            </w:pPr>
            <w:r w:rsidRPr="002C6213">
              <w:rPr>
                <w:rFonts w:eastAsia="Times New Roman" w:cs="Calibri"/>
                <w:i/>
                <w:iCs/>
                <w:color w:val="000000" w:themeColor="text1"/>
                <w:lang w:eastAsia="es-CO"/>
              </w:rPr>
              <w:t xml:space="preserve">Domicilio contractual: Municipio de </w:t>
            </w:r>
            <w:proofErr w:type="spellStart"/>
            <w:r w:rsidRPr="002C6213">
              <w:rPr>
                <w:rFonts w:eastAsia="Times New Roman" w:cs="Calibri"/>
                <w:i/>
                <w:iCs/>
                <w:color w:val="000000" w:themeColor="text1"/>
                <w:lang w:eastAsia="es-CO"/>
              </w:rPr>
              <w:t>Popayan</w:t>
            </w:r>
            <w:proofErr w:type="spellEnd"/>
            <w:r w:rsidRPr="002C6213">
              <w:rPr>
                <w:rFonts w:eastAsia="Times New Roman" w:cs="Calibri"/>
                <w:i/>
                <w:iCs/>
                <w:color w:val="000000" w:themeColor="text1"/>
                <w:lang w:eastAsia="es-CO"/>
              </w:rPr>
              <w:t xml:space="preserve"> - cauca</w:t>
            </w:r>
          </w:p>
          <w:p w14:paraId="112F422C" w14:textId="77777777" w:rsidR="001E45F9" w:rsidRDefault="001F043C" w:rsidP="001F043C">
            <w:pPr>
              <w:spacing w:after="0" w:line="240" w:lineRule="auto"/>
              <w:rPr>
                <w:rFonts w:eastAsia="Times New Roman" w:cs="Calibri"/>
                <w:i/>
                <w:iCs/>
                <w:color w:val="000000" w:themeColor="text1"/>
                <w:lang w:eastAsia="es-CO"/>
              </w:rPr>
            </w:pPr>
            <w:r w:rsidRPr="002C6213">
              <w:rPr>
                <w:rFonts w:eastAsia="Times New Roman" w:cs="Calibri"/>
                <w:i/>
                <w:iCs/>
                <w:color w:val="000000" w:themeColor="text1"/>
                <w:lang w:eastAsia="es-CO"/>
              </w:rPr>
              <w:t>Lugar de ejecución: Departamento del Cauca</w:t>
            </w:r>
          </w:p>
          <w:p w14:paraId="0333D094" w14:textId="72E68954" w:rsidR="002C6213" w:rsidRPr="002C6213" w:rsidRDefault="002C6213" w:rsidP="001F043C">
            <w:pPr>
              <w:spacing w:after="0" w:line="240" w:lineRule="auto"/>
              <w:rPr>
                <w:rFonts w:eastAsia="Times New Roman" w:cs="Calibri"/>
                <w:i/>
                <w:iCs/>
                <w:color w:val="000000"/>
                <w:highlight w:val="lightGray"/>
                <w:lang w:eastAsia="es-CO"/>
              </w:rPr>
            </w:pPr>
          </w:p>
        </w:tc>
      </w:tr>
      <w:tr w:rsidR="001E45F9" w:rsidRPr="002C6213" w14:paraId="5CD15584" w14:textId="77777777" w:rsidTr="00914114">
        <w:trPr>
          <w:trHeight w:val="124"/>
        </w:trPr>
        <w:tc>
          <w:tcPr>
            <w:tcW w:w="1990" w:type="dxa"/>
            <w:shd w:val="clear" w:color="auto" w:fill="auto"/>
            <w:noWrap/>
            <w:vAlign w:val="center"/>
            <w:hideMark/>
          </w:tcPr>
          <w:p w14:paraId="1826EC0C" w14:textId="711A9FEC" w:rsidR="001E45F9" w:rsidRPr="002C6213" w:rsidRDefault="001E45F9" w:rsidP="001E45F9">
            <w:pPr>
              <w:spacing w:after="0" w:line="240" w:lineRule="auto"/>
              <w:rPr>
                <w:rFonts w:eastAsia="Times New Roman" w:cs="Calibri"/>
                <w:b/>
                <w:bCs/>
                <w:color w:val="000000"/>
                <w:lang w:eastAsia="es-CO"/>
              </w:rPr>
            </w:pPr>
            <w:r w:rsidRPr="002C6213">
              <w:rPr>
                <w:rFonts w:eastAsia="Times New Roman" w:cs="Calibri"/>
                <w:b/>
                <w:bCs/>
                <w:color w:val="000000"/>
                <w:lang w:eastAsia="es-CO"/>
              </w:rPr>
              <w:t>SUPERVISOR</w:t>
            </w:r>
          </w:p>
        </w:tc>
        <w:tc>
          <w:tcPr>
            <w:tcW w:w="7639" w:type="dxa"/>
            <w:shd w:val="clear" w:color="auto" w:fill="auto"/>
            <w:noWrap/>
            <w:vAlign w:val="bottom"/>
            <w:hideMark/>
          </w:tcPr>
          <w:p w14:paraId="6D3D1B5E" w14:textId="77777777" w:rsidR="001E45F9" w:rsidRDefault="0031363B" w:rsidP="000F3C7B">
            <w:pPr>
              <w:spacing w:after="0" w:line="240" w:lineRule="auto"/>
              <w:jc w:val="both"/>
              <w:rPr>
                <w:rFonts w:cs="Calibri"/>
              </w:rPr>
            </w:pPr>
            <w:r w:rsidRPr="002C6213">
              <w:rPr>
                <w:rFonts w:eastAsia="Times New Roman" w:cs="Calibri"/>
                <w:i/>
                <w:iCs/>
                <w:lang w:val="es-ES" w:eastAsia="es-CO"/>
              </w:rPr>
              <w:t xml:space="preserve">La supervisión del contrato estará a cargo de SUSANA DEL PILAR </w:t>
            </w:r>
            <w:proofErr w:type="gramStart"/>
            <w:r w:rsidRPr="002C6213">
              <w:rPr>
                <w:rFonts w:eastAsia="Times New Roman" w:cs="Calibri"/>
                <w:i/>
                <w:iCs/>
                <w:lang w:val="es-ES" w:eastAsia="es-CO"/>
              </w:rPr>
              <w:t xml:space="preserve">ROJAS </w:t>
            </w:r>
            <w:r w:rsidRPr="002C6213">
              <w:rPr>
                <w:rFonts w:cs="Calibri"/>
              </w:rPr>
              <w:t xml:space="preserve"> o</w:t>
            </w:r>
            <w:proofErr w:type="gramEnd"/>
            <w:r w:rsidRPr="002C6213">
              <w:rPr>
                <w:rFonts w:cs="Calibri"/>
              </w:rPr>
              <w:t xml:space="preserve"> quien designe el ordenador del pago.</w:t>
            </w:r>
          </w:p>
          <w:p w14:paraId="283A3A0A" w14:textId="5D0A3FC4" w:rsidR="002C6213" w:rsidRPr="002C6213" w:rsidRDefault="002C6213" w:rsidP="000F3C7B">
            <w:pPr>
              <w:spacing w:after="0" w:line="240" w:lineRule="auto"/>
              <w:jc w:val="both"/>
              <w:rPr>
                <w:rFonts w:eastAsia="Times New Roman" w:cs="Calibri"/>
                <w:i/>
                <w:iCs/>
                <w:color w:val="FF0000"/>
                <w:lang w:val="es-ES" w:eastAsia="es-CO"/>
              </w:rPr>
            </w:pPr>
          </w:p>
        </w:tc>
      </w:tr>
      <w:tr w:rsidR="001E45F9" w:rsidRPr="002C6213" w14:paraId="3C9E118E" w14:textId="77777777" w:rsidTr="0031363B">
        <w:trPr>
          <w:trHeight w:val="127"/>
        </w:trPr>
        <w:tc>
          <w:tcPr>
            <w:tcW w:w="1990" w:type="dxa"/>
            <w:shd w:val="clear" w:color="auto" w:fill="auto"/>
            <w:noWrap/>
            <w:vAlign w:val="bottom"/>
            <w:hideMark/>
          </w:tcPr>
          <w:p w14:paraId="65CA9885" w14:textId="77777777" w:rsidR="001E45F9" w:rsidRPr="002C6213" w:rsidRDefault="001E45F9" w:rsidP="001E45F9">
            <w:pPr>
              <w:spacing w:after="0" w:line="240" w:lineRule="auto"/>
              <w:rPr>
                <w:rFonts w:eastAsia="Times New Roman" w:cs="Calibri"/>
                <w:b/>
                <w:bCs/>
                <w:color w:val="000000"/>
                <w:lang w:eastAsia="es-CO"/>
              </w:rPr>
            </w:pPr>
            <w:r w:rsidRPr="002C6213">
              <w:rPr>
                <w:rFonts w:eastAsia="Times New Roman" w:cs="Calibri"/>
                <w:b/>
                <w:bCs/>
                <w:color w:val="000000"/>
                <w:lang w:eastAsia="es-CO"/>
              </w:rPr>
              <w:t xml:space="preserve">ORDENADOR DEL PAGO: </w:t>
            </w:r>
          </w:p>
        </w:tc>
        <w:tc>
          <w:tcPr>
            <w:tcW w:w="7639" w:type="dxa"/>
            <w:shd w:val="clear" w:color="auto" w:fill="auto"/>
            <w:noWrap/>
            <w:vAlign w:val="center"/>
            <w:hideMark/>
          </w:tcPr>
          <w:p w14:paraId="284A11EA" w14:textId="05215212" w:rsidR="001E45F9" w:rsidRPr="002C6213" w:rsidRDefault="001F043C" w:rsidP="0031363B">
            <w:pPr>
              <w:spacing w:after="0" w:line="240" w:lineRule="auto"/>
              <w:rPr>
                <w:rFonts w:eastAsia="Times New Roman" w:cs="Calibri"/>
                <w:i/>
                <w:iCs/>
                <w:color w:val="000000"/>
                <w:lang w:eastAsia="es-CO"/>
              </w:rPr>
            </w:pPr>
            <w:r w:rsidRPr="002C6213">
              <w:rPr>
                <w:rFonts w:eastAsia="Times New Roman" w:cs="Calibri"/>
                <w:i/>
                <w:iCs/>
                <w:color w:val="000000"/>
                <w:lang w:eastAsia="es-CO"/>
              </w:rPr>
              <w:t>Subdirector de Centro</w:t>
            </w:r>
          </w:p>
        </w:tc>
      </w:tr>
    </w:tbl>
    <w:p w14:paraId="17143C5F" w14:textId="60E445D8"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7B3EF791" w14:textId="77777777" w:rsidR="002C6213" w:rsidRDefault="002C6213" w:rsidP="001E45F9">
      <w:pPr>
        <w:widowControl w:val="0"/>
        <w:autoSpaceDE w:val="0"/>
        <w:autoSpaceDN w:val="0"/>
        <w:adjustRightInd w:val="0"/>
        <w:spacing w:after="0" w:line="240" w:lineRule="atLeast"/>
        <w:jc w:val="both"/>
        <w:rPr>
          <w:rFonts w:eastAsia="Times New Roman" w:cs="Calibri"/>
          <w:color w:val="000000" w:themeColor="text1"/>
          <w:lang w:eastAsia="es-CO"/>
        </w:rPr>
      </w:pPr>
    </w:p>
    <w:p w14:paraId="26FF7840" w14:textId="77777777" w:rsidR="002C6213" w:rsidRDefault="002C6213" w:rsidP="001E45F9">
      <w:pPr>
        <w:widowControl w:val="0"/>
        <w:autoSpaceDE w:val="0"/>
        <w:autoSpaceDN w:val="0"/>
        <w:adjustRightInd w:val="0"/>
        <w:spacing w:after="0" w:line="240" w:lineRule="atLeast"/>
        <w:jc w:val="both"/>
        <w:rPr>
          <w:rFonts w:eastAsia="Times New Roman" w:cs="Calibri"/>
          <w:color w:val="000000" w:themeColor="text1"/>
          <w:lang w:eastAsia="es-CO"/>
        </w:rPr>
      </w:pPr>
    </w:p>
    <w:p w14:paraId="0630CB4D" w14:textId="77777777" w:rsidR="002C6213" w:rsidRDefault="002C6213" w:rsidP="001E45F9">
      <w:pPr>
        <w:widowControl w:val="0"/>
        <w:autoSpaceDE w:val="0"/>
        <w:autoSpaceDN w:val="0"/>
        <w:adjustRightInd w:val="0"/>
        <w:spacing w:after="0" w:line="240" w:lineRule="atLeast"/>
        <w:jc w:val="both"/>
        <w:rPr>
          <w:rFonts w:eastAsia="Times New Roman" w:cs="Calibri"/>
          <w:color w:val="000000" w:themeColor="text1"/>
          <w:lang w:eastAsia="es-CO"/>
        </w:rPr>
      </w:pPr>
    </w:p>
    <w:p w14:paraId="7E5CBC6F" w14:textId="31B4F53C"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themeColor="text1"/>
          <w:lang w:eastAsia="es-CO"/>
        </w:rPr>
        <w:t>De conformidad con lo establecido en los numerales 7 y 12 del artículo 25 de la Ley 80 de 1993 y el artículo 20 del Decreto 1510 de 2013 Decreto compilado por el artículo 2.2.1.1.2.1.1 del Decreto 1082 de 2015, así como lo dispuesto en el literal h) del numeral 4 del artículo 2 de la Ley 1150 de 2007, en concordancia con el artículo 2.2.1.2.1.4.9</w:t>
      </w:r>
      <w:r w:rsidRPr="002C6213">
        <w:rPr>
          <w:rFonts w:cs="Calibri"/>
          <w:color w:val="141414"/>
        </w:rPr>
        <w:t xml:space="preserve"> </w:t>
      </w:r>
      <w:r w:rsidRPr="002C6213">
        <w:rPr>
          <w:rFonts w:cs="Calibri"/>
          <w:color w:val="000000" w:themeColor="text1"/>
        </w:rPr>
        <w:t xml:space="preserve">del </w:t>
      </w:r>
      <w:r w:rsidRPr="002C6213">
        <w:rPr>
          <w:rFonts w:eastAsia="Times New Roman" w:cs="Calibri"/>
          <w:color w:val="000000" w:themeColor="text1"/>
          <w:lang w:eastAsia="es-CO"/>
        </w:rPr>
        <w:t xml:space="preserve">Decreto 1082 de 2015, </w:t>
      </w:r>
      <w:r w:rsidR="007B143C" w:rsidRPr="002C6213">
        <w:rPr>
          <w:rFonts w:eastAsia="Times New Roman" w:cs="Calibri"/>
          <w:color w:val="000000" w:themeColor="text1"/>
          <w:lang w:eastAsia="es-CO"/>
        </w:rPr>
        <w:t xml:space="preserve">artículo 2.8.4.4.5 y subsiguientes del Decreto 1068 de 2015 y artículo 3º del Decreto </w:t>
      </w:r>
      <w:r w:rsidR="00903BD1" w:rsidRPr="002C6213">
        <w:rPr>
          <w:rFonts w:eastAsia="Times New Roman" w:cs="Calibri"/>
          <w:color w:val="000000" w:themeColor="text1"/>
          <w:lang w:eastAsia="es-CO"/>
        </w:rPr>
        <w:t xml:space="preserve">371 </w:t>
      </w:r>
      <w:r w:rsidR="007B143C" w:rsidRPr="002C6213">
        <w:rPr>
          <w:rFonts w:eastAsia="Times New Roman" w:cs="Calibri"/>
          <w:color w:val="000000" w:themeColor="text1"/>
          <w:lang w:eastAsia="es-CO"/>
        </w:rPr>
        <w:t>de 202</w:t>
      </w:r>
      <w:r w:rsidR="00903BD1" w:rsidRPr="002C6213">
        <w:rPr>
          <w:rFonts w:eastAsia="Times New Roman" w:cs="Calibri"/>
          <w:color w:val="000000" w:themeColor="text1"/>
          <w:lang w:eastAsia="es-CO"/>
        </w:rPr>
        <w:t>1</w:t>
      </w:r>
      <w:r w:rsidR="007B143C" w:rsidRPr="002C6213">
        <w:rPr>
          <w:rFonts w:eastAsia="Times New Roman" w:cs="Calibri"/>
          <w:color w:val="000000" w:themeColor="text1"/>
          <w:lang w:eastAsia="es-CO"/>
        </w:rPr>
        <w:t xml:space="preserve">, </w:t>
      </w:r>
      <w:r w:rsidR="0074610F" w:rsidRPr="002C6213">
        <w:rPr>
          <w:rFonts w:eastAsia="Times New Roman" w:cs="Calibri"/>
          <w:color w:val="000000" w:themeColor="text1"/>
          <w:lang w:eastAsia="es-CO"/>
        </w:rPr>
        <w:t>el Centro de Formación Profesional Integral – Centro de Comercio y Servicios del SENA</w:t>
      </w:r>
      <w:r w:rsidRPr="002C6213">
        <w:rPr>
          <w:rFonts w:eastAsia="Times New Roman" w:cs="Calibri"/>
          <w:color w:val="000000" w:themeColor="text1"/>
          <w:lang w:eastAsia="es-CO"/>
        </w:rPr>
        <w:t>, requiere contratar los servicios personales</w:t>
      </w:r>
      <w:r w:rsidR="08A37EB6" w:rsidRPr="002C6213">
        <w:rPr>
          <w:rFonts w:eastAsia="Times New Roman" w:cs="Calibri"/>
          <w:color w:val="000000" w:themeColor="text1"/>
          <w:lang w:eastAsia="es-CO"/>
        </w:rPr>
        <w:t xml:space="preserve"> para atender la necesidad que a continuación se describe</w:t>
      </w:r>
      <w:r w:rsidRPr="002C6213">
        <w:rPr>
          <w:rFonts w:eastAsia="Times New Roman" w:cs="Calibri"/>
          <w:color w:val="000000" w:themeColor="text1"/>
          <w:lang w:eastAsia="es-CO"/>
        </w:rPr>
        <w:t>:</w:t>
      </w:r>
    </w:p>
    <w:p w14:paraId="46B5E9CE" w14:textId="77777777" w:rsidR="001E45F9" w:rsidRPr="002C6213" w:rsidRDefault="001E45F9" w:rsidP="001E45F9">
      <w:pPr>
        <w:widowControl w:val="0"/>
        <w:autoSpaceDE w:val="0"/>
        <w:autoSpaceDN w:val="0"/>
        <w:adjustRightInd w:val="0"/>
        <w:spacing w:after="0" w:line="240" w:lineRule="atLeast"/>
        <w:rPr>
          <w:rFonts w:eastAsia="Times New Roman" w:cs="Calibri"/>
          <w:b/>
          <w:color w:val="000000"/>
          <w:lang w:eastAsia="es-CO"/>
        </w:rPr>
      </w:pPr>
    </w:p>
    <w:p w14:paraId="4BD76ADD" w14:textId="77777777" w:rsidR="001E45F9" w:rsidRPr="002C6213" w:rsidRDefault="001E45F9" w:rsidP="001E45F9">
      <w:pPr>
        <w:pStyle w:val="Prrafodelista"/>
        <w:widowControl w:val="0"/>
        <w:numPr>
          <w:ilvl w:val="0"/>
          <w:numId w:val="23"/>
        </w:numPr>
        <w:autoSpaceDE w:val="0"/>
        <w:autoSpaceDN w:val="0"/>
        <w:adjustRightInd w:val="0"/>
        <w:spacing w:after="0" w:line="240" w:lineRule="atLeast"/>
        <w:ind w:left="284" w:hanging="284"/>
        <w:rPr>
          <w:rFonts w:ascii="Calibri" w:eastAsia="Times New Roman" w:hAnsi="Calibri" w:cs="Calibri"/>
          <w:color w:val="000000"/>
          <w:lang w:eastAsia="es-CO"/>
        </w:rPr>
      </w:pPr>
      <w:r w:rsidRPr="002C6213">
        <w:rPr>
          <w:rFonts w:ascii="Calibri" w:eastAsia="Times New Roman" w:hAnsi="Calibri" w:cs="Calibri"/>
          <w:b/>
          <w:color w:val="000000"/>
          <w:lang w:eastAsia="es-CO"/>
        </w:rPr>
        <w:t xml:space="preserve">Justificación de la necesidad de la contratación: </w:t>
      </w:r>
    </w:p>
    <w:p w14:paraId="222B70C3" w14:textId="544F99A0" w:rsidR="001E45F9" w:rsidRPr="002C6213" w:rsidRDefault="001E45F9" w:rsidP="001E45F9">
      <w:pPr>
        <w:widowControl w:val="0"/>
        <w:autoSpaceDE w:val="0"/>
        <w:autoSpaceDN w:val="0"/>
        <w:adjustRightInd w:val="0"/>
        <w:spacing w:after="0" w:line="240" w:lineRule="atLeast"/>
        <w:rPr>
          <w:rFonts w:eastAsia="Times New Roman" w:cs="Calibri"/>
          <w:color w:val="000000"/>
          <w:lang w:eastAsia="es-CO"/>
        </w:rPr>
      </w:pPr>
    </w:p>
    <w:p w14:paraId="52343FA3" w14:textId="5FBEADA5" w:rsidR="00D235D1"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 xml:space="preserve">La Política de Gobierno para el </w:t>
      </w:r>
      <w:proofErr w:type="spellStart"/>
      <w:r w:rsidRPr="002C6213">
        <w:rPr>
          <w:rFonts w:eastAsia="Times New Roman" w:cs="Calibri"/>
          <w:color w:val="000000"/>
          <w:lang w:eastAsia="es-CO"/>
        </w:rPr>
        <w:t>cuatrenio</w:t>
      </w:r>
      <w:proofErr w:type="spellEnd"/>
      <w:r w:rsidRPr="002C6213">
        <w:rPr>
          <w:rFonts w:eastAsia="Times New Roman" w:cs="Calibri"/>
          <w:color w:val="000000"/>
          <w:lang w:eastAsia="es-CO"/>
        </w:rPr>
        <w:t xml:space="preserve"> 2018 – 2022  denominado “Pacto por Colombia – Pacto por la Equidad” se soporta en tres pactos estructurales y unas Bases transversales dentro de las cuales encontramos el Pacto por la Construcción de Paz, que tiene una articulación intrínseca con todos los pactos del Plan de Gobierno. Es así como se requiere ajustar, fortalecer y dar coherencia a una serie de instrumentos surgidos con el propósito de estabilizar los territorios más afectados por la violencia, dentro de los cuales encontramos el Departamento del Cauca. </w:t>
      </w:r>
    </w:p>
    <w:p w14:paraId="397A422E" w14:textId="77777777" w:rsidR="00D235D1"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p>
    <w:p w14:paraId="2249C31E" w14:textId="77777777" w:rsidR="00D235D1"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Teniendo en cuenta que la Ley 119 de 1994 establece como funciones del SENA entre otras, crear y administrar un sistema de información sobre oferta y demanda laboral, y, que el Decreto 249 de 2004, atribuye al Despacho del Director General la facultad de dirigir, coordinar y controlar las funciones administrativas, con miras al cumplimiento de la Misión de la Entidad y que a través del Decreto 722 de 2013 se reglamenta la prestación del Servicio Público de Empleo, se conforma la Red de Operación y se reglamenta la actividad de intermediación; en su artículo 6, dispone como prestador del Servicio Público de Empleo a: la Agencia Pública de Empleo, a cargo del SENA promoviendo el desarrollo de competencias blandas en la población desplazada víctima de la violencia, para hacer más eficiente su vinculación laboral.</w:t>
      </w:r>
    </w:p>
    <w:p w14:paraId="02CF18AA" w14:textId="77777777" w:rsidR="00D235D1"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p>
    <w:p w14:paraId="5DF1DF2A" w14:textId="77777777" w:rsidR="00D235D1"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Conforme la estructura organizacional del SENA para dar cumplimiento a nuestra Misión, es necesario contar con el apoyo temporal de personal externo a la planta a través de la suscripción de un contrato de prestación de servicios con persona natural, que esté en capacidad de ejecutar el objeto del contrato y que demuestre la idoneidad y la experiencia directamente relacionada, conforme las especificaciones indicadas desde la Coordinación Nacional de la Agencia Pública de Empleo.</w:t>
      </w:r>
    </w:p>
    <w:p w14:paraId="230B2AF3" w14:textId="77777777" w:rsidR="00D235D1"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p>
    <w:p w14:paraId="3585F89A" w14:textId="7E7B6AD7" w:rsidR="0031363B" w:rsidRPr="002C6213" w:rsidRDefault="00D235D1" w:rsidP="00D235D1">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Por lo anterior, y con base en el presupuesto asignado al Centro Comercio y Servicios en la cuenta “Servicio de orientación  ocupacional” para la presente vigencia, es necesario contratar 2 orientadores ocupacionales para población desplazada que atienda el programa de Víctimas en el marco de la Ley 1448 de 2011, cuyo objeto es: Prestar los servicios profesionales para la   Agencia Pública de Empleo, con el fin de garantizar la orientación ocupacional personalizada de los buscadores de empleo, víctimas del desplazamiento por la violencia, poblaciones vulnerables y empresarios a través de la Agencia Pública de Empleo, mediante la identificación de necesidades individuales, análisis ocupacional enfocado a la región y el desarrollo y seguimiento de acciones de intermediación laboral, apoyándose en las herramientas destinadas para tal fin, entre las que se encuentran los talleres de orientación ocupacional.</w:t>
      </w:r>
    </w:p>
    <w:p w14:paraId="730021C8" w14:textId="77777777" w:rsidR="000423A8" w:rsidRPr="002C6213"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671CE380" w14:textId="77777777" w:rsidR="000423A8" w:rsidRPr="002C6213"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Por lo anterior, la mejor opción legal con que cuenta el Centro de Formación para suplir en este momento la necesidad temporal, es mediante la suscripción de un contrato de prestación de servicios con una persona natural, que esté en capacidad de ejecutar el objeto del contrato y que demuestre la idoneidad y la experiencia </w:t>
      </w:r>
      <w:r w:rsidRPr="002C6213">
        <w:rPr>
          <w:rFonts w:eastAsia="Times New Roman" w:cs="Calibri"/>
          <w:i/>
          <w:color w:val="000000"/>
          <w:lang w:val="es-ES" w:eastAsia="es-CO"/>
        </w:rPr>
        <w:lastRenderedPageBreak/>
        <w:t>directamente relacionada, en las áreas de:</w:t>
      </w:r>
    </w:p>
    <w:p w14:paraId="5A508A6D" w14:textId="77777777" w:rsidR="000423A8" w:rsidRPr="002C6213" w:rsidRDefault="000423A8" w:rsidP="000423A8">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731DD295" w14:textId="77777777" w:rsidR="0031363B" w:rsidRPr="002C6213" w:rsidRDefault="0019729C" w:rsidP="0031363B">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w:t>
      </w:r>
      <w:r w:rsidRPr="002C6213">
        <w:rPr>
          <w:rFonts w:eastAsia="Times New Roman" w:cs="Calibri"/>
          <w:i/>
          <w:color w:val="000000"/>
          <w:lang w:val="es-ES" w:eastAsia="es-CO"/>
        </w:rPr>
        <w:tab/>
      </w:r>
      <w:r w:rsidR="0031363B" w:rsidRPr="002C6213">
        <w:rPr>
          <w:rFonts w:eastAsia="Times New Roman" w:cs="Calibri"/>
          <w:i/>
          <w:color w:val="000000"/>
          <w:lang w:val="es-ES" w:eastAsia="es-CO"/>
        </w:rPr>
        <w:t>APE – ORIENTACION USUARIOS</w:t>
      </w:r>
    </w:p>
    <w:p w14:paraId="5A248694" w14:textId="327BB587" w:rsidR="0031363B" w:rsidRPr="002C6213" w:rsidRDefault="0031363B" w:rsidP="0031363B">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w:t>
      </w:r>
      <w:r w:rsidRPr="002C6213">
        <w:rPr>
          <w:rFonts w:eastAsia="Times New Roman" w:cs="Calibri"/>
          <w:i/>
          <w:color w:val="000000"/>
          <w:lang w:val="es-ES" w:eastAsia="es-CO"/>
        </w:rPr>
        <w:tab/>
        <w:t>APE – ORIENTACION USUARIOS</w:t>
      </w:r>
    </w:p>
    <w:p w14:paraId="464BBDB2" w14:textId="4EEFCB17" w:rsidR="0031363B" w:rsidRPr="002C6213" w:rsidRDefault="0031363B" w:rsidP="0031363B">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w:t>
      </w:r>
      <w:r w:rsidRPr="002C6213">
        <w:rPr>
          <w:rFonts w:eastAsia="Times New Roman" w:cs="Calibri"/>
          <w:i/>
          <w:color w:val="000000"/>
          <w:lang w:val="es-ES" w:eastAsia="es-CO"/>
        </w:rPr>
        <w:tab/>
        <w:t>APE – ORIENTACION OCUPACIONAL</w:t>
      </w:r>
    </w:p>
    <w:p w14:paraId="33F6B512" w14:textId="40CC3205" w:rsidR="0031363B" w:rsidRPr="002C6213" w:rsidRDefault="0031363B" w:rsidP="0031363B">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w:t>
      </w:r>
      <w:r w:rsidRPr="002C6213">
        <w:rPr>
          <w:rFonts w:eastAsia="Times New Roman" w:cs="Calibri"/>
          <w:i/>
          <w:color w:val="000000"/>
          <w:lang w:val="es-ES" w:eastAsia="es-CO"/>
        </w:rPr>
        <w:tab/>
        <w:t>APE – ORIENTACION OCUPACIONAL</w:t>
      </w:r>
    </w:p>
    <w:p w14:paraId="74A7B4AB" w14:textId="77777777" w:rsidR="0031363B" w:rsidRPr="002C6213" w:rsidRDefault="0031363B" w:rsidP="0031363B">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p>
    <w:p w14:paraId="0F44D257" w14:textId="569ECEBA" w:rsidR="000423A8" w:rsidRPr="002C6213" w:rsidRDefault="0019729C" w:rsidP="0019729C">
      <w:pPr>
        <w:widowControl w:val="0"/>
        <w:shd w:val="clear" w:color="auto" w:fill="FFFFFF" w:themeFill="background1"/>
        <w:autoSpaceDE w:val="0"/>
        <w:autoSpaceDN w:val="0"/>
        <w:adjustRightInd w:val="0"/>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Nota: El centro requiere de la contratación de </w:t>
      </w:r>
      <w:r w:rsidR="0031363B" w:rsidRPr="002C6213">
        <w:rPr>
          <w:rFonts w:eastAsia="Times New Roman" w:cs="Calibri"/>
          <w:i/>
          <w:color w:val="000000"/>
          <w:lang w:val="es-ES" w:eastAsia="es-CO"/>
        </w:rPr>
        <w:t>cuatro</w:t>
      </w:r>
      <w:r w:rsidRPr="002C6213">
        <w:rPr>
          <w:rFonts w:eastAsia="Times New Roman" w:cs="Calibri"/>
          <w:i/>
          <w:color w:val="000000"/>
          <w:lang w:val="es-ES" w:eastAsia="es-CO"/>
        </w:rPr>
        <w:t xml:space="preserve"> (</w:t>
      </w:r>
      <w:r w:rsidR="00A95095" w:rsidRPr="002C6213">
        <w:rPr>
          <w:rFonts w:eastAsia="Times New Roman" w:cs="Calibri"/>
          <w:i/>
          <w:color w:val="000000"/>
          <w:lang w:val="es-ES" w:eastAsia="es-CO"/>
        </w:rPr>
        <w:t>0</w:t>
      </w:r>
      <w:r w:rsidR="0031363B" w:rsidRPr="002C6213">
        <w:rPr>
          <w:rFonts w:eastAsia="Times New Roman" w:cs="Calibri"/>
          <w:i/>
          <w:color w:val="000000"/>
          <w:lang w:val="es-ES" w:eastAsia="es-CO"/>
        </w:rPr>
        <w:t>4</w:t>
      </w:r>
      <w:r w:rsidRPr="002C6213">
        <w:rPr>
          <w:rFonts w:eastAsia="Times New Roman" w:cs="Calibri"/>
          <w:i/>
          <w:color w:val="000000"/>
          <w:lang w:val="es-ES" w:eastAsia="es-CO"/>
        </w:rPr>
        <w:t>) personas naturales, distri</w:t>
      </w:r>
      <w:r w:rsidR="00D235D1" w:rsidRPr="002C6213">
        <w:rPr>
          <w:rFonts w:eastAsia="Times New Roman" w:cs="Calibri"/>
          <w:i/>
          <w:color w:val="000000"/>
          <w:lang w:val="es-ES" w:eastAsia="es-CO"/>
        </w:rPr>
        <w:t>b</w:t>
      </w:r>
      <w:r w:rsidRPr="002C6213">
        <w:rPr>
          <w:rFonts w:eastAsia="Times New Roman" w:cs="Calibri"/>
          <w:i/>
          <w:color w:val="000000"/>
          <w:lang w:val="es-ES" w:eastAsia="es-CO"/>
        </w:rPr>
        <w:t>uidas en las diferentes áreas.</w:t>
      </w:r>
    </w:p>
    <w:p w14:paraId="172504E2" w14:textId="77777777" w:rsidR="000F3C7B" w:rsidRPr="002C6213" w:rsidRDefault="000F3C7B" w:rsidP="001E45F9">
      <w:pPr>
        <w:widowControl w:val="0"/>
        <w:autoSpaceDE w:val="0"/>
        <w:autoSpaceDN w:val="0"/>
        <w:adjustRightInd w:val="0"/>
        <w:spacing w:after="0" w:line="240" w:lineRule="atLeast"/>
        <w:rPr>
          <w:rFonts w:eastAsia="Times New Roman" w:cs="Calibri"/>
          <w:color w:val="000000"/>
          <w:lang w:eastAsia="es-CO"/>
        </w:rPr>
      </w:pPr>
    </w:p>
    <w:p w14:paraId="64524C31" w14:textId="071D5778" w:rsidR="001E45F9" w:rsidRPr="002C6213" w:rsidRDefault="001E45F9">
      <w:pPr>
        <w:pStyle w:val="Estilo"/>
        <w:ind w:right="28"/>
        <w:jc w:val="both"/>
        <w:rPr>
          <w:rFonts w:ascii="Calibri" w:hAnsi="Calibri" w:cs="Calibri"/>
          <w:color w:val="000000"/>
          <w:sz w:val="22"/>
          <w:szCs w:val="22"/>
          <w:lang w:val="es-ES"/>
        </w:rPr>
      </w:pPr>
      <w:r w:rsidRPr="002C6213">
        <w:rPr>
          <w:rFonts w:ascii="Calibri" w:hAnsi="Calibri" w:cs="Calibri"/>
          <w:color w:val="000000" w:themeColor="text1"/>
          <w:sz w:val="22"/>
          <w:szCs w:val="22"/>
          <w:lang w:val="es-ES"/>
        </w:rPr>
        <w:t xml:space="preserve">Tratándose de actividades en las que prima el intelecto y </w:t>
      </w:r>
      <w:r w:rsidR="005043BE" w:rsidRPr="002C6213">
        <w:rPr>
          <w:rFonts w:ascii="Calibri" w:hAnsi="Calibri" w:cs="Calibri"/>
          <w:color w:val="000000" w:themeColor="text1"/>
          <w:sz w:val="22"/>
          <w:szCs w:val="22"/>
          <w:lang w:val="es-ES"/>
        </w:rPr>
        <w:t xml:space="preserve">requiriendo personal con </w:t>
      </w:r>
      <w:r w:rsidR="006679FF" w:rsidRPr="002C6213">
        <w:rPr>
          <w:rFonts w:ascii="Calibri" w:hAnsi="Calibri" w:cs="Calibri"/>
          <w:color w:val="000000" w:themeColor="text1"/>
          <w:sz w:val="22"/>
          <w:szCs w:val="22"/>
          <w:lang w:val="es-ES"/>
        </w:rPr>
        <w:t xml:space="preserve">un grado de </w:t>
      </w:r>
      <w:r w:rsidR="001A045F" w:rsidRPr="002C6213">
        <w:rPr>
          <w:rFonts w:ascii="Calibri" w:hAnsi="Calibri" w:cs="Calibri"/>
          <w:color w:val="000000" w:themeColor="text1"/>
          <w:sz w:val="22"/>
          <w:szCs w:val="22"/>
          <w:lang w:val="es-ES"/>
        </w:rPr>
        <w:t xml:space="preserve">conocimiento especializado </w:t>
      </w:r>
      <w:r w:rsidR="00DA1A4A" w:rsidRPr="002C6213">
        <w:rPr>
          <w:rFonts w:ascii="Calibri" w:hAnsi="Calibri" w:cs="Calibri"/>
          <w:color w:val="000000" w:themeColor="text1"/>
          <w:sz w:val="22"/>
          <w:szCs w:val="22"/>
          <w:lang w:val="es-ES"/>
        </w:rPr>
        <w:t>o no existiendo o siendo insuficiente</w:t>
      </w:r>
      <w:r w:rsidR="00E27E5D" w:rsidRPr="002C6213">
        <w:rPr>
          <w:rFonts w:ascii="Calibri" w:hAnsi="Calibri" w:cs="Calibri"/>
          <w:color w:val="000000" w:themeColor="text1"/>
          <w:sz w:val="22"/>
          <w:szCs w:val="22"/>
          <w:lang w:val="es-ES"/>
        </w:rPr>
        <w:t xml:space="preserve"> </w:t>
      </w:r>
      <w:r w:rsidR="5C616CF3" w:rsidRPr="002C6213">
        <w:rPr>
          <w:rFonts w:ascii="Calibri" w:hAnsi="Calibri" w:cs="Calibri"/>
          <w:color w:val="000000" w:themeColor="text1"/>
          <w:sz w:val="22"/>
          <w:szCs w:val="22"/>
          <w:lang w:val="es-ES"/>
        </w:rPr>
        <w:t>la</w:t>
      </w:r>
      <w:r w:rsidRPr="002C6213">
        <w:rPr>
          <w:rFonts w:ascii="Calibri" w:hAnsi="Calibri" w:cs="Calibri"/>
          <w:color w:val="000000" w:themeColor="text1"/>
          <w:sz w:val="22"/>
          <w:szCs w:val="22"/>
          <w:lang w:val="es-ES"/>
        </w:rPr>
        <w:t xml:space="preserve"> planta de personal adoptada por el Gobierno Nacional </w:t>
      </w:r>
      <w:r w:rsidR="00EB2B65" w:rsidRPr="002C6213">
        <w:rPr>
          <w:rFonts w:ascii="Calibri" w:hAnsi="Calibri" w:cs="Calibri"/>
          <w:color w:val="000000" w:themeColor="text1"/>
          <w:sz w:val="22"/>
          <w:szCs w:val="22"/>
          <w:lang w:val="es-ES"/>
        </w:rPr>
        <w:t xml:space="preserve">y </w:t>
      </w:r>
      <w:r w:rsidR="00404E33" w:rsidRPr="002C6213">
        <w:rPr>
          <w:rFonts w:ascii="Calibri" w:hAnsi="Calibri" w:cs="Calibri"/>
          <w:color w:val="000000" w:themeColor="text1"/>
          <w:sz w:val="22"/>
          <w:szCs w:val="22"/>
          <w:lang w:val="es-ES"/>
        </w:rPr>
        <w:t>asignada a</w:t>
      </w:r>
      <w:r w:rsidR="000423A8" w:rsidRPr="002C6213">
        <w:rPr>
          <w:rFonts w:ascii="Calibri" w:hAnsi="Calibri" w:cs="Calibri"/>
          <w:color w:val="000000" w:themeColor="text1"/>
          <w:sz w:val="22"/>
          <w:szCs w:val="22"/>
          <w:lang w:val="es-ES"/>
        </w:rPr>
        <w:t>l centro de formación,</w:t>
      </w:r>
      <w:r w:rsidR="007B143C" w:rsidRPr="002C6213">
        <w:rPr>
          <w:rFonts w:ascii="Calibri" w:hAnsi="Calibri" w:cs="Calibri"/>
          <w:color w:val="000000" w:themeColor="text1"/>
          <w:sz w:val="22"/>
          <w:szCs w:val="22"/>
        </w:rPr>
        <w:t xml:space="preserve"> </w:t>
      </w:r>
      <w:r w:rsidRPr="002C6213">
        <w:rPr>
          <w:rFonts w:ascii="Calibri" w:hAnsi="Calibri" w:cs="Calibri"/>
          <w:color w:val="000000" w:themeColor="text1"/>
          <w:sz w:val="22"/>
          <w:szCs w:val="22"/>
          <w:lang w:val="es-ES"/>
        </w:rPr>
        <w:t>la alternativa legal con que cuenta la entidad para suplir la necesidad temporal que tiene, es mediante la celebración de un contrato de prestación de servicios personales</w:t>
      </w:r>
      <w:r w:rsidR="00A606CA" w:rsidRPr="002C6213">
        <w:rPr>
          <w:rFonts w:ascii="Calibri" w:hAnsi="Calibri" w:cs="Calibri"/>
          <w:color w:val="000000" w:themeColor="text1"/>
          <w:sz w:val="22"/>
          <w:szCs w:val="22"/>
          <w:lang w:val="es-ES"/>
        </w:rPr>
        <w:t xml:space="preserve"> con un</w:t>
      </w:r>
      <w:r w:rsidR="00214D74" w:rsidRPr="002C6213">
        <w:rPr>
          <w:rFonts w:ascii="Calibri" w:hAnsi="Calibri" w:cs="Calibri"/>
          <w:color w:val="000000" w:themeColor="text1"/>
          <w:sz w:val="22"/>
          <w:szCs w:val="22"/>
          <w:lang w:val="es-ES"/>
        </w:rPr>
        <w:t xml:space="preserve">a </w:t>
      </w:r>
      <w:r w:rsidR="00A606CA" w:rsidRPr="002C6213">
        <w:rPr>
          <w:rFonts w:ascii="Calibri" w:hAnsi="Calibri" w:cs="Calibri"/>
          <w:color w:val="000000" w:themeColor="text1"/>
          <w:sz w:val="22"/>
          <w:szCs w:val="22"/>
          <w:lang w:val="es-ES"/>
        </w:rPr>
        <w:t>perso</w:t>
      </w:r>
      <w:r w:rsidR="00214D74" w:rsidRPr="002C6213">
        <w:rPr>
          <w:rFonts w:ascii="Calibri" w:hAnsi="Calibri" w:cs="Calibri"/>
          <w:color w:val="000000" w:themeColor="text1"/>
          <w:sz w:val="22"/>
          <w:szCs w:val="22"/>
          <w:lang w:val="es-ES"/>
        </w:rPr>
        <w:t>na</w:t>
      </w:r>
      <w:r w:rsidR="00A606CA" w:rsidRPr="002C6213">
        <w:rPr>
          <w:rFonts w:ascii="Calibri" w:hAnsi="Calibri" w:cs="Calibri"/>
          <w:color w:val="000000" w:themeColor="text1"/>
          <w:sz w:val="22"/>
          <w:szCs w:val="22"/>
          <w:lang w:val="es-ES"/>
        </w:rPr>
        <w:t xml:space="preserve"> natural</w:t>
      </w:r>
      <w:r w:rsidRPr="002C6213">
        <w:rPr>
          <w:rFonts w:ascii="Calibri" w:hAnsi="Calibri" w:cs="Calibri"/>
          <w:color w:val="000000" w:themeColor="text1"/>
          <w:sz w:val="22"/>
          <w:szCs w:val="22"/>
          <w:lang w:val="es-ES"/>
        </w:rPr>
        <w:t xml:space="preserve">, </w:t>
      </w:r>
      <w:r w:rsidR="00F306B9" w:rsidRPr="002C6213">
        <w:rPr>
          <w:rFonts w:ascii="Calibri" w:hAnsi="Calibri" w:cs="Calibri"/>
          <w:color w:val="000000" w:themeColor="text1"/>
          <w:sz w:val="22"/>
          <w:szCs w:val="22"/>
          <w:lang w:val="es-ES"/>
        </w:rPr>
        <w:t>que esté en capacidad de ejecutar el objeto del contrato y que demuestre la idoneidad y la experiencia directamente relacionada, conforme a las especificaciones que se indican en este documento</w:t>
      </w:r>
      <w:r w:rsidR="00EA4B52" w:rsidRPr="002C6213">
        <w:rPr>
          <w:rFonts w:ascii="Calibri" w:hAnsi="Calibri" w:cs="Calibri"/>
          <w:color w:val="000000" w:themeColor="text1"/>
          <w:sz w:val="22"/>
          <w:szCs w:val="22"/>
          <w:lang w:val="es-ES"/>
        </w:rPr>
        <w:t xml:space="preserve">, lo anterior </w:t>
      </w:r>
      <w:r w:rsidRPr="002C6213">
        <w:rPr>
          <w:rFonts w:ascii="Calibri" w:hAnsi="Calibri" w:cs="Calibri"/>
          <w:color w:val="000000" w:themeColor="text1"/>
          <w:sz w:val="22"/>
          <w:szCs w:val="22"/>
          <w:lang w:val="es-ES"/>
        </w:rPr>
        <w:t>conforme al artículo 32 – numeral 3 de la Ley 80 de 1993, que establece: “</w:t>
      </w:r>
      <w:r w:rsidRPr="002C6213">
        <w:rPr>
          <w:rFonts w:ascii="Calibri" w:hAnsi="Calibri" w:cs="Calibri"/>
          <w:i/>
          <w:iCs/>
          <w:color w:val="000000" w:themeColor="text1"/>
          <w:sz w:val="22"/>
          <w:szCs w:val="22"/>
          <w:lang w:val="es-ES"/>
        </w:rPr>
        <w:t xml:space="preserve">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w:t>
      </w:r>
      <w:r w:rsidR="2F6F599A" w:rsidRPr="002C6213">
        <w:rPr>
          <w:rFonts w:ascii="Calibri" w:hAnsi="Calibri" w:cs="Calibri"/>
          <w:i/>
          <w:iCs/>
          <w:color w:val="000000" w:themeColor="text1"/>
          <w:sz w:val="22"/>
          <w:szCs w:val="22"/>
          <w:lang w:val="es-ES"/>
        </w:rPr>
        <w:t>especializados. /</w:t>
      </w:r>
      <w:r w:rsidRPr="002C6213">
        <w:rPr>
          <w:rFonts w:ascii="Calibri" w:hAnsi="Calibri" w:cs="Calibri"/>
          <w:i/>
          <w:iCs/>
          <w:color w:val="000000" w:themeColor="text1"/>
          <w:sz w:val="22"/>
          <w:szCs w:val="22"/>
          <w:lang w:val="es-ES"/>
        </w:rPr>
        <w:t>/ En ningún caso estos contratos generan relación laboral ni prestaciones sociales y se celebrarán por el término estrictamente indispensable</w:t>
      </w:r>
      <w:r w:rsidRPr="002C6213">
        <w:rPr>
          <w:rFonts w:ascii="Calibri" w:hAnsi="Calibri" w:cs="Calibri"/>
          <w:color w:val="000000" w:themeColor="text1"/>
          <w:sz w:val="22"/>
          <w:szCs w:val="22"/>
          <w:lang w:val="es-ES"/>
        </w:rPr>
        <w:t>”.</w:t>
      </w:r>
    </w:p>
    <w:p w14:paraId="4297CC17" w14:textId="6D382A33" w:rsidR="001E45F9" w:rsidRPr="002C6213" w:rsidRDefault="001E45F9" w:rsidP="00F306B9">
      <w:pPr>
        <w:pStyle w:val="Estilo"/>
        <w:ind w:right="28"/>
        <w:jc w:val="both"/>
        <w:rPr>
          <w:rFonts w:ascii="Calibri" w:hAnsi="Calibri" w:cs="Calibri"/>
          <w:color w:val="000000"/>
          <w:sz w:val="22"/>
          <w:szCs w:val="22"/>
          <w:lang w:val="es-ES"/>
        </w:rPr>
      </w:pPr>
      <w:r w:rsidRPr="002C6213">
        <w:rPr>
          <w:rFonts w:ascii="Calibri" w:hAnsi="Calibri" w:cs="Calibri"/>
          <w:color w:val="000000"/>
          <w:sz w:val="22"/>
          <w:szCs w:val="22"/>
          <w:lang w:val="es-ES"/>
        </w:rPr>
        <w:t xml:space="preserve">  </w:t>
      </w:r>
    </w:p>
    <w:p w14:paraId="6A63B751" w14:textId="2BAD984E" w:rsidR="005C4C92" w:rsidRPr="002C6213" w:rsidRDefault="001E45F9" w:rsidP="001E45F9">
      <w:pPr>
        <w:pStyle w:val="Estilo"/>
        <w:ind w:left="11" w:right="11"/>
        <w:jc w:val="both"/>
        <w:rPr>
          <w:rFonts w:ascii="Calibri" w:hAnsi="Calibri" w:cs="Calibri"/>
          <w:b/>
          <w:color w:val="000000"/>
          <w:sz w:val="22"/>
          <w:szCs w:val="22"/>
        </w:rPr>
      </w:pPr>
      <w:r w:rsidRPr="002C6213">
        <w:rPr>
          <w:rFonts w:ascii="Calibri" w:hAnsi="Calibri" w:cs="Calibri"/>
          <w:b/>
          <w:color w:val="000000"/>
          <w:sz w:val="22"/>
          <w:szCs w:val="22"/>
        </w:rPr>
        <w:t xml:space="preserve">2. Obligaciones </w:t>
      </w:r>
    </w:p>
    <w:p w14:paraId="348545AB" w14:textId="77777777" w:rsidR="005C4C92" w:rsidRPr="002C6213" w:rsidRDefault="005C4C92" w:rsidP="001E45F9">
      <w:pPr>
        <w:pStyle w:val="Estilo"/>
        <w:ind w:left="11" w:right="11"/>
        <w:jc w:val="both"/>
        <w:rPr>
          <w:rFonts w:ascii="Calibri" w:hAnsi="Calibri" w:cs="Calibri"/>
          <w:b/>
          <w:color w:val="000000"/>
          <w:sz w:val="22"/>
          <w:szCs w:val="22"/>
        </w:rPr>
      </w:pPr>
    </w:p>
    <w:p w14:paraId="547D5FE0" w14:textId="408AE630" w:rsidR="001E45F9" w:rsidRPr="002C6213" w:rsidRDefault="005C4C92" w:rsidP="005C4C92">
      <w:pPr>
        <w:pStyle w:val="Estilo"/>
        <w:ind w:left="11" w:right="11"/>
        <w:jc w:val="both"/>
        <w:rPr>
          <w:rFonts w:ascii="Calibri" w:hAnsi="Calibri" w:cs="Calibri"/>
          <w:b/>
          <w:color w:val="000000"/>
          <w:sz w:val="22"/>
          <w:szCs w:val="22"/>
        </w:rPr>
      </w:pPr>
      <w:r w:rsidRPr="002C6213">
        <w:rPr>
          <w:rFonts w:ascii="Calibri" w:hAnsi="Calibri" w:cs="Calibri"/>
          <w:b/>
          <w:color w:val="000000"/>
          <w:sz w:val="22"/>
          <w:szCs w:val="22"/>
        </w:rPr>
        <w:t xml:space="preserve">2.1. Obligaciones Específicas: </w:t>
      </w:r>
    </w:p>
    <w:p w14:paraId="68D40630" w14:textId="77777777" w:rsidR="001E45F9" w:rsidRPr="002C6213" w:rsidRDefault="001E45F9" w:rsidP="001E45F9">
      <w:pPr>
        <w:pStyle w:val="Estilo"/>
        <w:ind w:left="11" w:right="11"/>
        <w:jc w:val="both"/>
        <w:rPr>
          <w:rFonts w:ascii="Calibri" w:hAnsi="Calibri" w:cs="Calibri"/>
          <w:b/>
          <w:color w:val="000000"/>
          <w:sz w:val="22"/>
          <w:szCs w:val="22"/>
        </w:rPr>
      </w:pPr>
    </w:p>
    <w:tbl>
      <w:tblPr>
        <w:tblStyle w:val="Tablaconcuadrcula"/>
        <w:tblW w:w="0" w:type="auto"/>
        <w:tblLook w:val="04A0" w:firstRow="1" w:lastRow="0" w:firstColumn="1" w:lastColumn="0" w:noHBand="0" w:noVBand="1"/>
      </w:tblPr>
      <w:tblGrid>
        <w:gridCol w:w="1838"/>
        <w:gridCol w:w="7791"/>
      </w:tblGrid>
      <w:tr w:rsidR="00A95095" w:rsidRPr="002C6213" w14:paraId="5A9A9D08" w14:textId="77777777" w:rsidTr="00A95095">
        <w:tc>
          <w:tcPr>
            <w:tcW w:w="1838" w:type="dxa"/>
          </w:tcPr>
          <w:p w14:paraId="0566AD6C" w14:textId="152391E5" w:rsidR="00A95095" w:rsidRPr="002C6213" w:rsidRDefault="00A95095" w:rsidP="00A95095">
            <w:pPr>
              <w:spacing w:after="0" w:line="240" w:lineRule="atLeast"/>
              <w:jc w:val="center"/>
              <w:rPr>
                <w:rFonts w:eastAsia="Times New Roman" w:cs="Calibri"/>
                <w:b/>
                <w:bCs/>
                <w:i/>
                <w:color w:val="000000"/>
                <w:lang w:val="es-ES" w:eastAsia="es-CO"/>
              </w:rPr>
            </w:pPr>
            <w:r w:rsidRPr="002C6213">
              <w:rPr>
                <w:rFonts w:eastAsia="Times New Roman" w:cs="Calibri"/>
                <w:b/>
                <w:bCs/>
                <w:i/>
                <w:color w:val="000000"/>
                <w:lang w:val="es-ES" w:eastAsia="es-CO"/>
              </w:rPr>
              <w:t xml:space="preserve">Nombre del </w:t>
            </w:r>
            <w:proofErr w:type="spellStart"/>
            <w:r w:rsidRPr="002C6213">
              <w:rPr>
                <w:rFonts w:eastAsia="Times New Roman" w:cs="Calibri"/>
                <w:b/>
                <w:bCs/>
                <w:i/>
                <w:color w:val="000000"/>
                <w:lang w:val="es-ES" w:eastAsia="es-CO"/>
              </w:rPr>
              <w:t>area</w:t>
            </w:r>
            <w:proofErr w:type="spellEnd"/>
          </w:p>
        </w:tc>
        <w:tc>
          <w:tcPr>
            <w:tcW w:w="7791" w:type="dxa"/>
          </w:tcPr>
          <w:p w14:paraId="4F17AED2" w14:textId="6C6F6C7B" w:rsidR="00A95095" w:rsidRPr="002C6213" w:rsidRDefault="00A95095" w:rsidP="00A95095">
            <w:pPr>
              <w:spacing w:after="0" w:line="240" w:lineRule="atLeast"/>
              <w:jc w:val="center"/>
              <w:rPr>
                <w:rFonts w:eastAsia="Times New Roman" w:cs="Calibri"/>
                <w:b/>
                <w:bCs/>
                <w:i/>
                <w:color w:val="000000"/>
                <w:lang w:val="es-ES" w:eastAsia="es-CO"/>
              </w:rPr>
            </w:pPr>
            <w:r w:rsidRPr="002C6213">
              <w:rPr>
                <w:rFonts w:eastAsia="Times New Roman" w:cs="Calibri"/>
                <w:b/>
                <w:bCs/>
                <w:i/>
                <w:color w:val="000000"/>
                <w:lang w:val="es-ES" w:eastAsia="es-CO"/>
              </w:rPr>
              <w:t>Obligaciones específicas</w:t>
            </w:r>
          </w:p>
        </w:tc>
      </w:tr>
      <w:tr w:rsidR="00A95095" w:rsidRPr="002C6213" w14:paraId="2CEA14D1" w14:textId="77777777" w:rsidTr="00A95095">
        <w:tc>
          <w:tcPr>
            <w:tcW w:w="1838" w:type="dxa"/>
            <w:vAlign w:val="center"/>
          </w:tcPr>
          <w:p w14:paraId="78872793" w14:textId="2500AED3" w:rsidR="00A95095" w:rsidRPr="002C6213" w:rsidRDefault="00D235D1" w:rsidP="00A95095">
            <w:pPr>
              <w:spacing w:after="0" w:line="240" w:lineRule="atLeast"/>
              <w:rPr>
                <w:rFonts w:eastAsia="Times New Roman" w:cs="Calibri"/>
                <w:i/>
                <w:color w:val="000000"/>
                <w:lang w:val="es-ES" w:eastAsia="es-CO"/>
              </w:rPr>
            </w:pPr>
            <w:r w:rsidRPr="002C6213">
              <w:rPr>
                <w:rFonts w:eastAsia="Times New Roman" w:cs="Calibri"/>
                <w:i/>
                <w:color w:val="000000"/>
                <w:lang w:val="es-ES" w:eastAsia="es-CO"/>
              </w:rPr>
              <w:t>APE – ORIENTACION USUARIOS</w:t>
            </w:r>
          </w:p>
        </w:tc>
        <w:tc>
          <w:tcPr>
            <w:tcW w:w="7791" w:type="dxa"/>
          </w:tcPr>
          <w:p w14:paraId="5EEFE880"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a. Adelantar procesos de orientación ocupacional a través de los diferentes canales entre ellos el </w:t>
            </w:r>
            <w:proofErr w:type="spellStart"/>
            <w:r w:rsidRPr="002C6213">
              <w:rPr>
                <w:rFonts w:eastAsia="Times New Roman" w:cs="Calibri"/>
                <w:i/>
                <w:color w:val="000000"/>
                <w:lang w:val="es-ES" w:eastAsia="es-CO"/>
              </w:rPr>
              <w:t>chatbot</w:t>
            </w:r>
            <w:proofErr w:type="spellEnd"/>
            <w:r w:rsidRPr="002C6213">
              <w:rPr>
                <w:rFonts w:eastAsia="Times New Roman" w:cs="Calibri"/>
                <w:i/>
                <w:color w:val="000000"/>
                <w:lang w:val="es-ES" w:eastAsia="es-CO"/>
              </w:rPr>
              <w:t>, a los usuarios de la Agencia Pública de Empleo para identificar las necesidades</w:t>
            </w:r>
          </w:p>
          <w:p w14:paraId="34B75DC1"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individuales, mejorar la calidad de la información registrada en el aplicativo, definir o redefinir su perfil ocupacional. b. Realizar talleres grupales de orientación ocupacional de manera presencial o virtual, según el Procedimiento de Orientación Ocupación y el documento Guía de Orientación Ocupacional. </w:t>
            </w:r>
            <w:proofErr w:type="spellStart"/>
            <w:r w:rsidRPr="002C6213">
              <w:rPr>
                <w:rFonts w:eastAsia="Times New Roman" w:cs="Calibri"/>
                <w:i/>
                <w:color w:val="000000"/>
                <w:lang w:val="es-ES" w:eastAsia="es-CO"/>
              </w:rPr>
              <w:t>c.Desarrollar</w:t>
            </w:r>
            <w:proofErr w:type="spellEnd"/>
            <w:r w:rsidRPr="002C6213">
              <w:rPr>
                <w:rFonts w:eastAsia="Times New Roman" w:cs="Calibri"/>
                <w:i/>
                <w:color w:val="000000"/>
                <w:lang w:val="es-ES" w:eastAsia="es-CO"/>
              </w:rPr>
              <w:t xml:space="preserve"> acciones de atención que contribuyan al cumplimiento de los indicadores de producto y de gestión, garantizando la calidad y veracidad de la información registrada en el aplicativo web de la Agencia Pública de Empleo. d. Realizar el seguimiento a la ejecución de los indicadores de manera periódica y aportar estrategias de mejora para su cumplimiento. e. Brindar apoyo al sector empresarial en el manejo del aplicativo de la Agencia Pública de Empleo para el adecuado proceso de publicación de vacantes y la consecución de perfiles. f. Realizar el seguimiento a las solicitudes de vacantes publicadas por el sector empresarial a través del aplicativo de la Agencia Pública de Empleo, retroalimentar los avances de acuerdo con la trazabilidad del proceso y propender por el cierre de la colocación en la plataforma.</w:t>
            </w:r>
          </w:p>
          <w:p w14:paraId="79947420"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lastRenderedPageBreak/>
              <w:t xml:space="preserve">g. Apoyar las acciones de intermediación laboral a través de las diferentes estrategias, tales como ferias y </w:t>
            </w:r>
            <w:proofErr w:type="spellStart"/>
            <w:r w:rsidRPr="002C6213">
              <w:rPr>
                <w:rFonts w:eastAsia="Times New Roman" w:cs="Calibri"/>
                <w:i/>
                <w:color w:val="000000"/>
                <w:lang w:val="es-ES" w:eastAsia="es-CO"/>
              </w:rPr>
              <w:t>microferias</w:t>
            </w:r>
            <w:proofErr w:type="spellEnd"/>
            <w:r w:rsidRPr="002C6213">
              <w:rPr>
                <w:rFonts w:eastAsia="Times New Roman" w:cs="Calibri"/>
                <w:i/>
                <w:color w:val="000000"/>
                <w:lang w:val="es-ES" w:eastAsia="es-CO"/>
              </w:rPr>
              <w:t xml:space="preserve"> de empleo, ejecución de convenios, eventos de promoción y divulgación,</w:t>
            </w:r>
          </w:p>
          <w:p w14:paraId="4F37E69C"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entre otros; realizando el registro correspondiente en el aplicativo web. h. Realizar procesos de orientación ocupacional e intermediación laboral grupales e individuales a los aprendices y egresados SENA. i. Promover en el sector empresarial los perfiles de los egresados SENA, con el fin incidir en su vinculación laboral y contribuir al cumplimiento del indicador de colocaciones de egresados SENA. j. Apoyar la implementación de acciones de orientación ocupacional e intermediación laboral para la población migrante y Colombianos Retornados de acuerdo con la normatividad vigente y lineamientos de atención; así como realizar talleres de sensibilización al sector empresarial para promover oportunidades de empleabilidad para esta población.</w:t>
            </w:r>
          </w:p>
          <w:p w14:paraId="2E96D999"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k. Elaborar informes de gestión y atender los demás requerimientos solicitados por la Coordinación de la Agencia Pública de Empleo, por el supervisor o cualquier organismo de</w:t>
            </w:r>
          </w:p>
          <w:p w14:paraId="6C267DC6"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control en virtud del cumplimiento del objeto y las obligaciones contractuales. l. En enero, presentar propuesta al Coordinador(a) de la Agencia Pública de Empleo Regional</w:t>
            </w:r>
          </w:p>
          <w:p w14:paraId="74063347" w14:textId="1BB401CE" w:rsidR="00A95095"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estrategias para el cumplimiento de los indicadores.</w:t>
            </w:r>
          </w:p>
        </w:tc>
      </w:tr>
      <w:tr w:rsidR="00A95095" w:rsidRPr="002C6213" w14:paraId="2A8DF874" w14:textId="77777777" w:rsidTr="00A95095">
        <w:tc>
          <w:tcPr>
            <w:tcW w:w="1838" w:type="dxa"/>
            <w:vAlign w:val="center"/>
          </w:tcPr>
          <w:p w14:paraId="2B2D70AA" w14:textId="01BB53B4" w:rsidR="00A95095" w:rsidRPr="002C6213" w:rsidRDefault="00D235D1" w:rsidP="00A95095">
            <w:pPr>
              <w:spacing w:after="0" w:line="240" w:lineRule="atLeast"/>
              <w:rPr>
                <w:rFonts w:eastAsia="Times New Roman" w:cs="Calibri"/>
                <w:i/>
                <w:color w:val="000000"/>
                <w:lang w:val="es-ES" w:eastAsia="es-CO"/>
              </w:rPr>
            </w:pPr>
            <w:r w:rsidRPr="002C6213">
              <w:rPr>
                <w:rFonts w:eastAsia="Times New Roman" w:cs="Calibri"/>
                <w:i/>
                <w:color w:val="000000"/>
                <w:lang w:val="es-ES" w:eastAsia="es-CO"/>
              </w:rPr>
              <w:lastRenderedPageBreak/>
              <w:t>APE – ORIENTACION USUARIOS</w:t>
            </w:r>
          </w:p>
        </w:tc>
        <w:tc>
          <w:tcPr>
            <w:tcW w:w="7791" w:type="dxa"/>
          </w:tcPr>
          <w:p w14:paraId="6F86D2AB"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a. Adelantar procesos de orientación ocupacional a través de los diferentes canales entre ellos el </w:t>
            </w:r>
            <w:proofErr w:type="spellStart"/>
            <w:r w:rsidRPr="002C6213">
              <w:rPr>
                <w:rFonts w:eastAsia="Times New Roman" w:cs="Calibri"/>
                <w:i/>
                <w:color w:val="000000"/>
                <w:lang w:val="es-ES" w:eastAsia="es-CO"/>
              </w:rPr>
              <w:t>chatbot</w:t>
            </w:r>
            <w:proofErr w:type="spellEnd"/>
            <w:r w:rsidRPr="002C6213">
              <w:rPr>
                <w:rFonts w:eastAsia="Times New Roman" w:cs="Calibri"/>
                <w:i/>
                <w:color w:val="000000"/>
                <w:lang w:val="es-ES" w:eastAsia="es-CO"/>
              </w:rPr>
              <w:t>, a los usuarios de la Agencia Pública de Empleo para identificar las necesidades</w:t>
            </w:r>
          </w:p>
          <w:p w14:paraId="224CEF32"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individuales, mejorar la calidad de la información registrada en el aplicativo, definir o redefinir su perfil ocupacional. b. Realizar talleres grupales de orientación ocupacional de manera presencial o virtual, según el Procedimiento de Orientación Ocupación y el documento Guía de Orientación Ocupacional. </w:t>
            </w:r>
            <w:proofErr w:type="spellStart"/>
            <w:r w:rsidRPr="002C6213">
              <w:rPr>
                <w:rFonts w:eastAsia="Times New Roman" w:cs="Calibri"/>
                <w:i/>
                <w:color w:val="000000"/>
                <w:lang w:val="es-ES" w:eastAsia="es-CO"/>
              </w:rPr>
              <w:t>c.Desarrollar</w:t>
            </w:r>
            <w:proofErr w:type="spellEnd"/>
            <w:r w:rsidRPr="002C6213">
              <w:rPr>
                <w:rFonts w:eastAsia="Times New Roman" w:cs="Calibri"/>
                <w:i/>
                <w:color w:val="000000"/>
                <w:lang w:val="es-ES" w:eastAsia="es-CO"/>
              </w:rPr>
              <w:t xml:space="preserve"> acciones de atención que contribuyan al cumplimiento de los indicadores de producto y de gestión, garantizando la calidad y veracidad de la información registrada en el aplicativo web de la Agencia Pública de Empleo. d. Realizar el seguimiento a la ejecución de los indicadores de manera periódica y aportar estrategias de mejora para su cumplimiento. e. Brindar apoyo al sector empresarial en el manejo del aplicativo de la Agencia Pública de Empleo para el adecuado proceso de publicación de vacantes y la consecución de perfiles. f. Realizar el seguimiento a las solicitudes de vacantes publicadas por el sector empresarial a través del aplicativo de la Agencia Pública de Empleo, retroalimentar los avances de acuerdo con la trazabilidad del proceso y propender por el cierre de la colocación en la plataforma.</w:t>
            </w:r>
          </w:p>
          <w:p w14:paraId="7C811B6A"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g. Apoyar las acciones de intermediación laboral a través de las diferentes estrategias, tales como ferias y </w:t>
            </w:r>
            <w:proofErr w:type="spellStart"/>
            <w:r w:rsidRPr="002C6213">
              <w:rPr>
                <w:rFonts w:eastAsia="Times New Roman" w:cs="Calibri"/>
                <w:i/>
                <w:color w:val="000000"/>
                <w:lang w:val="es-ES" w:eastAsia="es-CO"/>
              </w:rPr>
              <w:t>microferias</w:t>
            </w:r>
            <w:proofErr w:type="spellEnd"/>
            <w:r w:rsidRPr="002C6213">
              <w:rPr>
                <w:rFonts w:eastAsia="Times New Roman" w:cs="Calibri"/>
                <w:i/>
                <w:color w:val="000000"/>
                <w:lang w:val="es-ES" w:eastAsia="es-CO"/>
              </w:rPr>
              <w:t xml:space="preserve"> de empleo, ejecución de convenios, eventos de promoción y divulgación,</w:t>
            </w:r>
          </w:p>
          <w:p w14:paraId="0005B1F0"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 xml:space="preserve">entre otros; realizando el registro correspondiente en el aplicativo web. h. Realizar procesos de orientación ocupacional e intermediación laboral grupales e individuales a los aprendices y egresados SENA. i. Promover en el sector empresarial los perfiles de los egresados SENA, con el fin incidir en su vinculación laboral y contribuir al cumplimiento del indicador de colocaciones de egresados SENA. j. Apoyar la implementación de acciones de orientación ocupacional e intermediación laboral para </w:t>
            </w:r>
            <w:r w:rsidRPr="002C6213">
              <w:rPr>
                <w:rFonts w:eastAsia="Times New Roman" w:cs="Calibri"/>
                <w:i/>
                <w:color w:val="000000"/>
                <w:lang w:val="es-ES" w:eastAsia="es-CO"/>
              </w:rPr>
              <w:lastRenderedPageBreak/>
              <w:t>la población migrante y Colombianos Retornados de acuerdo con la normatividad vigente y lineamientos de atención; así como realizar talleres de sensibilización al sector empresarial para promover oportunidades de empleabilidad para esta población.</w:t>
            </w:r>
          </w:p>
          <w:p w14:paraId="7588048C"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k. Elaborar informes de gestión y atender los demás requerimientos solicitados por la Coordinación de la Agencia Pública de Empleo, por el supervisor o cualquier organismo de</w:t>
            </w:r>
          </w:p>
          <w:p w14:paraId="7E23702F"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control en virtud del cumplimiento del objeto y las obligaciones contractuales. l. En enero, presentar propuesta al Coordinador(a) de la Agencia Pública de Empleo Regional</w:t>
            </w:r>
          </w:p>
          <w:p w14:paraId="09480254" w14:textId="3093B67B" w:rsidR="00A95095"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estrategias para el cumplimiento de los indicadores.</w:t>
            </w:r>
          </w:p>
        </w:tc>
      </w:tr>
      <w:tr w:rsidR="00A95095" w:rsidRPr="002C6213" w14:paraId="54838056" w14:textId="77777777" w:rsidTr="00A95095">
        <w:tc>
          <w:tcPr>
            <w:tcW w:w="1838" w:type="dxa"/>
            <w:vAlign w:val="center"/>
          </w:tcPr>
          <w:p w14:paraId="23814CDD" w14:textId="55833B33" w:rsidR="00A95095" w:rsidRPr="002C6213" w:rsidRDefault="00D235D1" w:rsidP="00A95095">
            <w:pPr>
              <w:spacing w:after="0" w:line="240" w:lineRule="atLeast"/>
              <w:rPr>
                <w:rFonts w:eastAsia="Times New Roman" w:cs="Calibri"/>
                <w:i/>
                <w:color w:val="000000"/>
                <w:lang w:val="es-ES" w:eastAsia="es-CO"/>
              </w:rPr>
            </w:pPr>
            <w:r w:rsidRPr="002C6213">
              <w:rPr>
                <w:rFonts w:eastAsia="Times New Roman" w:cs="Calibri"/>
                <w:i/>
                <w:color w:val="000000"/>
                <w:lang w:val="es-ES" w:eastAsia="es-CO"/>
              </w:rPr>
              <w:lastRenderedPageBreak/>
              <w:t>APE – ORIENTACION OCUPACIONAL</w:t>
            </w:r>
          </w:p>
        </w:tc>
        <w:tc>
          <w:tcPr>
            <w:tcW w:w="7791" w:type="dxa"/>
          </w:tcPr>
          <w:p w14:paraId="6B526B06"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a. Apoyar la gestión de orientación individual y grupal a la población privada de la libertad, población vulnerable y los usuarios buscadores de empleo, mediante la actualización de la</w:t>
            </w:r>
          </w:p>
          <w:p w14:paraId="326E8224" w14:textId="53E0A90F" w:rsidR="00A95095"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información registrada en la aplicación web de la APE. b. Apoyar la realización de los talleres de orientación individuales y grupales brindados a la población privada de la libertad, de acuerdo con el Procedimiento de Orientación Ocupacional y la Guía de Orientación Ocupacional. c. Apoyar el seguimiento de las solicitudes de vacantes del sector empresarial, desde su publicación hasta el estado final y cierre de la colocación en el aplicativo web de la APE. d. Colaborar en el desarrollo de las acciones y estrategias de intermediación laboral que se brindan desde la Agencia Pública de Empleo y apoyar los diferentes eventos de promoción y divulgación que se realicen, garantizando el registro correspondiente en el aplicativo Web. e. Colaborar con la elaboración de informes de gestión y atender los demás requerimientos solicitados por la Coordinación de la Agencia Pública de Empleo o por el supervisor en virtud del cumplimiento del objeto y las obligaciones contractuales. f. En enero, presentar al Coordinador(a) de la Agencia Pública de Empleo Regional estrategias para brindar orientación a las personas privadas de la libertad.</w:t>
            </w:r>
          </w:p>
        </w:tc>
      </w:tr>
      <w:tr w:rsidR="00D235D1" w:rsidRPr="002C6213" w14:paraId="3FA79569" w14:textId="77777777" w:rsidTr="00A95095">
        <w:tc>
          <w:tcPr>
            <w:tcW w:w="1838" w:type="dxa"/>
            <w:vAlign w:val="center"/>
          </w:tcPr>
          <w:p w14:paraId="6B23A3C2" w14:textId="64E5A93F" w:rsidR="00D235D1" w:rsidRPr="002C6213" w:rsidRDefault="00D235D1" w:rsidP="00A95095">
            <w:pPr>
              <w:spacing w:after="0" w:line="240" w:lineRule="atLeast"/>
              <w:rPr>
                <w:rFonts w:eastAsia="Times New Roman" w:cs="Calibri"/>
                <w:i/>
                <w:color w:val="000000"/>
                <w:lang w:val="es-ES" w:eastAsia="es-CO"/>
              </w:rPr>
            </w:pPr>
            <w:r w:rsidRPr="002C6213">
              <w:rPr>
                <w:rFonts w:eastAsia="Times New Roman" w:cs="Calibri"/>
                <w:i/>
                <w:color w:val="000000"/>
                <w:lang w:val="es-ES" w:eastAsia="es-CO"/>
              </w:rPr>
              <w:t>APE – ORIENTACION OCUPACIONAL</w:t>
            </w:r>
          </w:p>
        </w:tc>
        <w:tc>
          <w:tcPr>
            <w:tcW w:w="7791" w:type="dxa"/>
          </w:tcPr>
          <w:p w14:paraId="70E59296" w14:textId="77777777"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a. Apoyar la gestión de orientación individual y grupal a la población privada de la libertad, población vulnerable y los usuarios buscadores de empleo, mediante la actualización de la</w:t>
            </w:r>
          </w:p>
          <w:p w14:paraId="514E3081" w14:textId="3235770F" w:rsidR="00D235D1" w:rsidRPr="002C6213" w:rsidRDefault="00D235D1" w:rsidP="00D235D1">
            <w:pPr>
              <w:spacing w:after="0" w:line="240" w:lineRule="atLeast"/>
              <w:jc w:val="both"/>
              <w:rPr>
                <w:rFonts w:eastAsia="Times New Roman" w:cs="Calibri"/>
                <w:i/>
                <w:color w:val="000000"/>
                <w:lang w:val="es-ES" w:eastAsia="es-CO"/>
              </w:rPr>
            </w:pPr>
            <w:r w:rsidRPr="002C6213">
              <w:rPr>
                <w:rFonts w:eastAsia="Times New Roman" w:cs="Calibri"/>
                <w:i/>
                <w:color w:val="000000"/>
                <w:lang w:val="es-ES" w:eastAsia="es-CO"/>
              </w:rPr>
              <w:t>información registrada en la aplicación web de la APE. b. Apoyar la realización de los talleres de orientación individuales y grupales brindados a la población privada de la libertad, de acuerdo con el Procedimiento de Orientación Ocupacional y la Guía de Orientación Ocupacional. c. Apoyar el seguimiento de las solicitudes de vacantes del sector empresarial, desde su publicación hasta el estado final y cierre de la colocación en el aplicativo web de la APE. d. Colaborar en el desarrollo de las acciones y estrategias de intermediación laboral que se brindan desde la Agencia Pública de Empleo y apoyar los diferentes eventos de promoción y divulgación que se realicen, garantizando el registro correspondiente en el aplicativo Web. e. Colaborar con la elaboración de informes de gestión y atender los demás requerimientos solicitados por la Coordinación de la Agencia Pública de Empleo o por el supervisor en virtud del cumplimiento del objeto y las obligaciones contractuales. f. En enero, presentar al Coordinador(a) de la Agencia Pública de Empleo Regional estrategias para brindar orientación a las personas privadas de la libertad.</w:t>
            </w:r>
          </w:p>
        </w:tc>
      </w:tr>
    </w:tbl>
    <w:p w14:paraId="1A781A08" w14:textId="0C8B5C48" w:rsidR="005C4C92" w:rsidRPr="002C6213" w:rsidRDefault="005C4C92" w:rsidP="005C4C92">
      <w:pPr>
        <w:spacing w:after="0" w:line="240" w:lineRule="atLeast"/>
        <w:jc w:val="both"/>
        <w:rPr>
          <w:rFonts w:eastAsia="Times New Roman" w:cs="Calibri"/>
          <w:i/>
          <w:color w:val="000000"/>
          <w:lang w:val="es-ES" w:eastAsia="es-CO"/>
        </w:rPr>
      </w:pPr>
    </w:p>
    <w:p w14:paraId="50E8CE22" w14:textId="70B0F00A" w:rsidR="005C4C92" w:rsidRPr="002C6213" w:rsidRDefault="005C4C92" w:rsidP="005C4C92">
      <w:pPr>
        <w:spacing w:line="240" w:lineRule="atLeast"/>
        <w:jc w:val="both"/>
        <w:rPr>
          <w:rFonts w:eastAsia="Times New Roman" w:cs="Calibri"/>
          <w:b/>
          <w:lang w:val="es-ES" w:eastAsia="es-ES"/>
        </w:rPr>
      </w:pPr>
      <w:r w:rsidRPr="002C6213">
        <w:rPr>
          <w:rFonts w:eastAsia="Times New Roman" w:cs="Calibri"/>
          <w:b/>
          <w:lang w:val="es-ES" w:eastAsia="es-ES"/>
        </w:rPr>
        <w:lastRenderedPageBreak/>
        <w:t>2.2. Obligaciones generales:</w:t>
      </w:r>
    </w:p>
    <w:p w14:paraId="78A656DD" w14:textId="67690117" w:rsidR="005C4C92" w:rsidRPr="002C6213" w:rsidRDefault="005C4C92" w:rsidP="005C4C92">
      <w:pPr>
        <w:spacing w:after="0" w:line="240" w:lineRule="atLeast"/>
        <w:jc w:val="both"/>
        <w:rPr>
          <w:rFonts w:eastAsia="Times New Roman" w:cs="Calibri"/>
          <w:bCs/>
          <w:lang w:val="es-ES" w:eastAsia="es-ES"/>
        </w:rPr>
      </w:pPr>
      <w:r w:rsidRPr="002C6213">
        <w:rPr>
          <w:rFonts w:eastAsia="Times New Roman" w:cs="Calibri"/>
          <w:bCs/>
          <w:lang w:val="es-ES" w:eastAsia="es-ES"/>
        </w:rPr>
        <w:t xml:space="preserve">1) Acatar la Constitución Política, la Ley, los principios de la contratación estatal y las demás normas concordantes y complementarias; 2) Responder por el adecuado y oportuno cumplimiento de las obligaciones contraídas del contrato (Electrónico o físico) ;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7) Colaborar en la elaboración de respuestas y suministro de información requerida por las autoridades y organismos de control del Estado Colombiano, en relación con la ejecución del contrato y de los asuntos relacionados con el mismo; 8) Solicitar autorización escrita del SENA para utilizar el nombre, emblema o sello oficial con fines publicitarios o ajenos a los establecidos en los lineamientos de la Entidad; 9) Cumplir con las normas de bioseguridad y reglamentos e instrucciones del Sistema de Gestión de la Seguridad y Salud en el Trabajo del SENA, según la normatividad vigente; 10) Entregar el examen médico </w:t>
      </w:r>
      <w:proofErr w:type="spellStart"/>
      <w:r w:rsidRPr="002C6213">
        <w:rPr>
          <w:rFonts w:eastAsia="Times New Roman" w:cs="Calibri"/>
          <w:bCs/>
          <w:lang w:val="es-ES" w:eastAsia="es-ES"/>
        </w:rPr>
        <w:t>preocupacional</w:t>
      </w:r>
      <w:proofErr w:type="spellEnd"/>
      <w:r w:rsidRPr="002C6213">
        <w:rPr>
          <w:rFonts w:eastAsia="Times New Roman" w:cs="Calibri"/>
          <w:bCs/>
          <w:lang w:val="es-ES" w:eastAsia="es-ES"/>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11) Adjuntar el certificado de aprobación de los conocimientos básicos del Subsistema de Gestión de Seguridad y Salud en el Trabajo, para el primer pago de los honorarios; 12) Mantener actualizados los sistemas de información sobre los cuales se le haya asignado usuario y contraseña durante la ejecución del contrato y entregar al supervisor las evidencias del estado en que se encuentre, en los informes de</w:t>
      </w:r>
      <w:r w:rsidR="002C6213">
        <w:rPr>
          <w:rFonts w:eastAsia="Times New Roman" w:cs="Calibri"/>
          <w:bCs/>
          <w:lang w:val="es-ES" w:eastAsia="es-ES"/>
        </w:rPr>
        <w:t xml:space="preserve"> </w:t>
      </w:r>
      <w:r w:rsidRPr="002C6213">
        <w:rPr>
          <w:rFonts w:eastAsia="Times New Roman" w:cs="Calibri"/>
          <w:bCs/>
          <w:lang w:val="es-ES" w:eastAsia="es-ES"/>
        </w:rPr>
        <w:t xml:space="preserve">ejecución contractual parcial o final; 13)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14)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15) En caso de que proceda el registro y asignación de una firma digital, usarla dentro de los límites impuestos por el objeto y las obligaciones del contrato (Electrónico o físico) y en todo caso con la debida autorización de quien corresponda; 16) Desplazarse dentro y fuera del territorio nacional cuando sea requerido para el cumplimiento de las obligaciones contractuales y legalizar las ordenes de viaje de acuerdo con los términos y lineamientos del SENA una vez culminado el desplazamiento; 17)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18) En cumplimiento de lo dispuesto en el parágrafo 1° del artículo 23 de la Ley 1150 de 2007, del artículo 6 de la Ley 1562 de 2012 y del Decreto 1273 de 2018 el </w:t>
      </w:r>
      <w:r w:rsidRPr="002C6213">
        <w:rPr>
          <w:rFonts w:eastAsia="Times New Roman" w:cs="Calibri"/>
          <w:bCs/>
          <w:lang w:val="es-ES" w:eastAsia="es-ES"/>
        </w:rPr>
        <w:lastRenderedPageBreak/>
        <w:t>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19) Las demás que sean necesarias para el cabal cumplimiento del objeto contractual. PARÁGRAFO PRIMERO: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w:t>
      </w:r>
      <w:r w:rsidR="002C6213">
        <w:rPr>
          <w:rFonts w:eastAsia="Times New Roman" w:cs="Calibri"/>
          <w:bCs/>
          <w:lang w:val="es-ES" w:eastAsia="es-ES"/>
        </w:rPr>
        <w:t xml:space="preserve"> </w:t>
      </w:r>
      <w:r w:rsidRPr="002C6213">
        <w:rPr>
          <w:rFonts w:eastAsia="Times New Roman" w:cs="Calibri"/>
          <w:bCs/>
          <w:lang w:val="es-ES" w:eastAsia="es-ES"/>
        </w:rPr>
        <w:t>vigente. PÁRAGRAFO SEGUNDO: El contratista se obliga a legalizar los gastos de desplazamiento causados en las órdenes de viaje, dentro de los 5 días siguientes a su finalización.</w:t>
      </w:r>
    </w:p>
    <w:p w14:paraId="205F51DA" w14:textId="77777777" w:rsidR="005C4C92" w:rsidRPr="002C6213" w:rsidRDefault="005C4C92" w:rsidP="005C4C92">
      <w:pPr>
        <w:spacing w:after="0" w:line="240" w:lineRule="atLeast"/>
        <w:jc w:val="both"/>
        <w:rPr>
          <w:rFonts w:eastAsia="Times New Roman" w:cs="Calibri"/>
          <w:bCs/>
          <w:lang w:val="es-ES" w:eastAsia="es-ES"/>
        </w:rPr>
      </w:pPr>
    </w:p>
    <w:p w14:paraId="03D3CB86" w14:textId="3FEF12F1" w:rsidR="005C4C92" w:rsidRPr="002C6213" w:rsidRDefault="005C4C92" w:rsidP="005C4C92">
      <w:pPr>
        <w:spacing w:line="240" w:lineRule="atLeast"/>
        <w:jc w:val="both"/>
        <w:rPr>
          <w:rFonts w:eastAsia="Times New Roman" w:cs="Calibri"/>
          <w:b/>
          <w:lang w:val="es-ES" w:eastAsia="es-ES"/>
        </w:rPr>
      </w:pPr>
      <w:r w:rsidRPr="002C6213">
        <w:rPr>
          <w:rFonts w:eastAsia="Times New Roman" w:cs="Calibri"/>
          <w:b/>
          <w:lang w:val="es-ES" w:eastAsia="es-ES"/>
        </w:rPr>
        <w:t>2.3. Obligaciones del SENA:</w:t>
      </w:r>
    </w:p>
    <w:p w14:paraId="6F33976A" w14:textId="77777777" w:rsidR="005C4C92" w:rsidRPr="002C6213" w:rsidRDefault="005C4C92" w:rsidP="005C4C92">
      <w:pPr>
        <w:spacing w:after="0" w:line="240" w:lineRule="atLeast"/>
        <w:jc w:val="both"/>
        <w:rPr>
          <w:rFonts w:eastAsia="Times New Roman" w:cs="Calibri"/>
          <w:bCs/>
          <w:lang w:val="es-ES" w:eastAsia="es-ES"/>
        </w:rPr>
      </w:pPr>
      <w:r w:rsidRPr="002C6213">
        <w:rPr>
          <w:rFonts w:eastAsia="Times New Roman" w:cs="Calibri"/>
          <w:bCs/>
          <w:lang w:val="es-ES" w:eastAsia="es-ES"/>
        </w:rPr>
        <w:t>Además de las obligaciones consagradas en la Ley 80 de 1993 y 1150 de 2007, así como las que se deriven del Decreto 1082 de 2015 y las demás normas que regulen la materia, el SENA se obliga a: 1. Verificar previo a la suscripción del contrato (Electrónico o físico) los documentos requeridos para la contratación. 2. Pagar los honorarios en la forma estipulada en este contrato. 3. 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w:t>
      </w:r>
    </w:p>
    <w:p w14:paraId="070531F8" w14:textId="77777777" w:rsidR="005C4C92" w:rsidRPr="002C6213" w:rsidRDefault="005C4C92" w:rsidP="005C4C92">
      <w:pPr>
        <w:spacing w:after="0" w:line="240" w:lineRule="atLeast"/>
        <w:jc w:val="both"/>
        <w:rPr>
          <w:rFonts w:eastAsia="Times New Roman" w:cs="Calibri"/>
          <w:b/>
          <w:lang w:val="es-ES" w:eastAsia="es-ES"/>
        </w:rPr>
      </w:pPr>
    </w:p>
    <w:p w14:paraId="7F251B8E" w14:textId="77777777" w:rsidR="001E45F9" w:rsidRPr="002C6213" w:rsidRDefault="001E45F9" w:rsidP="001E45F9">
      <w:pPr>
        <w:spacing w:after="0" w:line="240" w:lineRule="atLeast"/>
        <w:jc w:val="both"/>
        <w:rPr>
          <w:rFonts w:eastAsia="Times New Roman" w:cs="Calibri"/>
          <w:color w:val="000000"/>
          <w:lang w:eastAsia="es-CO"/>
        </w:rPr>
      </w:pPr>
      <w:r w:rsidRPr="002C6213">
        <w:rPr>
          <w:rFonts w:eastAsia="Times New Roman" w:cs="Calibri"/>
          <w:b/>
          <w:lang w:val="es-ES" w:eastAsia="es-ES"/>
        </w:rPr>
        <w:t>3. Identificación del Contrato a Celebrar:</w:t>
      </w:r>
      <w:r w:rsidRPr="002C6213">
        <w:rPr>
          <w:rFonts w:eastAsia="Times New Roman" w:cs="Calibri"/>
          <w:color w:val="000000"/>
          <w:lang w:eastAsia="es-CO"/>
        </w:rPr>
        <w:t xml:space="preserve"> </w:t>
      </w:r>
    </w:p>
    <w:p w14:paraId="4D9F20AE" w14:textId="77777777" w:rsidR="001E45F9" w:rsidRPr="002C6213" w:rsidRDefault="001E45F9" w:rsidP="001E45F9">
      <w:pPr>
        <w:spacing w:after="0" w:line="240" w:lineRule="atLeast"/>
        <w:jc w:val="both"/>
        <w:rPr>
          <w:rFonts w:eastAsia="Times New Roman" w:cs="Calibri"/>
          <w:lang w:val="es-ES" w:eastAsia="es-ES"/>
        </w:rPr>
      </w:pPr>
    </w:p>
    <w:p w14:paraId="6CB5840E" w14:textId="2155EF50" w:rsidR="001E45F9" w:rsidRPr="002C6213" w:rsidRDefault="001E45F9" w:rsidP="001E45F9">
      <w:pPr>
        <w:spacing w:after="0" w:line="240" w:lineRule="atLeast"/>
        <w:jc w:val="both"/>
        <w:rPr>
          <w:rFonts w:eastAsia="Times New Roman" w:cs="Calibri"/>
          <w:color w:val="000000"/>
          <w:lang w:eastAsia="es-CO"/>
        </w:rPr>
      </w:pPr>
      <w:proofErr w:type="gramStart"/>
      <w:r w:rsidRPr="002C6213">
        <w:rPr>
          <w:rFonts w:eastAsia="Times New Roman" w:cs="Calibri"/>
          <w:lang w:val="es-ES" w:eastAsia="es-ES"/>
        </w:rPr>
        <w:t>El contrato a suscribir</w:t>
      </w:r>
      <w:proofErr w:type="gramEnd"/>
      <w:r w:rsidRPr="002C6213">
        <w:rPr>
          <w:rFonts w:eastAsia="Times New Roman" w:cs="Calibri"/>
          <w:lang w:val="es-ES" w:eastAsia="es-ES"/>
        </w:rPr>
        <w:t xml:space="preserve"> es de </w:t>
      </w:r>
      <w:r w:rsidR="66489423" w:rsidRPr="002C6213">
        <w:rPr>
          <w:rFonts w:eastAsia="Times New Roman" w:cs="Calibri"/>
          <w:lang w:val="es-ES" w:eastAsia="es-ES"/>
        </w:rPr>
        <w:t>p</w:t>
      </w:r>
      <w:r w:rsidRPr="002C6213">
        <w:rPr>
          <w:rFonts w:eastAsia="Times New Roman" w:cs="Calibri"/>
          <w:lang w:val="es-ES" w:eastAsia="es-ES"/>
        </w:rPr>
        <w:t xml:space="preserve">restación de </w:t>
      </w:r>
      <w:r w:rsidR="24287033" w:rsidRPr="002C6213">
        <w:rPr>
          <w:rFonts w:eastAsia="Times New Roman" w:cs="Calibri"/>
          <w:lang w:val="es-ES" w:eastAsia="es-ES"/>
        </w:rPr>
        <w:t>s</w:t>
      </w:r>
      <w:r w:rsidRPr="002C6213">
        <w:rPr>
          <w:rFonts w:eastAsia="Times New Roman" w:cs="Calibri"/>
          <w:lang w:val="es-ES" w:eastAsia="es-ES"/>
        </w:rPr>
        <w:t xml:space="preserve">ervicios </w:t>
      </w:r>
      <w:r w:rsidR="7E78AF14" w:rsidRPr="002C6213">
        <w:rPr>
          <w:rFonts w:eastAsia="Times New Roman" w:cs="Calibri"/>
          <w:lang w:val="es-ES" w:eastAsia="es-ES"/>
        </w:rPr>
        <w:t>p</w:t>
      </w:r>
      <w:r w:rsidRPr="002C6213">
        <w:rPr>
          <w:rFonts w:eastAsia="Times New Roman" w:cs="Calibri"/>
          <w:lang w:val="es-ES" w:eastAsia="es-ES"/>
        </w:rPr>
        <w:t>rofesionales y de apoyo a la gestión</w:t>
      </w:r>
      <w:r w:rsidR="00EB70B6" w:rsidRPr="002C6213">
        <w:rPr>
          <w:rFonts w:eastAsia="Times New Roman" w:cs="Calibri"/>
          <w:lang w:val="es-ES" w:eastAsia="es-ES"/>
        </w:rPr>
        <w:t xml:space="preserve"> teniendo en cuenta</w:t>
      </w:r>
      <w:r w:rsidRPr="002C6213">
        <w:rPr>
          <w:rFonts w:eastAsia="Times New Roman" w:cs="Calibri"/>
          <w:lang w:val="es-ES" w:eastAsia="es-ES"/>
        </w:rPr>
        <w:t xml:space="preserve"> los artículos 32 – numeral 3 de la Ley 80 de 1993, 2 – literal h) del numeral 4 de la Ley 1150 de 2007 y el artículo 2.2.1.2.1.4.9 del Decreto 1082 de 2015.</w:t>
      </w:r>
    </w:p>
    <w:p w14:paraId="0A980CEB" w14:textId="77777777" w:rsidR="001E45F9" w:rsidRPr="002C6213" w:rsidRDefault="001E45F9" w:rsidP="001E45F9">
      <w:pPr>
        <w:spacing w:after="0" w:line="240" w:lineRule="atLeast"/>
        <w:jc w:val="both"/>
        <w:rPr>
          <w:rFonts w:eastAsia="Times New Roman" w:cs="Calibri"/>
          <w:lang w:val="es-ES" w:eastAsia="es-ES"/>
        </w:rPr>
      </w:pPr>
    </w:p>
    <w:p w14:paraId="0634425B" w14:textId="77777777" w:rsidR="001E45F9" w:rsidRPr="002C6213" w:rsidRDefault="001E45F9" w:rsidP="001E45F9">
      <w:pPr>
        <w:spacing w:after="0" w:line="240" w:lineRule="atLeast"/>
        <w:jc w:val="both"/>
        <w:rPr>
          <w:rFonts w:eastAsia="Times New Roman" w:cs="Calibri"/>
          <w:lang w:val="es-ES" w:eastAsia="es-ES"/>
        </w:rPr>
      </w:pPr>
      <w:r w:rsidRPr="002C6213">
        <w:rPr>
          <w:rFonts w:eastAsia="Times New Roman" w:cs="Calibri"/>
          <w:lang w:val="es-ES" w:eastAsia="es-ES"/>
        </w:rPr>
        <w:t>De conformidad con las normas mencionadas, este contrato en ningún caso genera relación laboral ni prestaciones sociales, no tiene subordinación y se celebrará por el término estrictamente indispensable.</w:t>
      </w:r>
    </w:p>
    <w:p w14:paraId="1DE24C44" w14:textId="77777777" w:rsidR="001E45F9" w:rsidRPr="002C6213" w:rsidRDefault="001E45F9" w:rsidP="001E45F9">
      <w:pPr>
        <w:spacing w:after="0" w:line="240" w:lineRule="atLeast"/>
        <w:jc w:val="both"/>
        <w:rPr>
          <w:rFonts w:eastAsia="Times New Roman" w:cs="Calibri"/>
          <w:color w:val="000000"/>
          <w:lang w:eastAsia="es-CO"/>
        </w:rPr>
      </w:pPr>
    </w:p>
    <w:p w14:paraId="0D9490D1" w14:textId="28545872" w:rsidR="001E45F9" w:rsidRPr="002C6213"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r w:rsidRPr="002C6213">
        <w:rPr>
          <w:rFonts w:eastAsia="Times New Roman" w:cs="Calibri"/>
          <w:b/>
          <w:color w:val="000000"/>
          <w:lang w:eastAsia="es-CO"/>
        </w:rPr>
        <w:t>4. Competencias Técnicas y Personales</w:t>
      </w:r>
      <w:r w:rsidR="00E87C56" w:rsidRPr="002C6213">
        <w:rPr>
          <w:rFonts w:eastAsia="Times New Roman" w:cs="Calibri"/>
          <w:b/>
          <w:color w:val="000000"/>
          <w:lang w:eastAsia="es-CO"/>
        </w:rPr>
        <w:t>:</w:t>
      </w:r>
      <w:r w:rsidRPr="002C6213">
        <w:rPr>
          <w:rFonts w:eastAsia="Times New Roman" w:cs="Calibri"/>
          <w:b/>
          <w:color w:val="000000"/>
          <w:lang w:eastAsia="es-CO"/>
        </w:rPr>
        <w:t xml:space="preserve"> </w:t>
      </w:r>
    </w:p>
    <w:p w14:paraId="178459AD" w14:textId="77777777" w:rsidR="001E45F9" w:rsidRPr="002C6213" w:rsidRDefault="001E45F9" w:rsidP="001E45F9">
      <w:pPr>
        <w:widowControl w:val="0"/>
        <w:autoSpaceDE w:val="0"/>
        <w:autoSpaceDN w:val="0"/>
        <w:adjustRightInd w:val="0"/>
        <w:spacing w:after="0" w:line="240" w:lineRule="atLeast"/>
        <w:ind w:left="23"/>
        <w:jc w:val="both"/>
        <w:rPr>
          <w:rFonts w:eastAsia="Times New Roman" w:cs="Calibri"/>
          <w:b/>
          <w:color w:val="000000"/>
          <w:lang w:eastAsia="es-CO"/>
        </w:rPr>
      </w:pPr>
    </w:p>
    <w:p w14:paraId="4B70FAB8" w14:textId="498AB456" w:rsidR="001E45F9" w:rsidRPr="002C6213" w:rsidRDefault="001E45F9" w:rsidP="001E45F9">
      <w:pPr>
        <w:spacing w:after="0" w:line="240" w:lineRule="atLeast"/>
        <w:contextualSpacing/>
        <w:jc w:val="both"/>
        <w:rPr>
          <w:rFonts w:cs="Calibri"/>
          <w:color w:val="000000"/>
        </w:rPr>
      </w:pPr>
      <w:r w:rsidRPr="002C6213">
        <w:rPr>
          <w:rFonts w:cs="Calibri"/>
          <w:color w:val="000000"/>
        </w:rPr>
        <w:t>La persona natural deberá ejecutar el objeto del contrato a partir de los conocimientos y experiencia relacionada descritos en el presente estudio previo, además de contar con buenas relaciones interpersonales con clientes internos y/o externos, uso eficaz de las tecnologías de la información y de la comunicación, capacidad de trabajo en equipo y liderazgo.</w:t>
      </w:r>
    </w:p>
    <w:p w14:paraId="69351B62" w14:textId="35687E21" w:rsidR="005C4C92" w:rsidRPr="002C6213" w:rsidRDefault="005C4C92" w:rsidP="001E45F9">
      <w:pPr>
        <w:spacing w:after="0" w:line="240" w:lineRule="atLeast"/>
        <w:contextualSpacing/>
        <w:jc w:val="both"/>
        <w:rPr>
          <w:rFonts w:cs="Calibri"/>
          <w:color w:val="000000"/>
        </w:rPr>
      </w:pPr>
    </w:p>
    <w:p w14:paraId="77D75A96" w14:textId="77777777" w:rsidR="005C4C92" w:rsidRPr="002C6213" w:rsidRDefault="005C4C92" w:rsidP="005C4C92">
      <w:pPr>
        <w:spacing w:line="240" w:lineRule="atLeast"/>
        <w:contextualSpacing/>
        <w:jc w:val="both"/>
        <w:rPr>
          <w:rFonts w:cs="Calibri"/>
          <w:b/>
          <w:color w:val="000000"/>
        </w:rPr>
      </w:pPr>
      <w:r w:rsidRPr="002C6213">
        <w:rPr>
          <w:rFonts w:cs="Calibri"/>
          <w:b/>
          <w:color w:val="000000"/>
        </w:rPr>
        <w:t xml:space="preserve">Capacidad: </w:t>
      </w:r>
    </w:p>
    <w:p w14:paraId="1BBB189E" w14:textId="77777777" w:rsidR="005C4C92" w:rsidRPr="002C6213" w:rsidRDefault="005C4C92" w:rsidP="005C4C92">
      <w:pPr>
        <w:spacing w:line="240" w:lineRule="atLeast"/>
        <w:contextualSpacing/>
        <w:jc w:val="both"/>
        <w:rPr>
          <w:rFonts w:cs="Calibri"/>
          <w:b/>
          <w:color w:val="000000"/>
        </w:rPr>
      </w:pPr>
    </w:p>
    <w:p w14:paraId="73AC1D11" w14:textId="77777777" w:rsidR="005C4C92" w:rsidRPr="002C6213" w:rsidRDefault="005C4C92" w:rsidP="005C4C92">
      <w:pPr>
        <w:spacing w:line="240" w:lineRule="atLeast"/>
        <w:contextualSpacing/>
        <w:jc w:val="both"/>
        <w:rPr>
          <w:rFonts w:cs="Calibri"/>
          <w:color w:val="000000"/>
        </w:rPr>
      </w:pPr>
      <w:r w:rsidRPr="002C6213">
        <w:rPr>
          <w:rFonts w:cs="Calibri"/>
          <w:color w:val="000000"/>
        </w:rPr>
        <w:t xml:space="preserve">Ejecutar el contrato con excelentes relaciones interpersonales, uso eficaz de las tecnologías de la información y de </w:t>
      </w:r>
      <w:proofErr w:type="spellStart"/>
      <w:r w:rsidRPr="002C6213">
        <w:rPr>
          <w:rFonts w:cs="Calibri"/>
          <w:color w:val="000000"/>
        </w:rPr>
        <w:t>Ia</w:t>
      </w:r>
      <w:proofErr w:type="spellEnd"/>
      <w:r w:rsidRPr="002C6213">
        <w:rPr>
          <w:rFonts w:cs="Calibri"/>
          <w:color w:val="000000"/>
        </w:rPr>
        <w:t xml:space="preserve"> comunicación, capacidad de trabajo en equipo y liderazgo, Interacción con las demás dependencias, áreas y programas del Centro, Pro actividad, Solución de Conflictos, Servicio al Cliente, Habilidad, Disposición y Compromiso para el trabajo en equipo. Desarrollo de los Principios: Honestidad, Sinceridad, Compromiso y Amabilidad.</w:t>
      </w:r>
    </w:p>
    <w:p w14:paraId="2CE413CE" w14:textId="77777777" w:rsidR="005C4C92" w:rsidRPr="002C6213" w:rsidRDefault="005C4C92" w:rsidP="005C4C92">
      <w:pPr>
        <w:spacing w:line="240" w:lineRule="atLeast"/>
        <w:contextualSpacing/>
        <w:jc w:val="both"/>
        <w:rPr>
          <w:rFonts w:cs="Calibri"/>
          <w:color w:val="000000"/>
        </w:rPr>
      </w:pPr>
    </w:p>
    <w:p w14:paraId="44D89EC7" w14:textId="77777777" w:rsidR="005C4C92" w:rsidRPr="002C6213" w:rsidRDefault="005C4C92" w:rsidP="005C4C92">
      <w:pPr>
        <w:spacing w:line="240" w:lineRule="atLeast"/>
        <w:contextualSpacing/>
        <w:jc w:val="both"/>
        <w:rPr>
          <w:rFonts w:cs="Calibri"/>
          <w:b/>
          <w:color w:val="000000"/>
        </w:rPr>
      </w:pPr>
      <w:r w:rsidRPr="002C6213">
        <w:rPr>
          <w:rFonts w:cs="Calibri"/>
          <w:b/>
          <w:color w:val="000000"/>
        </w:rPr>
        <w:t xml:space="preserve">Competencias: </w:t>
      </w:r>
    </w:p>
    <w:p w14:paraId="45500312" w14:textId="77777777" w:rsidR="005C4C92" w:rsidRPr="002C6213" w:rsidRDefault="005C4C92" w:rsidP="005C4C92">
      <w:pPr>
        <w:spacing w:line="240" w:lineRule="atLeast"/>
        <w:contextualSpacing/>
        <w:jc w:val="both"/>
        <w:rPr>
          <w:rFonts w:cs="Calibri"/>
          <w:b/>
          <w:color w:val="000000"/>
        </w:rPr>
      </w:pPr>
    </w:p>
    <w:p w14:paraId="2992AE05" w14:textId="77777777" w:rsidR="005C4C92" w:rsidRPr="002C6213" w:rsidRDefault="005C4C92" w:rsidP="005C4C92">
      <w:pPr>
        <w:spacing w:line="240" w:lineRule="atLeast"/>
        <w:contextualSpacing/>
        <w:jc w:val="both"/>
        <w:rPr>
          <w:rFonts w:cs="Calibri"/>
          <w:color w:val="000000"/>
        </w:rPr>
      </w:pPr>
      <w:r w:rsidRPr="002C6213">
        <w:rPr>
          <w:rFonts w:cs="Calibri"/>
          <w:color w:val="000000"/>
        </w:rPr>
        <w:t xml:space="preserve">Formular, ejecutar y evaluar proyectos. </w:t>
      </w:r>
    </w:p>
    <w:p w14:paraId="7B2ABF8B" w14:textId="77777777" w:rsidR="005C4C92" w:rsidRPr="002C6213" w:rsidRDefault="005C4C92" w:rsidP="005C4C92">
      <w:pPr>
        <w:spacing w:line="240" w:lineRule="atLeast"/>
        <w:contextualSpacing/>
        <w:jc w:val="both"/>
        <w:rPr>
          <w:rFonts w:cs="Calibri"/>
          <w:color w:val="000000"/>
        </w:rPr>
      </w:pPr>
      <w:r w:rsidRPr="002C6213">
        <w:rPr>
          <w:rFonts w:cs="Calibri"/>
          <w:color w:val="000000"/>
        </w:rPr>
        <w:t xml:space="preserve">Trabajar en equipo. </w:t>
      </w:r>
    </w:p>
    <w:p w14:paraId="32032D82" w14:textId="77777777" w:rsidR="005C4C92" w:rsidRPr="002C6213" w:rsidRDefault="005C4C92" w:rsidP="005C4C92">
      <w:pPr>
        <w:spacing w:line="240" w:lineRule="atLeast"/>
        <w:contextualSpacing/>
        <w:jc w:val="both"/>
        <w:rPr>
          <w:rFonts w:cs="Calibri"/>
          <w:color w:val="000000"/>
        </w:rPr>
      </w:pPr>
      <w:r w:rsidRPr="002C6213">
        <w:rPr>
          <w:rFonts w:cs="Calibri"/>
          <w:color w:val="000000"/>
        </w:rPr>
        <w:t xml:space="preserve">Establecer procesos comunicativos asertivos. </w:t>
      </w:r>
    </w:p>
    <w:p w14:paraId="3EF5B15D" w14:textId="77777777" w:rsidR="005C4C92" w:rsidRPr="002C6213" w:rsidRDefault="005C4C92" w:rsidP="005C4C92">
      <w:pPr>
        <w:spacing w:line="240" w:lineRule="atLeast"/>
        <w:contextualSpacing/>
        <w:jc w:val="both"/>
        <w:rPr>
          <w:rFonts w:cs="Calibri"/>
          <w:color w:val="000000"/>
        </w:rPr>
      </w:pPr>
      <w:r w:rsidRPr="002C6213">
        <w:rPr>
          <w:rFonts w:cs="Calibri"/>
          <w:color w:val="000000"/>
        </w:rPr>
        <w:t>Manejar herramientas informáticas asociadas al área objeto de la formación.</w:t>
      </w:r>
    </w:p>
    <w:p w14:paraId="484F3983"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25E3A2C"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r w:rsidRPr="002C6213">
        <w:rPr>
          <w:rFonts w:eastAsia="Times New Roman" w:cs="Calibri"/>
          <w:b/>
          <w:color w:val="000000"/>
          <w:lang w:eastAsia="es-CO"/>
        </w:rPr>
        <w:t>5.</w:t>
      </w:r>
      <w:r w:rsidRPr="002C6213">
        <w:rPr>
          <w:rFonts w:eastAsia="Times New Roman" w:cs="Calibri"/>
          <w:color w:val="000000"/>
          <w:lang w:eastAsia="es-CO"/>
        </w:rPr>
        <w:t xml:space="preserve"> </w:t>
      </w:r>
      <w:r w:rsidRPr="002C6213">
        <w:rPr>
          <w:rFonts w:cs="Calibri"/>
          <w:b/>
          <w:color w:val="000000"/>
        </w:rPr>
        <w:t>Dom</w:t>
      </w:r>
      <w:r w:rsidRPr="002C6213">
        <w:rPr>
          <w:rFonts w:eastAsia="Times New Roman" w:cs="Calibri"/>
          <w:b/>
          <w:color w:val="000000"/>
          <w:lang w:eastAsia="es-CO"/>
        </w:rPr>
        <w:t>icilio</w:t>
      </w:r>
      <w:r w:rsidRPr="002C6213">
        <w:rPr>
          <w:rFonts w:eastAsia="Times New Roman" w:cs="Calibri"/>
          <w:b/>
          <w:color w:val="000000"/>
          <w:lang w:val="es-ES" w:eastAsia="es-CO"/>
        </w:rPr>
        <w:t xml:space="preserve"> Contractual:</w:t>
      </w:r>
      <w:r w:rsidRPr="002C6213">
        <w:rPr>
          <w:rFonts w:eastAsia="Times New Roman" w:cs="Calibri"/>
          <w:color w:val="000000"/>
          <w:lang w:val="es-ES" w:eastAsia="es-CO"/>
        </w:rPr>
        <w:t xml:space="preserve"> </w:t>
      </w:r>
    </w:p>
    <w:p w14:paraId="13EA6CD3"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val="es-ES" w:eastAsia="es-CO"/>
        </w:rPr>
      </w:pPr>
    </w:p>
    <w:p w14:paraId="3E32D034" w14:textId="77777777" w:rsidR="000423A8" w:rsidRPr="002C6213" w:rsidRDefault="000423A8" w:rsidP="000423A8">
      <w:pPr>
        <w:widowControl w:val="0"/>
        <w:autoSpaceDE w:val="0"/>
        <w:autoSpaceDN w:val="0"/>
        <w:adjustRightInd w:val="0"/>
        <w:spacing w:after="0" w:line="240" w:lineRule="atLeast"/>
        <w:ind w:left="23"/>
        <w:jc w:val="both"/>
        <w:rPr>
          <w:rFonts w:eastAsia="Times New Roman" w:cs="Calibri"/>
          <w:color w:val="000000" w:themeColor="text1"/>
          <w:lang w:val="es-ES" w:eastAsia="es-CO"/>
        </w:rPr>
      </w:pPr>
      <w:r w:rsidRPr="002C6213">
        <w:rPr>
          <w:rFonts w:eastAsia="Times New Roman" w:cs="Calibri"/>
          <w:color w:val="000000" w:themeColor="text1"/>
          <w:lang w:val="es-ES" w:eastAsia="es-CO"/>
        </w:rPr>
        <w:t xml:space="preserve">El domicilio contractual será la ciudad de </w:t>
      </w:r>
      <w:proofErr w:type="spellStart"/>
      <w:r w:rsidRPr="002C6213">
        <w:rPr>
          <w:rFonts w:eastAsia="Times New Roman" w:cs="Calibri"/>
          <w:color w:val="000000" w:themeColor="text1"/>
          <w:lang w:val="es-ES" w:eastAsia="es-CO"/>
        </w:rPr>
        <w:t>Popayan</w:t>
      </w:r>
      <w:proofErr w:type="spellEnd"/>
      <w:r w:rsidRPr="002C6213">
        <w:rPr>
          <w:rFonts w:eastAsia="Times New Roman" w:cs="Calibri"/>
          <w:color w:val="000000" w:themeColor="text1"/>
          <w:lang w:val="es-ES" w:eastAsia="es-CO"/>
        </w:rPr>
        <w:t xml:space="preserve"> – Cauca.</w:t>
      </w:r>
    </w:p>
    <w:p w14:paraId="5744D81B" w14:textId="0D4D2666" w:rsidR="001E45F9" w:rsidRPr="002C6213" w:rsidRDefault="000423A8" w:rsidP="000423A8">
      <w:pPr>
        <w:widowControl w:val="0"/>
        <w:autoSpaceDE w:val="0"/>
        <w:autoSpaceDN w:val="0"/>
        <w:adjustRightInd w:val="0"/>
        <w:spacing w:after="0" w:line="240" w:lineRule="atLeast"/>
        <w:ind w:left="23"/>
        <w:jc w:val="both"/>
        <w:rPr>
          <w:rFonts w:eastAsia="Times New Roman" w:cs="Calibri"/>
          <w:color w:val="000000" w:themeColor="text1"/>
          <w:lang w:val="es-ES" w:eastAsia="es-CO"/>
        </w:rPr>
      </w:pPr>
      <w:r w:rsidRPr="002C6213">
        <w:rPr>
          <w:rFonts w:eastAsia="Times New Roman" w:cs="Calibri"/>
          <w:color w:val="000000" w:themeColor="text1"/>
          <w:lang w:val="es-ES" w:eastAsia="es-CO"/>
        </w:rPr>
        <w:t xml:space="preserve">La ejecución del </w:t>
      </w:r>
      <w:proofErr w:type="gramStart"/>
      <w:r w:rsidRPr="002C6213">
        <w:rPr>
          <w:rFonts w:eastAsia="Times New Roman" w:cs="Calibri"/>
          <w:color w:val="000000" w:themeColor="text1"/>
          <w:lang w:val="es-ES" w:eastAsia="es-CO"/>
        </w:rPr>
        <w:t>contrato,</w:t>
      </w:r>
      <w:proofErr w:type="gramEnd"/>
      <w:r w:rsidRPr="002C6213">
        <w:rPr>
          <w:rFonts w:eastAsia="Times New Roman" w:cs="Calibri"/>
          <w:color w:val="000000" w:themeColor="text1"/>
          <w:lang w:val="es-ES" w:eastAsia="es-CO"/>
        </w:rPr>
        <w:t xml:space="preserve"> será en el Departamento del Cauca.</w:t>
      </w:r>
    </w:p>
    <w:p w14:paraId="63C6D8C4" w14:textId="77777777" w:rsidR="000423A8" w:rsidRPr="002C6213" w:rsidRDefault="000423A8" w:rsidP="000423A8">
      <w:pPr>
        <w:widowControl w:val="0"/>
        <w:autoSpaceDE w:val="0"/>
        <w:autoSpaceDN w:val="0"/>
        <w:adjustRightInd w:val="0"/>
        <w:spacing w:after="0" w:line="240" w:lineRule="atLeast"/>
        <w:ind w:left="23"/>
        <w:jc w:val="both"/>
        <w:rPr>
          <w:rFonts w:eastAsia="Times New Roman" w:cs="Calibri"/>
          <w:b/>
          <w:color w:val="000000"/>
          <w:lang w:eastAsia="es-CO"/>
        </w:rPr>
      </w:pPr>
    </w:p>
    <w:p w14:paraId="0723787A"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b/>
          <w:color w:val="000000"/>
          <w:lang w:eastAsia="es-CO"/>
        </w:rPr>
        <w:t>6. Fundamentos jurídicos que soportan la modalidad de selección</w:t>
      </w:r>
      <w:r w:rsidRPr="002C6213">
        <w:rPr>
          <w:rFonts w:eastAsia="Times New Roman" w:cs="Calibri"/>
          <w:b/>
          <w:bCs/>
          <w:color w:val="000000"/>
          <w:lang w:eastAsia="es-CO"/>
        </w:rPr>
        <w:t>:</w:t>
      </w:r>
      <w:r w:rsidRPr="002C6213">
        <w:rPr>
          <w:rFonts w:eastAsia="Times New Roman" w:cs="Calibri"/>
          <w:color w:val="000000"/>
          <w:lang w:eastAsia="es-CO"/>
        </w:rPr>
        <w:t xml:space="preserve"> </w:t>
      </w:r>
    </w:p>
    <w:p w14:paraId="76D18CAD"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600EB711"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 xml:space="preserve">EI objeto que se requiere contratar corresponde a la prestación de servicios personales, que de conformidad con lo establecido por el artículo 32 - numeral 3 de la Ley 80 de 1993 y el literal h) del numeral 4 del artículo 2 de la Ley 1150 de 2007 y el artículo 2.2.1.2.1.4.9 del Decreto 1082 de 2015, se celebrará bajo la modalidad de Contratación Directa. </w:t>
      </w:r>
    </w:p>
    <w:p w14:paraId="2F91E882" w14:textId="77777777" w:rsidR="001E45F9" w:rsidRPr="002C6213" w:rsidRDefault="001E45F9" w:rsidP="001E45F9">
      <w:pPr>
        <w:widowControl w:val="0"/>
        <w:autoSpaceDE w:val="0"/>
        <w:autoSpaceDN w:val="0"/>
        <w:adjustRightInd w:val="0"/>
        <w:spacing w:after="0" w:line="240" w:lineRule="atLeast"/>
        <w:ind w:left="284" w:hanging="284"/>
        <w:jc w:val="both"/>
        <w:rPr>
          <w:rFonts w:eastAsia="Times New Roman" w:cs="Calibri"/>
          <w:color w:val="000000"/>
          <w:lang w:eastAsia="es-CO"/>
        </w:rPr>
      </w:pPr>
    </w:p>
    <w:p w14:paraId="0B919B32" w14:textId="25F7FC82" w:rsidR="001E45F9" w:rsidRPr="002C6213" w:rsidRDefault="001E45F9" w:rsidP="001E45F9">
      <w:pPr>
        <w:jc w:val="both"/>
        <w:rPr>
          <w:rFonts w:eastAsia="Times New Roman" w:cs="Calibri"/>
          <w:b/>
          <w:color w:val="000000"/>
          <w:lang w:eastAsia="es-CO"/>
        </w:rPr>
      </w:pPr>
      <w:r w:rsidRPr="002C6213">
        <w:rPr>
          <w:rFonts w:eastAsia="Times New Roman" w:cs="Calibri"/>
          <w:b/>
          <w:color w:val="000000"/>
          <w:lang w:eastAsia="es-CO"/>
        </w:rPr>
        <w:t xml:space="preserve">7. </w:t>
      </w:r>
      <w:r w:rsidR="00FA4372" w:rsidRPr="002C6213">
        <w:rPr>
          <w:rFonts w:eastAsia="Times New Roman" w:cs="Calibri"/>
          <w:b/>
          <w:color w:val="000000"/>
          <w:lang w:eastAsia="es-CO"/>
        </w:rPr>
        <w:t>J</w:t>
      </w:r>
      <w:r w:rsidRPr="002C6213">
        <w:rPr>
          <w:rFonts w:eastAsia="Times New Roman" w:cs="Calibri"/>
          <w:b/>
          <w:color w:val="000000"/>
          <w:lang w:eastAsia="es-CO"/>
        </w:rPr>
        <w:t>ustificación</w:t>
      </w:r>
      <w:r w:rsidR="00FA4372" w:rsidRPr="002C6213">
        <w:rPr>
          <w:rFonts w:eastAsia="Times New Roman" w:cs="Calibri"/>
          <w:b/>
          <w:color w:val="000000"/>
          <w:lang w:eastAsia="es-CO"/>
        </w:rPr>
        <w:t xml:space="preserve"> </w:t>
      </w:r>
      <w:r w:rsidR="00E87C56" w:rsidRPr="002C6213">
        <w:rPr>
          <w:rFonts w:eastAsia="Times New Roman" w:cs="Calibri"/>
          <w:b/>
          <w:color w:val="000000"/>
          <w:lang w:eastAsia="es-CO"/>
        </w:rPr>
        <w:t>v</w:t>
      </w:r>
      <w:r w:rsidR="00FA4372" w:rsidRPr="002C6213">
        <w:rPr>
          <w:rFonts w:eastAsia="Times New Roman" w:cs="Calibri"/>
          <w:b/>
          <w:color w:val="000000"/>
          <w:lang w:eastAsia="es-CO"/>
        </w:rPr>
        <w:t>alor del contrato</w:t>
      </w:r>
      <w:r w:rsidRPr="002C6213">
        <w:rPr>
          <w:rFonts w:eastAsia="Times New Roman" w:cs="Calibri"/>
          <w:b/>
          <w:color w:val="000000"/>
          <w:lang w:eastAsia="es-CO"/>
        </w:rPr>
        <w:t>:</w:t>
      </w:r>
      <w:r w:rsidRPr="002C6213">
        <w:rPr>
          <w:rFonts w:eastAsia="Times New Roman" w:cs="Calibri"/>
          <w:color w:val="000000"/>
          <w:lang w:eastAsia="es-CO"/>
        </w:rPr>
        <w:t xml:space="preserve"> </w:t>
      </w:r>
    </w:p>
    <w:p w14:paraId="6BFB8A14" w14:textId="4EC6BFD5" w:rsidR="001E45F9" w:rsidRPr="002C6213" w:rsidRDefault="00C70556" w:rsidP="00FA4372">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 xml:space="preserve">Tomando como referente la Tabla de Honorarios por hora vigente y expedida por el S.E.N.A. y los valores asignados por contratista, se fija como valor total para el presente plan la suma de </w:t>
      </w:r>
      <w:r w:rsidRPr="002C6213">
        <w:rPr>
          <w:rFonts w:eastAsia="Times New Roman" w:cs="Calibri"/>
          <w:b/>
          <w:bCs/>
          <w:color w:val="000000"/>
          <w:lang w:eastAsia="es-CO"/>
        </w:rPr>
        <w:t xml:space="preserve">ciento veinticuatro millones ochocientos noventa mil pesos ($124.890.000) COP </w:t>
      </w:r>
      <w:r w:rsidRPr="002C6213">
        <w:rPr>
          <w:rFonts w:eastAsia="Times New Roman" w:cs="Calibri"/>
          <w:color w:val="000000"/>
          <w:lang w:eastAsia="es-CO"/>
        </w:rPr>
        <w:t>Incluido IVA, amparados con el presupuesto general del SENA para la vigencia 2022.</w:t>
      </w:r>
      <w:r w:rsidR="00256732" w:rsidRPr="002C6213">
        <w:rPr>
          <w:rFonts w:eastAsia="Times New Roman" w:cs="Calibri"/>
          <w:color w:val="000000"/>
          <w:lang w:eastAsia="es-CO"/>
        </w:rPr>
        <w:t xml:space="preserve"> </w:t>
      </w:r>
      <w:r w:rsidR="00FA4372" w:rsidRPr="002C6213">
        <w:rPr>
          <w:rFonts w:eastAsia="Times New Roman" w:cs="Calibri"/>
          <w:color w:val="000000"/>
          <w:lang w:eastAsia="es-CO"/>
        </w:rPr>
        <w:t xml:space="preserve"> </w:t>
      </w:r>
    </w:p>
    <w:p w14:paraId="7F502502" w14:textId="77777777" w:rsidR="00FA4372" w:rsidRPr="002C6213" w:rsidRDefault="00FA4372" w:rsidP="00FA4372">
      <w:pPr>
        <w:widowControl w:val="0"/>
        <w:autoSpaceDE w:val="0"/>
        <w:autoSpaceDN w:val="0"/>
        <w:adjustRightInd w:val="0"/>
        <w:spacing w:after="0" w:line="240" w:lineRule="atLeast"/>
        <w:jc w:val="both"/>
        <w:rPr>
          <w:rFonts w:eastAsia="Times New Roman" w:cs="Calibri"/>
          <w:color w:val="000000"/>
          <w:lang w:eastAsia="es-CO"/>
        </w:rPr>
      </w:pPr>
    </w:p>
    <w:p w14:paraId="4149BFDD"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 xml:space="preserve">Para poder adelantar </w:t>
      </w:r>
      <w:r w:rsidR="00B57D8B" w:rsidRPr="002C6213">
        <w:rPr>
          <w:rFonts w:eastAsia="Times New Roman" w:cs="Calibri"/>
          <w:color w:val="000000"/>
          <w:lang w:eastAsia="es-CO"/>
        </w:rPr>
        <w:t>por parte d</w:t>
      </w:r>
      <w:r w:rsidRPr="002C6213">
        <w:rPr>
          <w:rFonts w:eastAsia="Times New Roman" w:cs="Calibri"/>
          <w:color w:val="000000"/>
          <w:lang w:eastAsia="es-CO"/>
        </w:rPr>
        <w:t xml:space="preserve">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14:paraId="4552585A"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3145116"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En caso de requerirse el desplazamiento del contratista a otras ciudades o municipios diferentes al domicilio contractual para el cumplimiento del objeto contractual, el SENA pagará los gastos que cause el desplazamiento de conformidad con lo establecido en el acto administrativo vigente.</w:t>
      </w:r>
    </w:p>
    <w:p w14:paraId="3D776B0B"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29526BBA" w14:textId="6C98F250" w:rsidR="001E45F9" w:rsidRPr="002C6213"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r w:rsidRPr="002C6213">
        <w:rPr>
          <w:rFonts w:eastAsia="Times New Roman" w:cs="Calibri"/>
          <w:b/>
          <w:color w:val="000000"/>
          <w:lang w:eastAsia="es-CO"/>
        </w:rPr>
        <w:t xml:space="preserve">8. Análisis de </w:t>
      </w:r>
      <w:r w:rsidR="00E87C56" w:rsidRPr="002C6213">
        <w:rPr>
          <w:rFonts w:eastAsia="Times New Roman" w:cs="Calibri"/>
          <w:b/>
          <w:color w:val="000000"/>
          <w:lang w:eastAsia="es-CO"/>
        </w:rPr>
        <w:t>r</w:t>
      </w:r>
      <w:r w:rsidRPr="002C6213">
        <w:rPr>
          <w:rFonts w:eastAsia="Times New Roman" w:cs="Calibri"/>
          <w:b/>
          <w:color w:val="000000"/>
          <w:lang w:eastAsia="es-CO"/>
        </w:rPr>
        <w:t xml:space="preserve">iesgos y forma de mitigarlos: </w:t>
      </w:r>
    </w:p>
    <w:p w14:paraId="59FB8A2C" w14:textId="77777777" w:rsidR="001E45F9" w:rsidRPr="002C6213" w:rsidRDefault="001E45F9" w:rsidP="001E45F9">
      <w:pPr>
        <w:widowControl w:val="0"/>
        <w:autoSpaceDE w:val="0"/>
        <w:autoSpaceDN w:val="0"/>
        <w:adjustRightInd w:val="0"/>
        <w:spacing w:after="0" w:line="240" w:lineRule="atLeast"/>
        <w:jc w:val="both"/>
        <w:rPr>
          <w:rFonts w:eastAsia="Times New Roman" w:cs="Calibri"/>
          <w:b/>
          <w:color w:val="000000"/>
          <w:lang w:eastAsia="es-CO"/>
        </w:rPr>
      </w:pPr>
    </w:p>
    <w:p w14:paraId="21F09E64" w14:textId="0C2A90E2"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Una vez analizada la matriz de riesgos anexa a este estudio previo respecto del cumplimiento del contrato a celebrar, y en aras de salvaguardar el interés patrimonial, la Entidad solicitará al futuro contratista constituir una garantía de cumplimiento del contrato.</w:t>
      </w:r>
    </w:p>
    <w:p w14:paraId="5804F6C8" w14:textId="517C37D6" w:rsidR="000423A8" w:rsidRPr="002C6213" w:rsidRDefault="000423A8" w:rsidP="001E45F9">
      <w:pPr>
        <w:widowControl w:val="0"/>
        <w:autoSpaceDE w:val="0"/>
        <w:autoSpaceDN w:val="0"/>
        <w:adjustRightInd w:val="0"/>
        <w:spacing w:after="0" w:line="240" w:lineRule="atLeast"/>
        <w:jc w:val="both"/>
        <w:rPr>
          <w:rFonts w:eastAsia="Times New Roman" w:cs="Calibri"/>
          <w:color w:val="000000"/>
          <w:lang w:eastAsia="es-CO"/>
        </w:rPr>
      </w:pPr>
    </w:p>
    <w:p w14:paraId="2576FD23" w14:textId="18AD1B2C" w:rsidR="000423A8" w:rsidRPr="002C6213" w:rsidRDefault="000423A8"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lang w:eastAsia="es-CO"/>
        </w:rPr>
        <w:t>Se anexa: ANEXO MATRIZ DE RIESGO PSI AJUSTADO</w:t>
      </w:r>
    </w:p>
    <w:p w14:paraId="26F92517" w14:textId="77777777" w:rsidR="001E45F9" w:rsidRPr="002C6213" w:rsidRDefault="001E45F9" w:rsidP="001E45F9">
      <w:pPr>
        <w:widowControl w:val="0"/>
        <w:autoSpaceDE w:val="0"/>
        <w:autoSpaceDN w:val="0"/>
        <w:adjustRightInd w:val="0"/>
        <w:spacing w:after="0" w:line="240" w:lineRule="atLeast"/>
        <w:ind w:left="383"/>
        <w:jc w:val="both"/>
        <w:rPr>
          <w:rFonts w:eastAsia="Times New Roman" w:cs="Calibri"/>
          <w:color w:val="000000"/>
          <w:lang w:eastAsia="es-CO"/>
        </w:rPr>
      </w:pPr>
    </w:p>
    <w:p w14:paraId="3F10B720" w14:textId="77777777" w:rsidR="001E45F9" w:rsidRPr="002C6213" w:rsidRDefault="001E45F9" w:rsidP="001E45F9">
      <w:pPr>
        <w:widowControl w:val="0"/>
        <w:autoSpaceDE w:val="0"/>
        <w:autoSpaceDN w:val="0"/>
        <w:adjustRightInd w:val="0"/>
        <w:spacing w:line="240" w:lineRule="atLeast"/>
        <w:jc w:val="both"/>
        <w:rPr>
          <w:rFonts w:eastAsia="Times New Roman" w:cs="Calibri"/>
          <w:b/>
          <w:color w:val="000000"/>
          <w:lang w:eastAsia="es-CO"/>
        </w:rPr>
      </w:pPr>
      <w:r w:rsidRPr="002C6213">
        <w:rPr>
          <w:rFonts w:eastAsia="Times New Roman" w:cs="Calibri"/>
          <w:b/>
          <w:color w:val="000000"/>
          <w:lang w:eastAsia="es-CO"/>
        </w:rPr>
        <w:t xml:space="preserve">9. Garantías que debe asumir el contratista: </w:t>
      </w:r>
    </w:p>
    <w:p w14:paraId="7F4E234F" w14:textId="099AC45B" w:rsidR="001E45F9" w:rsidRPr="002C6213" w:rsidRDefault="001E45F9" w:rsidP="001E45F9">
      <w:pPr>
        <w:widowControl w:val="0"/>
        <w:autoSpaceDE w:val="0"/>
        <w:autoSpaceDN w:val="0"/>
        <w:adjustRightInd w:val="0"/>
        <w:spacing w:line="240" w:lineRule="atLeast"/>
        <w:jc w:val="both"/>
        <w:rPr>
          <w:rFonts w:eastAsia="Times New Roman" w:cs="Calibri"/>
          <w:color w:val="000000"/>
          <w:lang w:eastAsia="es-CO"/>
        </w:rPr>
      </w:pPr>
      <w:r w:rsidRPr="002C6213">
        <w:rPr>
          <w:rFonts w:eastAsia="Times New Roman" w:cs="Calibri"/>
          <w:color w:val="000000" w:themeColor="text1"/>
          <w:lang w:eastAsia="es-CO"/>
        </w:rPr>
        <w:t xml:space="preserve">EI contratista deberá constituir a su costa y a favor del SENA, una garantía de cumplimiento sobre el 10% del valor total del contrato, en los términos señalados en la Sección 3 Subsección 1 del Decreto 1082 de 2015, la </w:t>
      </w:r>
      <w:r w:rsidRPr="002C6213">
        <w:rPr>
          <w:rFonts w:eastAsia="Times New Roman" w:cs="Calibri"/>
          <w:color w:val="000000" w:themeColor="text1"/>
          <w:lang w:eastAsia="es-CO"/>
        </w:rPr>
        <w:lastRenderedPageBreak/>
        <w:t xml:space="preserve">cual se mantendrá vigente durante el plazo de ejecución del contrato y cuatro (4) meses más y se ajustará a los </w:t>
      </w:r>
      <w:r w:rsidR="5BC04C30" w:rsidRPr="002C6213">
        <w:rPr>
          <w:rFonts w:eastAsia="Times New Roman" w:cs="Calibri"/>
          <w:color w:val="000000" w:themeColor="text1"/>
          <w:lang w:eastAsia="es-CO"/>
        </w:rPr>
        <w:t>límites</w:t>
      </w:r>
      <w:r w:rsidRPr="002C6213">
        <w:rPr>
          <w:rFonts w:eastAsia="Times New Roman" w:cs="Calibri"/>
          <w:color w:val="000000" w:themeColor="text1"/>
          <w:lang w:eastAsia="es-CO"/>
        </w:rPr>
        <w:t>, existencia y extensión de los siguientes amparos: Cumplimiento del contrato. Este amparo cubre a la entidad estatal de los perjuicios derivados de a) incumplimiento total o parcial del contrato, cuando el incumplimiento es imputable al contratista; b) El incumplimiento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w:t>
      </w:r>
    </w:p>
    <w:p w14:paraId="73AD81FC" w14:textId="77777777" w:rsidR="001E45F9" w:rsidRPr="002C6213" w:rsidRDefault="001E45F9" w:rsidP="001E45F9">
      <w:pPr>
        <w:widowControl w:val="0"/>
        <w:autoSpaceDE w:val="0"/>
        <w:autoSpaceDN w:val="0"/>
        <w:adjustRightInd w:val="0"/>
        <w:spacing w:line="240" w:lineRule="atLeast"/>
        <w:jc w:val="both"/>
        <w:rPr>
          <w:rFonts w:cs="Calibri"/>
        </w:rPr>
      </w:pPr>
      <w:r w:rsidRPr="002C6213">
        <w:rPr>
          <w:rFonts w:cs="Calibri"/>
          <w:b/>
        </w:rPr>
        <w:t>10. Supervisión:</w:t>
      </w:r>
      <w:r w:rsidRPr="002C6213">
        <w:rPr>
          <w:rFonts w:cs="Calibri"/>
        </w:rPr>
        <w:t xml:space="preserve"> </w:t>
      </w:r>
    </w:p>
    <w:p w14:paraId="06CA71D4" w14:textId="51C3A1F0" w:rsidR="00A95095" w:rsidRPr="002C6213" w:rsidRDefault="001E45F9" w:rsidP="5CC0562C">
      <w:pPr>
        <w:widowControl w:val="0"/>
        <w:autoSpaceDE w:val="0"/>
        <w:autoSpaceDN w:val="0"/>
        <w:adjustRightInd w:val="0"/>
        <w:spacing w:line="240" w:lineRule="atLeast"/>
        <w:jc w:val="both"/>
        <w:rPr>
          <w:rFonts w:eastAsia="Times New Roman" w:cs="Calibri"/>
          <w:color w:val="000000" w:themeColor="text1"/>
          <w:lang w:eastAsia="es-CO"/>
        </w:rPr>
      </w:pPr>
      <w:r w:rsidRPr="002C6213">
        <w:rPr>
          <w:rFonts w:eastAsia="Times New Roman" w:cs="Calibri"/>
          <w:color w:val="000000" w:themeColor="text1"/>
          <w:lang w:val="es-ES" w:eastAsia="es-CO"/>
        </w:rPr>
        <w:t xml:space="preserve">La supervisión del contrato estará a </w:t>
      </w:r>
      <w:r w:rsidRPr="002C6213">
        <w:rPr>
          <w:rFonts w:eastAsia="Times New Roman" w:cs="Calibri"/>
          <w:color w:val="000000" w:themeColor="text1"/>
          <w:lang w:eastAsia="es-CO"/>
        </w:rPr>
        <w:t xml:space="preserve">cargo de: </w:t>
      </w:r>
      <w:r w:rsidR="00D235D1" w:rsidRPr="002C6213">
        <w:rPr>
          <w:rFonts w:eastAsia="Times New Roman" w:cs="Calibri"/>
          <w:i/>
          <w:iCs/>
          <w:lang w:val="es-ES" w:eastAsia="es-CO"/>
        </w:rPr>
        <w:t xml:space="preserve">SUSANA DEL PILAR </w:t>
      </w:r>
      <w:proofErr w:type="gramStart"/>
      <w:r w:rsidR="00D235D1" w:rsidRPr="002C6213">
        <w:rPr>
          <w:rFonts w:eastAsia="Times New Roman" w:cs="Calibri"/>
          <w:i/>
          <w:iCs/>
          <w:lang w:val="es-ES" w:eastAsia="es-CO"/>
        </w:rPr>
        <w:t xml:space="preserve">ROJAS </w:t>
      </w:r>
      <w:r w:rsidR="00D235D1" w:rsidRPr="002C6213">
        <w:rPr>
          <w:rFonts w:cs="Calibri"/>
        </w:rPr>
        <w:t xml:space="preserve"> o</w:t>
      </w:r>
      <w:proofErr w:type="gramEnd"/>
      <w:r w:rsidR="00D235D1" w:rsidRPr="002C6213">
        <w:rPr>
          <w:rFonts w:cs="Calibri"/>
        </w:rPr>
        <w:t xml:space="preserve"> quien designe el ordenador del pago.</w:t>
      </w:r>
    </w:p>
    <w:p w14:paraId="2F79BDB5" w14:textId="6DF6945B"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r w:rsidRPr="002C6213">
        <w:rPr>
          <w:rFonts w:eastAsia="Times New Roman" w:cs="Calibri"/>
          <w:color w:val="000000" w:themeColor="text1"/>
          <w:lang w:eastAsia="es-CO"/>
        </w:rPr>
        <w:t xml:space="preserve">En caso de ausencia parcial o total del supervisor, la misma será asumida por quien ocupe el cargo, sin necesidad de documento adicional alguno. Si no se da la situación anterior, el ordenador del pago </w:t>
      </w:r>
      <w:r w:rsidR="000423A8" w:rsidRPr="002C6213">
        <w:rPr>
          <w:rFonts w:eastAsia="Times New Roman" w:cs="Calibri"/>
          <w:color w:val="000000" w:themeColor="text1"/>
          <w:lang w:eastAsia="es-CO"/>
        </w:rPr>
        <w:t xml:space="preserve">Subdirector(a) de Centro, </w:t>
      </w:r>
      <w:r w:rsidR="00440473" w:rsidRPr="002C6213">
        <w:rPr>
          <w:rFonts w:eastAsia="Times New Roman" w:cs="Calibri"/>
          <w:color w:val="000000" w:themeColor="text1"/>
          <w:lang w:eastAsia="es-CO"/>
        </w:rPr>
        <w:t>designará</w:t>
      </w:r>
      <w:r w:rsidRPr="002C6213">
        <w:rPr>
          <w:rFonts w:eastAsia="Times New Roman" w:cs="Calibri"/>
          <w:color w:val="000000" w:themeColor="text1"/>
          <w:lang w:eastAsia="es-CO"/>
        </w:rPr>
        <w:t xml:space="preserve"> nuevo, para lo cual no se requerirá de modificación contractual y la nueva designación se comunicará a las partes</w:t>
      </w:r>
      <w:r w:rsidR="009F2D51" w:rsidRPr="002C6213">
        <w:rPr>
          <w:rFonts w:eastAsia="Times New Roman" w:cs="Calibri"/>
          <w:color w:val="000000" w:themeColor="text1"/>
          <w:lang w:eastAsia="es-CO"/>
        </w:rPr>
        <w:t xml:space="preserve"> mediante el SECOP II. </w:t>
      </w:r>
    </w:p>
    <w:p w14:paraId="6C6F88BE" w14:textId="77777777" w:rsidR="001E45F9" w:rsidRPr="002C6213" w:rsidRDefault="001E45F9" w:rsidP="001E45F9">
      <w:pPr>
        <w:widowControl w:val="0"/>
        <w:autoSpaceDE w:val="0"/>
        <w:autoSpaceDN w:val="0"/>
        <w:adjustRightInd w:val="0"/>
        <w:spacing w:after="0" w:line="240" w:lineRule="atLeast"/>
        <w:jc w:val="both"/>
        <w:rPr>
          <w:rFonts w:eastAsia="Times New Roman" w:cs="Calibri"/>
          <w:color w:val="000000"/>
          <w:lang w:eastAsia="es-CO"/>
        </w:rPr>
      </w:pPr>
    </w:p>
    <w:p w14:paraId="0F08BA04" w14:textId="22649ABA" w:rsidR="001E45F9" w:rsidRPr="002C6213" w:rsidRDefault="001E45F9" w:rsidP="00603782">
      <w:pPr>
        <w:widowControl w:val="0"/>
        <w:autoSpaceDE w:val="0"/>
        <w:autoSpaceDN w:val="0"/>
        <w:adjustRightInd w:val="0"/>
        <w:spacing w:line="240" w:lineRule="atLeast"/>
        <w:jc w:val="both"/>
        <w:rPr>
          <w:rFonts w:cs="Calibri"/>
        </w:rPr>
      </w:pPr>
      <w:r w:rsidRPr="002C6213">
        <w:rPr>
          <w:rFonts w:cs="Calibri"/>
          <w:b/>
          <w:bCs/>
        </w:rPr>
        <w:t>1</w:t>
      </w:r>
      <w:r w:rsidR="00A454BF" w:rsidRPr="002C6213">
        <w:rPr>
          <w:rFonts w:cs="Calibri"/>
          <w:b/>
          <w:bCs/>
        </w:rPr>
        <w:t>1</w:t>
      </w:r>
      <w:r w:rsidRPr="002C6213">
        <w:rPr>
          <w:rFonts w:cs="Calibri"/>
          <w:b/>
          <w:bCs/>
        </w:rPr>
        <w:t xml:space="preserve">. Proceso de contratación cobijado por un acuerdo comercial: </w:t>
      </w:r>
      <w:r w:rsidRPr="002C6213">
        <w:rPr>
          <w:rFonts w:cs="Calibri"/>
        </w:rPr>
        <w:t xml:space="preserve">SI _____   NO </w:t>
      </w:r>
      <w:r w:rsidRPr="002C6213">
        <w:rPr>
          <w:rFonts w:cs="Calibri"/>
          <w:u w:val="single"/>
        </w:rPr>
        <w:t xml:space="preserve"> _X___ </w:t>
      </w:r>
    </w:p>
    <w:p w14:paraId="70676060" w14:textId="425BB290" w:rsidR="001E45F9" w:rsidRDefault="001E45F9" w:rsidP="001E45F9">
      <w:pPr>
        <w:spacing w:after="0" w:line="240" w:lineRule="auto"/>
        <w:jc w:val="both"/>
        <w:rPr>
          <w:rFonts w:cs="Calibri"/>
        </w:rPr>
      </w:pPr>
      <w:r w:rsidRPr="002C6213">
        <w:rPr>
          <w:rFonts w:cs="Calibri"/>
          <w:b/>
          <w:bCs/>
        </w:rPr>
        <w:t>1</w:t>
      </w:r>
      <w:r w:rsidR="00A454BF" w:rsidRPr="002C6213">
        <w:rPr>
          <w:rFonts w:cs="Calibri"/>
          <w:b/>
          <w:bCs/>
        </w:rPr>
        <w:t>2</w:t>
      </w:r>
      <w:r w:rsidRPr="002C6213">
        <w:rPr>
          <w:rFonts w:cs="Calibri"/>
          <w:b/>
          <w:bCs/>
        </w:rPr>
        <w:t>. Proceso de contratación incluido en el plan de adquisiciones</w:t>
      </w:r>
      <w:r w:rsidRPr="002C6213">
        <w:rPr>
          <w:rFonts w:cs="Calibri"/>
        </w:rPr>
        <w:t>: SI__</w:t>
      </w:r>
      <w:r w:rsidR="000423A8" w:rsidRPr="002C6213">
        <w:rPr>
          <w:rFonts w:cs="Calibri"/>
          <w:u w:val="single"/>
        </w:rPr>
        <w:t>X</w:t>
      </w:r>
      <w:r w:rsidRPr="002C6213">
        <w:rPr>
          <w:rFonts w:cs="Calibri"/>
        </w:rPr>
        <w:t>__  NO______</w:t>
      </w:r>
    </w:p>
    <w:p w14:paraId="52DE04AB" w14:textId="77777777" w:rsidR="002C6213" w:rsidRPr="002C6213" w:rsidRDefault="002C6213" w:rsidP="001E45F9">
      <w:pPr>
        <w:spacing w:after="0" w:line="240" w:lineRule="auto"/>
        <w:jc w:val="both"/>
        <w:rPr>
          <w:rFonts w:cs="Calibri"/>
          <w:i/>
          <w:iCs/>
        </w:rPr>
      </w:pPr>
    </w:p>
    <w:p w14:paraId="37774B52" w14:textId="03C6C5B1" w:rsidR="001E45F9" w:rsidRPr="002C6213" w:rsidRDefault="001E45F9" w:rsidP="592E4C60">
      <w:pPr>
        <w:spacing w:after="0" w:line="240" w:lineRule="auto"/>
        <w:jc w:val="both"/>
        <w:rPr>
          <w:rFonts w:cs="Calibri"/>
          <w:i/>
          <w:iCs/>
        </w:rPr>
      </w:pPr>
      <w:r w:rsidRPr="002C6213">
        <w:rPr>
          <w:rFonts w:cs="Calibri"/>
          <w:b/>
          <w:bCs/>
        </w:rPr>
        <w:t>1</w:t>
      </w:r>
      <w:r w:rsidR="00A454BF" w:rsidRPr="002C6213">
        <w:rPr>
          <w:rFonts w:cs="Calibri"/>
          <w:b/>
          <w:bCs/>
        </w:rPr>
        <w:t>3</w:t>
      </w:r>
      <w:r w:rsidRPr="002C6213">
        <w:rPr>
          <w:rFonts w:cs="Calibri"/>
          <w:b/>
          <w:bCs/>
        </w:rPr>
        <w:t xml:space="preserve">. Criterios para seleccionar la oferta más favorable: </w:t>
      </w:r>
    </w:p>
    <w:p w14:paraId="7691640C" w14:textId="77777777" w:rsidR="001E45F9" w:rsidRPr="002C6213" w:rsidRDefault="001E45F9" w:rsidP="001E45F9">
      <w:pPr>
        <w:spacing w:after="0" w:line="240" w:lineRule="auto"/>
        <w:jc w:val="both"/>
        <w:rPr>
          <w:rFonts w:cs="Calibri"/>
          <w:i/>
          <w:iCs/>
        </w:rPr>
      </w:pPr>
    </w:p>
    <w:p w14:paraId="42B829B4" w14:textId="03B10376" w:rsidR="001E45F9" w:rsidRPr="002C6213" w:rsidRDefault="001E45F9" w:rsidP="001E45F9">
      <w:pPr>
        <w:spacing w:after="0" w:line="240" w:lineRule="auto"/>
        <w:jc w:val="both"/>
        <w:rPr>
          <w:rFonts w:cs="Calibri"/>
          <w:i/>
          <w:iCs/>
        </w:rPr>
      </w:pPr>
      <w:r w:rsidRPr="002C6213">
        <w:rPr>
          <w:rFonts w:cs="Calibri"/>
          <w:iCs/>
        </w:rPr>
        <w:t>De conformidad con el artículo 2.2.1.2.1.4.9 del Decreto 1082 de 2015, “</w:t>
      </w:r>
      <w:r w:rsidRPr="002C6213">
        <w:rPr>
          <w:rFonts w:cs="Calibri"/>
          <w:i/>
          <w:iCs/>
        </w:rPr>
        <w:t>por tratarse de contratos de prestación de servicios profesionales y de apoyo a la gestión, o para la ejecución de trabajos artísticos que solo pueden encomendarse a determinadas personas naturales, no es necesario que la entidad estatal haya obtenido varias ofertas</w:t>
      </w:r>
      <w:r w:rsidRPr="002C6213">
        <w:rPr>
          <w:rFonts w:cs="Calibri"/>
          <w:iCs/>
        </w:rPr>
        <w:t>”</w:t>
      </w:r>
      <w:r w:rsidRPr="002C6213">
        <w:rPr>
          <w:rFonts w:cs="Calibri"/>
          <w:i/>
          <w:iCs/>
        </w:rPr>
        <w:t xml:space="preserve">. </w:t>
      </w:r>
    </w:p>
    <w:p w14:paraId="38DE7479" w14:textId="66EC1D42" w:rsidR="00A468C8" w:rsidRPr="002C6213" w:rsidRDefault="00A468C8" w:rsidP="001E45F9">
      <w:pPr>
        <w:spacing w:after="0" w:line="240" w:lineRule="auto"/>
        <w:jc w:val="both"/>
        <w:rPr>
          <w:rFonts w:cs="Calibri"/>
          <w:i/>
          <w:iCs/>
          <w:color w:val="FF0000"/>
        </w:rPr>
      </w:pPr>
    </w:p>
    <w:p w14:paraId="0B2B6038" w14:textId="4294DE93" w:rsidR="0064437B" w:rsidRPr="002C6213" w:rsidRDefault="0064437B" w:rsidP="001E45F9">
      <w:pPr>
        <w:spacing w:after="0" w:line="240" w:lineRule="auto"/>
        <w:jc w:val="both"/>
        <w:rPr>
          <w:rFonts w:cs="Calibri"/>
          <w:b/>
          <w:bCs/>
        </w:rPr>
      </w:pPr>
      <w:r w:rsidRPr="002C6213">
        <w:rPr>
          <w:rFonts w:cs="Calibri"/>
          <w:b/>
          <w:bCs/>
        </w:rPr>
        <w:t>14. Análisis del Sector</w:t>
      </w:r>
      <w:r w:rsidR="00E87C56" w:rsidRPr="002C6213">
        <w:rPr>
          <w:rFonts w:cs="Calibri"/>
          <w:b/>
          <w:bCs/>
        </w:rPr>
        <w:t>:</w:t>
      </w:r>
    </w:p>
    <w:p w14:paraId="668A3141" w14:textId="5E9071CA" w:rsidR="0064437B" w:rsidRPr="002C6213" w:rsidRDefault="0064437B" w:rsidP="001E45F9">
      <w:pPr>
        <w:spacing w:after="0" w:line="240" w:lineRule="auto"/>
        <w:jc w:val="both"/>
        <w:rPr>
          <w:rFonts w:cs="Calibri"/>
        </w:rPr>
      </w:pPr>
    </w:p>
    <w:p w14:paraId="666A30CA" w14:textId="6CEE6045" w:rsidR="0064437B" w:rsidRPr="002C6213" w:rsidRDefault="00C96AAF" w:rsidP="00C96AAF">
      <w:pPr>
        <w:spacing w:after="0" w:line="240" w:lineRule="auto"/>
        <w:jc w:val="both"/>
        <w:rPr>
          <w:rFonts w:cs="Calibri"/>
        </w:rPr>
      </w:pPr>
      <w:r w:rsidRPr="002C6213">
        <w:rPr>
          <w:rFonts w:cs="Calibri"/>
        </w:rPr>
        <w:t>De acuerdo con el artículo 2.2.1.1.1.6.1. del Decreto 1082 de 2015 y la Guía para la Elaboración de Estudios de Sector G-EES-02 de Colombia Compra Eficiente, el análisis del sector en un contrato de prestación de servicios profesionales o de apoyo a la gestión, depende del objeto y de las condiciones de idoneidad y experiencia que llevan a contratar a la persona natural, conforme a lo indicado en la primera parte del presente documento.</w:t>
      </w:r>
    </w:p>
    <w:p w14:paraId="0FF0169A" w14:textId="089FDC34" w:rsidR="00C70556" w:rsidRPr="002C6213" w:rsidRDefault="00C70556" w:rsidP="00C96AAF">
      <w:pPr>
        <w:spacing w:after="0" w:line="240" w:lineRule="auto"/>
        <w:jc w:val="both"/>
        <w:rPr>
          <w:rFonts w:cs="Calibri"/>
        </w:rPr>
      </w:pPr>
    </w:p>
    <w:p w14:paraId="6B39096E" w14:textId="2A660377" w:rsidR="00C70556" w:rsidRDefault="00C70556" w:rsidP="00C70556">
      <w:pPr>
        <w:spacing w:after="0" w:line="240" w:lineRule="auto"/>
        <w:jc w:val="both"/>
        <w:rPr>
          <w:rFonts w:cs="Calibri"/>
          <w:b/>
          <w:bCs/>
        </w:rPr>
      </w:pPr>
      <w:r w:rsidRPr="002C6213">
        <w:rPr>
          <w:rFonts w:cs="Calibri"/>
          <w:b/>
          <w:bCs/>
        </w:rPr>
        <w:t>Análisis del Sector:</w:t>
      </w:r>
    </w:p>
    <w:p w14:paraId="269FC2ED" w14:textId="77777777" w:rsidR="002C6213" w:rsidRPr="002C6213" w:rsidRDefault="002C6213" w:rsidP="00C70556">
      <w:pPr>
        <w:spacing w:after="0" w:line="240" w:lineRule="auto"/>
        <w:jc w:val="both"/>
        <w:rPr>
          <w:rFonts w:cs="Calibri"/>
          <w:b/>
          <w:bCs/>
        </w:rPr>
      </w:pPr>
    </w:p>
    <w:p w14:paraId="77CF6A97" w14:textId="0B823377" w:rsidR="00C70556" w:rsidRPr="002C6213" w:rsidRDefault="00C70556" w:rsidP="00C70556">
      <w:pPr>
        <w:spacing w:after="0" w:line="240" w:lineRule="auto"/>
        <w:jc w:val="both"/>
        <w:rPr>
          <w:rFonts w:cs="Calibri"/>
        </w:rPr>
      </w:pPr>
      <w:r w:rsidRPr="002C6213">
        <w:rPr>
          <w:rFonts w:cs="Calibri"/>
        </w:rPr>
        <w:t>Que, por medio del presente documento el subdirector de Centro se permite presentar el análisis del sector de conformidad con lo establecido en el Artículo 2.2.1.1.1.6.1.  del Decreto 1082 de 2015.</w:t>
      </w:r>
    </w:p>
    <w:p w14:paraId="5EFA2F6D" w14:textId="77777777" w:rsidR="00304DFF" w:rsidRPr="002C6213" w:rsidRDefault="00304DFF" w:rsidP="009B53B8">
      <w:pPr>
        <w:spacing w:after="0" w:line="240" w:lineRule="auto"/>
        <w:ind w:left="720"/>
        <w:rPr>
          <w:rFonts w:cs="Calibri"/>
          <w:b/>
          <w:bCs/>
          <w:lang w:val="es-MX"/>
        </w:rPr>
      </w:pPr>
    </w:p>
    <w:p w14:paraId="726D3D9D" w14:textId="5652EBE5" w:rsidR="009B53B8" w:rsidRPr="002C6213" w:rsidRDefault="009B53B8" w:rsidP="002C6213">
      <w:pPr>
        <w:spacing w:after="0" w:line="240" w:lineRule="auto"/>
        <w:rPr>
          <w:rFonts w:eastAsia="Times New Roman" w:cs="Calibri"/>
          <w:color w:val="000000"/>
          <w:lang w:val="es-ES"/>
        </w:rPr>
      </w:pPr>
      <w:r w:rsidRPr="002C6213">
        <w:rPr>
          <w:rFonts w:cs="Calibri"/>
          <w:b/>
          <w:bCs/>
          <w:lang w:val="es-MX"/>
        </w:rPr>
        <w:t>CLASIFICACIÓN UNSPSC</w:t>
      </w:r>
      <w:r w:rsidR="002C6213">
        <w:rPr>
          <w:rFonts w:cs="Calibri"/>
          <w:b/>
          <w:bCs/>
          <w:lang w:val="es-MX"/>
        </w:rPr>
        <w:t xml:space="preserve"> . </w:t>
      </w:r>
      <w:r w:rsidRPr="002C6213">
        <w:rPr>
          <w:rFonts w:eastAsia="Times New Roman" w:cs="Calibri"/>
          <w:color w:val="000000"/>
          <w:lang w:val="es-ES"/>
        </w:rPr>
        <w:t>El objeto contractual se clasifica en el siguiente código del Clasificador de Bienes y Servicios:</w:t>
      </w:r>
    </w:p>
    <w:p w14:paraId="63E1981C" w14:textId="50515963" w:rsidR="009B53B8" w:rsidRDefault="009B53B8" w:rsidP="009B53B8">
      <w:pPr>
        <w:ind w:left="720"/>
        <w:rPr>
          <w:rFonts w:cs="Calibri"/>
          <w:b/>
          <w:bCs/>
          <w:lang w:val="es-MX"/>
        </w:rPr>
      </w:pPr>
    </w:p>
    <w:p w14:paraId="5BDF0600" w14:textId="77777777" w:rsidR="002C6213" w:rsidRPr="002C6213" w:rsidRDefault="002C6213" w:rsidP="009B53B8">
      <w:pPr>
        <w:ind w:left="720"/>
        <w:rPr>
          <w:rFonts w:cs="Calibri"/>
          <w:b/>
          <w:bCs/>
          <w:lang w:val="es-MX"/>
        </w:rPr>
      </w:pPr>
    </w:p>
    <w:tbl>
      <w:tblPr>
        <w:tblStyle w:val="Tablaconcuadrcula"/>
        <w:tblW w:w="9089" w:type="dxa"/>
        <w:jc w:val="center"/>
        <w:tblLook w:val="04A0" w:firstRow="1" w:lastRow="0" w:firstColumn="1" w:lastColumn="0" w:noHBand="0" w:noVBand="1"/>
      </w:tblPr>
      <w:tblGrid>
        <w:gridCol w:w="1344"/>
        <w:gridCol w:w="5647"/>
        <w:gridCol w:w="2098"/>
      </w:tblGrid>
      <w:tr w:rsidR="009B53B8" w:rsidRPr="002C6213" w14:paraId="4F2F98F9" w14:textId="77777777" w:rsidTr="00166D23">
        <w:trPr>
          <w:trHeight w:val="483"/>
          <w:jc w:val="center"/>
        </w:trPr>
        <w:tc>
          <w:tcPr>
            <w:tcW w:w="1304" w:type="dxa"/>
          </w:tcPr>
          <w:p w14:paraId="5B19A4D8" w14:textId="05D826D8" w:rsidR="009B53B8" w:rsidRPr="002C6213" w:rsidRDefault="009B53B8" w:rsidP="009B53B8">
            <w:pPr>
              <w:pStyle w:val="Default"/>
              <w:jc w:val="center"/>
              <w:rPr>
                <w:rFonts w:ascii="Calibri" w:hAnsi="Calibri" w:cs="Calibri"/>
                <w:b/>
                <w:color w:val="auto"/>
                <w:sz w:val="22"/>
                <w:szCs w:val="22"/>
              </w:rPr>
            </w:pPr>
            <w:r w:rsidRPr="002C6213">
              <w:rPr>
                <w:rFonts w:ascii="Calibri" w:hAnsi="Calibri" w:cs="Calibri"/>
                <w:b/>
                <w:bCs/>
                <w:color w:val="auto"/>
                <w:sz w:val="22"/>
                <w:szCs w:val="22"/>
              </w:rPr>
              <w:lastRenderedPageBreak/>
              <w:t>Clasificación UNSPSC</w:t>
            </w:r>
          </w:p>
        </w:tc>
        <w:tc>
          <w:tcPr>
            <w:tcW w:w="5679" w:type="dxa"/>
          </w:tcPr>
          <w:p w14:paraId="01D5DD65" w14:textId="77777777" w:rsidR="009B53B8" w:rsidRPr="002C6213" w:rsidRDefault="009B53B8" w:rsidP="001D104F">
            <w:pPr>
              <w:pStyle w:val="Default"/>
              <w:jc w:val="center"/>
              <w:rPr>
                <w:rFonts w:ascii="Calibri" w:hAnsi="Calibri" w:cs="Calibri"/>
                <w:b/>
                <w:color w:val="auto"/>
                <w:sz w:val="22"/>
                <w:szCs w:val="22"/>
              </w:rPr>
            </w:pPr>
            <w:r w:rsidRPr="002C6213">
              <w:rPr>
                <w:rFonts w:ascii="Calibri" w:hAnsi="Calibri" w:cs="Calibri"/>
                <w:b/>
                <w:bCs/>
                <w:color w:val="auto"/>
                <w:sz w:val="22"/>
                <w:szCs w:val="22"/>
              </w:rPr>
              <w:t>Segmento</w:t>
            </w:r>
          </w:p>
        </w:tc>
        <w:tc>
          <w:tcPr>
            <w:tcW w:w="2106" w:type="dxa"/>
          </w:tcPr>
          <w:p w14:paraId="049B26E4" w14:textId="77777777" w:rsidR="009B53B8" w:rsidRPr="002C6213" w:rsidRDefault="009B53B8" w:rsidP="001D104F">
            <w:pPr>
              <w:jc w:val="center"/>
              <w:rPr>
                <w:rFonts w:cs="Calibri"/>
                <w:b/>
                <w:lang w:val="es-ES"/>
              </w:rPr>
            </w:pPr>
            <w:r w:rsidRPr="002C6213">
              <w:rPr>
                <w:rFonts w:cs="Calibri"/>
                <w:b/>
                <w:lang w:val="es-ES"/>
              </w:rPr>
              <w:t>Familia</w:t>
            </w:r>
          </w:p>
        </w:tc>
      </w:tr>
      <w:tr w:rsidR="009B53B8" w:rsidRPr="002C6213" w14:paraId="42004B6F" w14:textId="77777777" w:rsidTr="00166D23">
        <w:trPr>
          <w:trHeight w:val="547"/>
          <w:jc w:val="center"/>
        </w:trPr>
        <w:tc>
          <w:tcPr>
            <w:tcW w:w="1304" w:type="dxa"/>
          </w:tcPr>
          <w:p w14:paraId="700C765D" w14:textId="77777777" w:rsidR="009B53B8" w:rsidRPr="002C6213" w:rsidRDefault="009B53B8" w:rsidP="00166D23">
            <w:pPr>
              <w:spacing w:after="0"/>
              <w:rPr>
                <w:rFonts w:cs="Calibri"/>
                <w:lang w:val="es-ES"/>
              </w:rPr>
            </w:pPr>
            <w:r w:rsidRPr="002C6213">
              <w:rPr>
                <w:rFonts w:cs="Calibri"/>
                <w:lang w:val="es-ES"/>
              </w:rPr>
              <w:t>80111600</w:t>
            </w:r>
          </w:p>
        </w:tc>
        <w:tc>
          <w:tcPr>
            <w:tcW w:w="5679" w:type="dxa"/>
          </w:tcPr>
          <w:p w14:paraId="2925D09D" w14:textId="77777777" w:rsidR="009B53B8" w:rsidRPr="002C6213" w:rsidRDefault="009B53B8" w:rsidP="00166D23">
            <w:pPr>
              <w:spacing w:after="0"/>
              <w:jc w:val="both"/>
              <w:rPr>
                <w:rFonts w:cs="Calibri"/>
                <w:lang w:val="es-ES"/>
              </w:rPr>
            </w:pPr>
            <w:r w:rsidRPr="002C6213">
              <w:rPr>
                <w:rFonts w:cs="Calibri"/>
                <w:lang w:val="es-ES"/>
              </w:rPr>
              <w:t>Servicios de Gestión, Servicios Profesionales de Empresa y Servicios Administrativos</w:t>
            </w:r>
          </w:p>
        </w:tc>
        <w:tc>
          <w:tcPr>
            <w:tcW w:w="2106" w:type="dxa"/>
          </w:tcPr>
          <w:p w14:paraId="2AC0D035" w14:textId="77777777" w:rsidR="009B53B8" w:rsidRPr="002C6213" w:rsidRDefault="009B53B8" w:rsidP="00166D23">
            <w:pPr>
              <w:spacing w:after="0"/>
              <w:rPr>
                <w:rFonts w:cs="Calibri"/>
                <w:lang w:val="es-ES"/>
              </w:rPr>
            </w:pPr>
            <w:r w:rsidRPr="002C6213">
              <w:rPr>
                <w:rFonts w:cs="Calibri"/>
                <w:lang w:val="es-ES"/>
              </w:rPr>
              <w:t>Servicios de recursos humanos</w:t>
            </w:r>
          </w:p>
        </w:tc>
      </w:tr>
    </w:tbl>
    <w:p w14:paraId="4BB1F313" w14:textId="77777777" w:rsidR="002C6213" w:rsidRDefault="002C6213" w:rsidP="002C6213">
      <w:pPr>
        <w:jc w:val="both"/>
        <w:rPr>
          <w:rFonts w:cs="Calibri"/>
          <w:b/>
          <w:color w:val="000000"/>
        </w:rPr>
      </w:pPr>
    </w:p>
    <w:p w14:paraId="58D79519" w14:textId="4C315D6D" w:rsidR="009B53B8" w:rsidRPr="002C6213" w:rsidRDefault="009B53B8" w:rsidP="002C6213">
      <w:pPr>
        <w:jc w:val="both"/>
        <w:rPr>
          <w:rFonts w:cs="Calibri"/>
          <w:bCs/>
          <w:color w:val="000000"/>
        </w:rPr>
      </w:pPr>
      <w:r w:rsidRPr="002C6213">
        <w:rPr>
          <w:rFonts w:cs="Calibri"/>
          <w:b/>
          <w:color w:val="000000"/>
        </w:rPr>
        <w:t>ASPECTOS GENERALES</w:t>
      </w:r>
      <w:r w:rsidR="002C6213">
        <w:rPr>
          <w:rFonts w:cs="Calibri"/>
          <w:b/>
          <w:color w:val="000000"/>
        </w:rPr>
        <w:t xml:space="preserve">. </w:t>
      </w:r>
      <w:r w:rsidRPr="002C6213">
        <w:rPr>
          <w:rFonts w:cs="Calibri"/>
          <w:bCs/>
          <w:color w:val="000000"/>
        </w:rPr>
        <w:t>Sector perteneciente al objeto contractual</w:t>
      </w:r>
    </w:p>
    <w:tbl>
      <w:tblPr>
        <w:tblStyle w:val="Tablaconcuadrcula"/>
        <w:tblW w:w="0" w:type="auto"/>
        <w:jc w:val="center"/>
        <w:tblLook w:val="04A0" w:firstRow="1" w:lastRow="0" w:firstColumn="1" w:lastColumn="0" w:noHBand="0" w:noVBand="1"/>
      </w:tblPr>
      <w:tblGrid>
        <w:gridCol w:w="3539"/>
      </w:tblGrid>
      <w:tr w:rsidR="009B53B8" w:rsidRPr="002C6213" w14:paraId="7C851EF9" w14:textId="77777777" w:rsidTr="009B53B8">
        <w:trPr>
          <w:trHeight w:val="209"/>
          <w:jc w:val="center"/>
        </w:trPr>
        <w:tc>
          <w:tcPr>
            <w:tcW w:w="3539" w:type="dxa"/>
          </w:tcPr>
          <w:p w14:paraId="617FBD11" w14:textId="77777777" w:rsidR="009B53B8" w:rsidRPr="002C6213" w:rsidRDefault="009B53B8" w:rsidP="00166D23">
            <w:pPr>
              <w:spacing w:after="0"/>
              <w:jc w:val="center"/>
              <w:rPr>
                <w:rFonts w:cs="Calibri"/>
                <w:b/>
                <w:color w:val="000000"/>
              </w:rPr>
            </w:pPr>
            <w:r w:rsidRPr="002C6213">
              <w:rPr>
                <w:rFonts w:cs="Calibri"/>
                <w:b/>
                <w:color w:val="000000"/>
              </w:rPr>
              <w:t>SECTOR ECONÓMICO</w:t>
            </w:r>
          </w:p>
        </w:tc>
      </w:tr>
      <w:tr w:rsidR="009B53B8" w:rsidRPr="002C6213" w14:paraId="5EF565CD" w14:textId="77777777" w:rsidTr="009B53B8">
        <w:trPr>
          <w:trHeight w:val="132"/>
          <w:jc w:val="center"/>
        </w:trPr>
        <w:tc>
          <w:tcPr>
            <w:tcW w:w="3539" w:type="dxa"/>
            <w:vAlign w:val="center"/>
          </w:tcPr>
          <w:p w14:paraId="1A022295" w14:textId="77777777" w:rsidR="009B53B8" w:rsidRPr="002C6213" w:rsidRDefault="009B53B8" w:rsidP="00166D23">
            <w:pPr>
              <w:spacing w:after="0"/>
              <w:rPr>
                <w:rFonts w:cs="Calibri"/>
                <w:color w:val="000000"/>
              </w:rPr>
            </w:pPr>
            <w:r w:rsidRPr="002C6213">
              <w:rPr>
                <w:rFonts w:cs="Calibri"/>
                <w:color w:val="000000"/>
              </w:rPr>
              <w:t>Sector terciario o de servicios</w:t>
            </w:r>
          </w:p>
        </w:tc>
      </w:tr>
      <w:tr w:rsidR="009B53B8" w:rsidRPr="002C6213" w14:paraId="0699C874" w14:textId="77777777" w:rsidTr="009B53B8">
        <w:trPr>
          <w:trHeight w:val="196"/>
          <w:jc w:val="center"/>
        </w:trPr>
        <w:tc>
          <w:tcPr>
            <w:tcW w:w="3539" w:type="dxa"/>
            <w:vAlign w:val="center"/>
          </w:tcPr>
          <w:p w14:paraId="074F41BE" w14:textId="77777777" w:rsidR="009B53B8" w:rsidRPr="002C6213" w:rsidRDefault="009B53B8" w:rsidP="00166D23">
            <w:pPr>
              <w:spacing w:after="0"/>
              <w:rPr>
                <w:rFonts w:cs="Calibri"/>
                <w:color w:val="000000"/>
              </w:rPr>
            </w:pPr>
            <w:r w:rsidRPr="002C6213">
              <w:rPr>
                <w:rFonts w:cs="Calibri"/>
                <w:color w:val="000000"/>
              </w:rPr>
              <w:t>Servicios profesionales</w:t>
            </w:r>
          </w:p>
        </w:tc>
      </w:tr>
    </w:tbl>
    <w:p w14:paraId="02116025" w14:textId="77777777" w:rsidR="00C70556" w:rsidRPr="002C6213" w:rsidRDefault="00C70556" w:rsidP="00C70556">
      <w:pPr>
        <w:widowControl w:val="0"/>
        <w:autoSpaceDE w:val="0"/>
        <w:autoSpaceDN w:val="0"/>
        <w:adjustRightInd w:val="0"/>
        <w:spacing w:line="240" w:lineRule="atLeast"/>
        <w:jc w:val="both"/>
        <w:rPr>
          <w:rFonts w:cs="Calibri"/>
          <w:b/>
          <w:bCs/>
        </w:rPr>
      </w:pPr>
      <w:r w:rsidRPr="002C6213">
        <w:rPr>
          <w:rFonts w:cs="Calibri"/>
          <w:b/>
          <w:bCs/>
        </w:rPr>
        <w:t>Perspectiva Legal:</w:t>
      </w:r>
    </w:p>
    <w:p w14:paraId="6FA226ED"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Normativa aplicable al sector al que pertenece el contratista. Constitución Política de Colombia, Ley 1429 de 2010, Ley 789 de 2002, Reglamento Aprendiz SENA, Manual para el manejo de la plataforma Sofía Plus, Plan Nacional de Bienestar Aprendices SENA. Normativa aplicable al contrato. Ley 80 de 1993, Ley 1150 de 2007, Ley 1474 de 2011, Decreto 1082 de 2015 y normas civiles y comerciales pertinentes.</w:t>
      </w:r>
    </w:p>
    <w:p w14:paraId="3ABC49E0" w14:textId="77777777" w:rsidR="00C70556" w:rsidRPr="002C6213" w:rsidRDefault="00C70556" w:rsidP="00C70556">
      <w:pPr>
        <w:widowControl w:val="0"/>
        <w:autoSpaceDE w:val="0"/>
        <w:autoSpaceDN w:val="0"/>
        <w:adjustRightInd w:val="0"/>
        <w:spacing w:line="240" w:lineRule="atLeast"/>
        <w:jc w:val="both"/>
        <w:rPr>
          <w:rFonts w:cs="Calibri"/>
          <w:b/>
          <w:bCs/>
        </w:rPr>
      </w:pPr>
      <w:r w:rsidRPr="002C6213">
        <w:rPr>
          <w:rFonts w:cs="Calibri"/>
          <w:b/>
          <w:bCs/>
        </w:rPr>
        <w:t>Perspectiva Comercial, Organizacional y Técnica:</w:t>
      </w:r>
    </w:p>
    <w:p w14:paraId="646ADB3B"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El Centro de comercio y servicios ha encontrado que en el sector se ofrecen servicios de personas naturales, en donde se encuentran profesionales, tecnólogos y técnicos con la formación suficiente en diversas áreas del conocimiento que les permiten desarrollar sus actividades en el sector. Dentro de las distintas alternativas que se presentan se considera que lo más conveniente es contratar personas naturales con experiencia, que les permita cumplir adecuadamente con sus obligaciones. La prestación del servicio por parte de dichas personas naturales le permitirá a la Entidad contar con un acompañamiento y con criterios uniformes que le permita cumplir de mejor forma sus cometidos.</w:t>
      </w:r>
    </w:p>
    <w:p w14:paraId="726963DC"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Es importante indicar que los profesionales, tecnólogos y técnicos que se van a contratar, desarrollará sus actividades consistentes en orientar actividades pedagógicas en los procesos de formación profesional integral titulada y complementaria en las diversas áreas de formación que se imparten en el Centro de comercio y servicios de acuerdo con el perfil y/o afines definidos en los estudios previos.</w:t>
      </w:r>
    </w:p>
    <w:p w14:paraId="5028F1AC"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Es de anotar, que el desarrollo productivo en lo referente a comercio y servicios de la región, ha permitido evolucionar económicamente, generando una demanda educativa diversa que obliga a la entidad y en especial al Centro de Comercio y Servicios del SENA Regional – Cauca a dar respuesta oportuna a dichos requerimientos y así contribuir al desarrollo productivo a nivel regional, nacional y mundial.</w:t>
      </w:r>
    </w:p>
    <w:p w14:paraId="4DCC2BF9" w14:textId="77777777" w:rsidR="00C70556" w:rsidRPr="002C6213" w:rsidRDefault="00C70556" w:rsidP="00C70556">
      <w:pPr>
        <w:widowControl w:val="0"/>
        <w:autoSpaceDE w:val="0"/>
        <w:autoSpaceDN w:val="0"/>
        <w:adjustRightInd w:val="0"/>
        <w:spacing w:line="240" w:lineRule="atLeast"/>
        <w:jc w:val="both"/>
        <w:rPr>
          <w:rFonts w:cs="Calibri"/>
          <w:b/>
          <w:bCs/>
        </w:rPr>
      </w:pPr>
      <w:r w:rsidRPr="002C6213">
        <w:rPr>
          <w:rFonts w:cs="Calibri"/>
          <w:b/>
          <w:bCs/>
        </w:rPr>
        <w:t>Perspectiva Financiera:</w:t>
      </w:r>
    </w:p>
    <w:p w14:paraId="2CBFDD27"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Desde el punto de vista financiero se advierte que no ha sido posible obtener en el sector información financiera de los profesionales, tecnólogos y técnicos que lo integran, pero, en razón a la naturaleza del contrato y a la forma de pago que será pactada — pago contra entrega del servicio contratado - se observa que tal información no es determinante para establecer las condiciones del contrato.</w:t>
      </w:r>
    </w:p>
    <w:p w14:paraId="5793F802"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b/>
          <w:bCs/>
        </w:rPr>
        <w:t>Experiencia que requiere quien presta el servicio de acuerdo con la complejidad del caso.</w:t>
      </w:r>
    </w:p>
    <w:p w14:paraId="629E5292"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 xml:space="preserve">Precisado que es viable contratar los servicios de profesionales individualmente considerados cuya </w:t>
      </w:r>
      <w:r w:rsidRPr="002C6213">
        <w:rPr>
          <w:rFonts w:cs="Calibri"/>
        </w:rPr>
        <w:lastRenderedPageBreak/>
        <w:t>experiencia permita acreditar su idoneidad, se resalta que la experiencia requerida en el caso de los profesionales se orienta hacia la Prestación de servicios profesionales. En todo caso siendo viable la contratación directa, el Servicio Nacional de Aprendizaje "SENA", en cabeza del director General de la entidad, doctor Carlos Mario Estrada Molina y en cumplimiento del principio de transparencia que debe garantizar los procesos de contratación, mediante circulares No. 3-2021-000160 y 3-2021-000209 de 2021, impartió directrices y lineamientos a seguir para el proceso de contratación de servicios personales en la vigencia 2022, Por lo anterior atendió todas las directrices en ella establecida con el fin la satisfacción de la necesidad, respecto de la contratación de instructores.</w:t>
      </w:r>
    </w:p>
    <w:p w14:paraId="6ED28FD1"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Así mismo, es preciso dejar constancia que la entidad en la vigencia fiscal pasada, adelantó la contratación de servicios de carácter temporal para que impartan formación en las diferentes áreas del conocimiento, las contrataciones fueron adelantadas mediante contratación directas de prestaciones de servicios, los que han suplido y satisfecho la necesidad de la Entidad.</w:t>
      </w:r>
    </w:p>
    <w:p w14:paraId="1EE42A88"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También es preciso dejar constancia que el valor de los honorarios se han establecido de acuerdo a lo indicado por la Dirección General de SENA, ponderando la formación académica y experiencia de las personas contratadas, basado en la tabla de tarifas única nacional creada para tal fin, así pues y de acuerdo con la modalidad de contratación – prestación de servicios se fija unos honorarios mensual fijo, teniendo en cuenta que el apoyo encomendado no implica una dedicación por horas específicas, sino por actividades encomendadas cuya dedicación no se circunscribe a un horario determinado.</w:t>
      </w:r>
    </w:p>
    <w:p w14:paraId="32406292" w14:textId="77777777" w:rsidR="00C70556" w:rsidRPr="002C6213" w:rsidRDefault="00C70556" w:rsidP="00C70556">
      <w:pPr>
        <w:widowControl w:val="0"/>
        <w:autoSpaceDE w:val="0"/>
        <w:autoSpaceDN w:val="0"/>
        <w:adjustRightInd w:val="0"/>
        <w:spacing w:line="240" w:lineRule="atLeast"/>
        <w:jc w:val="both"/>
        <w:rPr>
          <w:rFonts w:cs="Calibri"/>
        </w:rPr>
      </w:pPr>
      <w:r w:rsidRPr="002C6213">
        <w:rPr>
          <w:rFonts w:cs="Calibri"/>
        </w:rPr>
        <w:t>Continuando con el análisis del sector es pertinente indicar que la contratación de este tipo de servicios le ha permitido a la entidad satisfacer la necesidad de contar con profesionales, tecnólogos y técnicos expertos.</w:t>
      </w:r>
    </w:p>
    <w:p w14:paraId="6B125999" w14:textId="77777777" w:rsidR="00C70556" w:rsidRPr="002C6213" w:rsidRDefault="00C70556" w:rsidP="00C70556">
      <w:pPr>
        <w:widowControl w:val="0"/>
        <w:autoSpaceDE w:val="0"/>
        <w:autoSpaceDN w:val="0"/>
        <w:adjustRightInd w:val="0"/>
        <w:spacing w:line="240" w:lineRule="atLeast"/>
        <w:jc w:val="both"/>
        <w:rPr>
          <w:rFonts w:cs="Calibri"/>
          <w:b/>
          <w:bCs/>
        </w:rPr>
      </w:pPr>
      <w:r w:rsidRPr="002C6213">
        <w:rPr>
          <w:rFonts w:cs="Calibri"/>
          <w:b/>
          <w:bCs/>
        </w:rPr>
        <w:t>14.1</w:t>
      </w:r>
      <w:r w:rsidRPr="002C6213">
        <w:rPr>
          <w:rFonts w:cs="Calibri"/>
          <w:b/>
          <w:bCs/>
        </w:rPr>
        <w:tab/>
        <w:t>Idoneidad y experiencia.</w:t>
      </w:r>
    </w:p>
    <w:p w14:paraId="3A042543" w14:textId="4D4D8205" w:rsidR="00C70556" w:rsidRPr="002C6213" w:rsidRDefault="00C70556" w:rsidP="00C70556">
      <w:pPr>
        <w:pStyle w:val="Prrafodelista"/>
        <w:widowControl w:val="0"/>
        <w:numPr>
          <w:ilvl w:val="0"/>
          <w:numId w:val="27"/>
        </w:numPr>
        <w:autoSpaceDE w:val="0"/>
        <w:autoSpaceDN w:val="0"/>
        <w:adjustRightInd w:val="0"/>
        <w:spacing w:line="240" w:lineRule="atLeast"/>
        <w:jc w:val="both"/>
        <w:rPr>
          <w:rFonts w:ascii="Calibri" w:hAnsi="Calibri" w:cs="Calibri"/>
        </w:rPr>
      </w:pPr>
      <w:r w:rsidRPr="002C6213">
        <w:rPr>
          <w:rFonts w:ascii="Calibri" w:hAnsi="Calibri" w:cs="Calibri"/>
        </w:rPr>
        <w:t>Anexo formato idoneidad y experiencia_ CIRZA BEATRIZ OVIEDO URIBE</w:t>
      </w:r>
    </w:p>
    <w:p w14:paraId="4C165DB8" w14:textId="736667D4" w:rsidR="00C70556" w:rsidRPr="002C6213" w:rsidRDefault="00C70556" w:rsidP="00C70556">
      <w:pPr>
        <w:pStyle w:val="Prrafodelista"/>
        <w:widowControl w:val="0"/>
        <w:numPr>
          <w:ilvl w:val="0"/>
          <w:numId w:val="27"/>
        </w:numPr>
        <w:autoSpaceDE w:val="0"/>
        <w:autoSpaceDN w:val="0"/>
        <w:adjustRightInd w:val="0"/>
        <w:spacing w:line="240" w:lineRule="atLeast"/>
        <w:jc w:val="both"/>
        <w:rPr>
          <w:rFonts w:ascii="Calibri" w:hAnsi="Calibri" w:cs="Calibri"/>
        </w:rPr>
      </w:pPr>
      <w:r w:rsidRPr="002C6213">
        <w:rPr>
          <w:rFonts w:ascii="Calibri" w:hAnsi="Calibri" w:cs="Calibri"/>
        </w:rPr>
        <w:t>Anexo formato idoneidad y experiencia_ JHON ALEXANDER DAGUA MOLINA</w:t>
      </w:r>
    </w:p>
    <w:p w14:paraId="5E095D69" w14:textId="4A88EFE4" w:rsidR="00C70556" w:rsidRPr="002C6213" w:rsidRDefault="00C70556" w:rsidP="00C70556">
      <w:pPr>
        <w:pStyle w:val="Prrafodelista"/>
        <w:widowControl w:val="0"/>
        <w:numPr>
          <w:ilvl w:val="0"/>
          <w:numId w:val="27"/>
        </w:numPr>
        <w:autoSpaceDE w:val="0"/>
        <w:autoSpaceDN w:val="0"/>
        <w:adjustRightInd w:val="0"/>
        <w:spacing w:line="240" w:lineRule="atLeast"/>
        <w:jc w:val="both"/>
        <w:rPr>
          <w:rFonts w:ascii="Calibri" w:hAnsi="Calibri" w:cs="Calibri"/>
        </w:rPr>
      </w:pPr>
      <w:r w:rsidRPr="002C6213">
        <w:rPr>
          <w:rFonts w:ascii="Calibri" w:hAnsi="Calibri" w:cs="Calibri"/>
        </w:rPr>
        <w:t>Anexo formato idoneidad y experiencia_ VIVIANA ESMERALDA ALEGRIA LULIGO</w:t>
      </w:r>
    </w:p>
    <w:p w14:paraId="775A4B58" w14:textId="3855280E" w:rsidR="00C70556" w:rsidRPr="002C6213" w:rsidRDefault="00C70556" w:rsidP="00C70556">
      <w:pPr>
        <w:pStyle w:val="Prrafodelista"/>
        <w:widowControl w:val="0"/>
        <w:numPr>
          <w:ilvl w:val="0"/>
          <w:numId w:val="27"/>
        </w:numPr>
        <w:autoSpaceDE w:val="0"/>
        <w:autoSpaceDN w:val="0"/>
        <w:adjustRightInd w:val="0"/>
        <w:spacing w:line="240" w:lineRule="atLeast"/>
        <w:jc w:val="both"/>
        <w:rPr>
          <w:rFonts w:ascii="Calibri" w:hAnsi="Calibri" w:cs="Calibri"/>
        </w:rPr>
      </w:pPr>
      <w:r w:rsidRPr="002C6213">
        <w:rPr>
          <w:rFonts w:ascii="Calibri" w:hAnsi="Calibri" w:cs="Calibri"/>
        </w:rPr>
        <w:t>Anexo formato idoneidad y experiencia_ NADIA YUDITH MORALES CAMAYO</w:t>
      </w:r>
    </w:p>
    <w:p w14:paraId="57E45C47" w14:textId="77777777" w:rsidR="009B53B8" w:rsidRPr="002C6213" w:rsidRDefault="009B53B8" w:rsidP="00C96AAF">
      <w:pPr>
        <w:spacing w:after="0" w:line="240" w:lineRule="auto"/>
        <w:jc w:val="both"/>
        <w:rPr>
          <w:rFonts w:cs="Calibri"/>
        </w:rPr>
      </w:pPr>
    </w:p>
    <w:p w14:paraId="42BE9D9B" w14:textId="5878A79D" w:rsidR="009B53B8" w:rsidRPr="002C6213" w:rsidRDefault="009B53B8" w:rsidP="009B53B8">
      <w:pPr>
        <w:rPr>
          <w:rFonts w:cs="Calibri"/>
          <w:b/>
        </w:rPr>
      </w:pPr>
      <w:r w:rsidRPr="002C6213">
        <w:rPr>
          <w:rFonts w:cs="Calibri"/>
          <w:b/>
        </w:rPr>
        <w:t>14.</w:t>
      </w:r>
      <w:r w:rsidR="00AA224A" w:rsidRPr="002C6213">
        <w:rPr>
          <w:rFonts w:cs="Calibri"/>
          <w:b/>
        </w:rPr>
        <w:t>2</w:t>
      </w:r>
      <w:r w:rsidRPr="002C6213">
        <w:rPr>
          <w:rFonts w:cs="Calibri"/>
          <w:b/>
        </w:rPr>
        <w:tab/>
        <w:t>Estudio de la Oferta.</w:t>
      </w:r>
    </w:p>
    <w:p w14:paraId="6EAB72AA" w14:textId="77777777" w:rsidR="009B53B8" w:rsidRPr="002C6213" w:rsidRDefault="009B53B8" w:rsidP="009B53B8">
      <w:pPr>
        <w:jc w:val="both"/>
        <w:rPr>
          <w:rFonts w:eastAsia="Times New Roman" w:cs="Calibri"/>
          <w:lang w:val="es-ES"/>
        </w:rPr>
      </w:pPr>
      <w:r w:rsidRPr="002C6213">
        <w:rPr>
          <w:rFonts w:cs="Calibri"/>
        </w:rPr>
        <w:t>La Corte Constitucional, en Sentencia C-614 del 2009, señaló que el ejercicio de funciones permanentes en la Administración Pública debe hacerse con personal de planta y que todo vínculo contractual para el desempeño de funciones permanentes y propias del objeto de la entidad contratante debe ser retirado de la dinámica laboral administrativa, debido a que desdibuja el concepto de contrato estatal, vulnera derechos laborales y el artículo 125 de la Constitución Política que exige el mérito para el ingreso y permanencia al empleo público.</w:t>
      </w:r>
    </w:p>
    <w:p w14:paraId="425AC71D" w14:textId="77777777" w:rsidR="009B53B8" w:rsidRPr="002C6213" w:rsidRDefault="009B53B8" w:rsidP="009B53B8">
      <w:pPr>
        <w:jc w:val="both"/>
        <w:rPr>
          <w:rFonts w:eastAsia="Times New Roman" w:cs="Calibri"/>
          <w:lang w:val="es-ES"/>
        </w:rPr>
      </w:pPr>
      <w:r w:rsidRPr="002C6213">
        <w:rPr>
          <w:rFonts w:cs="Calibri"/>
        </w:rPr>
        <w:t>El uso de la modalidad del contrato de prestación de servicios resulta adecuado si se celebra en total observancia a la normativa que la regula, en el marco de la jurisprudencia de las Altas Cortes, pero también es cierto que, a pesar de las múltiples medidas adoptadas en materia de gestión y normativas, persiste el uso de esta modalidad para cumplir funciones de carácter permanente.</w:t>
      </w:r>
    </w:p>
    <w:p w14:paraId="2F9577FB" w14:textId="77777777" w:rsidR="009B53B8" w:rsidRPr="002C6213" w:rsidRDefault="009B53B8" w:rsidP="009B53B8">
      <w:pPr>
        <w:jc w:val="both"/>
        <w:rPr>
          <w:rFonts w:eastAsia="Times New Roman" w:cs="Calibri"/>
          <w:lang w:val="es-ES"/>
        </w:rPr>
      </w:pPr>
      <w:r w:rsidRPr="002C6213">
        <w:rPr>
          <w:rFonts w:eastAsia="Times New Roman" w:cs="Calibri"/>
          <w:lang w:val="es-ES"/>
        </w:rPr>
        <w:lastRenderedPageBreak/>
        <w:t xml:space="preserve">Es por ello </w:t>
      </w:r>
      <w:proofErr w:type="gramStart"/>
      <w:r w:rsidRPr="002C6213">
        <w:rPr>
          <w:rFonts w:eastAsia="Times New Roman" w:cs="Calibri"/>
          <w:lang w:val="es-ES"/>
        </w:rPr>
        <w:t>que</w:t>
      </w:r>
      <w:proofErr w:type="gramEnd"/>
      <w:r w:rsidRPr="002C6213">
        <w:rPr>
          <w:rFonts w:eastAsia="Times New Roman" w:cs="Calibri"/>
          <w:lang w:val="es-ES"/>
        </w:rPr>
        <w:t xml:space="preserve"> en el mercado colombiano existen múltiples profesionales y expertos en diferentes materias que prestan sus servicios a diversas entidades y cuyo objeto y obligaciones son similares a las que aquí se pretende contratar.</w:t>
      </w:r>
    </w:p>
    <w:p w14:paraId="1428A6DC" w14:textId="1884F739" w:rsidR="009B53B8" w:rsidRPr="002C6213" w:rsidRDefault="009B53B8" w:rsidP="009B53B8">
      <w:pPr>
        <w:jc w:val="both"/>
        <w:rPr>
          <w:rFonts w:eastAsia="Times New Roman" w:cs="Calibri"/>
          <w:lang w:val="es-ES"/>
        </w:rPr>
      </w:pPr>
      <w:r w:rsidRPr="002C6213">
        <w:rPr>
          <w:rFonts w:eastAsia="Times New Roman" w:cs="Calibri"/>
          <w:lang w:val="es-ES"/>
        </w:rPr>
        <w:t xml:space="preserve">Sin embargo, una vez analizada la hoja de vida de los futuros contratistas, frente al objeto contractual, las obligaciones y la necesidad que se pretende satisfacer, el </w:t>
      </w:r>
      <w:r w:rsidRPr="002C6213">
        <w:rPr>
          <w:rFonts w:eastAsia="Times New Roman" w:cs="Calibri"/>
          <w:lang w:eastAsia="es-CO"/>
        </w:rPr>
        <w:t xml:space="preserve">Subdirector del </w:t>
      </w:r>
      <w:proofErr w:type="gramStart"/>
      <w:r w:rsidRPr="002C6213">
        <w:rPr>
          <w:rFonts w:eastAsia="Times New Roman" w:cs="Calibri"/>
          <w:lang w:eastAsia="es-CO"/>
        </w:rPr>
        <w:t xml:space="preserve">Centro  </w:t>
      </w:r>
      <w:r w:rsidRPr="002C6213">
        <w:rPr>
          <w:rFonts w:eastAsia="Times New Roman" w:cs="Calibri"/>
          <w:lang w:val="es-ES"/>
        </w:rPr>
        <w:t>con</w:t>
      </w:r>
      <w:proofErr w:type="gramEnd"/>
      <w:r w:rsidRPr="002C6213">
        <w:rPr>
          <w:rFonts w:eastAsia="Times New Roman" w:cs="Calibri"/>
          <w:lang w:val="es-ES"/>
        </w:rPr>
        <w:t xml:space="preserve"> base en la acta de selección que deberá ser aportada por el comité de verificación y validación, previa contratación por medio de la plataforma SECOP II, se determinara si los futuros contratistas cumplen con los requisitos señalados anteriormente. </w:t>
      </w:r>
    </w:p>
    <w:p w14:paraId="56B0EC9C" w14:textId="04B3539F" w:rsidR="009B53B8" w:rsidRPr="002C6213" w:rsidRDefault="009B53B8" w:rsidP="009B53B8">
      <w:pPr>
        <w:jc w:val="both"/>
        <w:rPr>
          <w:rFonts w:cs="Calibri"/>
          <w:b/>
        </w:rPr>
      </w:pPr>
      <w:r w:rsidRPr="002C6213">
        <w:rPr>
          <w:rFonts w:cs="Calibri"/>
          <w:b/>
        </w:rPr>
        <w:t>14.</w:t>
      </w:r>
      <w:r w:rsidR="00AA224A" w:rsidRPr="002C6213">
        <w:rPr>
          <w:rFonts w:cs="Calibri"/>
          <w:b/>
        </w:rPr>
        <w:t>3</w:t>
      </w:r>
      <w:r w:rsidRPr="002C6213">
        <w:rPr>
          <w:rFonts w:cs="Calibri"/>
          <w:b/>
        </w:rPr>
        <w:tab/>
        <w:t>Estudio de la Demanda.</w:t>
      </w:r>
    </w:p>
    <w:p w14:paraId="5C72007A" w14:textId="77777777" w:rsidR="009B53B8" w:rsidRPr="002C6213" w:rsidRDefault="009B53B8" w:rsidP="009B53B8">
      <w:pPr>
        <w:jc w:val="both"/>
        <w:rPr>
          <w:rFonts w:cs="Calibri"/>
          <w:b/>
          <w:bCs/>
        </w:rPr>
      </w:pPr>
      <w:r w:rsidRPr="002C6213">
        <w:rPr>
          <w:rFonts w:cs="Calibri"/>
        </w:rPr>
        <w:t>De conformidad con la información suministrada por el Departamento Administrativo de la Función Pública y la Agencia Nacional de Contratación Pública Colombia Compra Eficiente, a 31 de octubre de 2020, las entidades públicas contaban con 392.468 contratistas prestadores de servicios profesionales, de los cuales cerca del 30% estaban vinculados con entidades del orden nacional y 70% con entidades del orden territorial.</w:t>
      </w:r>
    </w:p>
    <w:p w14:paraId="359C0F21" w14:textId="77777777" w:rsidR="009B53B8" w:rsidRPr="002C6213" w:rsidRDefault="009B53B8" w:rsidP="009B53B8">
      <w:pPr>
        <w:rPr>
          <w:rFonts w:cs="Calibri"/>
        </w:rPr>
      </w:pPr>
      <w:r w:rsidRPr="002C6213">
        <w:rPr>
          <w:rFonts w:cs="Calibri"/>
        </w:rPr>
        <w:t xml:space="preserve">Para el presente contrato se tuvo como referente los siguientes contratos históricos de la Entidad, en los que se desarrollaron objetos y honorarios similares: </w:t>
      </w:r>
    </w:p>
    <w:p w14:paraId="243F6EDB" w14:textId="00DC0313" w:rsidR="009B53B8" w:rsidRPr="002C6213" w:rsidRDefault="009B53B8" w:rsidP="009B53B8">
      <w:pPr>
        <w:jc w:val="both"/>
        <w:rPr>
          <w:rFonts w:cs="Calibri"/>
          <w:color w:val="000000"/>
        </w:rPr>
      </w:pPr>
      <w:r w:rsidRPr="002C6213">
        <w:rPr>
          <w:rFonts w:cs="Calibri"/>
          <w:b/>
          <w:bCs/>
          <w:color w:val="000000"/>
        </w:rPr>
        <w:t>Año:</w:t>
      </w:r>
      <w:r w:rsidRPr="002C6213">
        <w:rPr>
          <w:rFonts w:cs="Calibri"/>
          <w:color w:val="000000"/>
        </w:rPr>
        <w:t xml:space="preserve"> 202</w:t>
      </w:r>
      <w:r w:rsidR="00166D23" w:rsidRPr="002C6213">
        <w:rPr>
          <w:rFonts w:cs="Calibri"/>
          <w:color w:val="000000"/>
        </w:rPr>
        <w:t>1</w:t>
      </w:r>
    </w:p>
    <w:p w14:paraId="308C9A48" w14:textId="7B8B0599" w:rsidR="009B53B8" w:rsidRPr="002C6213" w:rsidRDefault="009B53B8" w:rsidP="009B53B8">
      <w:pPr>
        <w:jc w:val="both"/>
        <w:rPr>
          <w:rFonts w:cs="Calibri"/>
          <w:color w:val="000000"/>
        </w:rPr>
      </w:pPr>
      <w:r w:rsidRPr="002C6213">
        <w:rPr>
          <w:rFonts w:cs="Calibri"/>
          <w:b/>
          <w:bCs/>
          <w:color w:val="000000"/>
        </w:rPr>
        <w:t>No. de contratos suscritos:</w:t>
      </w:r>
      <w:r w:rsidRPr="002C6213">
        <w:rPr>
          <w:rFonts w:cs="Calibri"/>
          <w:color w:val="000000"/>
        </w:rPr>
        <w:t xml:space="preserve"> </w:t>
      </w:r>
      <w:r w:rsidR="00166D23" w:rsidRPr="002C6213">
        <w:rPr>
          <w:rFonts w:cs="Calibri"/>
          <w:color w:val="000000"/>
        </w:rPr>
        <w:t>0</w:t>
      </w:r>
      <w:r w:rsidR="00D235D1" w:rsidRPr="002C6213">
        <w:rPr>
          <w:rFonts w:cs="Calibri"/>
          <w:color w:val="000000"/>
        </w:rPr>
        <w:t>4</w:t>
      </w:r>
    </w:p>
    <w:p w14:paraId="5FC3CAC1" w14:textId="77777777" w:rsidR="00D235D1" w:rsidRPr="002C6213" w:rsidRDefault="009B53B8" w:rsidP="00D235D1">
      <w:pPr>
        <w:jc w:val="both"/>
        <w:rPr>
          <w:rFonts w:cs="Calibri"/>
          <w:b/>
          <w:bCs/>
          <w:color w:val="000000"/>
        </w:rPr>
      </w:pPr>
      <w:r w:rsidRPr="002C6213">
        <w:rPr>
          <w:rFonts w:cs="Calibri"/>
          <w:b/>
          <w:bCs/>
          <w:color w:val="000000"/>
        </w:rPr>
        <w:t>Objeto de los Contrato:</w:t>
      </w:r>
      <w:r w:rsidR="00D235D1" w:rsidRPr="002C6213">
        <w:rPr>
          <w:rFonts w:cs="Calibri"/>
          <w:b/>
          <w:bCs/>
          <w:color w:val="000000"/>
        </w:rPr>
        <w:t xml:space="preserve"> </w:t>
      </w:r>
    </w:p>
    <w:p w14:paraId="114E4450" w14:textId="5A8C9F30" w:rsidR="00D235D1" w:rsidRPr="002C6213" w:rsidRDefault="00D235D1" w:rsidP="00D235D1">
      <w:pPr>
        <w:jc w:val="both"/>
        <w:rPr>
          <w:rFonts w:cs="Calibri"/>
          <w:color w:val="000000"/>
        </w:rPr>
      </w:pPr>
      <w:r w:rsidRPr="002C6213">
        <w:rPr>
          <w:rFonts w:cs="Calibri"/>
          <w:color w:val="000000"/>
        </w:rPr>
        <w:t>Prestar los servicios personales para apoyar el proceso de orientación ocupacional a la población privada de la libertad, los proyectos y actividades que incidan en la inserción laboral y empleabilidad de la población vulnerable y a los buscadores de empleo y empresarios a través de la Agencia Pública de Empleo.</w:t>
      </w:r>
    </w:p>
    <w:p w14:paraId="1D078404" w14:textId="7546318A" w:rsidR="009B53B8" w:rsidRPr="002C6213" w:rsidRDefault="00D235D1" w:rsidP="00D235D1">
      <w:pPr>
        <w:jc w:val="both"/>
        <w:rPr>
          <w:rFonts w:cs="Calibri"/>
          <w:color w:val="000000"/>
        </w:rPr>
      </w:pPr>
      <w:r w:rsidRPr="002C6213">
        <w:rPr>
          <w:rFonts w:cs="Calibri"/>
          <w:color w:val="000000"/>
        </w:rPr>
        <w:t>Numero de contratos a suscribir dos (2)</w:t>
      </w:r>
    </w:p>
    <w:p w14:paraId="20E77CC3" w14:textId="0911204A" w:rsidR="00D235D1" w:rsidRPr="002C6213" w:rsidRDefault="00D235D1" w:rsidP="00D235D1">
      <w:pPr>
        <w:jc w:val="both"/>
        <w:rPr>
          <w:rFonts w:cs="Calibri"/>
          <w:b/>
          <w:bCs/>
          <w:color w:val="000000"/>
        </w:rPr>
      </w:pPr>
      <w:r w:rsidRPr="002C6213">
        <w:rPr>
          <w:rFonts w:cs="Calibri"/>
          <w:b/>
          <w:bCs/>
          <w:color w:val="000000"/>
        </w:rPr>
        <w:t xml:space="preserve">VALOR DE LOS CONTRATOS: </w:t>
      </w:r>
      <w:r w:rsidRPr="002C6213">
        <w:rPr>
          <w:rFonts w:cs="Calibri"/>
          <w:color w:val="000000"/>
        </w:rPr>
        <w:t>$ 38.265.186</w:t>
      </w:r>
    </w:p>
    <w:p w14:paraId="293F1ECF" w14:textId="77777777" w:rsidR="00D235D1" w:rsidRPr="002C6213" w:rsidRDefault="00D235D1" w:rsidP="00D235D1">
      <w:pPr>
        <w:spacing w:after="0"/>
        <w:jc w:val="both"/>
        <w:rPr>
          <w:rFonts w:cs="Calibri"/>
          <w:bCs/>
        </w:rPr>
      </w:pPr>
      <w:r w:rsidRPr="002C6213">
        <w:rPr>
          <w:rFonts w:cs="Calibri"/>
          <w:bCs/>
        </w:rPr>
        <w:t>Prestar los servicios profesionales para brindar orientación ocupacional personalizada a los buscadores de empleo, víctimas del desplazamiento por la violencia, poblaciones vulnerables y empresarios. Así como desarrollar e implementar acciones de atención en el marco de los compromisos establecidos en la Ley de Victimas y Restitución de Tierras 1448 de 2011.</w:t>
      </w:r>
    </w:p>
    <w:p w14:paraId="758DAF4E" w14:textId="77777777" w:rsidR="00D235D1" w:rsidRPr="002C6213" w:rsidRDefault="00D235D1" w:rsidP="00D235D1">
      <w:pPr>
        <w:spacing w:after="0"/>
        <w:jc w:val="both"/>
        <w:rPr>
          <w:rFonts w:cs="Calibri"/>
          <w:bCs/>
        </w:rPr>
      </w:pPr>
    </w:p>
    <w:p w14:paraId="4AA5A867" w14:textId="154EAF70" w:rsidR="00166D23" w:rsidRPr="002C6213" w:rsidRDefault="00D235D1" w:rsidP="00D235D1">
      <w:pPr>
        <w:spacing w:after="0"/>
        <w:jc w:val="both"/>
        <w:rPr>
          <w:rFonts w:cs="Calibri"/>
          <w:bCs/>
        </w:rPr>
      </w:pPr>
      <w:r w:rsidRPr="002C6213">
        <w:rPr>
          <w:rFonts w:cs="Calibri"/>
          <w:bCs/>
        </w:rPr>
        <w:t>Numero de contratos a suscribir dos (2)</w:t>
      </w:r>
    </w:p>
    <w:p w14:paraId="06AD09FF" w14:textId="3F73B96E" w:rsidR="00D235D1" w:rsidRPr="002C6213" w:rsidRDefault="00D235D1" w:rsidP="00D235D1">
      <w:pPr>
        <w:spacing w:after="0"/>
        <w:jc w:val="both"/>
        <w:rPr>
          <w:rFonts w:cs="Calibri"/>
          <w:b/>
        </w:rPr>
      </w:pPr>
    </w:p>
    <w:p w14:paraId="41306B6D" w14:textId="087D2636" w:rsidR="00166D23" w:rsidRPr="002C6213" w:rsidRDefault="00D235D1" w:rsidP="00D235D1">
      <w:pPr>
        <w:jc w:val="both"/>
        <w:rPr>
          <w:rFonts w:cs="Calibri"/>
          <w:b/>
          <w:bCs/>
          <w:color w:val="000000"/>
        </w:rPr>
      </w:pPr>
      <w:r w:rsidRPr="002C6213">
        <w:rPr>
          <w:rFonts w:cs="Calibri"/>
          <w:b/>
          <w:bCs/>
          <w:color w:val="000000"/>
        </w:rPr>
        <w:t xml:space="preserve">VALOR DE LOS CONTRATOS: </w:t>
      </w:r>
      <w:r w:rsidRPr="002C6213">
        <w:rPr>
          <w:rFonts w:cs="Calibri"/>
          <w:color w:val="000000"/>
        </w:rPr>
        <w:t>$ 81.600.000</w:t>
      </w:r>
    </w:p>
    <w:p w14:paraId="10656BF5" w14:textId="442F9AF7" w:rsidR="009B53B8" w:rsidRPr="002C6213" w:rsidRDefault="009B53B8" w:rsidP="009B53B8">
      <w:pPr>
        <w:jc w:val="both"/>
        <w:rPr>
          <w:rFonts w:eastAsia="Times New Roman" w:cs="Calibri"/>
          <w:color w:val="000000"/>
          <w:lang w:val="es-ES" w:eastAsia="es-CO"/>
        </w:rPr>
      </w:pPr>
      <w:r w:rsidRPr="002C6213">
        <w:rPr>
          <w:rFonts w:cs="Calibri"/>
          <w:b/>
        </w:rPr>
        <w:t>PLAZO:</w:t>
      </w:r>
      <w:r w:rsidRPr="002C6213">
        <w:rPr>
          <w:rFonts w:cs="Calibri"/>
        </w:rPr>
        <w:t xml:space="preserve"> </w:t>
      </w:r>
      <w:r w:rsidRPr="002C6213">
        <w:rPr>
          <w:rFonts w:eastAsia="Times New Roman" w:cs="Calibri"/>
          <w:color w:val="000000"/>
          <w:lang w:val="es-ES" w:eastAsia="es-CO"/>
        </w:rPr>
        <w:t xml:space="preserve">Desde la Legalización o perfeccionamiento del contrato; es decir cuando comienza el mismo a producir efectos y se hacen exigibles las obligaciones, previo un consentimiento mutuo por ambas partes y </w:t>
      </w:r>
      <w:r w:rsidRPr="002C6213">
        <w:rPr>
          <w:rFonts w:eastAsia="Times New Roman" w:cs="Calibri"/>
          <w:color w:val="000000"/>
          <w:lang w:val="es-ES" w:eastAsia="es-CO"/>
        </w:rPr>
        <w:lastRenderedPageBreak/>
        <w:t>la voluntad intrínseca de obligarse</w:t>
      </w:r>
      <w:r w:rsidRPr="002C6213">
        <w:rPr>
          <w:rFonts w:eastAsia="Times New Roman" w:cs="Calibri"/>
          <w:color w:val="000000"/>
          <w:lang w:val="es-ES"/>
        </w:rPr>
        <w:t xml:space="preserve"> mediante la plataforma del SECOP II</w:t>
      </w:r>
      <w:r w:rsidRPr="002C6213">
        <w:rPr>
          <w:rFonts w:eastAsia="Times New Roman" w:cs="Calibri"/>
          <w:color w:val="000000"/>
          <w:lang w:val="es-ES" w:eastAsia="es-CO"/>
        </w:rPr>
        <w:t>, vigencia máxima hasta el último día de cale</w:t>
      </w:r>
      <w:r w:rsidRPr="002C6213">
        <w:rPr>
          <w:rFonts w:eastAsia="Times New Roman" w:cs="Calibri"/>
          <w:color w:val="000000"/>
          <w:lang w:val="es-ES"/>
        </w:rPr>
        <w:t xml:space="preserve">ndario académico del año o la </w:t>
      </w:r>
      <w:r w:rsidRPr="002C6213">
        <w:rPr>
          <w:rFonts w:eastAsia="Times New Roman" w:cs="Calibri"/>
          <w:color w:val="000000"/>
          <w:lang w:val="es-ES" w:eastAsia="es-CO"/>
        </w:rPr>
        <w:t>programación asignada por la coordinación académica del centro de formación a cada una de las áreas.</w:t>
      </w:r>
    </w:p>
    <w:p w14:paraId="7158DC28" w14:textId="4D5C5D30" w:rsidR="00D235D1" w:rsidRPr="002C6213" w:rsidRDefault="00D235D1" w:rsidP="00D235D1">
      <w:pPr>
        <w:spacing w:after="0"/>
        <w:jc w:val="both"/>
        <w:rPr>
          <w:rFonts w:cs="Calibri"/>
          <w:bCs/>
          <w:color w:val="000000"/>
        </w:rPr>
      </w:pPr>
      <w:r w:rsidRPr="002C6213">
        <w:rPr>
          <w:rFonts w:cs="Calibri"/>
          <w:b/>
        </w:rPr>
        <w:t>VALOR TOTAL DE LOS CONTRATOS:</w:t>
      </w:r>
      <w:r w:rsidRPr="002C6213">
        <w:rPr>
          <w:rFonts w:cs="Calibri"/>
        </w:rPr>
        <w:t xml:space="preserve"> </w:t>
      </w:r>
      <w:r w:rsidRPr="002C6213">
        <w:rPr>
          <w:rFonts w:cs="Calibri"/>
          <w:bCs/>
          <w:color w:val="000000"/>
        </w:rPr>
        <w:t>$119.865.186</w:t>
      </w:r>
    </w:p>
    <w:p w14:paraId="06B68C9D" w14:textId="77777777" w:rsidR="00D235D1" w:rsidRPr="002C6213" w:rsidRDefault="00D235D1" w:rsidP="00D235D1">
      <w:pPr>
        <w:spacing w:after="0"/>
        <w:jc w:val="both"/>
        <w:rPr>
          <w:rFonts w:cs="Calibri"/>
          <w:bCs/>
          <w:color w:val="000000"/>
        </w:rPr>
      </w:pPr>
    </w:p>
    <w:p w14:paraId="5171C478" w14:textId="59293DA7" w:rsidR="001E45F9" w:rsidRPr="002C6213" w:rsidRDefault="001E45F9" w:rsidP="001E45F9">
      <w:pPr>
        <w:widowControl w:val="0"/>
        <w:autoSpaceDE w:val="0"/>
        <w:autoSpaceDN w:val="0"/>
        <w:adjustRightInd w:val="0"/>
        <w:spacing w:line="240" w:lineRule="atLeast"/>
        <w:jc w:val="both"/>
        <w:rPr>
          <w:rFonts w:eastAsia="Times New Roman" w:cs="Calibri"/>
          <w:lang w:eastAsia="es-CO"/>
        </w:rPr>
      </w:pPr>
      <w:r w:rsidRPr="002C6213">
        <w:rPr>
          <w:rFonts w:eastAsia="Times New Roman" w:cs="Calibri"/>
          <w:b/>
          <w:bCs/>
          <w:lang w:eastAsia="es-CO"/>
        </w:rPr>
        <w:t>1</w:t>
      </w:r>
      <w:r w:rsidR="00D216EC" w:rsidRPr="002C6213">
        <w:rPr>
          <w:rFonts w:eastAsia="Times New Roman" w:cs="Calibri"/>
          <w:b/>
          <w:bCs/>
          <w:lang w:eastAsia="es-CO"/>
        </w:rPr>
        <w:t>5</w:t>
      </w:r>
      <w:r w:rsidRPr="002C6213">
        <w:rPr>
          <w:rFonts w:eastAsia="Times New Roman" w:cs="Calibri"/>
          <w:b/>
          <w:bCs/>
          <w:lang w:eastAsia="es-CO"/>
        </w:rPr>
        <w:t>.</w:t>
      </w:r>
      <w:r w:rsidRPr="002C6213">
        <w:rPr>
          <w:rFonts w:cs="Calibri"/>
          <w:b/>
          <w:bCs/>
        </w:rPr>
        <w:t xml:space="preserve"> Recomendación al Ordenador del Gasto: </w:t>
      </w:r>
    </w:p>
    <w:p w14:paraId="14C0433C" w14:textId="635126A9" w:rsidR="008429C9" w:rsidRPr="002C6213" w:rsidRDefault="00AA224A" w:rsidP="008429C9">
      <w:pPr>
        <w:widowControl w:val="0"/>
        <w:autoSpaceDE w:val="0"/>
        <w:autoSpaceDN w:val="0"/>
        <w:adjustRightInd w:val="0"/>
        <w:spacing w:after="0" w:line="240" w:lineRule="atLeast"/>
        <w:jc w:val="both"/>
        <w:rPr>
          <w:rFonts w:cs="Calibri"/>
        </w:rPr>
      </w:pPr>
      <w:r w:rsidRPr="002C6213">
        <w:rPr>
          <w:rFonts w:cs="Calibri"/>
        </w:rPr>
        <w:t>Que revisada y validada la documentación presentada por el futuro contratista en el SIGEP y verificado el cumplimiento de los requisitos de capacidad, idoneidad y/o experiencia requerida para la prestación del servicio y el cubrimiento de la necesidad reportada, se recomienda la contratación al ordenador (a) del gasto, sin que sea necesario haber obtenido previamente varias ofertas, así mismo se verificó el cumplimiento de los topes, alternativas o exoneraciones establecidas en la tabla de honorarios vigente</w:t>
      </w:r>
      <w:r w:rsidR="00166D23" w:rsidRPr="002C6213">
        <w:rPr>
          <w:rFonts w:cs="Calibri"/>
        </w:rPr>
        <w:t>.</w:t>
      </w:r>
    </w:p>
    <w:p w14:paraId="70DF8FF2" w14:textId="77777777" w:rsidR="0017564A" w:rsidRPr="002C6213" w:rsidRDefault="0017564A" w:rsidP="008429C9">
      <w:pPr>
        <w:widowControl w:val="0"/>
        <w:autoSpaceDE w:val="0"/>
        <w:autoSpaceDN w:val="0"/>
        <w:adjustRightInd w:val="0"/>
        <w:spacing w:after="0" w:line="240" w:lineRule="atLeast"/>
        <w:jc w:val="both"/>
        <w:rPr>
          <w:rFonts w:cs="Calibri"/>
        </w:rPr>
      </w:pPr>
    </w:p>
    <w:p w14:paraId="68B5EF3E" w14:textId="6AE9F7FA" w:rsidR="001E45F9" w:rsidRPr="002C6213" w:rsidRDefault="008429C9" w:rsidP="008429C9">
      <w:pPr>
        <w:widowControl w:val="0"/>
        <w:autoSpaceDE w:val="0"/>
        <w:autoSpaceDN w:val="0"/>
        <w:adjustRightInd w:val="0"/>
        <w:spacing w:after="0" w:line="240" w:lineRule="atLeast"/>
        <w:jc w:val="both"/>
        <w:rPr>
          <w:rFonts w:cs="Calibri"/>
        </w:rPr>
      </w:pPr>
      <w:r w:rsidRPr="002C6213">
        <w:rPr>
          <w:rFonts w:cs="Calibri"/>
        </w:rPr>
        <w:t xml:space="preserve">Se expide en la ciudad de </w:t>
      </w:r>
      <w:proofErr w:type="spellStart"/>
      <w:r w:rsidRPr="002C6213">
        <w:rPr>
          <w:rFonts w:cs="Calibri"/>
        </w:rPr>
        <w:t>Popayan</w:t>
      </w:r>
      <w:proofErr w:type="spellEnd"/>
      <w:r w:rsidRPr="002C6213">
        <w:rPr>
          <w:rFonts w:cs="Calibri"/>
        </w:rPr>
        <w:t>, a los</w:t>
      </w:r>
    </w:p>
    <w:p w14:paraId="2CDB2343" w14:textId="6DE49B7A" w:rsidR="008429C9" w:rsidRPr="002C6213" w:rsidRDefault="008429C9" w:rsidP="008429C9">
      <w:pPr>
        <w:widowControl w:val="0"/>
        <w:autoSpaceDE w:val="0"/>
        <w:autoSpaceDN w:val="0"/>
        <w:adjustRightInd w:val="0"/>
        <w:spacing w:after="0" w:line="240" w:lineRule="atLeast"/>
        <w:jc w:val="both"/>
        <w:rPr>
          <w:rFonts w:cs="Calibri"/>
        </w:rPr>
      </w:pPr>
    </w:p>
    <w:p w14:paraId="762D84DD" w14:textId="4B4F01B4" w:rsidR="008429C9" w:rsidRPr="002C6213" w:rsidRDefault="008429C9" w:rsidP="008429C9">
      <w:pPr>
        <w:widowControl w:val="0"/>
        <w:autoSpaceDE w:val="0"/>
        <w:autoSpaceDN w:val="0"/>
        <w:adjustRightInd w:val="0"/>
        <w:spacing w:after="0" w:line="240" w:lineRule="atLeast"/>
        <w:jc w:val="both"/>
        <w:rPr>
          <w:rFonts w:cs="Calibri"/>
        </w:rPr>
      </w:pPr>
    </w:p>
    <w:p w14:paraId="31013421" w14:textId="1E0D6751" w:rsidR="008429C9" w:rsidRPr="002C6213" w:rsidRDefault="008429C9" w:rsidP="008429C9">
      <w:pPr>
        <w:widowControl w:val="0"/>
        <w:autoSpaceDE w:val="0"/>
        <w:autoSpaceDN w:val="0"/>
        <w:adjustRightInd w:val="0"/>
        <w:spacing w:after="0" w:line="240" w:lineRule="atLeast"/>
        <w:jc w:val="both"/>
        <w:rPr>
          <w:rFonts w:eastAsia="Times New Roman" w:cs="Calibri"/>
          <w:b/>
          <w:color w:val="000000"/>
          <w:lang w:eastAsia="es-CO"/>
        </w:rPr>
      </w:pPr>
    </w:p>
    <w:p w14:paraId="0341479A" w14:textId="77777777" w:rsidR="008429C9" w:rsidRPr="002C6213" w:rsidRDefault="008429C9" w:rsidP="008429C9">
      <w:pPr>
        <w:widowControl w:val="0"/>
        <w:autoSpaceDE w:val="0"/>
        <w:autoSpaceDN w:val="0"/>
        <w:adjustRightInd w:val="0"/>
        <w:spacing w:after="0" w:line="240" w:lineRule="atLeast"/>
        <w:jc w:val="both"/>
        <w:rPr>
          <w:rFonts w:eastAsia="Times New Roman" w:cs="Calibri"/>
          <w:b/>
          <w:color w:val="000000"/>
          <w:lang w:eastAsia="es-CO"/>
        </w:rPr>
      </w:pPr>
    </w:p>
    <w:p w14:paraId="26A812CA" w14:textId="6E2853F8" w:rsidR="001E45F9" w:rsidRPr="002C6213" w:rsidRDefault="001E45F9" w:rsidP="008429C9">
      <w:pPr>
        <w:widowControl w:val="0"/>
        <w:autoSpaceDE w:val="0"/>
        <w:autoSpaceDN w:val="0"/>
        <w:adjustRightInd w:val="0"/>
        <w:spacing w:after="0" w:line="240" w:lineRule="atLeast"/>
        <w:jc w:val="center"/>
        <w:rPr>
          <w:rFonts w:eastAsia="Times New Roman" w:cs="Calibri"/>
          <w:b/>
          <w:color w:val="000000"/>
          <w:lang w:eastAsia="es-CO"/>
        </w:rPr>
      </w:pPr>
    </w:p>
    <w:p w14:paraId="5118F9FE" w14:textId="77777777" w:rsidR="008429C9" w:rsidRPr="002C6213"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b/>
          <w:bCs/>
          <w:color w:val="000000" w:themeColor="text1"/>
          <w:lang w:eastAsia="es-CO"/>
        </w:rPr>
      </w:pPr>
      <w:r w:rsidRPr="002C6213">
        <w:rPr>
          <w:rFonts w:eastAsia="Times New Roman" w:cs="Calibri"/>
          <w:b/>
          <w:bCs/>
          <w:color w:val="000000" w:themeColor="text1"/>
          <w:lang w:eastAsia="es-CO"/>
        </w:rPr>
        <w:t>JOHN JAIRO MOTTA CALDERON</w:t>
      </w:r>
    </w:p>
    <w:p w14:paraId="463B6841" w14:textId="64DC1A4D" w:rsidR="008429C9" w:rsidRPr="002C6213"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color w:val="000000" w:themeColor="text1"/>
          <w:lang w:eastAsia="es-CO"/>
        </w:rPr>
      </w:pPr>
      <w:r w:rsidRPr="002C6213">
        <w:rPr>
          <w:rFonts w:eastAsia="Times New Roman" w:cs="Calibri"/>
          <w:color w:val="000000" w:themeColor="text1"/>
          <w:lang w:eastAsia="es-CO"/>
        </w:rPr>
        <w:t>Subdirector Centro de Comercio y Servicios</w:t>
      </w:r>
    </w:p>
    <w:p w14:paraId="701B5D6D" w14:textId="77777777" w:rsidR="008429C9" w:rsidRPr="002C6213" w:rsidRDefault="008429C9" w:rsidP="008429C9">
      <w:pPr>
        <w:widowControl w:val="0"/>
        <w:tabs>
          <w:tab w:val="left" w:pos="5114"/>
        </w:tabs>
        <w:autoSpaceDE w:val="0"/>
        <w:autoSpaceDN w:val="0"/>
        <w:adjustRightInd w:val="0"/>
        <w:spacing w:after="0" w:line="240" w:lineRule="atLeast"/>
        <w:ind w:right="11"/>
        <w:jc w:val="center"/>
        <w:rPr>
          <w:rFonts w:eastAsia="Times New Roman" w:cs="Calibri"/>
          <w:color w:val="000000" w:themeColor="text1"/>
          <w:lang w:eastAsia="es-CO"/>
        </w:rPr>
      </w:pPr>
      <w:r w:rsidRPr="002C6213">
        <w:rPr>
          <w:rFonts w:eastAsia="Times New Roman" w:cs="Calibri"/>
          <w:color w:val="000000" w:themeColor="text1"/>
          <w:lang w:eastAsia="es-CO"/>
        </w:rPr>
        <w:t>SENA Regional Cauca</w:t>
      </w:r>
    </w:p>
    <w:p w14:paraId="457762A1" w14:textId="77777777" w:rsidR="001E45F9" w:rsidRPr="002C6213" w:rsidRDefault="001E45F9" w:rsidP="001E45F9">
      <w:pPr>
        <w:widowControl w:val="0"/>
        <w:tabs>
          <w:tab w:val="left" w:pos="5114"/>
        </w:tabs>
        <w:autoSpaceDE w:val="0"/>
        <w:autoSpaceDN w:val="0"/>
        <w:adjustRightInd w:val="0"/>
        <w:spacing w:after="0" w:line="240" w:lineRule="atLeast"/>
        <w:ind w:right="11"/>
        <w:rPr>
          <w:rFonts w:eastAsia="Times New Roman" w:cs="Calibri"/>
          <w:color w:val="000000"/>
          <w:lang w:eastAsia="es-CO"/>
        </w:rPr>
      </w:pPr>
    </w:p>
    <w:p w14:paraId="100F95AE" w14:textId="77777777" w:rsidR="001E45F9" w:rsidRPr="002C6213" w:rsidRDefault="001E45F9" w:rsidP="001E45F9">
      <w:pPr>
        <w:pStyle w:val="Sinespaciado"/>
        <w:rPr>
          <w:rFonts w:ascii="Calibri" w:hAnsi="Calibri" w:cs="Calibri"/>
        </w:rPr>
      </w:pPr>
    </w:p>
    <w:p w14:paraId="023178DD" w14:textId="5550F680" w:rsidR="001E45F9" w:rsidRPr="002C6213" w:rsidRDefault="008429C9" w:rsidP="008429C9">
      <w:pPr>
        <w:pStyle w:val="Sinespaciado"/>
        <w:rPr>
          <w:rFonts w:ascii="Calibri" w:hAnsi="Calibri" w:cs="Calibri"/>
          <w:color w:val="000000" w:themeColor="text1"/>
          <w:shd w:val="clear" w:color="auto" w:fill="FFFFFF"/>
        </w:rPr>
      </w:pPr>
      <w:r w:rsidRPr="002C6213">
        <w:rPr>
          <w:rFonts w:ascii="Calibri" w:hAnsi="Calibri" w:cs="Calibri"/>
          <w:color w:val="000000" w:themeColor="text1"/>
          <w:shd w:val="clear" w:color="auto" w:fill="FFFFFF"/>
        </w:rPr>
        <w:tab/>
      </w:r>
      <w:r w:rsidR="001E45F9" w:rsidRPr="002C6213">
        <w:rPr>
          <w:rFonts w:ascii="Calibri" w:hAnsi="Calibri" w:cs="Calibri"/>
          <w:color w:val="000000" w:themeColor="text1"/>
          <w:shd w:val="clear" w:color="auto" w:fill="FFFFFF"/>
        </w:rPr>
        <w:tab/>
      </w:r>
    </w:p>
    <w:sectPr w:rsidR="001E45F9" w:rsidRPr="002C6213">
      <w:headerReference w:type="even" r:id="rId11"/>
      <w:headerReference w:type="default" r:id="rId12"/>
      <w:footerReference w:type="even" r:id="rId13"/>
      <w:footerReference w:type="default" r:id="rId14"/>
      <w:headerReference w:type="first" r:id="rId15"/>
      <w:footerReference w:type="first" r:id="rId16"/>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5A6C7" w14:textId="77777777" w:rsidR="002D623D" w:rsidRDefault="002D623D">
      <w:pPr>
        <w:spacing w:after="0" w:line="240" w:lineRule="auto"/>
      </w:pPr>
      <w:r>
        <w:separator/>
      </w:r>
    </w:p>
  </w:endnote>
  <w:endnote w:type="continuationSeparator" w:id="0">
    <w:p w14:paraId="5D50E891" w14:textId="77777777" w:rsidR="002D623D" w:rsidRDefault="002D623D">
      <w:pPr>
        <w:spacing w:after="0" w:line="240" w:lineRule="auto"/>
      </w:pPr>
      <w:r>
        <w:continuationSeparator/>
      </w:r>
    </w:p>
  </w:endnote>
  <w:endnote w:type="continuationNotice" w:id="1">
    <w:p w14:paraId="32CF4A99" w14:textId="77777777" w:rsidR="002D623D" w:rsidRDefault="002D62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Lucida Grande">
    <w:altName w:val="Arial"/>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0D8D6" w14:textId="77777777" w:rsidR="00A6623E" w:rsidRDefault="00A662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64571"/>
      <w:docPartObj>
        <w:docPartGallery w:val="Page Numbers (Bottom of Page)"/>
        <w:docPartUnique/>
      </w:docPartObj>
    </w:sdtPr>
    <w:sdtEndPr/>
    <w:sdtContent>
      <w:p w14:paraId="5D34F12A" w14:textId="2A8785B1" w:rsidR="000F0C5E" w:rsidRDefault="000F0C5E">
        <w:pPr>
          <w:pStyle w:val="Piedepgina"/>
          <w:jc w:val="right"/>
        </w:pPr>
        <w:r>
          <w:fldChar w:fldCharType="begin"/>
        </w:r>
        <w:r>
          <w:instrText>PAGE   \* MERGEFORMAT</w:instrText>
        </w:r>
        <w:r>
          <w:fldChar w:fldCharType="separate"/>
        </w:r>
        <w:r w:rsidR="007847D9" w:rsidRPr="007847D9">
          <w:rPr>
            <w:noProof/>
            <w:lang w:val="es-ES"/>
          </w:rPr>
          <w:t>1</w:t>
        </w:r>
        <w:r>
          <w:fldChar w:fldCharType="end"/>
        </w:r>
      </w:p>
    </w:sdtContent>
  </w:sdt>
  <w:p w14:paraId="5314CC3F" w14:textId="7E64E390" w:rsidR="00E85AFD" w:rsidRPr="008223F7" w:rsidRDefault="008223F7" w:rsidP="008223F7">
    <w:pPr>
      <w:jc w:val="center"/>
      <w:rPr>
        <w:rFonts w:ascii="Arial" w:hAnsi="Arial" w:cs="Arial"/>
      </w:rPr>
    </w:pPr>
    <w:r w:rsidRPr="008223F7">
      <w:rPr>
        <w:rFonts w:ascii="Arial" w:hAnsi="Arial" w:cs="Arial"/>
        <w:sz w:val="18"/>
      </w:rPr>
      <w:t>GTH-F-075 V.0</w:t>
    </w:r>
    <w:r w:rsidR="00BC501A">
      <w:rPr>
        <w:rFonts w:ascii="Arial" w:hAnsi="Arial" w:cs="Arial"/>
        <w:sz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8146" w14:textId="77777777" w:rsidR="00A6623E" w:rsidRDefault="00A662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E7B18" w14:textId="77777777" w:rsidR="002D623D" w:rsidRDefault="002D623D">
      <w:pPr>
        <w:spacing w:after="0" w:line="240" w:lineRule="auto"/>
      </w:pPr>
      <w:r>
        <w:separator/>
      </w:r>
    </w:p>
  </w:footnote>
  <w:footnote w:type="continuationSeparator" w:id="0">
    <w:p w14:paraId="3989B723" w14:textId="77777777" w:rsidR="002D623D" w:rsidRDefault="002D623D">
      <w:pPr>
        <w:spacing w:after="0" w:line="240" w:lineRule="auto"/>
      </w:pPr>
      <w:r>
        <w:continuationSeparator/>
      </w:r>
    </w:p>
  </w:footnote>
  <w:footnote w:type="continuationNotice" w:id="1">
    <w:p w14:paraId="03079A2F" w14:textId="77777777" w:rsidR="002D623D" w:rsidRDefault="002D62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F819F" w14:textId="77777777" w:rsidR="00A6623E" w:rsidRDefault="00A662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3574" w14:textId="5C3FC7B1" w:rsidR="00E85AFD" w:rsidRDefault="008223F7">
    <w:pPr>
      <w:pStyle w:val="Encabezado"/>
    </w:pPr>
    <w:r>
      <w:rPr>
        <w:noProof/>
        <w:lang w:eastAsia="es-CO"/>
      </w:rPr>
      <w:drawing>
        <wp:anchor distT="0" distB="0" distL="114300" distR="114300" simplePos="0" relativeHeight="251660290" behindDoc="0" locked="0" layoutInCell="1" allowOverlap="1" wp14:anchorId="15DCB5C8" wp14:editId="2E1B7270">
          <wp:simplePos x="0" y="0"/>
          <wp:positionH relativeFrom="margin">
            <wp:align>center</wp:align>
          </wp:positionH>
          <wp:positionV relativeFrom="page">
            <wp:posOffset>363855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387F3F2A">
      <w:rPr>
        <w:noProof/>
        <w:lang w:val="es-ES" w:eastAsia="es-ES"/>
      </w:rPr>
      <w:t xml:space="preserve"> </w:t>
    </w:r>
    <w:r w:rsidR="387F3F2A">
      <w:rPr>
        <w:noProof/>
        <w:lang w:eastAsia="es-CO"/>
      </w:rPr>
      <w:t xml:space="preserve">                                                                                                                      </w:t>
    </w:r>
  </w:p>
  <w:p w14:paraId="0A419F3A" w14:textId="77777777" w:rsidR="00E85AFD" w:rsidRDefault="00E85AFD">
    <w:pPr>
      <w:pStyle w:val="Encabezado"/>
    </w:pPr>
  </w:p>
  <w:p w14:paraId="12861FC2" w14:textId="77777777" w:rsidR="00E85AFD" w:rsidRDefault="00E85AFD">
    <w:pPr>
      <w:pStyle w:val="Encabezado"/>
      <w:tabs>
        <w:tab w:val="clear" w:pos="4419"/>
        <w:tab w:val="clear" w:pos="8838"/>
        <w:tab w:val="right" w:pos="8413"/>
      </w:tabs>
      <w:ind w:lef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3359" w14:textId="77777777" w:rsidR="00E85AFD" w:rsidRDefault="00E85AFD">
    <w:pPr>
      <w:pStyle w:val="Encabezado"/>
      <w:rPr>
        <w:noProof/>
        <w:lang w:val="es-ES" w:eastAsia="es-ES"/>
      </w:rPr>
    </w:pPr>
  </w:p>
  <w:p w14:paraId="165C94DB"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C557D4"/>
    <w:multiLevelType w:val="hybridMultilevel"/>
    <w:tmpl w:val="7AFA47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3B17312"/>
    <w:multiLevelType w:val="hybridMultilevel"/>
    <w:tmpl w:val="9EC80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CBD7E0D"/>
    <w:multiLevelType w:val="multilevel"/>
    <w:tmpl w:val="414C91E4"/>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4" w15:restartNumberingAfterBreak="1">
    <w:nsid w:val="6461293E"/>
    <w:multiLevelType w:val="multilevel"/>
    <w:tmpl w:val="3ABEF958"/>
    <w:lvl w:ilvl="0">
      <w:start w:val="1"/>
      <w:numFmt w:val="decimal"/>
      <w:lvlText w:val="%1."/>
      <w:lvlJc w:val="left"/>
      <w:pPr>
        <w:ind w:left="720" w:hanging="360"/>
      </w:pPr>
      <w:rPr>
        <w:rFonts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6B1712D"/>
    <w:multiLevelType w:val="hybridMultilevel"/>
    <w:tmpl w:val="1D826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6FD552B"/>
    <w:multiLevelType w:val="hybridMultilevel"/>
    <w:tmpl w:val="1F5ED734"/>
    <w:lvl w:ilvl="0" w:tplc="DCA43A3E">
      <w:start w:val="1"/>
      <w:numFmt w:val="bullet"/>
      <w:lvlText w:val=""/>
      <w:lvlJc w:val="left"/>
      <w:pPr>
        <w:tabs>
          <w:tab w:val="num" w:pos="720"/>
        </w:tabs>
        <w:ind w:left="720" w:hanging="360"/>
      </w:pPr>
      <w:rPr>
        <w:rFonts w:ascii="Symbol" w:hAnsi="Symbol" w:hint="default"/>
        <w:sz w:val="20"/>
      </w:rPr>
    </w:lvl>
    <w:lvl w:ilvl="1" w:tplc="C83E8618" w:tentative="1">
      <w:start w:val="1"/>
      <w:numFmt w:val="bullet"/>
      <w:lvlText w:val="o"/>
      <w:lvlJc w:val="left"/>
      <w:pPr>
        <w:tabs>
          <w:tab w:val="num" w:pos="1440"/>
        </w:tabs>
        <w:ind w:left="1440" w:hanging="360"/>
      </w:pPr>
      <w:rPr>
        <w:rFonts w:ascii="Courier New" w:hAnsi="Courier New" w:hint="default"/>
        <w:sz w:val="20"/>
      </w:rPr>
    </w:lvl>
    <w:lvl w:ilvl="2" w:tplc="C9DCB530" w:tentative="1">
      <w:start w:val="1"/>
      <w:numFmt w:val="bullet"/>
      <w:lvlText w:val=""/>
      <w:lvlJc w:val="left"/>
      <w:pPr>
        <w:tabs>
          <w:tab w:val="num" w:pos="2160"/>
        </w:tabs>
        <w:ind w:left="2160" w:hanging="360"/>
      </w:pPr>
      <w:rPr>
        <w:rFonts w:ascii="Wingdings" w:hAnsi="Wingdings" w:hint="default"/>
        <w:sz w:val="20"/>
      </w:rPr>
    </w:lvl>
    <w:lvl w:ilvl="3" w:tplc="938CD33A" w:tentative="1">
      <w:start w:val="1"/>
      <w:numFmt w:val="bullet"/>
      <w:lvlText w:val=""/>
      <w:lvlJc w:val="left"/>
      <w:pPr>
        <w:tabs>
          <w:tab w:val="num" w:pos="2880"/>
        </w:tabs>
        <w:ind w:left="2880" w:hanging="360"/>
      </w:pPr>
      <w:rPr>
        <w:rFonts w:ascii="Wingdings" w:hAnsi="Wingdings" w:hint="default"/>
        <w:sz w:val="20"/>
      </w:rPr>
    </w:lvl>
    <w:lvl w:ilvl="4" w:tplc="19EE0468" w:tentative="1">
      <w:start w:val="1"/>
      <w:numFmt w:val="bullet"/>
      <w:lvlText w:val=""/>
      <w:lvlJc w:val="left"/>
      <w:pPr>
        <w:tabs>
          <w:tab w:val="num" w:pos="3600"/>
        </w:tabs>
        <w:ind w:left="3600" w:hanging="360"/>
      </w:pPr>
      <w:rPr>
        <w:rFonts w:ascii="Wingdings" w:hAnsi="Wingdings" w:hint="default"/>
        <w:sz w:val="20"/>
      </w:rPr>
    </w:lvl>
    <w:lvl w:ilvl="5" w:tplc="4F20EE8C" w:tentative="1">
      <w:start w:val="1"/>
      <w:numFmt w:val="bullet"/>
      <w:lvlText w:val=""/>
      <w:lvlJc w:val="left"/>
      <w:pPr>
        <w:tabs>
          <w:tab w:val="num" w:pos="4320"/>
        </w:tabs>
        <w:ind w:left="4320" w:hanging="360"/>
      </w:pPr>
      <w:rPr>
        <w:rFonts w:ascii="Wingdings" w:hAnsi="Wingdings" w:hint="default"/>
        <w:sz w:val="20"/>
      </w:rPr>
    </w:lvl>
    <w:lvl w:ilvl="6" w:tplc="385A54E2" w:tentative="1">
      <w:start w:val="1"/>
      <w:numFmt w:val="bullet"/>
      <w:lvlText w:val=""/>
      <w:lvlJc w:val="left"/>
      <w:pPr>
        <w:tabs>
          <w:tab w:val="num" w:pos="5040"/>
        </w:tabs>
        <w:ind w:left="5040" w:hanging="360"/>
      </w:pPr>
      <w:rPr>
        <w:rFonts w:ascii="Wingdings" w:hAnsi="Wingdings" w:hint="default"/>
        <w:sz w:val="20"/>
      </w:rPr>
    </w:lvl>
    <w:lvl w:ilvl="7" w:tplc="C24457F0" w:tentative="1">
      <w:start w:val="1"/>
      <w:numFmt w:val="bullet"/>
      <w:lvlText w:val=""/>
      <w:lvlJc w:val="left"/>
      <w:pPr>
        <w:tabs>
          <w:tab w:val="num" w:pos="5760"/>
        </w:tabs>
        <w:ind w:left="5760" w:hanging="360"/>
      </w:pPr>
      <w:rPr>
        <w:rFonts w:ascii="Wingdings" w:hAnsi="Wingdings" w:hint="default"/>
        <w:sz w:val="20"/>
      </w:rPr>
    </w:lvl>
    <w:lvl w:ilvl="8" w:tplc="2BF25F7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A94638"/>
    <w:multiLevelType w:val="hybridMultilevel"/>
    <w:tmpl w:val="4532E0A6"/>
    <w:lvl w:ilvl="0" w:tplc="3992DEBA">
      <w:start w:val="1"/>
      <w:numFmt w:val="bullet"/>
      <w:lvlText w:val=""/>
      <w:lvlJc w:val="left"/>
      <w:pPr>
        <w:tabs>
          <w:tab w:val="num" w:pos="720"/>
        </w:tabs>
        <w:ind w:left="720" w:hanging="360"/>
      </w:pPr>
      <w:rPr>
        <w:rFonts w:ascii="Symbol" w:hAnsi="Symbol" w:hint="default"/>
        <w:sz w:val="20"/>
      </w:rPr>
    </w:lvl>
    <w:lvl w:ilvl="1" w:tplc="474484A2" w:tentative="1">
      <w:start w:val="1"/>
      <w:numFmt w:val="bullet"/>
      <w:lvlText w:val="o"/>
      <w:lvlJc w:val="left"/>
      <w:pPr>
        <w:tabs>
          <w:tab w:val="num" w:pos="1440"/>
        </w:tabs>
        <w:ind w:left="1440" w:hanging="360"/>
      </w:pPr>
      <w:rPr>
        <w:rFonts w:ascii="Courier New" w:hAnsi="Courier New" w:hint="default"/>
        <w:sz w:val="20"/>
      </w:rPr>
    </w:lvl>
    <w:lvl w:ilvl="2" w:tplc="C0C020C4" w:tentative="1">
      <w:start w:val="1"/>
      <w:numFmt w:val="bullet"/>
      <w:lvlText w:val=""/>
      <w:lvlJc w:val="left"/>
      <w:pPr>
        <w:tabs>
          <w:tab w:val="num" w:pos="2160"/>
        </w:tabs>
        <w:ind w:left="2160" w:hanging="360"/>
      </w:pPr>
      <w:rPr>
        <w:rFonts w:ascii="Wingdings" w:hAnsi="Wingdings" w:hint="default"/>
        <w:sz w:val="20"/>
      </w:rPr>
    </w:lvl>
    <w:lvl w:ilvl="3" w:tplc="40EE6720" w:tentative="1">
      <w:start w:val="1"/>
      <w:numFmt w:val="bullet"/>
      <w:lvlText w:val=""/>
      <w:lvlJc w:val="left"/>
      <w:pPr>
        <w:tabs>
          <w:tab w:val="num" w:pos="2880"/>
        </w:tabs>
        <w:ind w:left="2880" w:hanging="360"/>
      </w:pPr>
      <w:rPr>
        <w:rFonts w:ascii="Wingdings" w:hAnsi="Wingdings" w:hint="default"/>
        <w:sz w:val="20"/>
      </w:rPr>
    </w:lvl>
    <w:lvl w:ilvl="4" w:tplc="9C3E9482" w:tentative="1">
      <w:start w:val="1"/>
      <w:numFmt w:val="bullet"/>
      <w:lvlText w:val=""/>
      <w:lvlJc w:val="left"/>
      <w:pPr>
        <w:tabs>
          <w:tab w:val="num" w:pos="3600"/>
        </w:tabs>
        <w:ind w:left="3600" w:hanging="360"/>
      </w:pPr>
      <w:rPr>
        <w:rFonts w:ascii="Wingdings" w:hAnsi="Wingdings" w:hint="default"/>
        <w:sz w:val="20"/>
      </w:rPr>
    </w:lvl>
    <w:lvl w:ilvl="5" w:tplc="E086158C" w:tentative="1">
      <w:start w:val="1"/>
      <w:numFmt w:val="bullet"/>
      <w:lvlText w:val=""/>
      <w:lvlJc w:val="left"/>
      <w:pPr>
        <w:tabs>
          <w:tab w:val="num" w:pos="4320"/>
        </w:tabs>
        <w:ind w:left="4320" w:hanging="360"/>
      </w:pPr>
      <w:rPr>
        <w:rFonts w:ascii="Wingdings" w:hAnsi="Wingdings" w:hint="default"/>
        <w:sz w:val="20"/>
      </w:rPr>
    </w:lvl>
    <w:lvl w:ilvl="6" w:tplc="E1A29E56" w:tentative="1">
      <w:start w:val="1"/>
      <w:numFmt w:val="bullet"/>
      <w:lvlText w:val=""/>
      <w:lvlJc w:val="left"/>
      <w:pPr>
        <w:tabs>
          <w:tab w:val="num" w:pos="5040"/>
        </w:tabs>
        <w:ind w:left="5040" w:hanging="360"/>
      </w:pPr>
      <w:rPr>
        <w:rFonts w:ascii="Wingdings" w:hAnsi="Wingdings" w:hint="default"/>
        <w:sz w:val="20"/>
      </w:rPr>
    </w:lvl>
    <w:lvl w:ilvl="7" w:tplc="CCAC737E" w:tentative="1">
      <w:start w:val="1"/>
      <w:numFmt w:val="bullet"/>
      <w:lvlText w:val=""/>
      <w:lvlJc w:val="left"/>
      <w:pPr>
        <w:tabs>
          <w:tab w:val="num" w:pos="5760"/>
        </w:tabs>
        <w:ind w:left="5760" w:hanging="360"/>
      </w:pPr>
      <w:rPr>
        <w:rFonts w:ascii="Wingdings" w:hAnsi="Wingdings" w:hint="default"/>
        <w:sz w:val="20"/>
      </w:rPr>
    </w:lvl>
    <w:lvl w:ilvl="8" w:tplc="3856C16A"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9"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231B5C"/>
    <w:multiLevelType w:val="hybridMultilevel"/>
    <w:tmpl w:val="240A0021"/>
    <w:styleLink w:val="Estilo1"/>
    <w:lvl w:ilvl="0" w:tplc="52FE5B74">
      <w:start w:val="1"/>
      <w:numFmt w:val="bullet"/>
      <w:lvlText w:val=""/>
      <w:lvlJc w:val="left"/>
      <w:pPr>
        <w:ind w:left="360" w:hanging="360"/>
      </w:pPr>
      <w:rPr>
        <w:rFonts w:ascii="Wingdings" w:hAnsi="Wingdings" w:hint="default"/>
      </w:rPr>
    </w:lvl>
    <w:lvl w:ilvl="1" w:tplc="CB4254CA">
      <w:start w:val="1"/>
      <w:numFmt w:val="bullet"/>
      <w:lvlText w:val=""/>
      <w:lvlJc w:val="left"/>
      <w:pPr>
        <w:ind w:left="720" w:hanging="360"/>
      </w:pPr>
      <w:rPr>
        <w:rFonts w:ascii="Symbol" w:hAnsi="Symbol" w:hint="default"/>
        <w:color w:val="auto"/>
      </w:rPr>
    </w:lvl>
    <w:lvl w:ilvl="2" w:tplc="385ED028">
      <w:start w:val="1"/>
      <w:numFmt w:val="bullet"/>
      <w:lvlText w:val=""/>
      <w:lvlJc w:val="left"/>
      <w:pPr>
        <w:ind w:left="1080" w:hanging="360"/>
      </w:pPr>
      <w:rPr>
        <w:rFonts w:ascii="Wingdings" w:hAnsi="Wingdings" w:hint="default"/>
      </w:rPr>
    </w:lvl>
    <w:lvl w:ilvl="3" w:tplc="1D1AD6B6">
      <w:start w:val="1"/>
      <w:numFmt w:val="bullet"/>
      <w:lvlText w:val=""/>
      <w:lvlJc w:val="left"/>
      <w:pPr>
        <w:ind w:left="1440" w:hanging="360"/>
      </w:pPr>
      <w:rPr>
        <w:rFonts w:ascii="Symbol" w:hAnsi="Symbol" w:hint="default"/>
      </w:rPr>
    </w:lvl>
    <w:lvl w:ilvl="4" w:tplc="B226EBF6">
      <w:start w:val="1"/>
      <w:numFmt w:val="bullet"/>
      <w:lvlText w:val=""/>
      <w:lvlJc w:val="left"/>
      <w:pPr>
        <w:ind w:left="1800" w:hanging="360"/>
      </w:pPr>
      <w:rPr>
        <w:rFonts w:ascii="Symbol" w:hAnsi="Symbol" w:hint="default"/>
      </w:rPr>
    </w:lvl>
    <w:lvl w:ilvl="5" w:tplc="FF18DD52">
      <w:start w:val="1"/>
      <w:numFmt w:val="bullet"/>
      <w:lvlText w:val=""/>
      <w:lvlJc w:val="left"/>
      <w:pPr>
        <w:ind w:left="2160" w:hanging="360"/>
      </w:pPr>
      <w:rPr>
        <w:rFonts w:ascii="Wingdings" w:hAnsi="Wingdings" w:hint="default"/>
      </w:rPr>
    </w:lvl>
    <w:lvl w:ilvl="6" w:tplc="34A286D6">
      <w:start w:val="1"/>
      <w:numFmt w:val="bullet"/>
      <w:lvlText w:val=""/>
      <w:lvlJc w:val="left"/>
      <w:pPr>
        <w:ind w:left="2520" w:hanging="360"/>
      </w:pPr>
      <w:rPr>
        <w:rFonts w:ascii="Wingdings" w:hAnsi="Wingdings" w:hint="default"/>
      </w:rPr>
    </w:lvl>
    <w:lvl w:ilvl="7" w:tplc="4720EDF2">
      <w:start w:val="1"/>
      <w:numFmt w:val="bullet"/>
      <w:lvlText w:val=""/>
      <w:lvlJc w:val="left"/>
      <w:pPr>
        <w:ind w:left="2880" w:hanging="360"/>
      </w:pPr>
      <w:rPr>
        <w:rFonts w:ascii="Symbol" w:hAnsi="Symbol" w:hint="default"/>
      </w:rPr>
    </w:lvl>
    <w:lvl w:ilvl="8" w:tplc="F1C6D2B0">
      <w:start w:val="1"/>
      <w:numFmt w:val="bullet"/>
      <w:lvlText w:val=""/>
      <w:lvlJc w:val="left"/>
      <w:pPr>
        <w:ind w:left="3240" w:hanging="360"/>
      </w:pPr>
      <w:rPr>
        <w:rFonts w:ascii="Symbol" w:hAnsi="Symbol" w:hint="default"/>
      </w:rPr>
    </w:lvl>
  </w:abstractNum>
  <w:abstractNum w:abstractNumId="21" w15:restartNumberingAfterBreak="0">
    <w:nsid w:val="73A2550D"/>
    <w:multiLevelType w:val="multilevel"/>
    <w:tmpl w:val="85FEF30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7C0C2B4A"/>
    <w:multiLevelType w:val="hybridMultilevel"/>
    <w:tmpl w:val="F478407A"/>
    <w:lvl w:ilvl="0" w:tplc="53D2F5CC">
      <w:start w:val="1"/>
      <w:numFmt w:val="bullet"/>
      <w:lvlText w:val=""/>
      <w:lvlJc w:val="left"/>
      <w:pPr>
        <w:tabs>
          <w:tab w:val="num" w:pos="720"/>
        </w:tabs>
        <w:ind w:left="720" w:hanging="360"/>
      </w:pPr>
      <w:rPr>
        <w:rFonts w:ascii="Symbol" w:hAnsi="Symbol" w:hint="default"/>
        <w:sz w:val="20"/>
      </w:rPr>
    </w:lvl>
    <w:lvl w:ilvl="1" w:tplc="4134CCC8" w:tentative="1">
      <w:start w:val="1"/>
      <w:numFmt w:val="bullet"/>
      <w:lvlText w:val="o"/>
      <w:lvlJc w:val="left"/>
      <w:pPr>
        <w:tabs>
          <w:tab w:val="num" w:pos="1440"/>
        </w:tabs>
        <w:ind w:left="1440" w:hanging="360"/>
      </w:pPr>
      <w:rPr>
        <w:rFonts w:ascii="Courier New" w:hAnsi="Courier New" w:hint="default"/>
        <w:sz w:val="20"/>
      </w:rPr>
    </w:lvl>
    <w:lvl w:ilvl="2" w:tplc="AA88B748" w:tentative="1">
      <w:start w:val="1"/>
      <w:numFmt w:val="bullet"/>
      <w:lvlText w:val=""/>
      <w:lvlJc w:val="left"/>
      <w:pPr>
        <w:tabs>
          <w:tab w:val="num" w:pos="2160"/>
        </w:tabs>
        <w:ind w:left="2160" w:hanging="360"/>
      </w:pPr>
      <w:rPr>
        <w:rFonts w:ascii="Wingdings" w:hAnsi="Wingdings" w:hint="default"/>
        <w:sz w:val="20"/>
      </w:rPr>
    </w:lvl>
    <w:lvl w:ilvl="3" w:tplc="C06EE024" w:tentative="1">
      <w:start w:val="1"/>
      <w:numFmt w:val="bullet"/>
      <w:lvlText w:val=""/>
      <w:lvlJc w:val="left"/>
      <w:pPr>
        <w:tabs>
          <w:tab w:val="num" w:pos="2880"/>
        </w:tabs>
        <w:ind w:left="2880" w:hanging="360"/>
      </w:pPr>
      <w:rPr>
        <w:rFonts w:ascii="Wingdings" w:hAnsi="Wingdings" w:hint="default"/>
        <w:sz w:val="20"/>
      </w:rPr>
    </w:lvl>
    <w:lvl w:ilvl="4" w:tplc="5ED48876" w:tentative="1">
      <w:start w:val="1"/>
      <w:numFmt w:val="bullet"/>
      <w:lvlText w:val=""/>
      <w:lvlJc w:val="left"/>
      <w:pPr>
        <w:tabs>
          <w:tab w:val="num" w:pos="3600"/>
        </w:tabs>
        <w:ind w:left="3600" w:hanging="360"/>
      </w:pPr>
      <w:rPr>
        <w:rFonts w:ascii="Wingdings" w:hAnsi="Wingdings" w:hint="default"/>
        <w:sz w:val="20"/>
      </w:rPr>
    </w:lvl>
    <w:lvl w:ilvl="5" w:tplc="A0CC48F2" w:tentative="1">
      <w:start w:val="1"/>
      <w:numFmt w:val="bullet"/>
      <w:lvlText w:val=""/>
      <w:lvlJc w:val="left"/>
      <w:pPr>
        <w:tabs>
          <w:tab w:val="num" w:pos="4320"/>
        </w:tabs>
        <w:ind w:left="4320" w:hanging="360"/>
      </w:pPr>
      <w:rPr>
        <w:rFonts w:ascii="Wingdings" w:hAnsi="Wingdings" w:hint="default"/>
        <w:sz w:val="20"/>
      </w:rPr>
    </w:lvl>
    <w:lvl w:ilvl="6" w:tplc="F8DA5066" w:tentative="1">
      <w:start w:val="1"/>
      <w:numFmt w:val="bullet"/>
      <w:lvlText w:val=""/>
      <w:lvlJc w:val="left"/>
      <w:pPr>
        <w:tabs>
          <w:tab w:val="num" w:pos="5040"/>
        </w:tabs>
        <w:ind w:left="5040" w:hanging="360"/>
      </w:pPr>
      <w:rPr>
        <w:rFonts w:ascii="Wingdings" w:hAnsi="Wingdings" w:hint="default"/>
        <w:sz w:val="20"/>
      </w:rPr>
    </w:lvl>
    <w:lvl w:ilvl="7" w:tplc="BC742ED6" w:tentative="1">
      <w:start w:val="1"/>
      <w:numFmt w:val="bullet"/>
      <w:lvlText w:val=""/>
      <w:lvlJc w:val="left"/>
      <w:pPr>
        <w:tabs>
          <w:tab w:val="num" w:pos="5760"/>
        </w:tabs>
        <w:ind w:left="5760" w:hanging="360"/>
      </w:pPr>
      <w:rPr>
        <w:rFonts w:ascii="Wingdings" w:hAnsi="Wingdings" w:hint="default"/>
        <w:sz w:val="20"/>
      </w:rPr>
    </w:lvl>
    <w:lvl w:ilvl="8" w:tplc="2CF292C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7276BB"/>
    <w:multiLevelType w:val="hybridMultilevel"/>
    <w:tmpl w:val="7BF63252"/>
    <w:lvl w:ilvl="0" w:tplc="41BE62DA">
      <w:start w:val="1"/>
      <w:numFmt w:val="bullet"/>
      <w:lvlText w:val=""/>
      <w:lvlJc w:val="left"/>
      <w:pPr>
        <w:tabs>
          <w:tab w:val="num" w:pos="720"/>
        </w:tabs>
        <w:ind w:left="720" w:hanging="360"/>
      </w:pPr>
      <w:rPr>
        <w:rFonts w:ascii="Symbol" w:hAnsi="Symbol" w:hint="default"/>
        <w:sz w:val="20"/>
      </w:rPr>
    </w:lvl>
    <w:lvl w:ilvl="1" w:tplc="CC28D6C2" w:tentative="1">
      <w:start w:val="1"/>
      <w:numFmt w:val="bullet"/>
      <w:lvlText w:val="o"/>
      <w:lvlJc w:val="left"/>
      <w:pPr>
        <w:tabs>
          <w:tab w:val="num" w:pos="1440"/>
        </w:tabs>
        <w:ind w:left="1440" w:hanging="360"/>
      </w:pPr>
      <w:rPr>
        <w:rFonts w:ascii="Courier New" w:hAnsi="Courier New" w:hint="default"/>
        <w:sz w:val="20"/>
      </w:rPr>
    </w:lvl>
    <w:lvl w:ilvl="2" w:tplc="7D08069A" w:tentative="1">
      <w:start w:val="1"/>
      <w:numFmt w:val="bullet"/>
      <w:lvlText w:val=""/>
      <w:lvlJc w:val="left"/>
      <w:pPr>
        <w:tabs>
          <w:tab w:val="num" w:pos="2160"/>
        </w:tabs>
        <w:ind w:left="2160" w:hanging="360"/>
      </w:pPr>
      <w:rPr>
        <w:rFonts w:ascii="Wingdings" w:hAnsi="Wingdings" w:hint="default"/>
        <w:sz w:val="20"/>
      </w:rPr>
    </w:lvl>
    <w:lvl w:ilvl="3" w:tplc="A9106938" w:tentative="1">
      <w:start w:val="1"/>
      <w:numFmt w:val="bullet"/>
      <w:lvlText w:val=""/>
      <w:lvlJc w:val="left"/>
      <w:pPr>
        <w:tabs>
          <w:tab w:val="num" w:pos="2880"/>
        </w:tabs>
        <w:ind w:left="2880" w:hanging="360"/>
      </w:pPr>
      <w:rPr>
        <w:rFonts w:ascii="Wingdings" w:hAnsi="Wingdings" w:hint="default"/>
        <w:sz w:val="20"/>
      </w:rPr>
    </w:lvl>
    <w:lvl w:ilvl="4" w:tplc="1F184E3C" w:tentative="1">
      <w:start w:val="1"/>
      <w:numFmt w:val="bullet"/>
      <w:lvlText w:val=""/>
      <w:lvlJc w:val="left"/>
      <w:pPr>
        <w:tabs>
          <w:tab w:val="num" w:pos="3600"/>
        </w:tabs>
        <w:ind w:left="3600" w:hanging="360"/>
      </w:pPr>
      <w:rPr>
        <w:rFonts w:ascii="Wingdings" w:hAnsi="Wingdings" w:hint="default"/>
        <w:sz w:val="20"/>
      </w:rPr>
    </w:lvl>
    <w:lvl w:ilvl="5" w:tplc="E196D87C" w:tentative="1">
      <w:start w:val="1"/>
      <w:numFmt w:val="bullet"/>
      <w:lvlText w:val=""/>
      <w:lvlJc w:val="left"/>
      <w:pPr>
        <w:tabs>
          <w:tab w:val="num" w:pos="4320"/>
        </w:tabs>
        <w:ind w:left="4320" w:hanging="360"/>
      </w:pPr>
      <w:rPr>
        <w:rFonts w:ascii="Wingdings" w:hAnsi="Wingdings" w:hint="default"/>
        <w:sz w:val="20"/>
      </w:rPr>
    </w:lvl>
    <w:lvl w:ilvl="6" w:tplc="C0B6A376" w:tentative="1">
      <w:start w:val="1"/>
      <w:numFmt w:val="bullet"/>
      <w:lvlText w:val=""/>
      <w:lvlJc w:val="left"/>
      <w:pPr>
        <w:tabs>
          <w:tab w:val="num" w:pos="5040"/>
        </w:tabs>
        <w:ind w:left="5040" w:hanging="360"/>
      </w:pPr>
      <w:rPr>
        <w:rFonts w:ascii="Wingdings" w:hAnsi="Wingdings" w:hint="default"/>
        <w:sz w:val="20"/>
      </w:rPr>
    </w:lvl>
    <w:lvl w:ilvl="7" w:tplc="963E3E9E" w:tentative="1">
      <w:start w:val="1"/>
      <w:numFmt w:val="bullet"/>
      <w:lvlText w:val=""/>
      <w:lvlJc w:val="left"/>
      <w:pPr>
        <w:tabs>
          <w:tab w:val="num" w:pos="5760"/>
        </w:tabs>
        <w:ind w:left="5760" w:hanging="360"/>
      </w:pPr>
      <w:rPr>
        <w:rFonts w:ascii="Wingdings" w:hAnsi="Wingdings" w:hint="default"/>
        <w:sz w:val="20"/>
      </w:rPr>
    </w:lvl>
    <w:lvl w:ilvl="8" w:tplc="7C5689F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1">
    <w:nsid w:val="7EC5251A"/>
    <w:multiLevelType w:val="multilevel"/>
    <w:tmpl w:val="2F542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0"/>
  </w:num>
  <w:num w:numId="2">
    <w:abstractNumId w:val="21"/>
  </w:num>
  <w:num w:numId="3">
    <w:abstractNumId w:val="18"/>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2"/>
  </w:num>
  <w:num w:numId="8">
    <w:abstractNumId w:val="0"/>
  </w:num>
  <w:num w:numId="9">
    <w:abstractNumId w:val="4"/>
  </w:num>
  <w:num w:numId="10">
    <w:abstractNumId w:val="19"/>
  </w:num>
  <w:num w:numId="11">
    <w:abstractNumId w:val="2"/>
  </w:num>
  <w:num w:numId="12">
    <w:abstractNumId w:val="1"/>
  </w:num>
  <w:num w:numId="13">
    <w:abstractNumId w:val="8"/>
  </w:num>
  <w:num w:numId="14">
    <w:abstractNumId w:val="9"/>
  </w:num>
  <w:num w:numId="15">
    <w:abstractNumId w:val="17"/>
    <w:lvlOverride w:ilvl="0">
      <w:lvl w:ilvl="0" w:tplc="3992DEBA">
        <w:numFmt w:val="bullet"/>
        <w:lvlText w:val=""/>
        <w:lvlJc w:val="left"/>
        <w:pPr>
          <w:tabs>
            <w:tab w:val="num" w:pos="720"/>
          </w:tabs>
          <w:ind w:left="720" w:hanging="360"/>
        </w:pPr>
        <w:rPr>
          <w:rFonts w:ascii="Wingdings" w:hAnsi="Wingdings" w:hint="default"/>
          <w:sz w:val="20"/>
        </w:rPr>
      </w:lvl>
    </w:lvlOverride>
  </w:num>
  <w:num w:numId="16">
    <w:abstractNumId w:val="23"/>
    <w:lvlOverride w:ilvl="0">
      <w:lvl w:ilvl="0" w:tplc="53D2F5CC">
        <w:numFmt w:val="bullet"/>
        <w:lvlText w:val=""/>
        <w:lvlJc w:val="left"/>
        <w:pPr>
          <w:tabs>
            <w:tab w:val="num" w:pos="720"/>
          </w:tabs>
          <w:ind w:left="720" w:hanging="360"/>
        </w:pPr>
        <w:rPr>
          <w:rFonts w:ascii="Wingdings" w:hAnsi="Wingdings" w:hint="default"/>
          <w:sz w:val="20"/>
        </w:rPr>
      </w:lvl>
    </w:lvlOverride>
  </w:num>
  <w:num w:numId="17">
    <w:abstractNumId w:val="24"/>
    <w:lvlOverride w:ilvl="0">
      <w:lvl w:ilvl="0" w:tplc="41BE62DA">
        <w:numFmt w:val="bullet"/>
        <w:lvlText w:val=""/>
        <w:lvlJc w:val="left"/>
        <w:pPr>
          <w:tabs>
            <w:tab w:val="num" w:pos="720"/>
          </w:tabs>
          <w:ind w:left="720" w:hanging="360"/>
        </w:pPr>
        <w:rPr>
          <w:rFonts w:ascii="Wingdings" w:hAnsi="Wingdings" w:hint="default"/>
          <w:sz w:val="20"/>
        </w:rPr>
      </w:lvl>
    </w:lvlOverride>
  </w:num>
  <w:num w:numId="18">
    <w:abstractNumId w:val="16"/>
    <w:lvlOverride w:ilvl="0">
      <w:lvl w:ilvl="0" w:tplc="DCA43A3E">
        <w:numFmt w:val="bullet"/>
        <w:lvlText w:val=""/>
        <w:lvlJc w:val="left"/>
        <w:pPr>
          <w:tabs>
            <w:tab w:val="num" w:pos="720"/>
          </w:tabs>
          <w:ind w:left="720" w:hanging="360"/>
        </w:pPr>
        <w:rPr>
          <w:rFonts w:ascii="Wingdings" w:hAnsi="Wingdings" w:hint="default"/>
          <w:sz w:val="20"/>
        </w:rPr>
      </w:lvl>
    </w:lvlOverride>
  </w:num>
  <w:num w:numId="19">
    <w:abstractNumId w:val="3"/>
  </w:num>
  <w:num w:numId="20">
    <w:abstractNumId w:val="13"/>
  </w:num>
  <w:num w:numId="21">
    <w:abstractNumId w:val="6"/>
  </w:num>
  <w:num w:numId="22">
    <w:abstractNumId w:val="5"/>
  </w:num>
  <w:num w:numId="23">
    <w:abstractNumId w:val="7"/>
  </w:num>
  <w:num w:numId="24">
    <w:abstractNumId w:val="14"/>
  </w:num>
  <w:num w:numId="25">
    <w:abstractNumId w:val="26"/>
  </w:num>
  <w:num w:numId="26">
    <w:abstractNumId w:val="15"/>
  </w:num>
  <w:num w:numId="27">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1D71"/>
    <w:rsid w:val="00002533"/>
    <w:rsid w:val="00033205"/>
    <w:rsid w:val="00033EF4"/>
    <w:rsid w:val="000423A8"/>
    <w:rsid w:val="000B71FA"/>
    <w:rsid w:val="000B788A"/>
    <w:rsid w:val="000D0DD2"/>
    <w:rsid w:val="000E4693"/>
    <w:rsid w:val="000F0C5E"/>
    <w:rsid w:val="000F25CF"/>
    <w:rsid w:val="000F3C7B"/>
    <w:rsid w:val="00103E33"/>
    <w:rsid w:val="00141BCB"/>
    <w:rsid w:val="00166CCD"/>
    <w:rsid w:val="00166D23"/>
    <w:rsid w:val="0017564A"/>
    <w:rsid w:val="00194F2C"/>
    <w:rsid w:val="0019729C"/>
    <w:rsid w:val="001A045F"/>
    <w:rsid w:val="001A2616"/>
    <w:rsid w:val="001B5B37"/>
    <w:rsid w:val="001D058F"/>
    <w:rsid w:val="001D222C"/>
    <w:rsid w:val="001E2AE3"/>
    <w:rsid w:val="001E45F9"/>
    <w:rsid w:val="001F043C"/>
    <w:rsid w:val="001F0F6F"/>
    <w:rsid w:val="00214D74"/>
    <w:rsid w:val="00227B3C"/>
    <w:rsid w:val="00246F4D"/>
    <w:rsid w:val="00252D0D"/>
    <w:rsid w:val="00256732"/>
    <w:rsid w:val="002649CB"/>
    <w:rsid w:val="00287DF4"/>
    <w:rsid w:val="002A1CA2"/>
    <w:rsid w:val="002A416A"/>
    <w:rsid w:val="002C6213"/>
    <w:rsid w:val="002D12AD"/>
    <w:rsid w:val="002D3843"/>
    <w:rsid w:val="002D623D"/>
    <w:rsid w:val="00304DFF"/>
    <w:rsid w:val="0031363B"/>
    <w:rsid w:val="003140B0"/>
    <w:rsid w:val="0032157F"/>
    <w:rsid w:val="00322207"/>
    <w:rsid w:val="003232D5"/>
    <w:rsid w:val="00331684"/>
    <w:rsid w:val="0034553C"/>
    <w:rsid w:val="0035565D"/>
    <w:rsid w:val="003739A4"/>
    <w:rsid w:val="0037629C"/>
    <w:rsid w:val="00381049"/>
    <w:rsid w:val="003A267C"/>
    <w:rsid w:val="003B2FA3"/>
    <w:rsid w:val="003D6FEE"/>
    <w:rsid w:val="003F7FEF"/>
    <w:rsid w:val="00400D09"/>
    <w:rsid w:val="00404E33"/>
    <w:rsid w:val="0040530B"/>
    <w:rsid w:val="00410E62"/>
    <w:rsid w:val="00440473"/>
    <w:rsid w:val="00453863"/>
    <w:rsid w:val="00455C5B"/>
    <w:rsid w:val="00456B5C"/>
    <w:rsid w:val="00472C4D"/>
    <w:rsid w:val="00483752"/>
    <w:rsid w:val="004C455C"/>
    <w:rsid w:val="004D0918"/>
    <w:rsid w:val="004D584A"/>
    <w:rsid w:val="004E512E"/>
    <w:rsid w:val="004F1D5A"/>
    <w:rsid w:val="00501B31"/>
    <w:rsid w:val="005043BE"/>
    <w:rsid w:val="00535B98"/>
    <w:rsid w:val="005375FC"/>
    <w:rsid w:val="005623D5"/>
    <w:rsid w:val="00574771"/>
    <w:rsid w:val="005A3EC1"/>
    <w:rsid w:val="005C4C92"/>
    <w:rsid w:val="005C65AC"/>
    <w:rsid w:val="005E660A"/>
    <w:rsid w:val="005F6192"/>
    <w:rsid w:val="005F633F"/>
    <w:rsid w:val="006009A1"/>
    <w:rsid w:val="00603782"/>
    <w:rsid w:val="0062003F"/>
    <w:rsid w:val="0064437B"/>
    <w:rsid w:val="00651507"/>
    <w:rsid w:val="00657CE6"/>
    <w:rsid w:val="00665650"/>
    <w:rsid w:val="006679FF"/>
    <w:rsid w:val="00682805"/>
    <w:rsid w:val="006D7021"/>
    <w:rsid w:val="006F7E92"/>
    <w:rsid w:val="00711585"/>
    <w:rsid w:val="00737D98"/>
    <w:rsid w:val="0074610F"/>
    <w:rsid w:val="00763E4B"/>
    <w:rsid w:val="00780899"/>
    <w:rsid w:val="007847D9"/>
    <w:rsid w:val="00791645"/>
    <w:rsid w:val="00793002"/>
    <w:rsid w:val="00793F02"/>
    <w:rsid w:val="007B143C"/>
    <w:rsid w:val="007C5C9E"/>
    <w:rsid w:val="007E59AE"/>
    <w:rsid w:val="007E5CCA"/>
    <w:rsid w:val="00816CEC"/>
    <w:rsid w:val="008223F7"/>
    <w:rsid w:val="008333B5"/>
    <w:rsid w:val="008429C9"/>
    <w:rsid w:val="008925B9"/>
    <w:rsid w:val="00895A50"/>
    <w:rsid w:val="008A143E"/>
    <w:rsid w:val="008C0C91"/>
    <w:rsid w:val="008C3724"/>
    <w:rsid w:val="00903BD1"/>
    <w:rsid w:val="00914114"/>
    <w:rsid w:val="00933696"/>
    <w:rsid w:val="00941F3D"/>
    <w:rsid w:val="009445C8"/>
    <w:rsid w:val="00967F6D"/>
    <w:rsid w:val="009B53B8"/>
    <w:rsid w:val="009C3468"/>
    <w:rsid w:val="009D3278"/>
    <w:rsid w:val="009D50D6"/>
    <w:rsid w:val="009F2D51"/>
    <w:rsid w:val="00A02B21"/>
    <w:rsid w:val="00A06F9C"/>
    <w:rsid w:val="00A10F55"/>
    <w:rsid w:val="00A30073"/>
    <w:rsid w:val="00A32AE5"/>
    <w:rsid w:val="00A454BF"/>
    <w:rsid w:val="00A468C8"/>
    <w:rsid w:val="00A5691E"/>
    <w:rsid w:val="00A606CA"/>
    <w:rsid w:val="00A63563"/>
    <w:rsid w:val="00A6623E"/>
    <w:rsid w:val="00A761BF"/>
    <w:rsid w:val="00A95095"/>
    <w:rsid w:val="00AA224A"/>
    <w:rsid w:val="00AB2B58"/>
    <w:rsid w:val="00AD5AD7"/>
    <w:rsid w:val="00B04606"/>
    <w:rsid w:val="00B319CC"/>
    <w:rsid w:val="00B33B05"/>
    <w:rsid w:val="00B457AB"/>
    <w:rsid w:val="00B47FC7"/>
    <w:rsid w:val="00B5083C"/>
    <w:rsid w:val="00B57C63"/>
    <w:rsid w:val="00B57D8B"/>
    <w:rsid w:val="00B73628"/>
    <w:rsid w:val="00B75004"/>
    <w:rsid w:val="00B77544"/>
    <w:rsid w:val="00B91E21"/>
    <w:rsid w:val="00BA3234"/>
    <w:rsid w:val="00BC501A"/>
    <w:rsid w:val="00BC58BB"/>
    <w:rsid w:val="00BE05EE"/>
    <w:rsid w:val="00C27980"/>
    <w:rsid w:val="00C329B2"/>
    <w:rsid w:val="00C474BE"/>
    <w:rsid w:val="00C5427B"/>
    <w:rsid w:val="00C70556"/>
    <w:rsid w:val="00C96AAF"/>
    <w:rsid w:val="00C977D1"/>
    <w:rsid w:val="00CA4D6C"/>
    <w:rsid w:val="00CB5B0D"/>
    <w:rsid w:val="00CC4664"/>
    <w:rsid w:val="00CF1029"/>
    <w:rsid w:val="00D012A1"/>
    <w:rsid w:val="00D06C89"/>
    <w:rsid w:val="00D16B9D"/>
    <w:rsid w:val="00D216EC"/>
    <w:rsid w:val="00D235D1"/>
    <w:rsid w:val="00D41EC7"/>
    <w:rsid w:val="00D4751A"/>
    <w:rsid w:val="00D53F00"/>
    <w:rsid w:val="00D63A2B"/>
    <w:rsid w:val="00D7653E"/>
    <w:rsid w:val="00D92D76"/>
    <w:rsid w:val="00D96B94"/>
    <w:rsid w:val="00DA1A4A"/>
    <w:rsid w:val="00DA4D16"/>
    <w:rsid w:val="00DB2F28"/>
    <w:rsid w:val="00DB7DAF"/>
    <w:rsid w:val="00DF3D69"/>
    <w:rsid w:val="00E27E5D"/>
    <w:rsid w:val="00E85AFD"/>
    <w:rsid w:val="00E87C56"/>
    <w:rsid w:val="00EA1553"/>
    <w:rsid w:val="00EA4B52"/>
    <w:rsid w:val="00EB2B65"/>
    <w:rsid w:val="00EB3B13"/>
    <w:rsid w:val="00EB70B6"/>
    <w:rsid w:val="00ED0B6F"/>
    <w:rsid w:val="00EE43F9"/>
    <w:rsid w:val="00EF018D"/>
    <w:rsid w:val="00EF1533"/>
    <w:rsid w:val="00F3064F"/>
    <w:rsid w:val="00F306B9"/>
    <w:rsid w:val="00F361A8"/>
    <w:rsid w:val="00FA4372"/>
    <w:rsid w:val="00FB155A"/>
    <w:rsid w:val="00FC40B4"/>
    <w:rsid w:val="00FD349C"/>
    <w:rsid w:val="0119C3FB"/>
    <w:rsid w:val="0156E23F"/>
    <w:rsid w:val="01DBC4D9"/>
    <w:rsid w:val="020C0DD2"/>
    <w:rsid w:val="02C03A98"/>
    <w:rsid w:val="038ECECC"/>
    <w:rsid w:val="04259A5A"/>
    <w:rsid w:val="05C8033E"/>
    <w:rsid w:val="065D73D6"/>
    <w:rsid w:val="070EBF73"/>
    <w:rsid w:val="07DB722A"/>
    <w:rsid w:val="08683244"/>
    <w:rsid w:val="08A37EB6"/>
    <w:rsid w:val="08ACEC05"/>
    <w:rsid w:val="099A99D0"/>
    <w:rsid w:val="09F2E1B0"/>
    <w:rsid w:val="0A48AC32"/>
    <w:rsid w:val="0A60121E"/>
    <w:rsid w:val="0C177145"/>
    <w:rsid w:val="0CB83FEE"/>
    <w:rsid w:val="0D52AC34"/>
    <w:rsid w:val="0D74A0CC"/>
    <w:rsid w:val="0E44C250"/>
    <w:rsid w:val="0F2B23EC"/>
    <w:rsid w:val="10B49888"/>
    <w:rsid w:val="12038AB8"/>
    <w:rsid w:val="1522C255"/>
    <w:rsid w:val="1596231F"/>
    <w:rsid w:val="166FBDBC"/>
    <w:rsid w:val="1734A532"/>
    <w:rsid w:val="17D056FB"/>
    <w:rsid w:val="1886C364"/>
    <w:rsid w:val="189B428A"/>
    <w:rsid w:val="189F3024"/>
    <w:rsid w:val="19FDF449"/>
    <w:rsid w:val="1A27629E"/>
    <w:rsid w:val="1A9FEE86"/>
    <w:rsid w:val="1B148B3F"/>
    <w:rsid w:val="1BBA538C"/>
    <w:rsid w:val="1D1B6716"/>
    <w:rsid w:val="1D4C7A74"/>
    <w:rsid w:val="1D576CD7"/>
    <w:rsid w:val="1D7709C3"/>
    <w:rsid w:val="1DEC7BB2"/>
    <w:rsid w:val="1F3ED8C3"/>
    <w:rsid w:val="1F4CC2CA"/>
    <w:rsid w:val="1F6E829E"/>
    <w:rsid w:val="1F76FE94"/>
    <w:rsid w:val="1F854E9A"/>
    <w:rsid w:val="201D1D51"/>
    <w:rsid w:val="210B773E"/>
    <w:rsid w:val="217F2620"/>
    <w:rsid w:val="2241EA84"/>
    <w:rsid w:val="230241D6"/>
    <w:rsid w:val="23124EB8"/>
    <w:rsid w:val="2361DD7B"/>
    <w:rsid w:val="23D53C70"/>
    <w:rsid w:val="23EE0A23"/>
    <w:rsid w:val="24287033"/>
    <w:rsid w:val="2489C288"/>
    <w:rsid w:val="25560BC4"/>
    <w:rsid w:val="25B7DF2C"/>
    <w:rsid w:val="25E3F73E"/>
    <w:rsid w:val="26257936"/>
    <w:rsid w:val="264A982F"/>
    <w:rsid w:val="28707163"/>
    <w:rsid w:val="296867DF"/>
    <w:rsid w:val="2AC70DDA"/>
    <w:rsid w:val="2AD289B1"/>
    <w:rsid w:val="2AD53812"/>
    <w:rsid w:val="2C3BE2CE"/>
    <w:rsid w:val="2CF86AA4"/>
    <w:rsid w:val="2D436965"/>
    <w:rsid w:val="2D5AD9E4"/>
    <w:rsid w:val="2DFA5D63"/>
    <w:rsid w:val="2E4E2B65"/>
    <w:rsid w:val="2F28955E"/>
    <w:rsid w:val="2F6F599A"/>
    <w:rsid w:val="2F952D0E"/>
    <w:rsid w:val="2FFBF1EF"/>
    <w:rsid w:val="30978880"/>
    <w:rsid w:val="30F4A7B5"/>
    <w:rsid w:val="31232B5B"/>
    <w:rsid w:val="31545260"/>
    <w:rsid w:val="32A54CA5"/>
    <w:rsid w:val="32AD2E41"/>
    <w:rsid w:val="33215F38"/>
    <w:rsid w:val="339A9DA1"/>
    <w:rsid w:val="33B6351E"/>
    <w:rsid w:val="34462DA1"/>
    <w:rsid w:val="34F8E07C"/>
    <w:rsid w:val="3554EDEC"/>
    <w:rsid w:val="361EE593"/>
    <w:rsid w:val="37C65CDE"/>
    <w:rsid w:val="384CC0F7"/>
    <w:rsid w:val="387F3F2A"/>
    <w:rsid w:val="38BA1E8F"/>
    <w:rsid w:val="38CA4237"/>
    <w:rsid w:val="395BAB43"/>
    <w:rsid w:val="3A06F8F4"/>
    <w:rsid w:val="3A755A2D"/>
    <w:rsid w:val="3ADA0A8D"/>
    <w:rsid w:val="3BA9F0CB"/>
    <w:rsid w:val="3C45AAF8"/>
    <w:rsid w:val="3CCE5AFC"/>
    <w:rsid w:val="3D18662E"/>
    <w:rsid w:val="3D37BB8F"/>
    <w:rsid w:val="3D5C640C"/>
    <w:rsid w:val="3E0F57C4"/>
    <w:rsid w:val="3F8987BE"/>
    <w:rsid w:val="3FADF25A"/>
    <w:rsid w:val="405C6206"/>
    <w:rsid w:val="40834D59"/>
    <w:rsid w:val="40CA5F91"/>
    <w:rsid w:val="4218E533"/>
    <w:rsid w:val="43909A54"/>
    <w:rsid w:val="4400C602"/>
    <w:rsid w:val="4489A851"/>
    <w:rsid w:val="448D83BA"/>
    <w:rsid w:val="44C6BE86"/>
    <w:rsid w:val="45647421"/>
    <w:rsid w:val="458CAFDC"/>
    <w:rsid w:val="469E8B27"/>
    <w:rsid w:val="4722A39A"/>
    <w:rsid w:val="485522DA"/>
    <w:rsid w:val="48BF808A"/>
    <w:rsid w:val="48E0B3F2"/>
    <w:rsid w:val="493D408E"/>
    <w:rsid w:val="49A06244"/>
    <w:rsid w:val="49C03604"/>
    <w:rsid w:val="49C134D2"/>
    <w:rsid w:val="49EE42BC"/>
    <w:rsid w:val="4A142360"/>
    <w:rsid w:val="4A42E8F2"/>
    <w:rsid w:val="4A87C38A"/>
    <w:rsid w:val="4B2E262A"/>
    <w:rsid w:val="4B5F0A21"/>
    <w:rsid w:val="4B630CFC"/>
    <w:rsid w:val="4C939D14"/>
    <w:rsid w:val="4CADDBDC"/>
    <w:rsid w:val="4D70D1CE"/>
    <w:rsid w:val="4D762EFA"/>
    <w:rsid w:val="4F3942AA"/>
    <w:rsid w:val="4FA1725A"/>
    <w:rsid w:val="504FC670"/>
    <w:rsid w:val="5051DCE7"/>
    <w:rsid w:val="505D7B7C"/>
    <w:rsid w:val="510274AB"/>
    <w:rsid w:val="52118596"/>
    <w:rsid w:val="5217C583"/>
    <w:rsid w:val="52AD654D"/>
    <w:rsid w:val="5426CECE"/>
    <w:rsid w:val="543B077D"/>
    <w:rsid w:val="5564A2D7"/>
    <w:rsid w:val="558DB37F"/>
    <w:rsid w:val="55C0CBA5"/>
    <w:rsid w:val="55CB195F"/>
    <w:rsid w:val="55F40698"/>
    <w:rsid w:val="56643EE6"/>
    <w:rsid w:val="5733AB8F"/>
    <w:rsid w:val="576473B6"/>
    <w:rsid w:val="582564AB"/>
    <w:rsid w:val="58C8D1B0"/>
    <w:rsid w:val="592E4C60"/>
    <w:rsid w:val="599CAB1D"/>
    <w:rsid w:val="59BB63F5"/>
    <w:rsid w:val="5A054CC3"/>
    <w:rsid w:val="5A6B1ACA"/>
    <w:rsid w:val="5B3132CF"/>
    <w:rsid w:val="5B393FEE"/>
    <w:rsid w:val="5BA84ECD"/>
    <w:rsid w:val="5BC04C30"/>
    <w:rsid w:val="5C616CF3"/>
    <w:rsid w:val="5CC0562C"/>
    <w:rsid w:val="5D124E9A"/>
    <w:rsid w:val="5E002CD5"/>
    <w:rsid w:val="5E48A3BE"/>
    <w:rsid w:val="5ECD9059"/>
    <w:rsid w:val="5F2DA353"/>
    <w:rsid w:val="605921EA"/>
    <w:rsid w:val="60B6DCC0"/>
    <w:rsid w:val="62755EAD"/>
    <w:rsid w:val="627EB1E2"/>
    <w:rsid w:val="628DBD63"/>
    <w:rsid w:val="62C6B13E"/>
    <w:rsid w:val="6349242A"/>
    <w:rsid w:val="6381576A"/>
    <w:rsid w:val="642247A9"/>
    <w:rsid w:val="66460C1C"/>
    <w:rsid w:val="66489423"/>
    <w:rsid w:val="67255BB0"/>
    <w:rsid w:val="6733BF5F"/>
    <w:rsid w:val="674FD56E"/>
    <w:rsid w:val="68B25D57"/>
    <w:rsid w:val="69C1F4E1"/>
    <w:rsid w:val="6A3F39B4"/>
    <w:rsid w:val="6C51444C"/>
    <w:rsid w:val="6C6BC68D"/>
    <w:rsid w:val="6CCAFB2F"/>
    <w:rsid w:val="6E4F9149"/>
    <w:rsid w:val="6FA8A6F5"/>
    <w:rsid w:val="6FB28185"/>
    <w:rsid w:val="70FB4996"/>
    <w:rsid w:val="71772C3C"/>
    <w:rsid w:val="7186D80E"/>
    <w:rsid w:val="71B232AE"/>
    <w:rsid w:val="71F066CE"/>
    <w:rsid w:val="720B8373"/>
    <w:rsid w:val="7221FFE7"/>
    <w:rsid w:val="72DA1799"/>
    <w:rsid w:val="73B1F5D3"/>
    <w:rsid w:val="74B2D4BD"/>
    <w:rsid w:val="74DCD77D"/>
    <w:rsid w:val="7654BC87"/>
    <w:rsid w:val="76CAA855"/>
    <w:rsid w:val="78160CD0"/>
    <w:rsid w:val="7A05C298"/>
    <w:rsid w:val="7AA86816"/>
    <w:rsid w:val="7ADDEE36"/>
    <w:rsid w:val="7B3FC7B7"/>
    <w:rsid w:val="7BF29915"/>
    <w:rsid w:val="7C659669"/>
    <w:rsid w:val="7E78AF14"/>
    <w:rsid w:val="7E95F426"/>
    <w:rsid w:val="7EDB29FA"/>
    <w:rsid w:val="7EF90E98"/>
    <w:rsid w:val="7F75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905215"/>
  <w15:docId w15:val="{559F8148-84CA-448E-846E-052237AA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06132336">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44882294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7483122">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Adriana Mercedes Basabe Arevalo</DisplayName>
        <AccountId>6</AccountId>
        <AccountType/>
      </UserInfo>
      <UserInfo>
        <DisplayName>Leonardo Rincon Gaviria</DisplayName>
        <AccountId>17</AccountId>
        <AccountType/>
      </UserInfo>
      <UserInfo>
        <DisplayName>Fabio Andres Forero Díaz</DisplayName>
        <AccountId>15</AccountId>
        <AccountType/>
      </UserInfo>
      <UserInfo>
        <DisplayName>Martha Lorena Sanchez Zapata</DisplayName>
        <AccountId>18</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25DE2367-7814-4F45-B805-F91CB78FA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45289-CDD2-48B9-8218-5D7A8910F8E9}">
  <ds:schemaRefs>
    <ds:schemaRef ds:uri="http://schemas.microsoft.com/sharepoint/v3/contenttype/forms"/>
  </ds:schemaRefs>
</ds:datastoreItem>
</file>

<file path=customXml/itemProps3.xml><?xml version="1.0" encoding="utf-8"?>
<ds:datastoreItem xmlns:ds="http://schemas.openxmlformats.org/officeDocument/2006/customXml" ds:itemID="{64C1B88F-C398-494C-A29F-648CBFDA785F}">
  <ds:schemaRefs>
    <ds:schemaRef ds:uri="http://schemas.openxmlformats.org/officeDocument/2006/bibliography"/>
  </ds:schemaRefs>
</ds:datastoreItem>
</file>

<file path=customXml/itemProps4.xml><?xml version="1.0" encoding="utf-8"?>
<ds:datastoreItem xmlns:ds="http://schemas.openxmlformats.org/officeDocument/2006/customXml" ds:itemID="{DBE21693-580A-4EB6-8EA6-F92E3996FE23}">
  <ds:schemaRefs>
    <ds:schemaRef ds:uri="http://schemas.microsoft.com/office/2006/metadata/properties"/>
    <ds:schemaRef ds:uri="http://schemas.microsoft.com/office/infopath/2007/PartnerControls"/>
    <ds:schemaRef ds:uri="878456b5-4414-4a75-80a7-879e40566b4c"/>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259</TotalTime>
  <Pages>14</Pages>
  <Words>6198</Words>
  <Characters>34095</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Fernando Mesa Muñoz</dc:creator>
  <cp:lastModifiedBy>edward fernando meza muñoz</cp:lastModifiedBy>
  <cp:revision>25</cp:revision>
  <cp:lastPrinted>2016-06-08T15:42:00Z</cp:lastPrinted>
  <dcterms:created xsi:type="dcterms:W3CDTF">2022-01-05T15:41:00Z</dcterms:created>
  <dcterms:modified xsi:type="dcterms:W3CDTF">2022-01-13T15:38:00Z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