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D63" w:rsidRPr="00252288" w:rsidRDefault="00B60D63" w:rsidP="00B60D63">
      <w:pPr>
        <w:pStyle w:val="Prrafodelista"/>
        <w:tabs>
          <w:tab w:val="left" w:pos="240"/>
        </w:tabs>
        <w:ind w:left="0"/>
        <w:jc w:val="center"/>
        <w:rPr>
          <w:rFonts w:ascii="Arial" w:eastAsia="Calibri" w:hAnsi="Arial" w:cs="Arial"/>
          <w:b/>
          <w:sz w:val="20"/>
          <w:szCs w:val="20"/>
          <w:lang w:val="es-CO"/>
        </w:rPr>
      </w:pPr>
      <w:bookmarkStart w:id="0" w:name="_GoBack"/>
      <w:bookmarkEnd w:id="0"/>
      <w:r w:rsidRPr="00252288">
        <w:rPr>
          <w:rFonts w:ascii="Arial" w:eastAsia="Calibri" w:hAnsi="Arial" w:cs="Arial"/>
          <w:b/>
          <w:sz w:val="20"/>
          <w:szCs w:val="20"/>
        </w:rPr>
        <w:t>ANEXO</w:t>
      </w:r>
      <w:r w:rsidRPr="00252288">
        <w:rPr>
          <w:rFonts w:ascii="Arial" w:eastAsia="Calibri" w:hAnsi="Arial" w:cs="Arial"/>
          <w:b/>
          <w:sz w:val="20"/>
          <w:szCs w:val="20"/>
          <w:lang w:val="es-CO"/>
        </w:rPr>
        <w:t xml:space="preserve"> No 3</w:t>
      </w:r>
    </w:p>
    <w:p w:rsidR="00B60D63" w:rsidRPr="00252288" w:rsidRDefault="00B60D63" w:rsidP="00B60D63">
      <w:pPr>
        <w:pStyle w:val="Textoindependiente2"/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252288">
        <w:rPr>
          <w:rFonts w:ascii="Arial" w:eastAsia="Calibri" w:hAnsi="Arial" w:cs="Arial"/>
          <w:b/>
          <w:sz w:val="20"/>
          <w:szCs w:val="20"/>
        </w:rPr>
        <w:t>EVALUACIÓN ECONÓMICA Y FINANCIERA</w:t>
      </w:r>
    </w:p>
    <w:p w:rsidR="00B60D63" w:rsidRPr="00252288" w:rsidRDefault="00B60D63" w:rsidP="00B60D63">
      <w:pPr>
        <w:tabs>
          <w:tab w:val="left" w:pos="311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60D63" w:rsidRPr="00252288" w:rsidRDefault="00B60D63" w:rsidP="00B60D63">
      <w:pPr>
        <w:tabs>
          <w:tab w:val="left" w:pos="311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52288">
        <w:rPr>
          <w:rFonts w:ascii="Arial" w:hAnsi="Arial" w:cs="Arial"/>
          <w:sz w:val="20"/>
          <w:szCs w:val="20"/>
        </w:rPr>
        <w:t xml:space="preserve">De acuerdo al Instructivo Nro. </w:t>
      </w:r>
      <w:r>
        <w:rPr>
          <w:rFonts w:ascii="Arial" w:hAnsi="Arial" w:cs="Arial"/>
          <w:sz w:val="20"/>
          <w:szCs w:val="20"/>
        </w:rPr>
        <w:t xml:space="preserve">003 </w:t>
      </w:r>
      <w:r w:rsidRPr="00252288">
        <w:rPr>
          <w:rFonts w:ascii="Arial" w:hAnsi="Arial" w:cs="Arial"/>
          <w:sz w:val="20"/>
          <w:szCs w:val="20"/>
        </w:rPr>
        <w:t>/SUDIR-DIRAF-70</w:t>
      </w:r>
      <w:r>
        <w:rPr>
          <w:rFonts w:ascii="Arial" w:hAnsi="Arial" w:cs="Arial"/>
          <w:sz w:val="20"/>
          <w:szCs w:val="20"/>
        </w:rPr>
        <w:t xml:space="preserve"> del 18 de mayo del 2018</w:t>
      </w:r>
      <w:r w:rsidRPr="00252288">
        <w:rPr>
          <w:rFonts w:ascii="Arial" w:hAnsi="Arial" w:cs="Arial"/>
          <w:sz w:val="20"/>
          <w:szCs w:val="20"/>
        </w:rPr>
        <w:t xml:space="preserve"> “</w:t>
      </w:r>
      <w:r>
        <w:rPr>
          <w:rFonts w:ascii="Arial" w:hAnsi="Arial" w:cs="Arial"/>
          <w:sz w:val="20"/>
          <w:szCs w:val="20"/>
        </w:rPr>
        <w:t>LINEAMIENTOS PARA SUSCRIBIR CONTRATOS DE ARRENDAMIENTO DE BIENES INMUEBLES POR PARTE DE LA POLICÍA NACIONAL</w:t>
      </w:r>
      <w:r w:rsidRPr="00252288">
        <w:rPr>
          <w:rFonts w:ascii="Arial" w:hAnsi="Arial" w:cs="Arial"/>
          <w:sz w:val="20"/>
          <w:szCs w:val="20"/>
        </w:rPr>
        <w:t xml:space="preserve">”, el único factor evaluable será de acuerdo al concepto del canon de arrendamiento emitido por el Grupo de Bienes Raíces de cada una de las unidades o de la Dirección de Bienestar Social, más IVA. </w:t>
      </w:r>
    </w:p>
    <w:p w:rsidR="00B60D63" w:rsidRDefault="00B60D63" w:rsidP="00B60D63">
      <w:pPr>
        <w:tabs>
          <w:tab w:val="left" w:pos="311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60D63" w:rsidRPr="00E60311" w:rsidRDefault="00B60D63" w:rsidP="00B60D63">
      <w:pPr>
        <w:pStyle w:val="Textocomentario"/>
        <w:jc w:val="both"/>
        <w:rPr>
          <w:rFonts w:ascii="Arial" w:hAnsi="Arial" w:cs="Arial"/>
        </w:rPr>
      </w:pPr>
      <w:r w:rsidRPr="00E60311">
        <w:rPr>
          <w:rFonts w:ascii="Arial" w:hAnsi="Arial" w:cs="Arial"/>
        </w:rPr>
        <w:t>Por lo tanto la oferta de la propuesta debe indicar el valor del canon de arrendamiento establecido por la entidad. La oferta que esté por encima o por debajo del precio establecido por la entidad  para cada lote será rechazada</w:t>
      </w:r>
    </w:p>
    <w:p w:rsidR="00B60D63" w:rsidRPr="00252288" w:rsidRDefault="00B60D63" w:rsidP="00B60D63">
      <w:pPr>
        <w:tabs>
          <w:tab w:val="left" w:pos="311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60D63" w:rsidRPr="00252288" w:rsidRDefault="00B60D63" w:rsidP="00B60D63">
      <w:pPr>
        <w:tabs>
          <w:tab w:val="left" w:pos="3119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252288">
        <w:rPr>
          <w:rFonts w:ascii="Arial" w:hAnsi="Arial" w:cs="Arial"/>
          <w:sz w:val="20"/>
          <w:szCs w:val="20"/>
        </w:rPr>
        <w:t xml:space="preserve">El oferente deberá diligenciar y allegar con su propuesta el siguiente cuadro: </w:t>
      </w:r>
      <w:r w:rsidRPr="00252288">
        <w:rPr>
          <w:rFonts w:ascii="Arial" w:hAnsi="Arial" w:cs="Arial"/>
          <w:b/>
          <w:sz w:val="20"/>
          <w:szCs w:val="20"/>
        </w:rPr>
        <w:t>Valor de la propuesta económica:</w:t>
      </w:r>
    </w:p>
    <w:p w:rsidR="00B60D63" w:rsidRPr="00252288" w:rsidRDefault="00B60D63" w:rsidP="00B60D63">
      <w:pPr>
        <w:jc w:val="both"/>
        <w:rPr>
          <w:rFonts w:ascii="Arial" w:hAnsi="Arial" w:cs="Arial"/>
          <w:sz w:val="20"/>
          <w:szCs w:val="20"/>
        </w:rPr>
      </w:pPr>
    </w:p>
    <w:p w:rsidR="00B60D63" w:rsidRPr="00252288" w:rsidRDefault="00B60D63" w:rsidP="00B60D6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60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383"/>
        <w:gridCol w:w="903"/>
        <w:gridCol w:w="1112"/>
        <w:gridCol w:w="1259"/>
        <w:gridCol w:w="882"/>
        <w:gridCol w:w="1143"/>
        <w:gridCol w:w="871"/>
        <w:gridCol w:w="9"/>
        <w:gridCol w:w="1013"/>
        <w:gridCol w:w="1007"/>
        <w:gridCol w:w="1193"/>
        <w:gridCol w:w="1191"/>
      </w:tblGrid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LOTE</w:t>
            </w:r>
          </w:p>
        </w:tc>
        <w:tc>
          <w:tcPr>
            <w:tcW w:w="412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CIUDAD</w:t>
            </w:r>
          </w:p>
        </w:tc>
        <w:tc>
          <w:tcPr>
            <w:tcW w:w="507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CENTRO VACACIONAL / RECREATIVO</w:t>
            </w:r>
          </w:p>
        </w:tc>
        <w:tc>
          <w:tcPr>
            <w:tcW w:w="574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VALOR AVALÚO</w:t>
            </w:r>
          </w:p>
        </w:tc>
        <w:tc>
          <w:tcPr>
            <w:tcW w:w="402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IPC 4,09%</w:t>
            </w:r>
          </w:p>
        </w:tc>
        <w:tc>
          <w:tcPr>
            <w:tcW w:w="521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IVA 19%</w:t>
            </w:r>
          </w:p>
        </w:tc>
        <w:tc>
          <w:tcPr>
            <w:tcW w:w="401" w:type="pct"/>
            <w:gridSpan w:val="2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SERVICIO PÚBLICO</w:t>
            </w:r>
          </w:p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AGUA</w:t>
            </w:r>
          </w:p>
        </w:tc>
        <w:tc>
          <w:tcPr>
            <w:tcW w:w="462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SERVICIO PÚBLICO</w:t>
            </w:r>
          </w:p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ENERGÍA</w:t>
            </w:r>
          </w:p>
        </w:tc>
        <w:tc>
          <w:tcPr>
            <w:tcW w:w="459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SERVICIO PÚBLICO</w:t>
            </w:r>
          </w:p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GAS NATURAL</w:t>
            </w:r>
          </w:p>
        </w:tc>
        <w:tc>
          <w:tcPr>
            <w:tcW w:w="544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pacing w:val="-3"/>
                <w:sz w:val="16"/>
                <w:szCs w:val="16"/>
              </w:rPr>
              <w:t>VALOR TOTAL</w:t>
            </w:r>
          </w:p>
        </w:tc>
        <w:tc>
          <w:tcPr>
            <w:tcW w:w="544" w:type="pct"/>
            <w:shd w:val="clear" w:color="auto" w:fill="F2F2F2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pacing w:val="-3"/>
                <w:sz w:val="16"/>
                <w:szCs w:val="16"/>
              </w:rPr>
            </w:pPr>
            <w:r>
              <w:rPr>
                <w:rFonts w:ascii="Arial" w:hAnsi="Arial" w:cs="Arial"/>
                <w:b/>
                <w:spacing w:val="-3"/>
                <w:sz w:val="16"/>
                <w:szCs w:val="16"/>
              </w:rPr>
              <w:t>CANON OFERTADO</w:t>
            </w: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Melgar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Melgar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$ 382.887.94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  15.660,12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  75.724,13</w:t>
            </w:r>
          </w:p>
        </w:tc>
        <w:tc>
          <w:tcPr>
            <w:tcW w:w="863" w:type="pct"/>
            <w:gridSpan w:val="3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$ 280.000,00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$ 754.272,19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Cartagena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Crespo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$ 357.230,00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$ 14.610,71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$ 70.649,73</w:t>
            </w:r>
          </w:p>
        </w:tc>
        <w:tc>
          <w:tcPr>
            <w:tcW w:w="1322" w:type="pct"/>
            <w:gridSpan w:val="4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$ 442.490,44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Honda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Honda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$ 752.000,00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color w:val="000000"/>
                <w:sz w:val="16"/>
                <w:szCs w:val="16"/>
              </w:rPr>
              <w:t>$ 142.880,00</w:t>
            </w:r>
          </w:p>
        </w:tc>
        <w:tc>
          <w:tcPr>
            <w:tcW w:w="401" w:type="pct"/>
            <w:gridSpan w:val="2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NO SE REALIZA COBRO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$ 894.880,00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Ricaurte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Ricaurte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color w:val="000000"/>
                <w:sz w:val="16"/>
                <w:szCs w:val="16"/>
              </w:rPr>
              <w:t>$ 2.302.399,69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color w:val="000000"/>
                <w:sz w:val="16"/>
                <w:szCs w:val="16"/>
              </w:rPr>
              <w:t>$ 437.455,94</w:t>
            </w:r>
          </w:p>
        </w:tc>
        <w:tc>
          <w:tcPr>
            <w:tcW w:w="863" w:type="pct"/>
            <w:gridSpan w:val="3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$ 500.000,00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$ 3.239.855,63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Floridablanca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Asturias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$ 809.244,00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$ 153.756,00</w:t>
            </w:r>
          </w:p>
        </w:tc>
        <w:tc>
          <w:tcPr>
            <w:tcW w:w="1322" w:type="pct"/>
            <w:gridSpan w:val="4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$ 963.000,00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La Tebaida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Eje Cafetero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$ 3.062.951,86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$ 581.960,85</w:t>
            </w:r>
          </w:p>
        </w:tc>
        <w:tc>
          <w:tcPr>
            <w:tcW w:w="401" w:type="pct"/>
            <w:gridSpan w:val="2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NO SE REALIZA COBRO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$ 3.645.000,00 (AJUSTADO)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Jamundí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Occidente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$ 234.202,50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$ 44.498,48</w:t>
            </w:r>
          </w:p>
        </w:tc>
        <w:tc>
          <w:tcPr>
            <w:tcW w:w="401" w:type="pct"/>
            <w:gridSpan w:val="2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z w:val="16"/>
                <w:szCs w:val="16"/>
              </w:rPr>
              <w:t>$ 49.831,26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z w:val="16"/>
                <w:szCs w:val="16"/>
              </w:rPr>
              <w:t>$ 214.079,08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$ 543.000,00 (AJUSTADO)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Medellín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Circulo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$ 790.000,00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$ 150.100,00</w:t>
            </w:r>
          </w:p>
        </w:tc>
        <w:tc>
          <w:tcPr>
            <w:tcW w:w="86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$ 62.000,00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$ 1.002.100,00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Tolú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Tolú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$ 299.398,00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$ 56.885,62</w:t>
            </w:r>
          </w:p>
        </w:tc>
        <w:tc>
          <w:tcPr>
            <w:tcW w:w="863" w:type="pct"/>
            <w:gridSpan w:val="3"/>
            <w:shd w:val="clear" w:color="auto" w:fill="auto"/>
            <w:vAlign w:val="center"/>
          </w:tcPr>
          <w:p w:rsidR="003D4B25" w:rsidRPr="00550404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$ 300.000,00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$ 656.283,62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Tuluá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 Tuluá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$ 129.480,00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  24.601,20</w:t>
            </w:r>
          </w:p>
        </w:tc>
        <w:tc>
          <w:tcPr>
            <w:tcW w:w="1322" w:type="pct"/>
            <w:gridSpan w:val="4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</w:rPr>
              <w:t>$ 175.294,24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</w:rPr>
              <w:t>$ 329.375,44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Sincelejo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Recreativo Sincelejo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  <w:lang w:val="es-CO"/>
              </w:rPr>
              <w:t>$ 156.695,70</w:t>
            </w:r>
          </w:p>
        </w:tc>
        <w:tc>
          <w:tcPr>
            <w:tcW w:w="402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z w:val="16"/>
                <w:szCs w:val="16"/>
                <w:lang w:val="es-CO"/>
              </w:rPr>
              <w:t>$   29.772,18</w:t>
            </w:r>
          </w:p>
        </w:tc>
        <w:tc>
          <w:tcPr>
            <w:tcW w:w="863" w:type="pct"/>
            <w:gridSpan w:val="3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>
              <w:rPr>
                <w:rFonts w:ascii="Arial" w:hAnsi="Arial" w:cs="Arial"/>
                <w:spacing w:val="-3"/>
                <w:sz w:val="16"/>
                <w:szCs w:val="16"/>
              </w:rPr>
              <w:t>$ 135</w:t>
            </w: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.</w:t>
            </w:r>
            <w:r>
              <w:rPr>
                <w:rFonts w:ascii="Arial" w:hAnsi="Arial" w:cs="Arial"/>
                <w:spacing w:val="-3"/>
                <w:sz w:val="16"/>
                <w:szCs w:val="16"/>
              </w:rPr>
              <w:t>0</w:t>
            </w: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00,00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DC46B7">
              <w:rPr>
                <w:rFonts w:ascii="Arial" w:hAnsi="Arial" w:cs="Arial"/>
                <w:b/>
                <w:sz w:val="16"/>
                <w:szCs w:val="16"/>
                <w:lang w:val="es-CO"/>
              </w:rPr>
              <w:t>$ 321.467,88</w:t>
            </w:r>
          </w:p>
        </w:tc>
        <w:tc>
          <w:tcPr>
            <w:tcW w:w="544" w:type="pct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Ibagué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>Centro Vacacional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Picaleña</w:t>
            </w:r>
            <w:proofErr w:type="spellEnd"/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7427EF">
              <w:rPr>
                <w:rFonts w:ascii="Arial" w:hAnsi="Arial" w:cs="Arial"/>
                <w:sz w:val="16"/>
                <w:szCs w:val="16"/>
                <w:lang w:val="es-CO"/>
              </w:rPr>
              <w:t>$ 330.970,80</w:t>
            </w:r>
          </w:p>
        </w:tc>
        <w:tc>
          <w:tcPr>
            <w:tcW w:w="402" w:type="pct"/>
            <w:vAlign w:val="center"/>
          </w:tcPr>
          <w:p w:rsidR="003D4B25" w:rsidRPr="007427EF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7427EF">
              <w:rPr>
                <w:rFonts w:ascii="Arial" w:hAnsi="Arial" w:cs="Arial"/>
                <w:sz w:val="16"/>
                <w:szCs w:val="16"/>
                <w:lang w:val="es-CO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</w:rPr>
              <w:t>62.884,45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3D4B25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s-CO"/>
              </w:rPr>
              <w:t>$ 7</w:t>
            </w: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0.000,00</w:t>
            </w:r>
          </w:p>
        </w:tc>
        <w:tc>
          <w:tcPr>
            <w:tcW w:w="465" w:type="pct"/>
            <w:gridSpan w:val="2"/>
            <w:shd w:val="clear" w:color="auto" w:fill="auto"/>
            <w:vAlign w:val="center"/>
          </w:tcPr>
          <w:p w:rsidR="003D4B25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459" w:type="pct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pacing w:val="-3"/>
                <w:sz w:val="16"/>
                <w:szCs w:val="16"/>
              </w:rPr>
            </w:pP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7427EF">
              <w:rPr>
                <w:rFonts w:ascii="Arial" w:hAnsi="Arial" w:cs="Arial"/>
                <w:b/>
                <w:sz w:val="16"/>
                <w:szCs w:val="16"/>
                <w:lang w:val="es-CO"/>
              </w:rPr>
              <w:t>$ 463.855,25</w:t>
            </w:r>
          </w:p>
        </w:tc>
        <w:tc>
          <w:tcPr>
            <w:tcW w:w="544" w:type="pct"/>
          </w:tcPr>
          <w:p w:rsidR="003D4B25" w:rsidRPr="007427EF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3D4B25" w:rsidRPr="00DC46B7" w:rsidTr="003D4B25">
        <w:trPr>
          <w:jc w:val="center"/>
        </w:trPr>
        <w:tc>
          <w:tcPr>
            <w:tcW w:w="175" w:type="pct"/>
            <w:shd w:val="clear" w:color="auto" w:fill="F2F2F2"/>
            <w:vAlign w:val="center"/>
          </w:tcPr>
          <w:p w:rsidR="003D4B25" w:rsidRDefault="003D4B25" w:rsidP="007F24A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412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Cúcuta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DC46B7">
              <w:rPr>
                <w:rFonts w:ascii="Arial" w:hAnsi="Arial" w:cs="Arial"/>
                <w:bCs/>
                <w:sz w:val="16"/>
                <w:szCs w:val="16"/>
              </w:rPr>
              <w:t xml:space="preserve">Centro Recreativo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Corral de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Peidra</w:t>
            </w:r>
            <w:proofErr w:type="spellEnd"/>
          </w:p>
        </w:tc>
        <w:tc>
          <w:tcPr>
            <w:tcW w:w="574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sz w:val="16"/>
                <w:szCs w:val="16"/>
                <w:lang w:val="es-CO"/>
              </w:rPr>
              <w:t xml:space="preserve">$ </w:t>
            </w: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315.099,40</w:t>
            </w:r>
          </w:p>
        </w:tc>
        <w:tc>
          <w:tcPr>
            <w:tcW w:w="402" w:type="pct"/>
            <w:vAlign w:val="center"/>
          </w:tcPr>
          <w:p w:rsidR="003D4B25" w:rsidRPr="00263C60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N/A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3D4B25" w:rsidRPr="00DC46B7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sz w:val="16"/>
                <w:szCs w:val="16"/>
                <w:lang w:val="es-CO"/>
              </w:rPr>
              <w:t xml:space="preserve">$ </w:t>
            </w: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59.868,89</w:t>
            </w:r>
          </w:p>
        </w:tc>
        <w:tc>
          <w:tcPr>
            <w:tcW w:w="401" w:type="pct"/>
            <w:gridSpan w:val="2"/>
            <w:shd w:val="clear" w:color="auto" w:fill="auto"/>
            <w:vAlign w:val="center"/>
          </w:tcPr>
          <w:p w:rsidR="003D4B25" w:rsidRPr="00263C60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sz w:val="16"/>
                <w:szCs w:val="16"/>
                <w:lang w:val="es-CO"/>
              </w:rPr>
              <w:t xml:space="preserve">$   </w:t>
            </w: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20.000,00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3D4B25" w:rsidRPr="00263C60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550404">
              <w:rPr>
                <w:rFonts w:ascii="Arial" w:hAnsi="Arial" w:cs="Arial"/>
                <w:spacing w:val="-3"/>
                <w:sz w:val="16"/>
                <w:szCs w:val="16"/>
              </w:rPr>
              <w:t>MEDIDOR INSTALADO</w:t>
            </w:r>
          </w:p>
        </w:tc>
        <w:tc>
          <w:tcPr>
            <w:tcW w:w="459" w:type="pct"/>
            <w:vAlign w:val="center"/>
          </w:tcPr>
          <w:p w:rsidR="003D4B25" w:rsidRPr="00263C60" w:rsidRDefault="003D4B25" w:rsidP="007F24AA">
            <w:pPr>
              <w:jc w:val="center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263C60">
              <w:rPr>
                <w:rFonts w:ascii="Arial" w:hAnsi="Arial" w:cs="Arial"/>
                <w:sz w:val="16"/>
                <w:szCs w:val="16"/>
                <w:lang w:val="es-CO"/>
              </w:rPr>
              <w:t>GAS LICUADO (PIPETA)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3D4B25" w:rsidRPr="00263C60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C60">
              <w:rPr>
                <w:rFonts w:ascii="Arial" w:hAnsi="Arial" w:cs="Arial"/>
                <w:b/>
                <w:sz w:val="16"/>
                <w:szCs w:val="16"/>
                <w:lang w:val="es-CO"/>
              </w:rPr>
              <w:t>$ 394.968,29</w:t>
            </w:r>
          </w:p>
        </w:tc>
        <w:tc>
          <w:tcPr>
            <w:tcW w:w="544" w:type="pct"/>
          </w:tcPr>
          <w:p w:rsidR="003D4B25" w:rsidRPr="00263C60" w:rsidRDefault="003D4B25" w:rsidP="007F24AA">
            <w:pPr>
              <w:jc w:val="right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</w:tbl>
    <w:p w:rsidR="00B60D63" w:rsidRPr="00CB013E" w:rsidRDefault="00B60D63" w:rsidP="00B60D63">
      <w:pPr>
        <w:tabs>
          <w:tab w:val="left" w:pos="3119"/>
        </w:tabs>
        <w:jc w:val="both"/>
        <w:rPr>
          <w:rFonts w:ascii="Arial" w:hAnsi="Arial" w:cs="Arial"/>
          <w:sz w:val="22"/>
          <w:szCs w:val="22"/>
        </w:rPr>
      </w:pPr>
    </w:p>
    <w:p w:rsidR="00B60D63" w:rsidRDefault="00B60D63" w:rsidP="00B60D63">
      <w:pPr>
        <w:tabs>
          <w:tab w:val="left" w:pos="3420"/>
        </w:tabs>
        <w:jc w:val="both"/>
        <w:rPr>
          <w:rFonts w:ascii="Arial" w:hAnsi="Arial" w:cs="Arial"/>
          <w:sz w:val="20"/>
          <w:szCs w:val="22"/>
        </w:rPr>
      </w:pPr>
      <w:r w:rsidRPr="0091189C">
        <w:rPr>
          <w:rFonts w:ascii="Arial" w:hAnsi="Arial" w:cs="Arial"/>
          <w:b/>
          <w:sz w:val="20"/>
          <w:szCs w:val="22"/>
        </w:rPr>
        <w:lastRenderedPageBreak/>
        <w:t xml:space="preserve">NOTA: </w:t>
      </w:r>
      <w:r w:rsidRPr="0091189C">
        <w:rPr>
          <w:rFonts w:ascii="Arial" w:hAnsi="Arial" w:cs="Arial"/>
          <w:sz w:val="20"/>
          <w:szCs w:val="22"/>
        </w:rPr>
        <w:t xml:space="preserve">La no aplicabilidad del </w:t>
      </w:r>
      <w:r>
        <w:rPr>
          <w:rFonts w:ascii="Arial" w:hAnsi="Arial" w:cs="Arial"/>
          <w:sz w:val="20"/>
          <w:szCs w:val="22"/>
        </w:rPr>
        <w:t>Í</w:t>
      </w:r>
      <w:r w:rsidRPr="0091189C">
        <w:rPr>
          <w:rFonts w:ascii="Arial" w:hAnsi="Arial" w:cs="Arial"/>
          <w:sz w:val="20"/>
          <w:szCs w:val="22"/>
        </w:rPr>
        <w:t>ndice de Precios al Consumidor (IPC) para determinados avalúos, se debe a que estos fueron elaborados durante la presen</w:t>
      </w:r>
      <w:r>
        <w:rPr>
          <w:rFonts w:ascii="Arial" w:hAnsi="Arial" w:cs="Arial"/>
          <w:sz w:val="20"/>
          <w:szCs w:val="22"/>
        </w:rPr>
        <w:t>te vigencia, motivo por el cual</w:t>
      </w:r>
      <w:r w:rsidRPr="0091189C">
        <w:rPr>
          <w:rFonts w:ascii="Arial" w:hAnsi="Arial" w:cs="Arial"/>
          <w:sz w:val="20"/>
          <w:szCs w:val="22"/>
        </w:rPr>
        <w:t xml:space="preserve">, no se requiere </w:t>
      </w:r>
      <w:r>
        <w:rPr>
          <w:rFonts w:ascii="Arial" w:hAnsi="Arial" w:cs="Arial"/>
          <w:sz w:val="20"/>
          <w:szCs w:val="22"/>
        </w:rPr>
        <w:t>aplicar el incremento establecido para este año.</w:t>
      </w:r>
    </w:p>
    <w:p w:rsidR="00B60D63" w:rsidRDefault="00B60D63" w:rsidP="00B60D63">
      <w:pPr>
        <w:tabs>
          <w:tab w:val="left" w:pos="3420"/>
        </w:tabs>
        <w:jc w:val="both"/>
        <w:rPr>
          <w:rFonts w:ascii="Arial" w:hAnsi="Arial" w:cs="Arial"/>
          <w:sz w:val="20"/>
          <w:szCs w:val="22"/>
        </w:rPr>
      </w:pPr>
    </w:p>
    <w:p w:rsidR="00B60D63" w:rsidRDefault="00B60D63" w:rsidP="00B60D63">
      <w:pPr>
        <w:tabs>
          <w:tab w:val="left" w:pos="3420"/>
        </w:tabs>
        <w:jc w:val="both"/>
        <w:rPr>
          <w:rFonts w:ascii="Arial" w:hAnsi="Arial" w:cs="Arial"/>
          <w:sz w:val="20"/>
          <w:szCs w:val="22"/>
        </w:rPr>
      </w:pPr>
    </w:p>
    <w:p w:rsidR="00B60D63" w:rsidRDefault="00B60D63" w:rsidP="00B60D63">
      <w:pPr>
        <w:tabs>
          <w:tab w:val="left" w:pos="3420"/>
        </w:tabs>
        <w:jc w:val="both"/>
        <w:rPr>
          <w:rFonts w:ascii="Arial" w:hAnsi="Arial" w:cs="Arial"/>
          <w:sz w:val="20"/>
          <w:szCs w:val="22"/>
        </w:rPr>
      </w:pPr>
    </w:p>
    <w:p w:rsidR="00B60D63" w:rsidRDefault="00B60D63" w:rsidP="00B60D63">
      <w:pPr>
        <w:tabs>
          <w:tab w:val="left" w:pos="3420"/>
        </w:tabs>
        <w:jc w:val="both"/>
        <w:rPr>
          <w:rFonts w:ascii="Arial" w:hAnsi="Arial" w:cs="Arial"/>
          <w:sz w:val="20"/>
          <w:szCs w:val="22"/>
        </w:rPr>
      </w:pPr>
    </w:p>
    <w:p w:rsidR="00B60D63" w:rsidRDefault="00B60D63" w:rsidP="00B60D63"/>
    <w:p w:rsidR="00B60D63" w:rsidRDefault="00B60D63" w:rsidP="00B60D63">
      <w:r>
        <w:t>_____________________</w:t>
      </w:r>
    </w:p>
    <w:p w:rsidR="00B60D63" w:rsidRPr="00B15E77" w:rsidRDefault="00B60D63" w:rsidP="00B60D63">
      <w:pPr>
        <w:rPr>
          <w:i/>
          <w:sz w:val="20"/>
        </w:rPr>
      </w:pPr>
      <w:r w:rsidRPr="00B15E77">
        <w:rPr>
          <w:i/>
          <w:sz w:val="20"/>
        </w:rPr>
        <w:t xml:space="preserve">Nombre e identificación </w:t>
      </w:r>
    </w:p>
    <w:p w:rsidR="00B60D63" w:rsidRPr="00B15E77" w:rsidRDefault="00B60D63" w:rsidP="00B60D63">
      <w:pPr>
        <w:rPr>
          <w:i/>
          <w:sz w:val="20"/>
        </w:rPr>
      </w:pPr>
      <w:r w:rsidRPr="00B15E77">
        <w:rPr>
          <w:i/>
          <w:sz w:val="20"/>
        </w:rPr>
        <w:t>Representante Legal</w:t>
      </w:r>
    </w:p>
    <w:p w:rsidR="006D3C1F" w:rsidRDefault="006D3C1F"/>
    <w:p w:rsidR="00B60D63" w:rsidRDefault="00B60D63"/>
    <w:p w:rsidR="00B60D63" w:rsidRDefault="00B60D63"/>
    <w:p w:rsidR="00B60D63" w:rsidRDefault="00B60D63">
      <w:r w:rsidRPr="00B60D63">
        <w:rPr>
          <w:highlight w:val="yellow"/>
        </w:rPr>
        <w:t>(Señor Oferente oferte para el lote que se presentó, el resto de lotes elimínelo de la oferta)</w:t>
      </w:r>
    </w:p>
    <w:sectPr w:rsidR="00B60D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D63"/>
    <w:rsid w:val="003D4B25"/>
    <w:rsid w:val="006D3C1F"/>
    <w:rsid w:val="007E0631"/>
    <w:rsid w:val="00B6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NORMAL,Párrafo de lista4,Use Case List Paragraph,Cuadrícula media 1 - Énfasis 21,Ha,titulo 3,HOJA,Bolita,BOLADEF,Párrafo de lista3,Párrafo de lista21,BOLA"/>
    <w:basedOn w:val="Normal"/>
    <w:link w:val="PrrafodelistaCar"/>
    <w:uiPriority w:val="34"/>
    <w:qFormat/>
    <w:rsid w:val="00B60D63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Use Case List Paragraph Car,Cuadrícula media 1 - Énfasis 21 Car,Ha Car,titulo 3 Car,HOJA Car,BOLA Car"/>
    <w:link w:val="Prrafodelista"/>
    <w:uiPriority w:val="34"/>
    <w:locked/>
    <w:rsid w:val="00B60D6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2">
    <w:name w:val="Body Text 2"/>
    <w:basedOn w:val="Normal"/>
    <w:link w:val="Textoindependiente2Car"/>
    <w:unhideWhenUsed/>
    <w:rsid w:val="00B60D63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B60D6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comentario">
    <w:name w:val="annotation text"/>
    <w:basedOn w:val="Normal"/>
    <w:link w:val="TextocomentarioCar"/>
    <w:rsid w:val="00B60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60D63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NORMAL,Párrafo de lista4,Use Case List Paragraph,Cuadrícula media 1 - Énfasis 21,Ha,titulo 3,HOJA,Bolita,BOLADEF,Párrafo de lista3,Párrafo de lista21,BOLA"/>
    <w:basedOn w:val="Normal"/>
    <w:link w:val="PrrafodelistaCar"/>
    <w:uiPriority w:val="34"/>
    <w:qFormat/>
    <w:rsid w:val="00B60D63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Use Case List Paragraph Car,Cuadrícula media 1 - Énfasis 21 Car,Ha Car,titulo 3 Car,HOJA Car,BOLA Car"/>
    <w:link w:val="Prrafodelista"/>
    <w:uiPriority w:val="34"/>
    <w:locked/>
    <w:rsid w:val="00B60D6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independiente2">
    <w:name w:val="Body Text 2"/>
    <w:basedOn w:val="Normal"/>
    <w:link w:val="Textoindependiente2Car"/>
    <w:unhideWhenUsed/>
    <w:rsid w:val="00B60D63"/>
    <w:pPr>
      <w:spacing w:after="120" w:line="480" w:lineRule="auto"/>
    </w:pPr>
    <w:rPr>
      <w:lang w:val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B60D63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Textocomentario">
    <w:name w:val="annotation text"/>
    <w:basedOn w:val="Normal"/>
    <w:link w:val="TextocomentarioCar"/>
    <w:rsid w:val="00B60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60D63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DIBIE - SEMIRAMIS ESTHER BARAQUE AGAMEZ</dc:creator>
  <cp:lastModifiedBy>melissa baraque agamez</cp:lastModifiedBy>
  <cp:revision>2</cp:revision>
  <dcterms:created xsi:type="dcterms:W3CDTF">2018-12-14T04:50:00Z</dcterms:created>
  <dcterms:modified xsi:type="dcterms:W3CDTF">2018-12-14T04:50:00Z</dcterms:modified>
</cp:coreProperties>
</file>