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FB6" w:rsidRDefault="00437FB6" w:rsidP="00183A51">
      <w:pPr>
        <w:suppressAutoHyphens/>
        <w:spacing w:after="0" w:line="240" w:lineRule="auto"/>
        <w:jc w:val="center"/>
        <w:rPr>
          <w:rFonts w:ascii="Arial" w:eastAsia="Calibri" w:hAnsi="Arial" w:cs="Arial"/>
          <w:b/>
          <w:bCs/>
        </w:rPr>
      </w:pPr>
    </w:p>
    <w:p w:rsidR="00183A51" w:rsidRPr="00AD4743" w:rsidRDefault="00266D8E" w:rsidP="00183A51">
      <w:pPr>
        <w:suppressAutoHyphens/>
        <w:spacing w:after="0" w:line="240" w:lineRule="auto"/>
        <w:jc w:val="center"/>
        <w:rPr>
          <w:rFonts w:ascii="Arial" w:eastAsia="Calibri" w:hAnsi="Arial" w:cs="Arial"/>
          <w:b/>
          <w:bCs/>
        </w:rPr>
      </w:pPr>
      <w:r>
        <w:rPr>
          <w:rFonts w:ascii="Arial" w:eastAsia="Calibri" w:hAnsi="Arial" w:cs="Arial"/>
          <w:b/>
          <w:bCs/>
        </w:rPr>
        <w:t>ANEXO No. 2</w:t>
      </w:r>
    </w:p>
    <w:p w:rsidR="00183A51" w:rsidRPr="00AD4743" w:rsidRDefault="00183A51" w:rsidP="00183A51">
      <w:pPr>
        <w:suppressAutoHyphens/>
        <w:spacing w:after="0" w:line="240" w:lineRule="auto"/>
        <w:jc w:val="center"/>
        <w:rPr>
          <w:rFonts w:ascii="Arial" w:eastAsia="Calibri" w:hAnsi="Arial" w:cs="Arial"/>
          <w:b/>
          <w:bCs/>
        </w:rPr>
      </w:pPr>
      <w:r w:rsidRPr="00AD4743">
        <w:rPr>
          <w:rFonts w:ascii="Arial" w:eastAsia="Calibri" w:hAnsi="Arial" w:cs="Arial"/>
          <w:b/>
          <w:bCs/>
        </w:rPr>
        <w:t>ANALISIS DEL SECTOR</w:t>
      </w:r>
    </w:p>
    <w:p w:rsidR="00467CA6" w:rsidRPr="00AD4743" w:rsidRDefault="00467CA6" w:rsidP="00183A51">
      <w:pPr>
        <w:suppressAutoHyphens/>
        <w:spacing w:after="0" w:line="240" w:lineRule="auto"/>
        <w:jc w:val="center"/>
        <w:rPr>
          <w:rFonts w:ascii="Arial" w:eastAsia="Calibri" w:hAnsi="Arial" w:cs="Arial"/>
          <w:b/>
          <w:bCs/>
        </w:rPr>
      </w:pPr>
    </w:p>
    <w:p w:rsidR="00395248" w:rsidRPr="00120CD2" w:rsidRDefault="00183A51" w:rsidP="00395248">
      <w:pPr>
        <w:jc w:val="both"/>
        <w:rPr>
          <w:rFonts w:ascii="Arial" w:hAnsi="Arial" w:cs="Arial"/>
        </w:rPr>
      </w:pPr>
      <w:r w:rsidRPr="00C309D8">
        <w:rPr>
          <w:rFonts w:ascii="Arial" w:eastAsia="Times New Roman" w:hAnsi="Arial" w:cs="Arial"/>
          <w:b/>
        </w:rPr>
        <w:t>OBJETO:</w:t>
      </w:r>
      <w:r w:rsidRPr="00C309D8">
        <w:rPr>
          <w:rFonts w:ascii="Arial" w:eastAsia="Times New Roman" w:hAnsi="Arial" w:cs="Arial"/>
          <w:b/>
          <w:bCs/>
        </w:rPr>
        <w:t xml:space="preserve"> </w:t>
      </w:r>
      <w:r w:rsidR="00395248" w:rsidRPr="0096317E">
        <w:rPr>
          <w:rFonts w:ascii="Arial Narrow" w:hAnsi="Arial Narrow" w:cs="Arial"/>
        </w:rPr>
        <w:t xml:space="preserve">El contrato que se pretende celebrar, tendrá por objeto </w:t>
      </w:r>
      <w:r w:rsidR="00395248" w:rsidRPr="0096317E">
        <w:rPr>
          <w:rFonts w:ascii="Arial Narrow" w:hAnsi="Arial Narrow" w:cs="Arial"/>
          <w:i/>
        </w:rPr>
        <w:t>“</w:t>
      </w:r>
      <w:r w:rsidR="00120CD2" w:rsidRPr="00BE4FBC">
        <w:rPr>
          <w:rFonts w:ascii="Arial" w:hAnsi="Arial" w:cs="Arial"/>
        </w:rPr>
        <w:t>CONTRATAR LA DEMOLICIÓN DE OBSTÁCULOS   A PRECIOS UNITARIOS Y A MONTO AGOTABLE, PARA LA RECUPERACIÓN DEL ESPACIO PÚBLICO Y LAS DEMÁS DEMOLICIONES EN CUMPLIMIENTO DE FALLOS ADMINISTRATIVOS PROFERIDOS POR LA ALCALDÍA LOCAL DE TEUSAQUILLO, DE ACUERDO A LOS PRESENTES ESTUDIOS PREVIOS Y ANEXOS TÉCNICOS</w:t>
      </w:r>
      <w:r w:rsidR="00395248" w:rsidRPr="0096317E">
        <w:rPr>
          <w:rFonts w:ascii="Arial Narrow" w:hAnsi="Arial Narrow" w:cs="Arial"/>
        </w:rPr>
        <w:t>”.</w:t>
      </w:r>
    </w:p>
    <w:p w:rsidR="00395248" w:rsidRDefault="00395248" w:rsidP="00460079">
      <w:pPr>
        <w:pStyle w:val="Textoindependiente"/>
        <w:ind w:right="22"/>
        <w:jc w:val="both"/>
        <w:rPr>
          <w:rFonts w:ascii="Arial Narrow" w:eastAsiaTheme="minorHAnsi" w:hAnsi="Arial Narrow"/>
          <w:sz w:val="22"/>
          <w:szCs w:val="22"/>
          <w:lang w:eastAsia="en-US" w:bidi="ar-SA"/>
        </w:rPr>
      </w:pPr>
      <w:r w:rsidRPr="00395248">
        <w:rPr>
          <w:rFonts w:ascii="Arial Narrow" w:eastAsiaTheme="minorHAnsi" w:hAnsi="Arial Narrow"/>
          <w:sz w:val="22"/>
          <w:szCs w:val="22"/>
          <w:lang w:eastAsia="en-US" w:bidi="ar-SA"/>
        </w:rPr>
        <w:t>El presente documento tiene como propósito dar cumplimiento a lo definido en el Decreto Único Reglamentario 1082 del 26 de marzo de 2015, el cual en su artículo</w:t>
      </w:r>
      <w:r>
        <w:rPr>
          <w:rFonts w:ascii="Arial Narrow" w:eastAsiaTheme="minorHAnsi" w:hAnsi="Arial Narrow"/>
          <w:sz w:val="22"/>
          <w:szCs w:val="22"/>
          <w:lang w:eastAsia="en-US" w:bidi="ar-SA"/>
        </w:rPr>
        <w:t xml:space="preserve"> </w:t>
      </w:r>
      <w:r w:rsidRPr="00395248">
        <w:rPr>
          <w:rFonts w:ascii="Arial Narrow" w:eastAsiaTheme="minorHAnsi" w:hAnsi="Arial Narrow"/>
          <w:sz w:val="22"/>
          <w:szCs w:val="22"/>
          <w:lang w:eastAsia="en-US" w:bidi="ar-SA"/>
        </w:rPr>
        <w:t xml:space="preserve">15 establece que las Entidades Estatales deben hacer, durante la etapa de planeación, el análisis necesario para conocer el sector relativo al objeto del Proceso de Contratación desde la perspectiva legal, comercial, financiera, organizacional, técnica y de análisis de riesgo. </w:t>
      </w:r>
    </w:p>
    <w:p w:rsidR="00460079" w:rsidRPr="00395248" w:rsidRDefault="00460079" w:rsidP="00460079">
      <w:pPr>
        <w:pStyle w:val="Textoindependiente"/>
        <w:ind w:right="22"/>
        <w:jc w:val="both"/>
        <w:rPr>
          <w:rFonts w:ascii="Arial Narrow" w:eastAsiaTheme="minorHAnsi" w:hAnsi="Arial Narrow"/>
          <w:sz w:val="22"/>
          <w:szCs w:val="22"/>
          <w:lang w:eastAsia="en-US" w:bidi="ar-SA"/>
        </w:rPr>
      </w:pPr>
    </w:p>
    <w:p w:rsidR="00395248" w:rsidRPr="00395248" w:rsidRDefault="00395248" w:rsidP="00395248">
      <w:pPr>
        <w:ind w:right="22"/>
        <w:jc w:val="both"/>
        <w:rPr>
          <w:rFonts w:ascii="Arial Narrow" w:hAnsi="Arial Narrow" w:cs="Arial"/>
        </w:rPr>
      </w:pPr>
      <w:r w:rsidRPr="00395248">
        <w:rPr>
          <w:rFonts w:ascii="Arial Narrow" w:hAnsi="Arial Narrow" w:cs="Arial"/>
        </w:rPr>
        <w:t xml:space="preserve">En este sentido y teniendo en cuenta que el Fondo de Desarrollo Local de </w:t>
      </w:r>
      <w:r>
        <w:rPr>
          <w:rFonts w:ascii="Arial Narrow" w:hAnsi="Arial Narrow" w:cs="Arial"/>
        </w:rPr>
        <w:t>Teusaquillo</w:t>
      </w:r>
      <w:r w:rsidRPr="00395248">
        <w:rPr>
          <w:rFonts w:ascii="Arial Narrow" w:hAnsi="Arial Narrow" w:cs="Arial"/>
        </w:rPr>
        <w:t xml:space="preserve"> se rige por la misión de la Secretaría Distrital de Gobierno la cual establece </w:t>
      </w:r>
      <w:r w:rsidRPr="00395248">
        <w:rPr>
          <w:rFonts w:ascii="Arial Narrow" w:hAnsi="Arial Narrow" w:cs="Arial"/>
          <w:i/>
        </w:rPr>
        <w:t>“En la Secretaría Distrital de Gobierno lideramos la articulación eficiente de las autoridades distritales para mejorar la calidad de vida de todos los bogotanos. Garantizamos la convivencia pacífica y el cumplimiento de la ley en el Distrito Capital, protegiendo los derechos y promoviendo los deberes de los ciudadanos. Servimos a todos los bogotanos y promovemos una ciudadanía activa y responsable</w:t>
      </w:r>
    </w:p>
    <w:p w:rsidR="00395248" w:rsidRDefault="00395248" w:rsidP="00395248">
      <w:pPr>
        <w:pStyle w:val="Textoindependiente"/>
      </w:pPr>
    </w:p>
    <w:p w:rsidR="00323271" w:rsidRPr="00D101A6" w:rsidRDefault="00395248" w:rsidP="00323271">
      <w:pPr>
        <w:autoSpaceDE w:val="0"/>
        <w:jc w:val="both"/>
        <w:rPr>
          <w:rFonts w:ascii="Arial Narrow" w:hAnsi="Arial Narrow" w:cs="Arial"/>
        </w:rPr>
      </w:pPr>
      <w:r w:rsidRPr="00460079">
        <w:rPr>
          <w:rFonts w:ascii="Arial Narrow" w:hAnsi="Arial Narrow" w:cs="Arial"/>
        </w:rPr>
        <w:t xml:space="preserve">El presupuesto oficial destinado para el presente proceso de contratación, corresponde a </w:t>
      </w:r>
      <w:r w:rsidR="00460079">
        <w:rPr>
          <w:rFonts w:ascii="Arial Narrow" w:hAnsi="Arial Narrow" w:cs="Arial"/>
        </w:rPr>
        <w:t xml:space="preserve">CUARENTA </w:t>
      </w:r>
      <w:r w:rsidRPr="00460079">
        <w:rPr>
          <w:rFonts w:ascii="Arial Narrow" w:hAnsi="Arial Narrow" w:cs="Arial"/>
        </w:rPr>
        <w:t>MILLONES DE PESOS ($</w:t>
      </w:r>
      <w:r w:rsidR="00460079">
        <w:rPr>
          <w:rFonts w:ascii="Arial Narrow" w:hAnsi="Arial Narrow" w:cs="Arial"/>
        </w:rPr>
        <w:t>4</w:t>
      </w:r>
      <w:r w:rsidRPr="00460079">
        <w:rPr>
          <w:rFonts w:ascii="Arial Narrow" w:hAnsi="Arial Narrow" w:cs="Arial"/>
        </w:rPr>
        <w:t>0.000.000) M/CTE., de la vigencia fiscal</w:t>
      </w:r>
      <w:r w:rsidR="00323271" w:rsidRPr="00323271">
        <w:rPr>
          <w:rFonts w:ascii="Arial Narrow" w:hAnsi="Arial Narrow" w:cs="Arial"/>
          <w:lang w:val="es-MX"/>
        </w:rPr>
        <w:t xml:space="preserve"> </w:t>
      </w:r>
      <w:r w:rsidR="00323271" w:rsidRPr="00D101A6">
        <w:rPr>
          <w:rFonts w:ascii="Arial Narrow" w:hAnsi="Arial Narrow" w:cs="Arial"/>
          <w:lang w:val="es-MX"/>
        </w:rPr>
        <w:t xml:space="preserve">de la vigencia fiscal 2018, con cargo al rubro No. </w:t>
      </w:r>
      <w:r w:rsidR="00323271" w:rsidRPr="00911170">
        <w:rPr>
          <w:rFonts w:ascii="Arial Narrow" w:hAnsi="Arial Narrow" w:cs="Arial"/>
          <w:lang w:val="es-MX"/>
        </w:rPr>
        <w:t>3.3.1.13.02.31.1057 “Teusaquillo, territorio de vida con capacidad de gestión y operatividad de la Administración Local”.</w:t>
      </w:r>
    </w:p>
    <w:p w:rsidR="00770657" w:rsidRDefault="00770657" w:rsidP="00460079">
      <w:pPr>
        <w:pStyle w:val="Textoindependiente"/>
        <w:ind w:right="22"/>
        <w:jc w:val="both"/>
        <w:rPr>
          <w:rFonts w:ascii="Arial Narrow" w:eastAsiaTheme="minorHAnsi" w:hAnsi="Arial Narrow"/>
          <w:sz w:val="22"/>
          <w:szCs w:val="22"/>
          <w:lang w:eastAsia="en-US" w:bidi="ar-SA"/>
        </w:rPr>
      </w:pPr>
    </w:p>
    <w:p w:rsidR="00395248" w:rsidRPr="00460079" w:rsidRDefault="00323271" w:rsidP="00460079">
      <w:pPr>
        <w:pStyle w:val="Textoindependiente"/>
        <w:ind w:right="22"/>
        <w:jc w:val="both"/>
        <w:rPr>
          <w:rFonts w:ascii="Arial Narrow" w:eastAsiaTheme="minorHAnsi" w:hAnsi="Arial Narrow"/>
          <w:sz w:val="22"/>
          <w:szCs w:val="22"/>
          <w:lang w:eastAsia="en-US" w:bidi="ar-SA"/>
        </w:rPr>
      </w:pPr>
      <w:r>
        <w:rPr>
          <w:rFonts w:ascii="Arial Narrow" w:eastAsiaTheme="minorHAnsi" w:hAnsi="Arial Narrow"/>
          <w:sz w:val="22"/>
          <w:szCs w:val="22"/>
          <w:lang w:eastAsia="en-US" w:bidi="ar-SA"/>
        </w:rPr>
        <w:t>P</w:t>
      </w:r>
      <w:r w:rsidR="00395248" w:rsidRPr="00460079">
        <w:rPr>
          <w:rFonts w:ascii="Arial Narrow" w:eastAsiaTheme="minorHAnsi" w:hAnsi="Arial Narrow"/>
          <w:sz w:val="22"/>
          <w:szCs w:val="22"/>
          <w:lang w:eastAsia="en-US" w:bidi="ar-SA"/>
        </w:rPr>
        <w:t>ara definir los costos de la contratación</w:t>
      </w:r>
      <w:r w:rsidR="00770657">
        <w:rPr>
          <w:rFonts w:ascii="Arial Narrow" w:eastAsiaTheme="minorHAnsi" w:hAnsi="Arial Narrow"/>
          <w:sz w:val="22"/>
          <w:szCs w:val="22"/>
          <w:lang w:eastAsia="en-US" w:bidi="ar-SA"/>
        </w:rPr>
        <w:t>,</w:t>
      </w:r>
      <w:r w:rsidR="00395248" w:rsidRPr="00460079">
        <w:rPr>
          <w:rFonts w:ascii="Arial Narrow" w:eastAsiaTheme="minorHAnsi" w:hAnsi="Arial Narrow"/>
          <w:sz w:val="22"/>
          <w:szCs w:val="22"/>
          <w:lang w:eastAsia="en-US" w:bidi="ar-SA"/>
        </w:rPr>
        <w:t xml:space="preserve"> se realizó el estudio del sector</w:t>
      </w:r>
      <w:r w:rsidR="00770657">
        <w:rPr>
          <w:rFonts w:ascii="Arial Narrow" w:eastAsiaTheme="minorHAnsi" w:hAnsi="Arial Narrow"/>
          <w:sz w:val="22"/>
          <w:szCs w:val="22"/>
          <w:lang w:eastAsia="en-US" w:bidi="ar-SA"/>
        </w:rPr>
        <w:t xml:space="preserve">  </w:t>
      </w:r>
      <w:r w:rsidR="00395248" w:rsidRPr="00460079">
        <w:rPr>
          <w:rFonts w:ascii="Arial Narrow" w:eastAsiaTheme="minorHAnsi" w:hAnsi="Arial Narrow"/>
          <w:sz w:val="22"/>
          <w:szCs w:val="22"/>
          <w:lang w:eastAsia="en-US" w:bidi="ar-SA"/>
        </w:rPr>
        <w:t>consistente en la comparación de precios de referencia</w:t>
      </w:r>
      <w:r w:rsidR="00770657">
        <w:rPr>
          <w:rFonts w:ascii="Arial Narrow" w:eastAsiaTheme="minorHAnsi" w:hAnsi="Arial Narrow"/>
          <w:sz w:val="22"/>
          <w:szCs w:val="22"/>
          <w:lang w:eastAsia="en-US" w:bidi="ar-SA"/>
        </w:rPr>
        <w:t xml:space="preserve">, </w:t>
      </w:r>
      <w:r w:rsidR="00395248" w:rsidRPr="00460079">
        <w:rPr>
          <w:rFonts w:ascii="Arial Narrow" w:eastAsiaTheme="minorHAnsi" w:hAnsi="Arial Narrow"/>
          <w:sz w:val="22"/>
          <w:szCs w:val="22"/>
          <w:lang w:eastAsia="en-US" w:bidi="ar-SA"/>
        </w:rPr>
        <w:t xml:space="preserve"> manejados por entidades distritales y nacionales de amplia trayectoria y experiencia, al igual que un análisis del sector de la construcción a nivel nacional y local como se expone en el presente documento.</w:t>
      </w:r>
    </w:p>
    <w:p w:rsidR="00395248" w:rsidRPr="00460079" w:rsidRDefault="00395248" w:rsidP="00460079">
      <w:pPr>
        <w:pStyle w:val="Textoindependiente"/>
        <w:spacing w:before="7"/>
        <w:ind w:right="22"/>
        <w:rPr>
          <w:rFonts w:ascii="Arial Narrow" w:eastAsiaTheme="minorHAnsi" w:hAnsi="Arial Narrow"/>
          <w:sz w:val="22"/>
          <w:szCs w:val="22"/>
          <w:lang w:eastAsia="en-US" w:bidi="ar-SA"/>
        </w:rPr>
      </w:pPr>
    </w:p>
    <w:p w:rsidR="00395248" w:rsidRPr="00271BFE" w:rsidRDefault="00395248" w:rsidP="00395248">
      <w:pPr>
        <w:pStyle w:val="Ttulo1"/>
        <w:rPr>
          <w:rFonts w:ascii="Arial Narrow" w:eastAsiaTheme="minorHAnsi" w:hAnsi="Arial Narrow" w:cs="Arial"/>
          <w:b/>
          <w:color w:val="auto"/>
          <w:sz w:val="22"/>
          <w:szCs w:val="22"/>
        </w:rPr>
      </w:pPr>
      <w:bookmarkStart w:id="0" w:name="_bookmark2"/>
      <w:bookmarkEnd w:id="0"/>
      <w:r w:rsidRPr="00271BFE">
        <w:rPr>
          <w:rFonts w:ascii="Arial Narrow" w:eastAsiaTheme="minorHAnsi" w:hAnsi="Arial Narrow" w:cs="Arial"/>
          <w:b/>
          <w:color w:val="auto"/>
          <w:sz w:val="22"/>
          <w:szCs w:val="22"/>
        </w:rPr>
        <w:t>Variables utilizadas para calcular el presupuesto oficial</w:t>
      </w:r>
    </w:p>
    <w:p w:rsidR="00395248" w:rsidRPr="00271BFE" w:rsidRDefault="00395248" w:rsidP="00395248">
      <w:pPr>
        <w:pStyle w:val="Textoindependiente"/>
        <w:rPr>
          <w:rFonts w:ascii="Arial Narrow" w:eastAsiaTheme="minorHAnsi" w:hAnsi="Arial Narrow"/>
          <w:sz w:val="22"/>
          <w:szCs w:val="22"/>
          <w:lang w:eastAsia="en-US" w:bidi="ar-SA"/>
        </w:rPr>
      </w:pPr>
    </w:p>
    <w:p w:rsidR="00395248" w:rsidRDefault="00395248" w:rsidP="00271BFE">
      <w:pPr>
        <w:pStyle w:val="Textoindependiente"/>
        <w:ind w:right="22"/>
        <w:jc w:val="both"/>
        <w:rPr>
          <w:rFonts w:ascii="Arial Narrow" w:eastAsiaTheme="minorHAnsi" w:hAnsi="Arial Narrow"/>
          <w:sz w:val="22"/>
          <w:szCs w:val="22"/>
          <w:lang w:eastAsia="en-US" w:bidi="ar-SA"/>
        </w:rPr>
      </w:pPr>
      <w:r w:rsidRPr="00271BFE">
        <w:rPr>
          <w:rFonts w:ascii="Arial Narrow" w:eastAsiaTheme="minorHAnsi" w:hAnsi="Arial Narrow"/>
          <w:sz w:val="22"/>
          <w:szCs w:val="22"/>
          <w:lang w:eastAsia="en-US" w:bidi="ar-SA"/>
        </w:rPr>
        <w:t>Las variables que se consideraron para calcular el presupuesto oficial del proceso de contratación son las siguientes:</w:t>
      </w:r>
    </w:p>
    <w:p w:rsidR="00271BFE" w:rsidRPr="00271BFE" w:rsidRDefault="00271BFE" w:rsidP="00271BFE">
      <w:pPr>
        <w:pStyle w:val="Textoindependiente"/>
        <w:ind w:right="22"/>
        <w:jc w:val="both"/>
        <w:rPr>
          <w:rFonts w:ascii="Arial Narrow" w:eastAsiaTheme="minorHAnsi" w:hAnsi="Arial Narrow"/>
          <w:sz w:val="22"/>
          <w:szCs w:val="22"/>
          <w:lang w:eastAsia="en-US" w:bidi="ar-SA"/>
        </w:rPr>
      </w:pPr>
    </w:p>
    <w:p w:rsidR="00395248" w:rsidRPr="00271BFE" w:rsidRDefault="00395248" w:rsidP="00633E81">
      <w:pPr>
        <w:pStyle w:val="Prrafodelista"/>
        <w:widowControl w:val="0"/>
        <w:tabs>
          <w:tab w:val="left" w:pos="961"/>
          <w:tab w:val="left" w:pos="962"/>
        </w:tabs>
        <w:suppressAutoHyphens w:val="0"/>
        <w:autoSpaceDE w:val="0"/>
        <w:autoSpaceDN w:val="0"/>
        <w:spacing w:before="1" w:after="0" w:line="240" w:lineRule="auto"/>
        <w:ind w:left="962"/>
        <w:contextualSpacing w:val="0"/>
        <w:rPr>
          <w:rFonts w:ascii="Arial Narrow" w:eastAsiaTheme="minorHAnsi" w:hAnsi="Arial Narrow" w:cs="Arial"/>
        </w:rPr>
      </w:pPr>
    </w:p>
    <w:p w:rsidR="00395248" w:rsidRPr="00271BFE" w:rsidRDefault="00395248" w:rsidP="006E0284">
      <w:pPr>
        <w:pStyle w:val="Textoindependiente"/>
        <w:numPr>
          <w:ilvl w:val="0"/>
          <w:numId w:val="1"/>
        </w:numPr>
        <w:ind w:right="22"/>
        <w:jc w:val="both"/>
        <w:rPr>
          <w:rFonts w:ascii="Arial Narrow" w:eastAsiaTheme="minorHAnsi" w:hAnsi="Arial Narrow"/>
          <w:sz w:val="22"/>
          <w:szCs w:val="22"/>
          <w:lang w:eastAsia="en-US" w:bidi="ar-SA"/>
        </w:rPr>
      </w:pPr>
      <w:r w:rsidRPr="00271BFE">
        <w:rPr>
          <w:rFonts w:ascii="Arial Narrow" w:eastAsiaTheme="minorHAnsi" w:hAnsi="Arial Narrow"/>
          <w:sz w:val="22"/>
          <w:szCs w:val="22"/>
          <w:lang w:eastAsia="en-US" w:bidi="ar-SA"/>
        </w:rPr>
        <w:t>Análisis de precios de contrataciones realizadas por otras entidades públicas</w:t>
      </w:r>
    </w:p>
    <w:p w:rsidR="00395248" w:rsidRPr="00271BFE" w:rsidRDefault="00395248" w:rsidP="00271BFE">
      <w:pPr>
        <w:pStyle w:val="Textoindependiente"/>
        <w:ind w:right="22"/>
        <w:jc w:val="both"/>
        <w:rPr>
          <w:rFonts w:ascii="Arial Narrow" w:eastAsiaTheme="minorHAnsi" w:hAnsi="Arial Narrow"/>
          <w:sz w:val="22"/>
          <w:szCs w:val="22"/>
          <w:lang w:eastAsia="en-US" w:bidi="ar-SA"/>
        </w:rPr>
      </w:pPr>
    </w:p>
    <w:p w:rsidR="00E840A7" w:rsidRDefault="00E840A7" w:rsidP="00E840A7">
      <w:pPr>
        <w:pStyle w:val="Ttulo1"/>
        <w:keepNext w:val="0"/>
        <w:keepLines w:val="0"/>
        <w:widowControl w:val="0"/>
        <w:tabs>
          <w:tab w:val="left" w:pos="949"/>
          <w:tab w:val="left" w:pos="950"/>
        </w:tabs>
        <w:autoSpaceDE w:val="0"/>
        <w:autoSpaceDN w:val="0"/>
        <w:spacing w:before="0" w:line="516" w:lineRule="auto"/>
        <w:ind w:right="4408"/>
        <w:rPr>
          <w:rFonts w:ascii="Arial Narrow" w:eastAsiaTheme="minorHAnsi" w:hAnsi="Arial Narrow" w:cs="Arial"/>
          <w:b/>
          <w:color w:val="auto"/>
          <w:sz w:val="22"/>
          <w:szCs w:val="22"/>
        </w:rPr>
      </w:pPr>
      <w:bookmarkStart w:id="1" w:name="_bookmark3"/>
      <w:bookmarkEnd w:id="1"/>
    </w:p>
    <w:p w:rsidR="00437FB6" w:rsidRDefault="00437FB6" w:rsidP="00E840A7">
      <w:pPr>
        <w:pStyle w:val="Ttulo1"/>
        <w:keepNext w:val="0"/>
        <w:keepLines w:val="0"/>
        <w:widowControl w:val="0"/>
        <w:tabs>
          <w:tab w:val="left" w:pos="949"/>
          <w:tab w:val="left" w:pos="950"/>
        </w:tabs>
        <w:autoSpaceDE w:val="0"/>
        <w:autoSpaceDN w:val="0"/>
        <w:spacing w:before="0" w:line="516" w:lineRule="auto"/>
        <w:ind w:right="4408"/>
        <w:rPr>
          <w:rFonts w:ascii="Arial Narrow" w:eastAsiaTheme="minorHAnsi" w:hAnsi="Arial Narrow" w:cs="Arial"/>
          <w:b/>
          <w:color w:val="auto"/>
          <w:sz w:val="22"/>
          <w:szCs w:val="22"/>
        </w:rPr>
      </w:pPr>
    </w:p>
    <w:p w:rsidR="00395248" w:rsidRPr="00E840A7" w:rsidRDefault="00395248" w:rsidP="00E840A7">
      <w:pPr>
        <w:pStyle w:val="Ttulo1"/>
        <w:keepNext w:val="0"/>
        <w:keepLines w:val="0"/>
        <w:widowControl w:val="0"/>
        <w:tabs>
          <w:tab w:val="left" w:pos="949"/>
          <w:tab w:val="left" w:pos="950"/>
        </w:tabs>
        <w:autoSpaceDE w:val="0"/>
        <w:autoSpaceDN w:val="0"/>
        <w:spacing w:before="0" w:line="516" w:lineRule="auto"/>
        <w:ind w:right="4408"/>
        <w:rPr>
          <w:rFonts w:ascii="Arial Narrow" w:eastAsiaTheme="minorHAnsi" w:hAnsi="Arial Narrow" w:cs="Arial"/>
          <w:b/>
          <w:color w:val="auto"/>
          <w:sz w:val="22"/>
          <w:szCs w:val="22"/>
        </w:rPr>
      </w:pPr>
      <w:r w:rsidRPr="00E840A7">
        <w:rPr>
          <w:rFonts w:ascii="Arial Narrow" w:eastAsiaTheme="minorHAnsi" w:hAnsi="Arial Narrow" w:cs="Arial"/>
          <w:b/>
          <w:color w:val="auto"/>
          <w:sz w:val="22"/>
          <w:szCs w:val="22"/>
        </w:rPr>
        <w:lastRenderedPageBreak/>
        <w:t>ANÁLISIS ECONÓMICO DE SECTOR</w:t>
      </w:r>
      <w:bookmarkStart w:id="2" w:name="_bookmark4"/>
      <w:bookmarkEnd w:id="2"/>
      <w:r w:rsidRPr="00E840A7">
        <w:rPr>
          <w:rFonts w:ascii="Arial Narrow" w:eastAsiaTheme="minorHAnsi" w:hAnsi="Arial Narrow" w:cs="Arial"/>
          <w:b/>
          <w:color w:val="auto"/>
          <w:sz w:val="22"/>
          <w:szCs w:val="22"/>
        </w:rPr>
        <w:t xml:space="preserve"> ASPECTOS GENERALES</w:t>
      </w:r>
    </w:p>
    <w:p w:rsidR="00395248" w:rsidRPr="00B25FE8" w:rsidRDefault="00395248" w:rsidP="00B25FE8">
      <w:pPr>
        <w:pStyle w:val="Textoindependiente"/>
        <w:ind w:right="22"/>
        <w:jc w:val="both"/>
        <w:rPr>
          <w:rFonts w:ascii="Arial Narrow" w:eastAsiaTheme="minorHAnsi" w:hAnsi="Arial Narrow"/>
          <w:sz w:val="22"/>
          <w:szCs w:val="22"/>
          <w:lang w:eastAsia="en-US" w:bidi="ar-SA"/>
        </w:rPr>
      </w:pPr>
      <w:r w:rsidRPr="00B25FE8">
        <w:rPr>
          <w:rFonts w:ascii="Arial Narrow" w:eastAsiaTheme="minorHAnsi" w:hAnsi="Arial Narrow"/>
          <w:sz w:val="22"/>
          <w:szCs w:val="22"/>
          <w:lang w:eastAsia="en-US" w:bidi="ar-SA"/>
        </w:rPr>
        <w:t>Las grandes inversiones en infraestructura y en sistemas de movilidad, son</w:t>
      </w:r>
      <w:r w:rsidR="00B25FE8">
        <w:rPr>
          <w:rFonts w:ascii="Arial Narrow" w:eastAsiaTheme="minorHAnsi" w:hAnsi="Arial Narrow"/>
          <w:sz w:val="22"/>
          <w:szCs w:val="22"/>
          <w:lang w:eastAsia="en-US" w:bidi="ar-SA"/>
        </w:rPr>
        <w:t xml:space="preserve"> </w:t>
      </w:r>
      <w:r w:rsidRPr="00B25FE8">
        <w:rPr>
          <w:rFonts w:ascii="Arial Narrow" w:eastAsiaTheme="minorHAnsi" w:hAnsi="Arial Narrow"/>
          <w:sz w:val="22"/>
          <w:szCs w:val="22"/>
          <w:lang w:eastAsia="en-US" w:bidi="ar-SA"/>
        </w:rPr>
        <w:t>fundamentales para mejorar la calidad de vida de los ciudadanos pues aumentan la productividad y competitividad de las ciudades además de tener impactos en el comportamiento del mercado laboral. El sector de la construcción de obras civiles, es una de las actividades más dinámicas de la economía colombiana y a su vez, fundamental para incrementar la productividad en otros sectores económicos.</w:t>
      </w:r>
    </w:p>
    <w:p w:rsidR="00395248" w:rsidRPr="00B25FE8" w:rsidRDefault="00395248" w:rsidP="00B25FE8">
      <w:pPr>
        <w:pStyle w:val="Textoindependiente"/>
        <w:ind w:right="22"/>
        <w:jc w:val="both"/>
        <w:rPr>
          <w:rFonts w:ascii="Arial Narrow" w:eastAsiaTheme="minorHAnsi" w:hAnsi="Arial Narrow"/>
          <w:sz w:val="22"/>
          <w:szCs w:val="22"/>
          <w:lang w:eastAsia="en-US" w:bidi="ar-SA"/>
        </w:rPr>
      </w:pPr>
    </w:p>
    <w:p w:rsidR="00395248" w:rsidRDefault="00395248" w:rsidP="00395248">
      <w:pPr>
        <w:pStyle w:val="Textoindependiente"/>
        <w:spacing w:before="2"/>
      </w:pPr>
    </w:p>
    <w:p w:rsidR="00395248" w:rsidRDefault="00395248" w:rsidP="005D55BC">
      <w:pPr>
        <w:pStyle w:val="Textoindependiente"/>
        <w:ind w:right="22"/>
        <w:jc w:val="both"/>
        <w:rPr>
          <w:rFonts w:ascii="Arial Narrow" w:eastAsiaTheme="minorHAnsi" w:hAnsi="Arial Narrow"/>
          <w:sz w:val="22"/>
          <w:szCs w:val="22"/>
          <w:lang w:eastAsia="en-US" w:bidi="ar-SA"/>
        </w:rPr>
      </w:pPr>
      <w:r w:rsidRPr="00B25FE8">
        <w:rPr>
          <w:rFonts w:ascii="Arial Narrow" w:eastAsiaTheme="minorHAnsi" w:hAnsi="Arial Narrow"/>
          <w:sz w:val="22"/>
          <w:szCs w:val="22"/>
          <w:lang w:eastAsia="en-US" w:bidi="ar-SA"/>
        </w:rPr>
        <w:t>Por otro lado, en el sistema de movilidad deben funcionar cada uno de los subsistemas que lo componen, ya que todos son interdependientes entre sí (subsistema vial, de transporte y del espacio público), para ello es necesario realizar inversiones en infraestructura vial y su conservación, además de la manutención del mobiliario público con que cuenta la localidad, esto no solo permite gozar de una movilidad eficiente y de calidad, sino acceder a los demás bienes y servicios que ofrece la localidad como salud, educación y recreación, entre otros (Instituto de Desarrollo Urbano -IDU-, 2016).</w:t>
      </w:r>
    </w:p>
    <w:p w:rsidR="005D55BC" w:rsidRPr="00B25FE8" w:rsidRDefault="005D55BC" w:rsidP="00B25FE8">
      <w:pPr>
        <w:pStyle w:val="Textoindependiente"/>
        <w:ind w:right="437"/>
        <w:jc w:val="both"/>
        <w:rPr>
          <w:rFonts w:ascii="Arial Narrow" w:eastAsiaTheme="minorHAnsi" w:hAnsi="Arial Narrow"/>
          <w:sz w:val="22"/>
          <w:szCs w:val="22"/>
          <w:lang w:eastAsia="en-US" w:bidi="ar-SA"/>
        </w:rPr>
      </w:pPr>
    </w:p>
    <w:p w:rsidR="005D55BC" w:rsidRDefault="00395248" w:rsidP="005D55BC">
      <w:pPr>
        <w:pStyle w:val="Ttulo1"/>
        <w:keepNext w:val="0"/>
        <w:keepLines w:val="0"/>
        <w:widowControl w:val="0"/>
        <w:tabs>
          <w:tab w:val="left" w:pos="949"/>
          <w:tab w:val="left" w:pos="950"/>
        </w:tabs>
        <w:autoSpaceDE w:val="0"/>
        <w:autoSpaceDN w:val="0"/>
        <w:spacing w:before="0" w:line="516" w:lineRule="auto"/>
        <w:ind w:right="4408"/>
        <w:rPr>
          <w:rFonts w:ascii="Arial Narrow" w:eastAsiaTheme="minorHAnsi" w:hAnsi="Arial Narrow" w:cs="Arial"/>
          <w:b/>
          <w:color w:val="auto"/>
          <w:sz w:val="22"/>
          <w:szCs w:val="22"/>
        </w:rPr>
      </w:pPr>
      <w:bookmarkStart w:id="3" w:name="_bookmark5"/>
      <w:bookmarkEnd w:id="3"/>
      <w:r w:rsidRPr="005D55BC">
        <w:rPr>
          <w:rFonts w:ascii="Arial Narrow" w:eastAsiaTheme="minorHAnsi" w:hAnsi="Arial Narrow" w:cs="Arial"/>
          <w:b/>
          <w:color w:val="auto"/>
          <w:sz w:val="22"/>
          <w:szCs w:val="22"/>
        </w:rPr>
        <w:t>ANÁLISIS ECONÓMICO</w:t>
      </w:r>
      <w:bookmarkStart w:id="4" w:name="_bookmark6"/>
      <w:bookmarkEnd w:id="4"/>
      <w:r w:rsidRPr="005D55BC">
        <w:rPr>
          <w:rFonts w:ascii="Arial Narrow" w:eastAsiaTheme="minorHAnsi" w:hAnsi="Arial Narrow" w:cs="Arial"/>
          <w:b/>
          <w:color w:val="auto"/>
          <w:sz w:val="22"/>
          <w:szCs w:val="22"/>
        </w:rPr>
        <w:t xml:space="preserve"> </w:t>
      </w:r>
    </w:p>
    <w:p w:rsidR="00395248" w:rsidRPr="005D55BC" w:rsidRDefault="00395248" w:rsidP="005D55BC">
      <w:pPr>
        <w:pStyle w:val="Ttulo1"/>
        <w:keepNext w:val="0"/>
        <w:keepLines w:val="0"/>
        <w:widowControl w:val="0"/>
        <w:tabs>
          <w:tab w:val="left" w:pos="949"/>
          <w:tab w:val="left" w:pos="950"/>
        </w:tabs>
        <w:autoSpaceDE w:val="0"/>
        <w:autoSpaceDN w:val="0"/>
        <w:spacing w:before="0" w:line="516" w:lineRule="auto"/>
        <w:ind w:right="4408"/>
        <w:rPr>
          <w:rFonts w:ascii="Arial Narrow" w:eastAsiaTheme="minorHAnsi" w:hAnsi="Arial Narrow" w:cs="Arial"/>
          <w:b/>
          <w:color w:val="auto"/>
          <w:sz w:val="22"/>
          <w:szCs w:val="22"/>
        </w:rPr>
      </w:pPr>
      <w:r w:rsidRPr="005D55BC">
        <w:rPr>
          <w:rFonts w:ascii="Arial Narrow" w:eastAsiaTheme="minorHAnsi" w:hAnsi="Arial Narrow" w:cs="Arial"/>
          <w:b/>
          <w:color w:val="auto"/>
          <w:sz w:val="22"/>
          <w:szCs w:val="22"/>
        </w:rPr>
        <w:t>Contexto Nacional</w:t>
      </w:r>
    </w:p>
    <w:p w:rsidR="00395248" w:rsidRPr="005D55BC" w:rsidRDefault="00395248" w:rsidP="005D55BC">
      <w:pPr>
        <w:pStyle w:val="Textoindependiente"/>
        <w:spacing w:before="2"/>
        <w:ind w:right="2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Según la información anual que reporta el DANE frente al comportamiento del crecimiento anual del Producto Interno Bruto (PIB) de los últimos 7 años, el 2009 fue el año de menor crecimiento del periodo analizado con un crecimiento del 1.7% y una inflación del 2%, este comportamiento se explica debido a un menor consumo de las familias y a una reducción de la inversión en el sector real, lo que se traduce en un decrecimiento de la demanda agregada. Uno de los sectores que presentó comportamiento negativo fue el de la industria manufacturera con una variación negativa de -4.1%, sin embargo, la construcción logró un crecimiento aunque con un índice menor del 5.3% mientras que en el 2008 lo había hecho hasta alcanzar un 8.8%.</w:t>
      </w:r>
    </w:p>
    <w:p w:rsidR="00395248" w:rsidRPr="005D55BC" w:rsidRDefault="00395248" w:rsidP="005D55BC">
      <w:pPr>
        <w:pStyle w:val="Textoindependiente"/>
        <w:ind w:right="22" w:firstLine="42"/>
        <w:rPr>
          <w:rFonts w:ascii="Arial Narrow" w:eastAsiaTheme="minorHAnsi" w:hAnsi="Arial Narrow"/>
          <w:sz w:val="22"/>
          <w:szCs w:val="22"/>
          <w:lang w:eastAsia="en-US" w:bidi="ar-SA"/>
        </w:rPr>
      </w:pPr>
    </w:p>
    <w:p w:rsidR="00395248" w:rsidRPr="005D55BC" w:rsidRDefault="00395248" w:rsidP="005D55BC">
      <w:pPr>
        <w:pStyle w:val="Textoindependiente"/>
        <w:spacing w:before="1"/>
        <w:ind w:right="2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En el año 2010 las variables macroeconómicas tienden a mejorar, presentando una variación positiva del 4% con respecto al año anterior, mientras que la inflación presenta un aumento que oscila entre 3.17% y 3.73% permitiendo un crecimiento real de más de 2 puntos porcentuales.</w:t>
      </w:r>
    </w:p>
    <w:p w:rsidR="00395248" w:rsidRPr="005D55BC" w:rsidRDefault="00395248" w:rsidP="005D55BC">
      <w:pPr>
        <w:pStyle w:val="Textoindependiente"/>
        <w:ind w:right="22" w:firstLine="42"/>
        <w:rPr>
          <w:rFonts w:ascii="Arial Narrow" w:eastAsiaTheme="minorHAnsi" w:hAnsi="Arial Narrow"/>
          <w:sz w:val="22"/>
          <w:szCs w:val="22"/>
          <w:lang w:eastAsia="en-US" w:bidi="ar-SA"/>
        </w:rPr>
      </w:pPr>
    </w:p>
    <w:p w:rsidR="00395248" w:rsidRPr="005D55BC" w:rsidRDefault="00395248" w:rsidP="005D55BC">
      <w:pPr>
        <w:pStyle w:val="Textoindependiente"/>
        <w:ind w:right="2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Como se aprecia en las Gráficas 1 y 2, se evidencia que efectivamente el año 2009 fue el que tuvo menor crecimiento del Producto Interno Bruto a comparación de los demás años.</w:t>
      </w:r>
    </w:p>
    <w:p w:rsidR="00395248" w:rsidRDefault="00395248" w:rsidP="00395248">
      <w:pPr>
        <w:jc w:val="both"/>
        <w:sectPr w:rsidR="00395248">
          <w:headerReference w:type="default" r:id="rId8"/>
          <w:pgSz w:w="12240" w:h="15840"/>
          <w:pgMar w:top="1740" w:right="1260" w:bottom="2400" w:left="1460" w:header="445" w:footer="1870" w:gutter="0"/>
          <w:cols w:space="720"/>
        </w:sectPr>
      </w:pPr>
    </w:p>
    <w:p w:rsidR="00395248" w:rsidRDefault="00395248" w:rsidP="00395248">
      <w:pPr>
        <w:pStyle w:val="Textoindependiente"/>
        <w:spacing w:before="2"/>
        <w:rPr>
          <w:sz w:val="15"/>
        </w:rPr>
      </w:pPr>
    </w:p>
    <w:p w:rsidR="00395248" w:rsidRDefault="00395248" w:rsidP="00395248">
      <w:pPr>
        <w:spacing w:before="95"/>
        <w:ind w:left="261" w:right="455"/>
        <w:jc w:val="center"/>
        <w:rPr>
          <w:i/>
          <w:sz w:val="18"/>
        </w:rPr>
      </w:pPr>
      <w:r>
        <w:rPr>
          <w:noProof/>
          <w:lang w:eastAsia="es-CO"/>
        </w:rPr>
        <w:drawing>
          <wp:anchor distT="0" distB="0" distL="0" distR="0" simplePos="0" relativeHeight="251659264" behindDoc="1" locked="0" layoutInCell="1" allowOverlap="1" wp14:anchorId="7103EAB5" wp14:editId="3E50088E">
            <wp:simplePos x="0" y="0"/>
            <wp:positionH relativeFrom="page">
              <wp:posOffset>1803582</wp:posOffset>
            </wp:positionH>
            <wp:positionV relativeFrom="paragraph">
              <wp:posOffset>239605</wp:posOffset>
            </wp:positionV>
            <wp:extent cx="4166835" cy="2707004"/>
            <wp:effectExtent l="0" t="0" r="0" b="0"/>
            <wp:wrapTopAndBottom/>
            <wp:docPr id="14"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9" cstate="print"/>
                    <a:stretch>
                      <a:fillRect/>
                    </a:stretch>
                  </pic:blipFill>
                  <pic:spPr>
                    <a:xfrm>
                      <a:off x="0" y="0"/>
                      <a:ext cx="4166835" cy="2707004"/>
                    </a:xfrm>
                    <a:prstGeom prst="rect">
                      <a:avLst/>
                    </a:prstGeom>
                  </pic:spPr>
                </pic:pic>
              </a:graphicData>
            </a:graphic>
          </wp:anchor>
        </w:drawing>
      </w:r>
      <w:bookmarkStart w:id="5" w:name="_bookmark7"/>
      <w:bookmarkEnd w:id="5"/>
      <w:r>
        <w:rPr>
          <w:sz w:val="18"/>
        </w:rPr>
        <w:t xml:space="preserve">Gráfica 1 – Crecimiento del PIB. Reporte IV Trimestre de 2016. </w:t>
      </w:r>
      <w:r>
        <w:rPr>
          <w:i/>
          <w:sz w:val="18"/>
        </w:rPr>
        <w:t>(DANE, 2017)</w:t>
      </w:r>
    </w:p>
    <w:p w:rsidR="00395248" w:rsidRDefault="00395248" w:rsidP="00395248">
      <w:pPr>
        <w:spacing w:before="15"/>
        <w:ind w:left="259" w:right="455"/>
        <w:jc w:val="center"/>
        <w:rPr>
          <w:sz w:val="18"/>
        </w:rPr>
      </w:pPr>
      <w:r>
        <w:rPr>
          <w:sz w:val="18"/>
        </w:rPr>
        <w:t>Fuente: DANE</w:t>
      </w:r>
    </w:p>
    <w:p w:rsidR="00395248" w:rsidRDefault="00395248" w:rsidP="00395248">
      <w:pPr>
        <w:pStyle w:val="Textoindependiente"/>
        <w:spacing w:before="11"/>
        <w:rPr>
          <w:sz w:val="23"/>
        </w:rPr>
      </w:pPr>
    </w:p>
    <w:p w:rsidR="00395248" w:rsidRDefault="00395248" w:rsidP="00395248">
      <w:pPr>
        <w:ind w:left="261" w:right="455"/>
        <w:jc w:val="center"/>
        <w:rPr>
          <w:i/>
          <w:sz w:val="18"/>
        </w:rPr>
      </w:pPr>
      <w:r>
        <w:rPr>
          <w:noProof/>
          <w:lang w:eastAsia="es-CO"/>
        </w:rPr>
        <w:drawing>
          <wp:anchor distT="0" distB="0" distL="0" distR="0" simplePos="0" relativeHeight="251660288" behindDoc="1" locked="0" layoutInCell="1" allowOverlap="1" wp14:anchorId="1F651185" wp14:editId="035DDE4E">
            <wp:simplePos x="0" y="0"/>
            <wp:positionH relativeFrom="page">
              <wp:posOffset>1804416</wp:posOffset>
            </wp:positionH>
            <wp:positionV relativeFrom="paragraph">
              <wp:posOffset>173821</wp:posOffset>
            </wp:positionV>
            <wp:extent cx="4143039" cy="2928366"/>
            <wp:effectExtent l="0" t="0" r="0" b="0"/>
            <wp:wrapTopAndBottom/>
            <wp:docPr id="16"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0" cstate="print"/>
                    <a:stretch>
                      <a:fillRect/>
                    </a:stretch>
                  </pic:blipFill>
                  <pic:spPr>
                    <a:xfrm>
                      <a:off x="0" y="0"/>
                      <a:ext cx="4143039" cy="2928366"/>
                    </a:xfrm>
                    <a:prstGeom prst="rect">
                      <a:avLst/>
                    </a:prstGeom>
                  </pic:spPr>
                </pic:pic>
              </a:graphicData>
            </a:graphic>
          </wp:anchor>
        </w:drawing>
      </w:r>
      <w:bookmarkStart w:id="6" w:name="_bookmark8"/>
      <w:bookmarkEnd w:id="6"/>
      <w:r>
        <w:rPr>
          <w:sz w:val="18"/>
        </w:rPr>
        <w:t xml:space="preserve">Gráfica 2 – Crecimiento del PIB. Reporte IV Trimestre 2015. </w:t>
      </w:r>
      <w:r>
        <w:rPr>
          <w:i/>
          <w:sz w:val="18"/>
        </w:rPr>
        <w:t>(DANE, 2016)</w:t>
      </w:r>
    </w:p>
    <w:p w:rsidR="00395248" w:rsidRDefault="00395248" w:rsidP="00395248">
      <w:pPr>
        <w:spacing w:before="35"/>
        <w:ind w:left="259" w:right="455"/>
        <w:jc w:val="center"/>
        <w:rPr>
          <w:sz w:val="18"/>
        </w:rPr>
      </w:pPr>
      <w:r>
        <w:rPr>
          <w:sz w:val="18"/>
        </w:rPr>
        <w:t>Fuente: DANE</w:t>
      </w:r>
    </w:p>
    <w:p w:rsidR="00395248" w:rsidRDefault="00395248" w:rsidP="00395248">
      <w:pPr>
        <w:pStyle w:val="Textoindependiente"/>
        <w:spacing w:before="7"/>
        <w:rPr>
          <w:sz w:val="23"/>
        </w:rPr>
      </w:pPr>
    </w:p>
    <w:p w:rsidR="00395248" w:rsidRPr="005D55BC" w:rsidRDefault="00395248" w:rsidP="00917152">
      <w:pPr>
        <w:pStyle w:val="Textoindependiente"/>
        <w:spacing w:before="1"/>
        <w:ind w:right="2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lastRenderedPageBreak/>
        <w:t>El año 2011 se destaca por ser el año de mayor crecimiento del PIB, alcanza un 6.6% para el año 2012, se observa nuevamente un crecimiento</w:t>
      </w:r>
      <w:r w:rsidR="005D55BC">
        <w:rPr>
          <w:rFonts w:ascii="Arial Narrow" w:eastAsiaTheme="minorHAnsi" w:hAnsi="Arial Narrow"/>
          <w:sz w:val="22"/>
          <w:szCs w:val="22"/>
          <w:lang w:eastAsia="en-US" w:bidi="ar-SA"/>
        </w:rPr>
        <w:t xml:space="preserve">, </w:t>
      </w:r>
      <w:r w:rsidRPr="005D55BC">
        <w:rPr>
          <w:rFonts w:ascii="Arial Narrow" w:eastAsiaTheme="minorHAnsi" w:hAnsi="Arial Narrow"/>
          <w:sz w:val="22"/>
          <w:szCs w:val="22"/>
          <w:lang w:eastAsia="en-US" w:bidi="ar-SA"/>
        </w:rPr>
        <w:t xml:space="preserve">pero a una tasa del 4%, menor que en el periodo anterior. Transcurrido el </w:t>
      </w:r>
      <w:r w:rsidR="005D55BC">
        <w:rPr>
          <w:rFonts w:ascii="Arial Narrow" w:eastAsiaTheme="minorHAnsi" w:hAnsi="Arial Narrow"/>
          <w:sz w:val="22"/>
          <w:szCs w:val="22"/>
          <w:lang w:eastAsia="en-US" w:bidi="ar-SA"/>
        </w:rPr>
        <w:t>a</w:t>
      </w:r>
      <w:r w:rsidRPr="005D55BC">
        <w:rPr>
          <w:rFonts w:ascii="Arial Narrow" w:eastAsiaTheme="minorHAnsi" w:hAnsi="Arial Narrow"/>
          <w:sz w:val="22"/>
          <w:szCs w:val="22"/>
          <w:lang w:eastAsia="en-US" w:bidi="ar-SA"/>
        </w:rPr>
        <w:t xml:space="preserve">ño 2013, el </w:t>
      </w:r>
      <w:r w:rsidR="005D55BC">
        <w:rPr>
          <w:rFonts w:ascii="Arial Narrow" w:eastAsiaTheme="minorHAnsi" w:hAnsi="Arial Narrow"/>
          <w:sz w:val="22"/>
          <w:szCs w:val="22"/>
          <w:lang w:eastAsia="en-US" w:bidi="ar-SA"/>
        </w:rPr>
        <w:t>P</w:t>
      </w:r>
      <w:r w:rsidRPr="005D55BC">
        <w:rPr>
          <w:rFonts w:ascii="Arial Narrow" w:eastAsiaTheme="minorHAnsi" w:hAnsi="Arial Narrow"/>
          <w:sz w:val="22"/>
          <w:szCs w:val="22"/>
          <w:lang w:eastAsia="en-US" w:bidi="ar-SA"/>
        </w:rPr>
        <w:t>IB en Colombia</w:t>
      </w:r>
      <w:r w:rsidR="00917152">
        <w:rPr>
          <w:rFonts w:ascii="Arial Narrow" w:eastAsiaTheme="minorHAnsi" w:hAnsi="Arial Narrow"/>
          <w:sz w:val="22"/>
          <w:szCs w:val="22"/>
          <w:lang w:eastAsia="en-US" w:bidi="ar-SA"/>
        </w:rPr>
        <w:t xml:space="preserve"> </w:t>
      </w:r>
      <w:r w:rsidRPr="005D55BC">
        <w:rPr>
          <w:rFonts w:ascii="Arial Narrow" w:eastAsiaTheme="minorHAnsi" w:hAnsi="Arial Narrow"/>
          <w:sz w:val="22"/>
          <w:szCs w:val="22"/>
          <w:lang w:eastAsia="en-US" w:bidi="ar-SA"/>
        </w:rPr>
        <w:t>registró un crecimiento del 4.9% como consecuencia del buen comportamiento de los sectores de la construcción, el suministro de servicios básicos, las actividades de servicios sociales, comunales y personales. En 2014, según cifras aportadas por el DANE la economía colombiana creció 4.4%, debido principalmente al buen momento del sector de la construcción.</w:t>
      </w:r>
    </w:p>
    <w:p w:rsidR="00395248" w:rsidRPr="005D55BC" w:rsidRDefault="00395248" w:rsidP="005D55BC">
      <w:pPr>
        <w:pStyle w:val="Textoindependiente"/>
        <w:ind w:right="22" w:firstLine="42"/>
        <w:rPr>
          <w:rFonts w:ascii="Arial Narrow" w:eastAsiaTheme="minorHAnsi" w:hAnsi="Arial Narrow"/>
          <w:sz w:val="22"/>
          <w:szCs w:val="22"/>
          <w:lang w:eastAsia="en-US" w:bidi="ar-SA"/>
        </w:rPr>
      </w:pPr>
    </w:p>
    <w:p w:rsidR="00395248" w:rsidRPr="005D55BC" w:rsidRDefault="00395248" w:rsidP="005D55BC">
      <w:pPr>
        <w:pStyle w:val="Textoindependiente"/>
        <w:ind w:right="22" w:firstLine="4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Durante 2015 la economía colombiana continuó el declive sostenido desde 2014, esta vez alcanzando solo un 3.1% de crecimiento, descenso que se evidencia en las cifras de la construcción que en los últimos tres periodos pasó de un 11.6% en 2013 a un 9.9% en 2014 y finalmente al 3.1% señalado por el DANE para el último año. Estos indicadores en materia de construcción a nivel nacional pueden reflejar un leve periodo de recesión en la contratación debido a la transición y el empalme entre los gobiernos saliente y entrante de la ciudad (DANE, 2016).</w:t>
      </w:r>
    </w:p>
    <w:p w:rsidR="00395248" w:rsidRPr="005D55BC" w:rsidRDefault="00395248" w:rsidP="005D55BC">
      <w:pPr>
        <w:pStyle w:val="Textoindependiente"/>
        <w:ind w:right="22" w:firstLine="42"/>
        <w:rPr>
          <w:rFonts w:ascii="Arial Narrow" w:eastAsiaTheme="minorHAnsi" w:hAnsi="Arial Narrow"/>
          <w:sz w:val="22"/>
          <w:szCs w:val="22"/>
          <w:lang w:eastAsia="en-US" w:bidi="ar-SA"/>
        </w:rPr>
      </w:pPr>
    </w:p>
    <w:p w:rsidR="00395248" w:rsidRPr="005D55BC" w:rsidRDefault="00395248" w:rsidP="005D55BC">
      <w:pPr>
        <w:pStyle w:val="Textoindependiente"/>
        <w:ind w:right="22" w:firstLine="4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Durante el año 2016 respecto al mismo periodo del año 2015, el valor agregado de la rama creció 4.1% explicado por el aumento en la construcción de edificaciones en 6.0% y de obras civiles en 2.4%. El crecimiento de la construcción de edificaciones obedece principalmente al aumento en la producción de edificaciones no residenciales en 10.1%; edificaciones residenciales en 2.2%; y trabajos de mantenimiento y reparación de edificaciones en 2.1% (DANE, 2017).</w:t>
      </w:r>
    </w:p>
    <w:p w:rsidR="00395248" w:rsidRPr="005D55BC" w:rsidRDefault="00395248" w:rsidP="005D55BC">
      <w:pPr>
        <w:pStyle w:val="Textoindependiente"/>
        <w:ind w:right="22" w:firstLine="42"/>
        <w:rPr>
          <w:rFonts w:ascii="Arial Narrow" w:eastAsiaTheme="minorHAnsi" w:hAnsi="Arial Narrow"/>
          <w:sz w:val="22"/>
          <w:szCs w:val="22"/>
          <w:lang w:eastAsia="en-US" w:bidi="ar-SA"/>
        </w:rPr>
      </w:pPr>
    </w:p>
    <w:p w:rsidR="00395248" w:rsidRPr="005D55BC" w:rsidRDefault="00395248" w:rsidP="005D55BC">
      <w:pPr>
        <w:pStyle w:val="Textoindependiente"/>
        <w:spacing w:before="1"/>
        <w:ind w:right="22" w:firstLine="4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El comportamiento que ha tenido el PIB por ramas de actividad económico se relaciona en los cuadros siguientes según los boletines informativos del DANE para el año 2015 y 2016.</w:t>
      </w:r>
    </w:p>
    <w:p w:rsidR="00395248" w:rsidRPr="005D55BC" w:rsidRDefault="00395248" w:rsidP="005D55BC">
      <w:pPr>
        <w:pStyle w:val="Textoindependiente"/>
        <w:spacing w:before="3"/>
        <w:ind w:right="22" w:firstLine="42"/>
        <w:rPr>
          <w:rFonts w:ascii="Arial Narrow" w:eastAsiaTheme="minorHAnsi" w:hAnsi="Arial Narrow"/>
          <w:sz w:val="22"/>
          <w:szCs w:val="22"/>
          <w:lang w:eastAsia="en-US" w:bidi="ar-SA"/>
        </w:rPr>
      </w:pPr>
    </w:p>
    <w:p w:rsidR="00395248" w:rsidRDefault="00395248" w:rsidP="00395248">
      <w:pPr>
        <w:spacing w:before="1"/>
        <w:ind w:left="748"/>
        <w:rPr>
          <w:sz w:val="18"/>
        </w:rPr>
      </w:pPr>
      <w:r>
        <w:rPr>
          <w:noProof/>
          <w:lang w:eastAsia="es-CO"/>
        </w:rPr>
        <w:drawing>
          <wp:anchor distT="0" distB="0" distL="0" distR="0" simplePos="0" relativeHeight="251661312" behindDoc="1" locked="0" layoutInCell="1" allowOverlap="1" wp14:anchorId="432618A6" wp14:editId="278C68A1">
            <wp:simplePos x="0" y="0"/>
            <wp:positionH relativeFrom="page">
              <wp:posOffset>1971375</wp:posOffset>
            </wp:positionH>
            <wp:positionV relativeFrom="paragraph">
              <wp:posOffset>154470</wp:posOffset>
            </wp:positionV>
            <wp:extent cx="3801848" cy="2537460"/>
            <wp:effectExtent l="0" t="0" r="0" b="0"/>
            <wp:wrapTopAndBottom/>
            <wp:docPr id="18"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1" cstate="print"/>
                    <a:stretch>
                      <a:fillRect/>
                    </a:stretch>
                  </pic:blipFill>
                  <pic:spPr>
                    <a:xfrm>
                      <a:off x="0" y="0"/>
                      <a:ext cx="3801848" cy="2537460"/>
                    </a:xfrm>
                    <a:prstGeom prst="rect">
                      <a:avLst/>
                    </a:prstGeom>
                  </pic:spPr>
                </pic:pic>
              </a:graphicData>
            </a:graphic>
          </wp:anchor>
        </w:drawing>
      </w:r>
      <w:bookmarkStart w:id="7" w:name="_bookmark9"/>
      <w:bookmarkEnd w:id="7"/>
      <w:r>
        <w:rPr>
          <w:sz w:val="18"/>
        </w:rPr>
        <w:t>Tabla 1 – Variación anual acumulada del PIB por ramas de la actividad económica en el año 2015</w:t>
      </w:r>
    </w:p>
    <w:p w:rsidR="00395248" w:rsidRDefault="00395248" w:rsidP="00395248">
      <w:pPr>
        <w:rPr>
          <w:sz w:val="18"/>
        </w:rPr>
        <w:sectPr w:rsidR="00395248" w:rsidSect="005D55BC">
          <w:pgSz w:w="12240" w:h="15840"/>
          <w:pgMar w:top="1740" w:right="1260" w:bottom="2400" w:left="1418" w:header="445" w:footer="1870" w:gutter="0"/>
          <w:cols w:space="720"/>
        </w:sectPr>
      </w:pPr>
    </w:p>
    <w:p w:rsidR="00395248" w:rsidRDefault="00395248" w:rsidP="00395248">
      <w:pPr>
        <w:pStyle w:val="Textoindependiente"/>
        <w:spacing w:before="5"/>
        <w:rPr>
          <w:sz w:val="15"/>
        </w:rPr>
      </w:pPr>
    </w:p>
    <w:p w:rsidR="00395248" w:rsidRDefault="00395248" w:rsidP="00437FB6">
      <w:pPr>
        <w:spacing w:before="94" w:after="0"/>
        <w:ind w:left="748"/>
        <w:rPr>
          <w:sz w:val="18"/>
        </w:rPr>
      </w:pPr>
      <w:r>
        <w:rPr>
          <w:noProof/>
          <w:lang w:eastAsia="es-CO"/>
        </w:rPr>
        <w:drawing>
          <wp:anchor distT="0" distB="0" distL="0" distR="0" simplePos="0" relativeHeight="251662336" behindDoc="1" locked="0" layoutInCell="1" allowOverlap="1" wp14:anchorId="5096B789" wp14:editId="410BF4D0">
            <wp:simplePos x="0" y="0"/>
            <wp:positionH relativeFrom="page">
              <wp:posOffset>1909436</wp:posOffset>
            </wp:positionH>
            <wp:positionV relativeFrom="paragraph">
              <wp:posOffset>259966</wp:posOffset>
            </wp:positionV>
            <wp:extent cx="3916063" cy="2863215"/>
            <wp:effectExtent l="0" t="0" r="0" b="0"/>
            <wp:wrapTopAndBottom/>
            <wp:docPr id="20"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2" cstate="print"/>
                    <a:stretch>
                      <a:fillRect/>
                    </a:stretch>
                  </pic:blipFill>
                  <pic:spPr>
                    <a:xfrm>
                      <a:off x="0" y="0"/>
                      <a:ext cx="3916063" cy="2863215"/>
                    </a:xfrm>
                    <a:prstGeom prst="rect">
                      <a:avLst/>
                    </a:prstGeom>
                  </pic:spPr>
                </pic:pic>
              </a:graphicData>
            </a:graphic>
          </wp:anchor>
        </w:drawing>
      </w:r>
      <w:bookmarkStart w:id="8" w:name="_bookmark10"/>
      <w:bookmarkEnd w:id="8"/>
      <w:r>
        <w:rPr>
          <w:sz w:val="18"/>
        </w:rPr>
        <w:t>Tabla 2 – Variación anual acumulada del PIB por ramas de la actividad económica en el año 2016</w:t>
      </w:r>
    </w:p>
    <w:p w:rsidR="00395248" w:rsidRDefault="00395248" w:rsidP="00437FB6">
      <w:pPr>
        <w:pStyle w:val="Textoindependiente"/>
        <w:spacing w:before="7"/>
        <w:rPr>
          <w:sz w:val="26"/>
        </w:rPr>
      </w:pPr>
    </w:p>
    <w:p w:rsidR="00395248" w:rsidRPr="005D55BC" w:rsidRDefault="00395248" w:rsidP="00437FB6">
      <w:pPr>
        <w:pStyle w:val="Textoindependiente"/>
        <w:ind w:right="2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Resumiendo</w:t>
      </w:r>
      <w:r w:rsidR="005D55BC">
        <w:rPr>
          <w:rFonts w:ascii="Arial Narrow" w:eastAsiaTheme="minorHAnsi" w:hAnsi="Arial Narrow"/>
          <w:sz w:val="22"/>
          <w:szCs w:val="22"/>
          <w:lang w:eastAsia="en-US" w:bidi="ar-SA"/>
        </w:rPr>
        <w:t>,</w:t>
      </w:r>
      <w:r w:rsidRPr="005D55BC">
        <w:rPr>
          <w:rFonts w:ascii="Arial Narrow" w:eastAsiaTheme="minorHAnsi" w:hAnsi="Arial Narrow"/>
          <w:sz w:val="22"/>
          <w:szCs w:val="22"/>
          <w:lang w:eastAsia="en-US" w:bidi="ar-SA"/>
        </w:rPr>
        <w:t xml:space="preserve"> la información contenida en las tablas anteriores se genera la siguiente gráfica que realiza un comparativo del Producto Interno Bruto acumulado por ramas de la actividad económica para los años 2015 y 2016 según la información del DANE.</w:t>
      </w:r>
    </w:p>
    <w:p w:rsidR="00395248" w:rsidRDefault="00395248" w:rsidP="00437FB6">
      <w:pPr>
        <w:pStyle w:val="Textoindependiente"/>
        <w:spacing w:before="4"/>
      </w:pPr>
    </w:p>
    <w:p w:rsidR="00395248" w:rsidRDefault="00395248" w:rsidP="00437FB6">
      <w:pPr>
        <w:spacing w:after="0"/>
        <w:ind w:left="806"/>
        <w:rPr>
          <w:sz w:val="18"/>
        </w:rPr>
      </w:pPr>
      <w:bookmarkStart w:id="9" w:name="_bookmark11"/>
      <w:bookmarkEnd w:id="9"/>
      <w:r>
        <w:rPr>
          <w:sz w:val="18"/>
        </w:rPr>
        <w:t>Gráfica 3 – Variación Anual del PIB por ramas de actividad económica para los años 2015-2016.</w:t>
      </w:r>
    </w:p>
    <w:p w:rsidR="00395248" w:rsidRDefault="00395248" w:rsidP="00437FB6">
      <w:pPr>
        <w:pStyle w:val="Textoindependiente"/>
        <w:ind w:left="241"/>
        <w:rPr>
          <w:sz w:val="20"/>
        </w:rPr>
      </w:pPr>
      <w:r>
        <w:rPr>
          <w:noProof/>
          <w:sz w:val="20"/>
          <w:lang w:bidi="ar-SA"/>
        </w:rPr>
        <w:drawing>
          <wp:inline distT="0" distB="0" distL="0" distR="0" wp14:anchorId="02BB9493" wp14:editId="713F8A0A">
            <wp:extent cx="5821639" cy="2693003"/>
            <wp:effectExtent l="0" t="0" r="0" b="0"/>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3" cstate="print"/>
                    <a:stretch>
                      <a:fillRect/>
                    </a:stretch>
                  </pic:blipFill>
                  <pic:spPr>
                    <a:xfrm>
                      <a:off x="0" y="0"/>
                      <a:ext cx="5821639" cy="2693003"/>
                    </a:xfrm>
                    <a:prstGeom prst="rect">
                      <a:avLst/>
                    </a:prstGeom>
                  </pic:spPr>
                </pic:pic>
              </a:graphicData>
            </a:graphic>
          </wp:inline>
        </w:drawing>
      </w:r>
    </w:p>
    <w:p w:rsidR="00395248" w:rsidRDefault="00395248" w:rsidP="00395248">
      <w:pPr>
        <w:spacing w:before="3"/>
        <w:ind w:left="258" w:right="455"/>
        <w:jc w:val="center"/>
        <w:rPr>
          <w:sz w:val="18"/>
        </w:rPr>
      </w:pPr>
      <w:r>
        <w:rPr>
          <w:sz w:val="18"/>
        </w:rPr>
        <w:t>Fuente: Elaboración propia en función a la información del DANE para 2015 y 2016.</w:t>
      </w:r>
    </w:p>
    <w:p w:rsidR="00395248" w:rsidRDefault="00395248" w:rsidP="00395248">
      <w:pPr>
        <w:jc w:val="center"/>
        <w:rPr>
          <w:sz w:val="18"/>
        </w:rPr>
        <w:sectPr w:rsidR="00395248">
          <w:pgSz w:w="12240" w:h="15840"/>
          <w:pgMar w:top="1740" w:right="1260" w:bottom="2400" w:left="1460" w:header="445" w:footer="1870" w:gutter="0"/>
          <w:cols w:space="720"/>
        </w:sectPr>
      </w:pPr>
    </w:p>
    <w:p w:rsidR="00395248" w:rsidRDefault="00395248" w:rsidP="00395248">
      <w:pPr>
        <w:pStyle w:val="Textoindependiente"/>
        <w:rPr>
          <w:sz w:val="20"/>
        </w:rPr>
      </w:pPr>
    </w:p>
    <w:p w:rsidR="00395248" w:rsidRDefault="00395248" w:rsidP="00395248">
      <w:pPr>
        <w:pStyle w:val="Textoindependiente"/>
        <w:spacing w:before="3"/>
        <w:rPr>
          <w:sz w:val="19"/>
        </w:rPr>
      </w:pP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En el cual para el sector de la construcción se evidencia un crecimiento para el año 2016 en comparación de 2015.</w:t>
      </w:r>
    </w:p>
    <w:p w:rsidR="00395248" w:rsidRDefault="00395248" w:rsidP="00395248">
      <w:pPr>
        <w:pStyle w:val="Textoindependiente"/>
        <w:spacing w:before="3"/>
      </w:pPr>
    </w:p>
    <w:p w:rsidR="00395248" w:rsidRDefault="00395248" w:rsidP="00395248">
      <w:pPr>
        <w:ind w:left="1067"/>
        <w:rPr>
          <w:sz w:val="18"/>
        </w:rPr>
      </w:pPr>
      <w:bookmarkStart w:id="10" w:name="_bookmark12"/>
      <w:bookmarkEnd w:id="10"/>
      <w:r>
        <w:rPr>
          <w:sz w:val="18"/>
        </w:rPr>
        <w:t>Gráfica 4 – Comportamiento de la actividad de la construcción para los años 2015 y 2016.</w:t>
      </w:r>
    </w:p>
    <w:p w:rsidR="00395248" w:rsidRDefault="00395248" w:rsidP="00395248">
      <w:pPr>
        <w:pStyle w:val="Textoindependiente"/>
        <w:ind w:left="1045"/>
        <w:rPr>
          <w:sz w:val="20"/>
        </w:rPr>
      </w:pPr>
      <w:r>
        <w:rPr>
          <w:noProof/>
          <w:sz w:val="20"/>
          <w:lang w:bidi="ar-SA"/>
        </w:rPr>
        <w:drawing>
          <wp:inline distT="0" distB="0" distL="0" distR="0" wp14:anchorId="2D9F9C25" wp14:editId="5F36013F">
            <wp:extent cx="4581640" cy="2737104"/>
            <wp:effectExtent l="0" t="0" r="0" b="0"/>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4" cstate="print"/>
                    <a:stretch>
                      <a:fillRect/>
                    </a:stretch>
                  </pic:blipFill>
                  <pic:spPr>
                    <a:xfrm>
                      <a:off x="0" y="0"/>
                      <a:ext cx="4581640" cy="2737104"/>
                    </a:xfrm>
                    <a:prstGeom prst="rect">
                      <a:avLst/>
                    </a:prstGeom>
                  </pic:spPr>
                </pic:pic>
              </a:graphicData>
            </a:graphic>
          </wp:inline>
        </w:drawing>
      </w:r>
    </w:p>
    <w:p w:rsidR="00395248" w:rsidRDefault="00395248" w:rsidP="00395248">
      <w:pPr>
        <w:spacing w:before="9"/>
        <w:ind w:left="1307"/>
        <w:rPr>
          <w:sz w:val="18"/>
        </w:rPr>
      </w:pPr>
      <w:r>
        <w:rPr>
          <w:sz w:val="18"/>
        </w:rPr>
        <w:t>Fuente: Elaboración propia en función a la información del DANE para 2015 y 2016.</w:t>
      </w:r>
    </w:p>
    <w:p w:rsidR="00395248" w:rsidRDefault="00395248" w:rsidP="00395248">
      <w:pPr>
        <w:pStyle w:val="Textoindependiente"/>
        <w:spacing w:before="10"/>
        <w:rPr>
          <w:sz w:val="23"/>
        </w:rPr>
      </w:pP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La construcción, que venía creciendo por encima de la economía en su conjunto, alrededor de 10% en promedio desde 2013, presentó una escasa expansión durante el tercer trimestre de 2015 (0.8%). Dentro de esta rama se apreció una gran disparidad: el importante incremento de las obras civiles (8.5%) fue contrarrestado por una caída generalizada en la construcción de edificaciones (-8.1%). En las obras civiles se destacó la contribución de las otras obras de ingeniería (48.6%), donde los mayores pagos efectuados se realizaron en la construcción, mantenimiento, reparación y adecuación de parques, escenarios deportivos, plazas de mercado y obras ambientales. Cabe señalar que los pagos provienen de las entidades del orden territorial (39.9%), principalmente. El grupo de carreteras, caminos y puentes (3.2%) siguió reportando una expansión gracias a la ejecución de los gobiernos locales (54.6%). Por otro lado, la construcción de edificaciones cayó, tanto en las residenciales (-9.6%) como en las no residenciales (-8.8%).</w:t>
      </w: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Para el año 2016 en comparación con el año inmediatamente anterior demuestra que el comportamiento del PIB fue contrario al del año 2015 de la siguiente manera: la construcción de edificaciones presentó un incremento en el año 2016 pasando del 2.1% al 6%, sin embargo, en la construcción de obras civiles presentó una</w:t>
      </w:r>
      <w:r w:rsidR="005A51B1">
        <w:rPr>
          <w:rFonts w:ascii="Arial Narrow" w:eastAsiaTheme="minorHAnsi" w:hAnsi="Arial Narrow"/>
          <w:sz w:val="22"/>
          <w:szCs w:val="22"/>
          <w:lang w:eastAsia="en-US" w:bidi="ar-SA"/>
        </w:rPr>
        <w:t xml:space="preserve"> d</w:t>
      </w:r>
      <w:r w:rsidRPr="005D55BC">
        <w:rPr>
          <w:rFonts w:ascii="Arial Narrow" w:eastAsiaTheme="minorHAnsi" w:hAnsi="Arial Narrow"/>
          <w:sz w:val="22"/>
          <w:szCs w:val="22"/>
          <w:lang w:eastAsia="en-US" w:bidi="ar-SA"/>
        </w:rPr>
        <w:t>isminución del 5.4% al 2.4%; llegando a un valor total para la actividad de construcción creciente de 2015 a 2016 con un valor de 3.9% a 4.1%.</w:t>
      </w: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 xml:space="preserve">El componente de construcción de obras civiles ha ganado mayor participación dentro del PIB total, entendiendo que </w:t>
      </w:r>
      <w:r w:rsidRPr="005D55BC">
        <w:rPr>
          <w:rFonts w:ascii="Arial Narrow" w:eastAsiaTheme="minorHAnsi" w:hAnsi="Arial Narrow"/>
          <w:sz w:val="22"/>
          <w:szCs w:val="22"/>
          <w:lang w:eastAsia="en-US" w:bidi="ar-SA"/>
        </w:rPr>
        <w:lastRenderedPageBreak/>
        <w:t>cuando se habla de proyectos de infraestructura u obras civiles se hace referencia a aquellas actividades dirigidas a la construcción de:</w:t>
      </w: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Carreteras, calles, caminos, puentes, carreteras sobre-elevadas, túneles y construcción de subterráneos.</w:t>
      </w: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Vías férreas, pistas de aterrizaje y sistemas de transporte masivo.</w:t>
      </w: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Vías de agua, puertos, represas, acueductos, alcantarillado y otras obras portuarias.</w:t>
      </w: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Construcciones para la minería y tuberías para el transporte.</w:t>
      </w: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Otras obras de ingeniería.</w:t>
      </w: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El desarrollo de las obras civiles está determinado por aspectos administrativos como la agilidad que se logre en los procesos de contratación y la obtención y aprobación de licencias entre otros, lo que implica que la complejidad de los procesos licitatorios así como los trámites de rigor disminuyen ostensiblemente la dinámica del sector de la construcción.</w:t>
      </w: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De acuerdo con la información reportada por el DANE en el cuarto trimestre de 2016, el valor agregado de la rama de la construcción decreció en 0.4% comportamiento que se explica por la disminución en la construcción de edificaciones en 0.2%. Por su parte la construcción de obras civiles no presentó variación. El decrecimiento del valor agregado de las edificaciones obedece a la disminución en la producción en edificaciones residenciales en 4.5%. Por el contrario aumentó la producción de edificaciones no residenciales en 1.3%, mientras que el mantenimiento y reparación de edificaciones no presentó variación (DANE, 2017).</w:t>
      </w: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Con las nuevas concesiones viales, en los próximos seis años el sector privado podría realizar mayores inversiones en infraestructura que el sector público. Asimismo, el país se acercaría a la meta de inversión de 3.1% del PIB para mantener una infraestructura que soporte la demanda futura.</w:t>
      </w: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La construcción seguirá impulsando el crecimiento económico. Como ya se mencionó, la puesta en marcha de las adjudicaciones de las concesiones de cuarta generación (4G) mantendría el importante dinamismo en la economía colombiana de la construcción de obras civiles. Adicionalmente, se espera que los gobiernos</w:t>
      </w:r>
      <w:r w:rsidR="005A51B1">
        <w:rPr>
          <w:rFonts w:ascii="Arial Narrow" w:eastAsiaTheme="minorHAnsi" w:hAnsi="Arial Narrow"/>
          <w:sz w:val="22"/>
          <w:szCs w:val="22"/>
          <w:lang w:eastAsia="en-US" w:bidi="ar-SA"/>
        </w:rPr>
        <w:t xml:space="preserve"> </w:t>
      </w:r>
      <w:r w:rsidRPr="005D55BC">
        <w:rPr>
          <w:rFonts w:ascii="Arial Narrow" w:eastAsiaTheme="minorHAnsi" w:hAnsi="Arial Narrow"/>
          <w:sz w:val="22"/>
          <w:szCs w:val="22"/>
          <w:lang w:eastAsia="en-US" w:bidi="ar-SA"/>
        </w:rPr>
        <w:t>locales, gracias a las regalías disponibles de vigencias pasadas, sigan realizando pagos para carreteras y otras obras de ingeniería, los cuales también aportarían al crecimiento de las obras civiles. En el caso de las edificaciones, se estima una expansión moderada, respaldada por los programas del Gobierno.</w:t>
      </w: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p>
    <w:p w:rsidR="00395248" w:rsidRPr="005D55BC" w:rsidRDefault="00395248" w:rsidP="005D55BC">
      <w:pPr>
        <w:pStyle w:val="Textoindependiente"/>
        <w:spacing w:before="93"/>
        <w:ind w:right="22"/>
        <w:jc w:val="both"/>
        <w:rPr>
          <w:rFonts w:ascii="Arial Narrow" w:eastAsiaTheme="minorHAnsi" w:hAnsi="Arial Narrow"/>
          <w:sz w:val="22"/>
          <w:szCs w:val="22"/>
          <w:lang w:eastAsia="en-US" w:bidi="ar-SA"/>
        </w:rPr>
      </w:pPr>
      <w:r w:rsidRPr="005D55BC">
        <w:rPr>
          <w:rFonts w:ascii="Arial Narrow" w:eastAsiaTheme="minorHAnsi" w:hAnsi="Arial Narrow"/>
          <w:sz w:val="22"/>
          <w:szCs w:val="22"/>
          <w:lang w:eastAsia="en-US" w:bidi="ar-SA"/>
        </w:rPr>
        <w:t>Frente a la generación de empleo, el sector de la construcción hace un gran aporte al país en esta materia, no solo en lo referente a la creación de nuevos puestos de trabajo sino por el aporte a la cadena de valor, ya que dinamiza la contratación de mano de obra en varios frentes, como lo señaló Sandra Forero, presidenta de la Cámara Colombiana de la Construcción (CAMACOL). Si se revisa la última tasa de desempleo registrada en 9%, la construcción aportó 6.5% del volumen de ocupación en el país, según cifras del Departamento Administrativo Nacional de Estadística (DANE).</w:t>
      </w:r>
    </w:p>
    <w:p w:rsidR="00395248" w:rsidRDefault="00395248" w:rsidP="00395248">
      <w:pPr>
        <w:pStyle w:val="Textoindependiente"/>
        <w:spacing w:before="1"/>
      </w:pPr>
    </w:p>
    <w:p w:rsidR="005D55BC" w:rsidRPr="005D55BC" w:rsidRDefault="005D55BC" w:rsidP="005D55BC">
      <w:pPr>
        <w:tabs>
          <w:tab w:val="left" w:pos="3150"/>
        </w:tabs>
        <w:jc w:val="both"/>
        <w:rPr>
          <w:rFonts w:ascii="Arial Narrow" w:hAnsi="Arial Narrow" w:cs="Arial"/>
        </w:rPr>
      </w:pPr>
      <w:r w:rsidRPr="005D55BC">
        <w:rPr>
          <w:rFonts w:ascii="Arial Narrow" w:hAnsi="Arial Narrow" w:cs="Arial"/>
        </w:rPr>
        <w:lastRenderedPageBreak/>
        <w:t>A Continuación, se relacionan los principales indicadores económicos, cuyo comportamiento impacta de manera general la comercialización de bienes y servicios en el país</w:t>
      </w:r>
      <w:r w:rsidR="00923678">
        <w:rPr>
          <w:rFonts w:ascii="Arial Narrow" w:hAnsi="Arial Narrow" w:cs="Arial"/>
        </w:rPr>
        <w:t xml:space="preserve"> para el 2018</w:t>
      </w:r>
      <w:r w:rsidRPr="005D55BC">
        <w:rPr>
          <w:rFonts w:ascii="Arial Narrow" w:hAnsi="Arial Narrow" w:cs="Arial"/>
        </w:rPr>
        <w:t>:</w:t>
      </w:r>
    </w:p>
    <w:p w:rsidR="005D55BC" w:rsidRPr="005D55BC" w:rsidRDefault="005D55BC" w:rsidP="006E0284">
      <w:pPr>
        <w:pStyle w:val="Default"/>
        <w:numPr>
          <w:ilvl w:val="0"/>
          <w:numId w:val="3"/>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Salario mínimo y auxilio de transporte 2018 es de $781.242 y $88.211 respectivamente.</w:t>
      </w:r>
    </w:p>
    <w:p w:rsidR="005D55BC" w:rsidRPr="005D55BC" w:rsidRDefault="005D55BC" w:rsidP="006E0284">
      <w:pPr>
        <w:pStyle w:val="Default"/>
        <w:numPr>
          <w:ilvl w:val="0"/>
          <w:numId w:val="3"/>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UVT para el 2018 es de $33.156.</w:t>
      </w:r>
    </w:p>
    <w:p w:rsidR="005D55BC" w:rsidRPr="005D55BC" w:rsidRDefault="00B97429" w:rsidP="006E0284">
      <w:pPr>
        <w:pStyle w:val="Default"/>
        <w:numPr>
          <w:ilvl w:val="0"/>
          <w:numId w:val="4"/>
        </w:numPr>
        <w:suppressAutoHyphens w:val="0"/>
        <w:autoSpaceDE w:val="0"/>
        <w:autoSpaceDN w:val="0"/>
        <w:adjustRightInd w:val="0"/>
        <w:jc w:val="both"/>
        <w:rPr>
          <w:rFonts w:ascii="Arial Narrow" w:eastAsiaTheme="minorHAnsi" w:hAnsi="Arial Narrow"/>
          <w:color w:val="auto"/>
          <w:sz w:val="22"/>
          <w:szCs w:val="22"/>
          <w:lang w:val="es-CO" w:eastAsia="en-US"/>
        </w:rPr>
      </w:pPr>
      <w:hyperlink r:id="rId15" w:history="1">
        <w:r w:rsidR="005D55BC" w:rsidRPr="005D55BC">
          <w:rPr>
            <w:rFonts w:ascii="Arial Narrow" w:eastAsiaTheme="minorHAnsi" w:hAnsi="Arial Narrow"/>
            <w:color w:val="auto"/>
            <w:sz w:val="22"/>
            <w:szCs w:val="22"/>
            <w:lang w:val="es-CO" w:eastAsia="en-US"/>
          </w:rPr>
          <w:t>La certificación del interés bancario corriente efectivo anual para la modalidad de crédito de consumo de bajo monto será del 56,33 %, y regirá del 1 de octubre de 2017 hasta el 30 de septiembre de 2018.</w:t>
        </w:r>
      </w:hyperlink>
      <w:r w:rsidR="005D55BC" w:rsidRPr="005D55BC">
        <w:rPr>
          <w:rFonts w:ascii="Arial Narrow" w:eastAsiaTheme="minorHAnsi" w:hAnsi="Arial Narrow"/>
          <w:color w:val="auto"/>
          <w:sz w:val="22"/>
          <w:szCs w:val="22"/>
          <w:lang w:val="es-CO" w:eastAsia="en-US"/>
        </w:rPr>
        <w:t> No podrá exceder del 1.5 del interés bancario corriente durante el período establecido.</w:t>
      </w:r>
    </w:p>
    <w:p w:rsidR="005D55BC" w:rsidRPr="005D55BC" w:rsidRDefault="005D55BC" w:rsidP="006E0284">
      <w:pPr>
        <w:pStyle w:val="Default"/>
        <w:numPr>
          <w:ilvl w:val="0"/>
          <w:numId w:val="4"/>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Tarifa general del impuesto de renta para personas jurídicas será del 33 % para el año gravable 2018</w:t>
      </w:r>
    </w:p>
    <w:p w:rsidR="005D55BC" w:rsidRPr="005D55BC" w:rsidRDefault="005D55BC" w:rsidP="006E0284">
      <w:pPr>
        <w:pStyle w:val="Default"/>
        <w:numPr>
          <w:ilvl w:val="0"/>
          <w:numId w:val="4"/>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Tarifa del impuesto de renta para entidades del régimen tributario especial para 2018 es del 20 %</w:t>
      </w:r>
    </w:p>
    <w:p w:rsidR="005D55BC" w:rsidRPr="005D55BC" w:rsidRDefault="005D55BC" w:rsidP="006E0284">
      <w:pPr>
        <w:pStyle w:val="Default"/>
        <w:numPr>
          <w:ilvl w:val="0"/>
          <w:numId w:val="4"/>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Renta presuntiva para 2018 será del 3,5 %</w:t>
      </w:r>
    </w:p>
    <w:p w:rsidR="005D55BC" w:rsidRPr="005D55BC" w:rsidRDefault="005D55BC" w:rsidP="006E0284">
      <w:pPr>
        <w:pStyle w:val="Default"/>
        <w:numPr>
          <w:ilvl w:val="0"/>
          <w:numId w:val="4"/>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Sanción mínima tributaria   $332.000 para 2018</w:t>
      </w:r>
    </w:p>
    <w:p w:rsidR="005D55BC" w:rsidRPr="005D55BC" w:rsidRDefault="005D55BC" w:rsidP="006E0284">
      <w:pPr>
        <w:pStyle w:val="Default"/>
        <w:numPr>
          <w:ilvl w:val="0"/>
          <w:numId w:val="4"/>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Exención en pago del GMF fue limitado en 2018 a transacciones que no excedan $11.605.000 mensuales</w:t>
      </w:r>
    </w:p>
    <w:p w:rsidR="005D55BC" w:rsidRPr="005D55BC" w:rsidRDefault="005D55BC" w:rsidP="005D55BC">
      <w:pPr>
        <w:pStyle w:val="Default"/>
        <w:jc w:val="both"/>
        <w:rPr>
          <w:rFonts w:ascii="Arial Narrow" w:eastAsiaTheme="minorHAnsi" w:hAnsi="Arial Narrow"/>
          <w:color w:val="auto"/>
          <w:sz w:val="22"/>
          <w:szCs w:val="22"/>
          <w:lang w:val="es-CO" w:eastAsia="en-US"/>
        </w:rPr>
      </w:pPr>
    </w:p>
    <w:p w:rsidR="005D55BC" w:rsidRPr="005D55BC" w:rsidRDefault="005D55BC" w:rsidP="006E0284">
      <w:pPr>
        <w:pStyle w:val="Default"/>
        <w:numPr>
          <w:ilvl w:val="0"/>
          <w:numId w:val="4"/>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Número de semanas obligatorias de cotización para pensionarse se mantiene en 1.300 para 2018</w:t>
      </w:r>
    </w:p>
    <w:p w:rsidR="005D55BC" w:rsidRPr="005D55BC" w:rsidRDefault="005D55BC" w:rsidP="006E0284">
      <w:pPr>
        <w:pStyle w:val="Default"/>
        <w:numPr>
          <w:ilvl w:val="0"/>
          <w:numId w:val="4"/>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Retención en la fuente en compras tendrá una cuantía mínima de $895.000 para 2018</w:t>
      </w:r>
    </w:p>
    <w:p w:rsidR="005D55BC" w:rsidRPr="005D55BC" w:rsidRDefault="00B97429" w:rsidP="006E0284">
      <w:pPr>
        <w:pStyle w:val="Default"/>
        <w:numPr>
          <w:ilvl w:val="0"/>
          <w:numId w:val="4"/>
        </w:numPr>
        <w:suppressAutoHyphens w:val="0"/>
        <w:autoSpaceDE w:val="0"/>
        <w:autoSpaceDN w:val="0"/>
        <w:adjustRightInd w:val="0"/>
        <w:jc w:val="both"/>
        <w:rPr>
          <w:rFonts w:ascii="Arial Narrow" w:eastAsiaTheme="minorHAnsi" w:hAnsi="Arial Narrow"/>
          <w:color w:val="auto"/>
          <w:sz w:val="22"/>
          <w:szCs w:val="22"/>
          <w:lang w:val="es-CO" w:eastAsia="en-US"/>
        </w:rPr>
      </w:pPr>
      <w:hyperlink r:id="rId16" w:history="1">
        <w:r w:rsidR="005D55BC" w:rsidRPr="005D55BC">
          <w:rPr>
            <w:rFonts w:ascii="Arial Narrow" w:eastAsiaTheme="minorHAnsi" w:hAnsi="Arial Narrow"/>
            <w:color w:val="auto"/>
            <w:sz w:val="22"/>
            <w:szCs w:val="22"/>
            <w:lang w:val="es-CO" w:eastAsia="en-US"/>
          </w:rPr>
          <w:t>La certificación del interés bancario corriente efectivo anual para la modalidad de microcrédito será del 36,78 %</w:t>
        </w:r>
      </w:hyperlink>
      <w:r w:rsidR="005D55BC" w:rsidRPr="005D55BC">
        <w:rPr>
          <w:rFonts w:ascii="Arial Narrow" w:eastAsiaTheme="minorHAnsi" w:hAnsi="Arial Narrow"/>
          <w:color w:val="auto"/>
          <w:sz w:val="22"/>
          <w:szCs w:val="22"/>
          <w:lang w:val="es-CO" w:eastAsia="en-US"/>
        </w:rPr>
        <w:t>, la cual regirá para el período comprendido entre el 1 de enero y el 31 de marzo de 2018. Acorde a la </w:t>
      </w:r>
      <w:hyperlink r:id="rId17" w:tgtFrame="_parent" w:history="1">
        <w:r w:rsidR="005D55BC" w:rsidRPr="005D55BC">
          <w:rPr>
            <w:rFonts w:ascii="Arial Narrow" w:eastAsiaTheme="minorHAnsi" w:hAnsi="Arial Narrow"/>
            <w:color w:val="auto"/>
            <w:sz w:val="22"/>
            <w:szCs w:val="22"/>
            <w:lang w:val="es-CO" w:eastAsia="en-US"/>
          </w:rPr>
          <w:t>Resolución 1890 de 2017</w:t>
        </w:r>
      </w:hyperlink>
      <w:r w:rsidR="005D55BC" w:rsidRPr="005D55BC">
        <w:rPr>
          <w:rFonts w:ascii="Arial Narrow" w:eastAsiaTheme="minorHAnsi" w:hAnsi="Arial Narrow"/>
          <w:color w:val="auto"/>
          <w:sz w:val="22"/>
          <w:szCs w:val="22"/>
          <w:lang w:val="es-CO" w:eastAsia="en-US"/>
        </w:rPr>
        <w:t> representa un aumento de 2 puntos básicos (0.02 %).</w:t>
      </w:r>
    </w:p>
    <w:p w:rsidR="005D55BC" w:rsidRPr="005D55BC" w:rsidRDefault="005D55BC" w:rsidP="006E0284">
      <w:pPr>
        <w:pStyle w:val="Default"/>
        <w:numPr>
          <w:ilvl w:val="0"/>
          <w:numId w:val="4"/>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Interés bancario en crédito de consumo será del 20,69 % en enero de 2018</w:t>
      </w:r>
    </w:p>
    <w:p w:rsidR="005D55BC" w:rsidRPr="005D55BC" w:rsidRDefault="005D55BC" w:rsidP="005D55BC">
      <w:pPr>
        <w:pStyle w:val="Default"/>
        <w:jc w:val="both"/>
        <w:rPr>
          <w:rFonts w:ascii="Arial Narrow" w:eastAsiaTheme="minorHAnsi" w:hAnsi="Arial Narrow"/>
          <w:color w:val="auto"/>
          <w:sz w:val="22"/>
          <w:szCs w:val="22"/>
          <w:lang w:val="es-CO" w:eastAsia="en-US"/>
        </w:rPr>
      </w:pPr>
    </w:p>
    <w:p w:rsidR="005D55BC" w:rsidRPr="005D55BC" w:rsidRDefault="005D55BC" w:rsidP="006E0284">
      <w:pPr>
        <w:pStyle w:val="Default"/>
        <w:numPr>
          <w:ilvl w:val="0"/>
          <w:numId w:val="4"/>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Tarifa general de retención a título de IVA continuará en 15 % para 2018</w:t>
      </w:r>
    </w:p>
    <w:p w:rsidR="005D55BC" w:rsidRPr="005D55BC" w:rsidRDefault="005D55BC" w:rsidP="005D55BC">
      <w:pPr>
        <w:pStyle w:val="Default"/>
        <w:jc w:val="both"/>
        <w:rPr>
          <w:rFonts w:ascii="Arial Narrow" w:eastAsiaTheme="minorHAnsi" w:hAnsi="Arial Narrow"/>
          <w:color w:val="auto"/>
          <w:sz w:val="22"/>
          <w:szCs w:val="22"/>
          <w:lang w:val="es-CO" w:eastAsia="en-US"/>
        </w:rPr>
      </w:pPr>
    </w:p>
    <w:p w:rsidR="005D55BC" w:rsidRPr="005D55BC" w:rsidRDefault="005D55BC" w:rsidP="006E0284">
      <w:pPr>
        <w:pStyle w:val="Default"/>
        <w:numPr>
          <w:ilvl w:val="0"/>
          <w:numId w:val="4"/>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En 2018, </w:t>
      </w:r>
      <w:hyperlink r:id="rId18" w:history="1">
        <w:r w:rsidRPr="005D55BC">
          <w:rPr>
            <w:rFonts w:ascii="Arial Narrow" w:eastAsiaTheme="minorHAnsi" w:hAnsi="Arial Narrow"/>
            <w:color w:val="auto"/>
            <w:sz w:val="22"/>
            <w:szCs w:val="22"/>
            <w:lang w:val="es-CO" w:eastAsia="en-US"/>
          </w:rPr>
          <w:t>el aporte al régimen contributivo de salud seguirá siendo del 12,5 % del ingreso base de cotización del trabajador independiente</w:t>
        </w:r>
      </w:hyperlink>
      <w:r w:rsidRPr="005D55BC">
        <w:rPr>
          <w:rFonts w:ascii="Arial Narrow" w:eastAsiaTheme="minorHAnsi" w:hAnsi="Arial Narrow"/>
          <w:color w:val="auto"/>
          <w:sz w:val="22"/>
          <w:szCs w:val="22"/>
          <w:lang w:val="es-CO" w:eastAsia="en-US"/>
        </w:rPr>
        <w:t>; para empleadores con menos de 2 trabajadores su aporte será de un 8,5 % y un 4 % adicional a cargo del trabajador, para un total de 12,5 %.</w:t>
      </w:r>
    </w:p>
    <w:p w:rsidR="005D55BC" w:rsidRPr="005D55BC" w:rsidRDefault="005D55BC" w:rsidP="006E0284">
      <w:pPr>
        <w:pStyle w:val="Default"/>
        <w:numPr>
          <w:ilvl w:val="0"/>
          <w:numId w:val="4"/>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Salario integral mínimo para 2018 ascenderá a $10.156.146</w:t>
      </w:r>
    </w:p>
    <w:p w:rsidR="005D55BC" w:rsidRPr="005D55BC" w:rsidRDefault="005D55BC" w:rsidP="006E0284">
      <w:pPr>
        <w:pStyle w:val="Default"/>
        <w:numPr>
          <w:ilvl w:val="0"/>
          <w:numId w:val="4"/>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El café, uno de los productos colombianos más reconocidos a nivel internacional (por ejemplo, reconocido de forma oficial por la Unión Europea en el 2007), y que hace parte de los indicadores económicos del país, </w:t>
      </w:r>
      <w:hyperlink r:id="rId19" w:history="1">
        <w:r w:rsidRPr="005D55BC">
          <w:rPr>
            <w:rFonts w:ascii="Arial Narrow" w:eastAsiaTheme="minorHAnsi" w:hAnsi="Arial Narrow"/>
            <w:color w:val="auto"/>
            <w:sz w:val="22"/>
            <w:szCs w:val="22"/>
            <w:lang w:val="es-CO" w:eastAsia="en-US"/>
          </w:rPr>
          <w:t>cerró el año 2017 con una tarifa de USD 1,26 por libra</w:t>
        </w:r>
      </w:hyperlink>
      <w:r w:rsidRPr="005D55BC">
        <w:rPr>
          <w:rFonts w:ascii="Arial Narrow" w:eastAsiaTheme="minorHAnsi" w:hAnsi="Arial Narrow"/>
          <w:color w:val="auto"/>
          <w:sz w:val="22"/>
          <w:szCs w:val="22"/>
          <w:lang w:val="es-CO" w:eastAsia="en-US"/>
        </w:rPr>
        <w:t>.</w:t>
      </w:r>
    </w:p>
    <w:p w:rsidR="005D55BC" w:rsidRPr="005D55BC" w:rsidRDefault="005D55BC" w:rsidP="006E0284">
      <w:pPr>
        <w:pStyle w:val="Default"/>
        <w:numPr>
          <w:ilvl w:val="0"/>
          <w:numId w:val="4"/>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Euro cerró en 2017 con un valor de $3.577,61</w:t>
      </w:r>
    </w:p>
    <w:p w:rsidR="005D55BC" w:rsidRPr="005D55BC" w:rsidRDefault="005D55BC" w:rsidP="005D55BC">
      <w:pPr>
        <w:pStyle w:val="Default"/>
        <w:jc w:val="both"/>
        <w:rPr>
          <w:rFonts w:ascii="Arial Narrow" w:eastAsiaTheme="minorHAnsi" w:hAnsi="Arial Narrow"/>
          <w:color w:val="auto"/>
          <w:sz w:val="22"/>
          <w:szCs w:val="22"/>
          <w:lang w:val="es-CO" w:eastAsia="en-US"/>
        </w:rPr>
      </w:pPr>
    </w:p>
    <w:p w:rsidR="005D55BC" w:rsidRPr="005D55BC" w:rsidRDefault="005D55BC" w:rsidP="006E0284">
      <w:pPr>
        <w:pStyle w:val="Default"/>
        <w:numPr>
          <w:ilvl w:val="0"/>
          <w:numId w:val="4"/>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Barril de petróleo para Colombia cerró en 2017 a USD 60,05</w:t>
      </w:r>
    </w:p>
    <w:p w:rsidR="005D55BC" w:rsidRPr="005D55BC" w:rsidRDefault="005D55BC" w:rsidP="006E0284">
      <w:pPr>
        <w:pStyle w:val="Default"/>
        <w:numPr>
          <w:ilvl w:val="0"/>
          <w:numId w:val="4"/>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Tasa representativa del mercado cerró 2017 a $2.984,00</w:t>
      </w:r>
    </w:p>
    <w:p w:rsidR="005D55BC" w:rsidRPr="005D55BC" w:rsidRDefault="005D55BC" w:rsidP="006E0284">
      <w:pPr>
        <w:pStyle w:val="Default"/>
        <w:numPr>
          <w:ilvl w:val="0"/>
          <w:numId w:val="5"/>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DTF en Colombia cerró 2017 en 5,21 %</w:t>
      </w:r>
    </w:p>
    <w:p w:rsidR="005D55BC" w:rsidRPr="005D55BC" w:rsidRDefault="005D55BC" w:rsidP="006E0284">
      <w:pPr>
        <w:pStyle w:val="Default"/>
        <w:numPr>
          <w:ilvl w:val="0"/>
          <w:numId w:val="5"/>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El depósito a término fijo –DTF–  </w:t>
      </w:r>
      <w:hyperlink r:id="rId20" w:history="1">
        <w:r w:rsidRPr="005D55BC">
          <w:rPr>
            <w:rFonts w:ascii="Arial Narrow" w:eastAsiaTheme="minorHAnsi" w:hAnsi="Arial Narrow"/>
            <w:color w:val="auto"/>
            <w:sz w:val="22"/>
            <w:szCs w:val="22"/>
            <w:lang w:val="es-CO" w:eastAsia="en-US"/>
          </w:rPr>
          <w:t>cierra el año 2017 en una tasa del 5,21 %</w:t>
        </w:r>
      </w:hyperlink>
      <w:r w:rsidRPr="005D55BC">
        <w:rPr>
          <w:rFonts w:ascii="Arial Narrow" w:eastAsiaTheme="minorHAnsi" w:hAnsi="Arial Narrow"/>
          <w:color w:val="auto"/>
          <w:sz w:val="22"/>
          <w:szCs w:val="22"/>
          <w:lang w:val="es-CO" w:eastAsia="en-US"/>
        </w:rPr>
        <w:t>, de acuerdo a lo reportado por la Superintendencia Financiera y el Banco de la República.</w:t>
      </w:r>
    </w:p>
    <w:p w:rsidR="005D55BC" w:rsidRPr="005D55BC" w:rsidRDefault="005D55BC" w:rsidP="005D55BC">
      <w:pPr>
        <w:pStyle w:val="Default"/>
        <w:jc w:val="both"/>
        <w:rPr>
          <w:rFonts w:ascii="Arial Narrow" w:eastAsiaTheme="minorHAnsi" w:hAnsi="Arial Narrow"/>
          <w:color w:val="auto"/>
          <w:sz w:val="22"/>
          <w:szCs w:val="22"/>
          <w:lang w:val="es-CO" w:eastAsia="en-US"/>
        </w:rPr>
      </w:pPr>
    </w:p>
    <w:p w:rsidR="005D55BC" w:rsidRPr="005D55BC" w:rsidRDefault="00B97429" w:rsidP="006E0284">
      <w:pPr>
        <w:pStyle w:val="Default"/>
        <w:numPr>
          <w:ilvl w:val="0"/>
          <w:numId w:val="5"/>
        </w:numPr>
        <w:suppressAutoHyphens w:val="0"/>
        <w:autoSpaceDE w:val="0"/>
        <w:autoSpaceDN w:val="0"/>
        <w:adjustRightInd w:val="0"/>
        <w:jc w:val="both"/>
        <w:rPr>
          <w:rFonts w:ascii="Arial Narrow" w:eastAsiaTheme="minorHAnsi" w:hAnsi="Arial Narrow"/>
          <w:color w:val="auto"/>
          <w:sz w:val="22"/>
          <w:szCs w:val="22"/>
          <w:lang w:val="es-CO" w:eastAsia="en-US"/>
        </w:rPr>
      </w:pPr>
      <w:hyperlink r:id="rId21" w:history="1">
        <w:r w:rsidR="005D55BC" w:rsidRPr="005D55BC">
          <w:rPr>
            <w:rFonts w:ascii="Arial Narrow" w:eastAsiaTheme="minorHAnsi" w:hAnsi="Arial Narrow"/>
            <w:color w:val="auto"/>
            <w:sz w:val="22"/>
            <w:szCs w:val="22"/>
            <w:lang w:val="es-CO" w:eastAsia="en-US"/>
          </w:rPr>
          <w:t>La variación del índice de precios al consumidor –IPC–, equivalente a la inflación del año 2017, cerró en 4,09 %</w:t>
        </w:r>
      </w:hyperlink>
      <w:r w:rsidR="005D55BC" w:rsidRPr="005D55BC">
        <w:rPr>
          <w:rFonts w:ascii="Arial Narrow" w:eastAsiaTheme="minorHAnsi" w:hAnsi="Arial Narrow"/>
          <w:color w:val="auto"/>
          <w:sz w:val="22"/>
          <w:szCs w:val="22"/>
          <w:lang w:val="es-CO" w:eastAsia="en-US"/>
        </w:rPr>
        <w:t>, lo que representa una variación menor a la reportada en el año anterior que fue 5,75 %.</w:t>
      </w:r>
    </w:p>
    <w:p w:rsidR="005D55BC" w:rsidRPr="005D55BC" w:rsidRDefault="005D55BC" w:rsidP="005D55BC">
      <w:pPr>
        <w:pStyle w:val="Default"/>
        <w:jc w:val="both"/>
        <w:rPr>
          <w:rFonts w:ascii="Arial Narrow" w:eastAsiaTheme="minorHAnsi" w:hAnsi="Arial Narrow"/>
          <w:color w:val="auto"/>
          <w:sz w:val="22"/>
          <w:szCs w:val="22"/>
          <w:lang w:val="es-CO" w:eastAsia="en-US"/>
        </w:rPr>
      </w:pPr>
    </w:p>
    <w:p w:rsidR="005D55BC" w:rsidRPr="005D55BC" w:rsidRDefault="005D55BC" w:rsidP="006E0284">
      <w:pPr>
        <w:pStyle w:val="Default"/>
        <w:numPr>
          <w:ilvl w:val="0"/>
          <w:numId w:val="5"/>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Tasa representativa del mercado promedio, tuvo en 2017 un valor de $2.951,32</w:t>
      </w:r>
    </w:p>
    <w:p w:rsidR="005D55BC" w:rsidRPr="005D55BC" w:rsidRDefault="005D55BC" w:rsidP="006E0284">
      <w:pPr>
        <w:pStyle w:val="Default"/>
        <w:numPr>
          <w:ilvl w:val="0"/>
          <w:numId w:val="5"/>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Meta de inflación para 2018 es del 3 % según Banco de la República</w:t>
      </w:r>
    </w:p>
    <w:p w:rsidR="005D55BC" w:rsidRPr="005D55BC" w:rsidRDefault="005D55BC" w:rsidP="005D55BC">
      <w:pPr>
        <w:pStyle w:val="Default"/>
        <w:jc w:val="both"/>
        <w:rPr>
          <w:rFonts w:ascii="Arial Narrow" w:eastAsiaTheme="minorHAnsi" w:hAnsi="Arial Narrow"/>
          <w:color w:val="auto"/>
          <w:sz w:val="22"/>
          <w:szCs w:val="22"/>
          <w:lang w:val="es-CO" w:eastAsia="en-US"/>
        </w:rPr>
      </w:pPr>
    </w:p>
    <w:p w:rsidR="005D55BC" w:rsidRPr="005D55BC" w:rsidRDefault="005D55BC" w:rsidP="006E0284">
      <w:pPr>
        <w:pStyle w:val="Default"/>
        <w:numPr>
          <w:ilvl w:val="0"/>
          <w:numId w:val="5"/>
        </w:numPr>
        <w:suppressAutoHyphens w:val="0"/>
        <w:autoSpaceDE w:val="0"/>
        <w:autoSpaceDN w:val="0"/>
        <w:adjustRightInd w:val="0"/>
        <w:jc w:val="both"/>
        <w:rPr>
          <w:rFonts w:ascii="Arial Narrow" w:eastAsiaTheme="minorHAnsi" w:hAnsi="Arial Narrow"/>
          <w:color w:val="auto"/>
          <w:sz w:val="22"/>
          <w:szCs w:val="22"/>
          <w:lang w:val="es-CO" w:eastAsia="en-US"/>
        </w:rPr>
      </w:pPr>
      <w:r w:rsidRPr="005D55BC">
        <w:rPr>
          <w:rFonts w:ascii="Arial Narrow" w:eastAsiaTheme="minorHAnsi" w:hAnsi="Arial Narrow"/>
          <w:color w:val="auto"/>
          <w:sz w:val="22"/>
          <w:szCs w:val="22"/>
          <w:lang w:val="es-CO" w:eastAsia="en-US"/>
        </w:rPr>
        <w:t>Devaluación en 2017 fue de 0.56 %</w:t>
      </w:r>
    </w:p>
    <w:p w:rsidR="005D55BC" w:rsidRPr="005D55BC" w:rsidRDefault="005D55BC" w:rsidP="005D55BC">
      <w:pPr>
        <w:pStyle w:val="Default"/>
        <w:jc w:val="both"/>
        <w:rPr>
          <w:rFonts w:ascii="Arial Narrow" w:eastAsiaTheme="minorHAnsi" w:hAnsi="Arial Narrow"/>
          <w:color w:val="auto"/>
          <w:sz w:val="22"/>
          <w:szCs w:val="22"/>
          <w:lang w:val="es-CO" w:eastAsia="en-US"/>
        </w:rPr>
      </w:pPr>
    </w:p>
    <w:p w:rsidR="005D55BC" w:rsidRPr="005D55BC" w:rsidRDefault="005D55BC" w:rsidP="005D55BC">
      <w:pPr>
        <w:pStyle w:val="Default"/>
        <w:rPr>
          <w:rFonts w:ascii="Arial Narrow" w:eastAsiaTheme="minorHAnsi" w:hAnsi="Arial Narrow"/>
          <w:color w:val="auto"/>
          <w:sz w:val="22"/>
          <w:szCs w:val="22"/>
          <w:lang w:val="es-CO" w:eastAsia="en-US"/>
        </w:rPr>
      </w:pPr>
    </w:p>
    <w:p w:rsidR="005D55BC" w:rsidRPr="005D55BC" w:rsidRDefault="005D55BC" w:rsidP="005D55BC">
      <w:pPr>
        <w:pStyle w:val="Default"/>
        <w:rPr>
          <w:rFonts w:ascii="Arial Narrow" w:eastAsiaTheme="minorHAnsi" w:hAnsi="Arial Narrow"/>
          <w:b/>
          <w:color w:val="auto"/>
          <w:sz w:val="22"/>
          <w:szCs w:val="22"/>
          <w:lang w:val="es-CO" w:eastAsia="en-US"/>
        </w:rPr>
      </w:pPr>
      <w:r w:rsidRPr="005D55BC">
        <w:rPr>
          <w:rFonts w:ascii="Arial Narrow" w:eastAsiaTheme="minorHAnsi" w:hAnsi="Arial Narrow"/>
          <w:b/>
          <w:color w:val="auto"/>
          <w:sz w:val="22"/>
          <w:szCs w:val="22"/>
          <w:lang w:val="es-CO" w:eastAsia="en-US"/>
        </w:rPr>
        <w:t xml:space="preserve">Comportamiento consolidado del PIB </w:t>
      </w:r>
    </w:p>
    <w:p w:rsidR="005D55BC" w:rsidRPr="005D55BC" w:rsidRDefault="005D55BC" w:rsidP="005D55BC">
      <w:pPr>
        <w:pStyle w:val="Default"/>
        <w:rPr>
          <w:b/>
          <w:bCs/>
          <w:sz w:val="22"/>
          <w:szCs w:val="22"/>
        </w:rPr>
      </w:pPr>
    </w:p>
    <w:p w:rsidR="005D55BC" w:rsidRPr="005D55BC" w:rsidRDefault="005D55BC" w:rsidP="005D55BC">
      <w:pPr>
        <w:pStyle w:val="Default"/>
        <w:rPr>
          <w:b/>
          <w:bCs/>
          <w:sz w:val="22"/>
          <w:szCs w:val="22"/>
        </w:rPr>
      </w:pPr>
    </w:p>
    <w:p w:rsidR="005D55BC" w:rsidRDefault="005D55BC" w:rsidP="005D55BC">
      <w:pPr>
        <w:pStyle w:val="Default"/>
        <w:rPr>
          <w:b/>
          <w:bCs/>
          <w:sz w:val="22"/>
          <w:szCs w:val="22"/>
        </w:rPr>
      </w:pPr>
      <w:r w:rsidRPr="00122CD1">
        <w:rPr>
          <w:noProof/>
          <w:lang w:val="es-CO" w:eastAsia="es-CO"/>
        </w:rPr>
        <w:drawing>
          <wp:inline distT="0" distB="0" distL="0" distR="0" wp14:anchorId="74B9A346" wp14:editId="10B9B9F5">
            <wp:extent cx="5612130" cy="3271879"/>
            <wp:effectExtent l="0" t="0" r="0" b="508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12130" cy="3271879"/>
                    </a:xfrm>
                    <a:prstGeom prst="rect">
                      <a:avLst/>
                    </a:prstGeom>
                    <a:noFill/>
                    <a:ln>
                      <a:noFill/>
                    </a:ln>
                  </pic:spPr>
                </pic:pic>
              </a:graphicData>
            </a:graphic>
          </wp:inline>
        </w:drawing>
      </w:r>
    </w:p>
    <w:p w:rsidR="005D55BC" w:rsidRDefault="005D55BC" w:rsidP="005D55BC">
      <w:pPr>
        <w:pStyle w:val="Default"/>
        <w:ind w:left="360"/>
        <w:rPr>
          <w:sz w:val="22"/>
          <w:szCs w:val="22"/>
        </w:rPr>
      </w:pPr>
    </w:p>
    <w:p w:rsidR="005D55BC" w:rsidRDefault="005D55BC" w:rsidP="005D55BC">
      <w:pPr>
        <w:pStyle w:val="Default"/>
        <w:ind w:left="360"/>
        <w:rPr>
          <w:sz w:val="22"/>
          <w:szCs w:val="22"/>
        </w:rPr>
      </w:pPr>
    </w:p>
    <w:p w:rsidR="005D55BC" w:rsidRPr="00D47AD7" w:rsidRDefault="005D55BC" w:rsidP="005D55BC">
      <w:pPr>
        <w:pStyle w:val="Default"/>
        <w:ind w:left="360"/>
        <w:jc w:val="both"/>
        <w:rPr>
          <w:color w:val="auto"/>
          <w:sz w:val="22"/>
          <w:szCs w:val="22"/>
        </w:rPr>
      </w:pPr>
      <w:r w:rsidRPr="005D55BC">
        <w:rPr>
          <w:rFonts w:ascii="Arial Narrow" w:eastAsiaTheme="minorHAnsi" w:hAnsi="Arial Narrow"/>
          <w:color w:val="auto"/>
          <w:sz w:val="22"/>
          <w:szCs w:val="22"/>
          <w:lang w:val="es-CO" w:eastAsia="en-US"/>
        </w:rPr>
        <w:t>Durante el año 2017 (enero – diciembre) el PIB creció 1,8% respecto al mismo periodo del año 2016. Las actividades con mayor crecimiento fueron: agricultura, ganadería, caza, silvicultura y pesca; establecimientos financieros, seguros, actividades inmobiliarias y servicios a las empresas; y actividades de servicios sociales, comunales y personales. Por su parte, las actividades que registraron las mayores caídas fueron explotación de minas y canteras e industria manufacturera.</w:t>
      </w:r>
    </w:p>
    <w:p w:rsidR="005D55BC" w:rsidRPr="00D47AD7" w:rsidRDefault="005D55BC" w:rsidP="005D55BC">
      <w:pPr>
        <w:pStyle w:val="Default"/>
        <w:ind w:left="360"/>
        <w:jc w:val="both"/>
        <w:rPr>
          <w:color w:val="auto"/>
          <w:sz w:val="22"/>
          <w:szCs w:val="22"/>
        </w:rPr>
      </w:pPr>
    </w:p>
    <w:p w:rsidR="005D55BC" w:rsidRDefault="005D55BC" w:rsidP="005D55BC">
      <w:pPr>
        <w:pStyle w:val="Default"/>
        <w:ind w:left="360"/>
        <w:jc w:val="both"/>
      </w:pPr>
      <w:r>
        <w:rPr>
          <w:b/>
          <w:bCs/>
          <w:sz w:val="22"/>
          <w:szCs w:val="22"/>
        </w:rPr>
        <w:t>Comportamiento del PIB por ramas de actividad económica cuarto trimestre 2017</w:t>
      </w:r>
    </w:p>
    <w:p w:rsidR="005D55BC" w:rsidRDefault="005D55BC" w:rsidP="005D55BC">
      <w:pPr>
        <w:pStyle w:val="Default"/>
        <w:ind w:left="360"/>
        <w:jc w:val="both"/>
        <w:rPr>
          <w:color w:val="auto"/>
          <w:sz w:val="22"/>
          <w:szCs w:val="22"/>
        </w:rPr>
      </w:pPr>
    </w:p>
    <w:p w:rsidR="005D55BC" w:rsidRDefault="005D55BC" w:rsidP="005D55BC">
      <w:pPr>
        <w:pStyle w:val="Default"/>
        <w:ind w:left="360"/>
        <w:jc w:val="both"/>
        <w:rPr>
          <w:color w:val="auto"/>
          <w:sz w:val="22"/>
          <w:szCs w:val="22"/>
        </w:rPr>
      </w:pPr>
    </w:p>
    <w:p w:rsidR="005D55BC" w:rsidRPr="0036104E" w:rsidRDefault="005D55BC" w:rsidP="005D55BC">
      <w:pPr>
        <w:pStyle w:val="Default"/>
        <w:ind w:left="360"/>
        <w:jc w:val="both"/>
        <w:rPr>
          <w:rFonts w:ascii="Arial Narrow" w:eastAsiaTheme="minorHAnsi" w:hAnsi="Arial Narrow"/>
          <w:color w:val="auto"/>
          <w:sz w:val="22"/>
          <w:szCs w:val="22"/>
          <w:lang w:val="es-CO" w:eastAsia="en-US"/>
        </w:rPr>
      </w:pPr>
      <w:r w:rsidRPr="0036104E">
        <w:rPr>
          <w:rFonts w:ascii="Arial Narrow" w:eastAsiaTheme="minorHAnsi" w:hAnsi="Arial Narrow"/>
          <w:color w:val="auto"/>
          <w:sz w:val="22"/>
          <w:szCs w:val="22"/>
          <w:lang w:val="es-CO" w:eastAsia="en-US"/>
        </w:rPr>
        <w:t>En el cuarto trimestre de 2017 respecto al mismo periodo de 2016, el Producto Interno Bruto creció 1,6%, explicado principalmente por el comportamiento de las siguientes ramas de actividad: actividades de servicios sociales, comunales y personales; establecimientos financieros, seguros, actividades inmobiliarias y servicios a las empresas; y suministro de electricidad, gas y agua. Por su parte, las actividades que registraron caída fueron industria manufacturera; y transporte, almacenamiento y telecomunicaciones.</w:t>
      </w:r>
    </w:p>
    <w:p w:rsidR="005D55BC" w:rsidRPr="0036104E" w:rsidRDefault="005D55BC" w:rsidP="005D55BC">
      <w:pPr>
        <w:pStyle w:val="Default"/>
        <w:ind w:left="360"/>
        <w:jc w:val="both"/>
        <w:rPr>
          <w:rFonts w:ascii="Arial Narrow" w:eastAsiaTheme="minorHAnsi" w:hAnsi="Arial Narrow"/>
          <w:color w:val="auto"/>
          <w:sz w:val="22"/>
          <w:szCs w:val="22"/>
          <w:lang w:val="es-CO" w:eastAsia="en-US"/>
        </w:rPr>
      </w:pPr>
    </w:p>
    <w:p w:rsidR="005D55BC" w:rsidRPr="0036104E" w:rsidRDefault="005D55BC" w:rsidP="005D55BC">
      <w:pPr>
        <w:pStyle w:val="Default"/>
        <w:ind w:left="360"/>
        <w:jc w:val="both"/>
        <w:rPr>
          <w:rFonts w:ascii="Arial Narrow" w:eastAsiaTheme="minorHAnsi" w:hAnsi="Arial Narrow"/>
          <w:color w:val="auto"/>
          <w:sz w:val="22"/>
          <w:szCs w:val="22"/>
          <w:lang w:val="es-CO" w:eastAsia="en-US"/>
        </w:rPr>
      </w:pPr>
      <w:r w:rsidRPr="0036104E">
        <w:rPr>
          <w:rFonts w:ascii="Arial Narrow" w:eastAsiaTheme="minorHAnsi" w:hAnsi="Arial Narrow"/>
          <w:color w:val="auto"/>
          <w:sz w:val="22"/>
          <w:szCs w:val="22"/>
          <w:lang w:val="es-CO" w:eastAsia="en-US"/>
        </w:rPr>
        <w:t>Respecto al trimestre inmediatamente anterior, el Producto Interno Bruto creció 0,3%. Los principales crecimientos se presentaron actividades de servicios sociales, comunales y personales; suministro de electricidad, gas y agua; y establecimientos financieros, seguros, actividades, inmobiliarias y servicios a las empresas</w:t>
      </w:r>
    </w:p>
    <w:p w:rsidR="005D55BC" w:rsidRPr="0036104E" w:rsidRDefault="005D55BC" w:rsidP="005D55BC">
      <w:pPr>
        <w:pStyle w:val="Default"/>
        <w:rPr>
          <w:rFonts w:ascii="Arial Narrow" w:eastAsiaTheme="minorHAnsi" w:hAnsi="Arial Narrow"/>
          <w:color w:val="auto"/>
          <w:sz w:val="22"/>
          <w:szCs w:val="22"/>
          <w:lang w:val="es-CO" w:eastAsia="en-US"/>
        </w:rPr>
      </w:pPr>
    </w:p>
    <w:p w:rsidR="005D55BC" w:rsidRDefault="005D55BC" w:rsidP="005D55BC">
      <w:pPr>
        <w:pStyle w:val="Default"/>
        <w:rPr>
          <w:b/>
          <w:bCs/>
          <w:sz w:val="22"/>
          <w:szCs w:val="22"/>
        </w:rPr>
      </w:pPr>
    </w:p>
    <w:p w:rsidR="005D55BC" w:rsidRDefault="005D55BC" w:rsidP="005D55BC">
      <w:pPr>
        <w:pStyle w:val="Default"/>
        <w:rPr>
          <w:b/>
          <w:bCs/>
          <w:sz w:val="22"/>
          <w:szCs w:val="22"/>
        </w:rPr>
      </w:pPr>
      <w:r w:rsidRPr="00DB1E60">
        <w:rPr>
          <w:noProof/>
          <w:lang w:val="es-CO" w:eastAsia="es-CO"/>
        </w:rPr>
        <w:drawing>
          <wp:inline distT="0" distB="0" distL="0" distR="0" wp14:anchorId="401F937E" wp14:editId="166A180D">
            <wp:extent cx="6648450" cy="364744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663400" cy="3655642"/>
                    </a:xfrm>
                    <a:prstGeom prst="rect">
                      <a:avLst/>
                    </a:prstGeom>
                    <a:noFill/>
                    <a:ln>
                      <a:noFill/>
                    </a:ln>
                  </pic:spPr>
                </pic:pic>
              </a:graphicData>
            </a:graphic>
          </wp:inline>
        </w:drawing>
      </w:r>
    </w:p>
    <w:p w:rsidR="005D55BC" w:rsidRDefault="005D55BC" w:rsidP="005D55BC">
      <w:pPr>
        <w:pStyle w:val="Default"/>
        <w:rPr>
          <w:b/>
          <w:bCs/>
          <w:sz w:val="22"/>
          <w:szCs w:val="22"/>
        </w:rPr>
      </w:pPr>
    </w:p>
    <w:p w:rsidR="005D55BC" w:rsidRDefault="005D55BC" w:rsidP="005D55BC">
      <w:pPr>
        <w:pStyle w:val="Default"/>
        <w:rPr>
          <w:b/>
          <w:bCs/>
          <w:sz w:val="22"/>
          <w:szCs w:val="22"/>
        </w:rPr>
      </w:pPr>
    </w:p>
    <w:p w:rsidR="005D55BC" w:rsidRDefault="005D55BC" w:rsidP="005D55BC">
      <w:pPr>
        <w:pStyle w:val="Default"/>
        <w:rPr>
          <w:b/>
          <w:bCs/>
          <w:sz w:val="22"/>
          <w:szCs w:val="22"/>
        </w:rPr>
      </w:pPr>
    </w:p>
    <w:p w:rsidR="005D55BC" w:rsidRDefault="005D55BC" w:rsidP="005D55BC">
      <w:pPr>
        <w:pStyle w:val="Default"/>
        <w:rPr>
          <w:b/>
          <w:bCs/>
          <w:sz w:val="22"/>
          <w:szCs w:val="22"/>
        </w:rPr>
      </w:pPr>
    </w:p>
    <w:p w:rsidR="005D55BC" w:rsidRDefault="005D55BC" w:rsidP="005D55BC">
      <w:pPr>
        <w:jc w:val="both"/>
        <w:rPr>
          <w:rFonts w:ascii="Arial" w:hAnsi="Arial" w:cs="Arial"/>
        </w:rPr>
      </w:pPr>
    </w:p>
    <w:p w:rsidR="005D55BC" w:rsidRDefault="005D55BC" w:rsidP="00B04DCF">
      <w:pPr>
        <w:pStyle w:val="Default"/>
        <w:jc w:val="both"/>
      </w:pPr>
      <w:r>
        <w:rPr>
          <w:b/>
          <w:bCs/>
          <w:sz w:val="22"/>
          <w:szCs w:val="22"/>
        </w:rPr>
        <w:t>Comportamiento del PIB por componentes de demanda</w:t>
      </w:r>
    </w:p>
    <w:p w:rsidR="005D55BC" w:rsidRDefault="005D55BC" w:rsidP="005D55BC">
      <w:pPr>
        <w:jc w:val="both"/>
        <w:rPr>
          <w:rFonts w:ascii="Arial" w:hAnsi="Arial" w:cs="Arial"/>
        </w:rPr>
      </w:pPr>
    </w:p>
    <w:p w:rsidR="005D55BC" w:rsidRPr="0036104E" w:rsidRDefault="005D55BC" w:rsidP="0036104E">
      <w:pPr>
        <w:pStyle w:val="Default"/>
        <w:jc w:val="both"/>
        <w:rPr>
          <w:rFonts w:ascii="Arial Narrow" w:eastAsiaTheme="minorHAnsi" w:hAnsi="Arial Narrow"/>
          <w:color w:val="auto"/>
          <w:sz w:val="22"/>
          <w:szCs w:val="22"/>
          <w:lang w:val="es-CO" w:eastAsia="en-US"/>
        </w:rPr>
      </w:pPr>
      <w:r w:rsidRPr="0036104E">
        <w:rPr>
          <w:rFonts w:ascii="Arial Narrow" w:eastAsiaTheme="minorHAnsi" w:hAnsi="Arial Narrow"/>
          <w:color w:val="auto"/>
          <w:sz w:val="22"/>
          <w:szCs w:val="22"/>
          <w:lang w:val="es-CO" w:eastAsia="en-US"/>
        </w:rPr>
        <w:t>Desde el punto de vista de la demanda, el comportamiento del PIB en lo corrido del año 2017 (enero – diciembre) estuvo asociado al crecimiento del gasto de consumo final en 2,2% y la formación bruta de capital en 0,1%, en tanto que disminuyeron las exportaciones en 0,6%. Por otra parte, las importaciones aumentaron en 0,2%.</w:t>
      </w:r>
    </w:p>
    <w:p w:rsidR="005D55BC" w:rsidRPr="0036104E" w:rsidRDefault="005D55BC" w:rsidP="0036104E">
      <w:pPr>
        <w:pStyle w:val="Default"/>
        <w:jc w:val="both"/>
        <w:rPr>
          <w:rFonts w:ascii="Arial Narrow" w:eastAsiaTheme="minorHAnsi" w:hAnsi="Arial Narrow"/>
          <w:color w:val="auto"/>
          <w:sz w:val="22"/>
          <w:szCs w:val="22"/>
          <w:lang w:val="es-CO" w:eastAsia="en-US"/>
        </w:rPr>
      </w:pPr>
    </w:p>
    <w:p w:rsidR="005D55BC" w:rsidRPr="0036104E" w:rsidRDefault="005D55BC" w:rsidP="0036104E">
      <w:pPr>
        <w:pStyle w:val="Default"/>
        <w:jc w:val="both"/>
        <w:rPr>
          <w:rFonts w:ascii="Arial Narrow" w:eastAsiaTheme="minorHAnsi" w:hAnsi="Arial Narrow"/>
          <w:color w:val="auto"/>
          <w:sz w:val="22"/>
          <w:szCs w:val="22"/>
          <w:lang w:val="es-CO" w:eastAsia="en-US"/>
        </w:rPr>
      </w:pPr>
      <w:r w:rsidRPr="0036104E">
        <w:rPr>
          <w:rFonts w:ascii="Arial Narrow" w:eastAsiaTheme="minorHAnsi" w:hAnsi="Arial Narrow"/>
          <w:color w:val="auto"/>
          <w:sz w:val="22"/>
          <w:szCs w:val="22"/>
          <w:lang w:val="es-CO" w:eastAsia="en-US"/>
        </w:rPr>
        <w:t xml:space="preserve">En el cuarto trimestre de 2017, desde el punto de vista de la demanda, los componentes del PIB presentaron las siguientes variaciones respecto al mismo periodo de 2016: aumentó el gasto de consumo final en 1,6% y la formación </w:t>
      </w:r>
      <w:r w:rsidRPr="0036104E">
        <w:rPr>
          <w:rFonts w:ascii="Arial Narrow" w:eastAsiaTheme="minorHAnsi" w:hAnsi="Arial Narrow"/>
          <w:color w:val="auto"/>
          <w:sz w:val="22"/>
          <w:szCs w:val="22"/>
          <w:lang w:val="es-CO" w:eastAsia="en-US"/>
        </w:rPr>
        <w:lastRenderedPageBreak/>
        <w:t>bruta de capital en 0,5%; y disminuyeron las exportaciones en 3,8%. Por su parte, las importaciones disminuyeron en 4,0%</w:t>
      </w:r>
    </w:p>
    <w:p w:rsidR="005D55BC" w:rsidRPr="0036104E" w:rsidRDefault="005D55BC" w:rsidP="0036104E">
      <w:pPr>
        <w:pStyle w:val="Default"/>
        <w:jc w:val="both"/>
        <w:rPr>
          <w:rFonts w:ascii="Arial Narrow" w:eastAsiaTheme="minorHAnsi" w:hAnsi="Arial Narrow"/>
          <w:color w:val="auto"/>
          <w:sz w:val="22"/>
          <w:szCs w:val="22"/>
          <w:lang w:val="es-CO" w:eastAsia="en-US"/>
        </w:rPr>
      </w:pPr>
    </w:p>
    <w:p w:rsidR="005D55BC" w:rsidRPr="0036104E" w:rsidRDefault="005D55BC" w:rsidP="0036104E">
      <w:pPr>
        <w:pStyle w:val="Default"/>
        <w:jc w:val="both"/>
        <w:rPr>
          <w:rFonts w:ascii="Arial Narrow" w:eastAsiaTheme="minorHAnsi" w:hAnsi="Arial Narrow"/>
          <w:color w:val="auto"/>
          <w:sz w:val="22"/>
          <w:szCs w:val="22"/>
          <w:lang w:val="es-CO" w:eastAsia="en-US"/>
        </w:rPr>
      </w:pPr>
      <w:r w:rsidRPr="0036104E">
        <w:rPr>
          <w:rFonts w:ascii="Arial Narrow" w:eastAsiaTheme="minorHAnsi" w:hAnsi="Arial Narrow"/>
          <w:color w:val="auto"/>
          <w:sz w:val="22"/>
          <w:szCs w:val="22"/>
          <w:lang w:val="es-CO" w:eastAsia="en-US"/>
        </w:rPr>
        <w:t>Frente al trimestre inmediatamente anterior, su variación está explicada por el aumento de la formación bruta de capital en 0,3% y del gasto de consumo final en 0,1%. En contraste, disminuyeron las exportaciones en 1,2%. En cuanto a las importaciones, estas disminuyeron en 4,1%.</w:t>
      </w:r>
    </w:p>
    <w:p w:rsidR="005D55BC" w:rsidRPr="00C46672" w:rsidRDefault="005D55BC" w:rsidP="005D55BC">
      <w:pPr>
        <w:pStyle w:val="Default"/>
        <w:ind w:left="360"/>
        <w:jc w:val="both"/>
        <w:rPr>
          <w:color w:val="auto"/>
          <w:sz w:val="22"/>
          <w:szCs w:val="22"/>
        </w:rPr>
      </w:pPr>
    </w:p>
    <w:p w:rsidR="005D55BC" w:rsidRDefault="005D55BC" w:rsidP="005D55BC">
      <w:pPr>
        <w:jc w:val="both"/>
        <w:rPr>
          <w:rFonts w:ascii="Arial" w:hAnsi="Arial" w:cs="Arial"/>
        </w:rPr>
      </w:pPr>
      <w:r w:rsidRPr="00C46672">
        <w:rPr>
          <w:noProof/>
          <w:lang w:eastAsia="es-CO"/>
        </w:rPr>
        <w:drawing>
          <wp:inline distT="0" distB="0" distL="0" distR="0" wp14:anchorId="7F2964F0" wp14:editId="7212508F">
            <wp:extent cx="5915025" cy="3000375"/>
            <wp:effectExtent l="0" t="0" r="0"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17580" cy="3001671"/>
                    </a:xfrm>
                    <a:prstGeom prst="rect">
                      <a:avLst/>
                    </a:prstGeom>
                    <a:noFill/>
                    <a:ln>
                      <a:noFill/>
                    </a:ln>
                  </pic:spPr>
                </pic:pic>
              </a:graphicData>
            </a:graphic>
          </wp:inline>
        </w:drawing>
      </w:r>
    </w:p>
    <w:p w:rsidR="005D55BC" w:rsidRDefault="005D55BC" w:rsidP="005D55BC">
      <w:pPr>
        <w:jc w:val="both"/>
        <w:rPr>
          <w:rFonts w:ascii="Arial" w:hAnsi="Arial" w:cs="Arial"/>
        </w:rPr>
      </w:pPr>
    </w:p>
    <w:p w:rsidR="005D55BC" w:rsidRDefault="005D55BC" w:rsidP="005D55BC">
      <w:pPr>
        <w:jc w:val="both"/>
        <w:rPr>
          <w:b/>
          <w:bCs/>
          <w:sz w:val="20"/>
          <w:szCs w:val="20"/>
        </w:rPr>
      </w:pPr>
    </w:p>
    <w:p w:rsidR="005D55BC" w:rsidRPr="0036104E" w:rsidRDefault="005D55BC" w:rsidP="0036104E">
      <w:pPr>
        <w:pStyle w:val="Default"/>
        <w:jc w:val="both"/>
        <w:rPr>
          <w:rFonts w:ascii="Arial Narrow" w:eastAsiaTheme="minorHAnsi" w:hAnsi="Arial Narrow"/>
          <w:color w:val="auto"/>
          <w:sz w:val="22"/>
          <w:szCs w:val="22"/>
          <w:lang w:val="es-CO" w:eastAsia="en-US"/>
        </w:rPr>
      </w:pPr>
      <w:r w:rsidRPr="0036104E">
        <w:rPr>
          <w:rFonts w:ascii="Arial Narrow" w:eastAsiaTheme="minorHAnsi" w:hAnsi="Arial Narrow"/>
          <w:color w:val="auto"/>
          <w:sz w:val="22"/>
          <w:szCs w:val="22"/>
          <w:lang w:val="es-CO" w:eastAsia="en-US"/>
        </w:rPr>
        <w:t>Para el año 2017 (Enero -Diciembre), la rama Comercio, reparación, restaurantes y hoteles presentó un crecimiento del 1,2% respecto al año 2016, explicado principalmente por el crecimiento de los servicios de hoteles y restaurantes en 1,6%; los servicios de mantenimiento y reparación en 2,1% y comercio en 0,9%.</w:t>
      </w:r>
    </w:p>
    <w:p w:rsidR="005D55BC" w:rsidRPr="0036104E" w:rsidRDefault="005D55BC" w:rsidP="0036104E">
      <w:pPr>
        <w:pStyle w:val="Default"/>
        <w:jc w:val="both"/>
        <w:rPr>
          <w:rFonts w:ascii="Arial Narrow" w:eastAsiaTheme="minorHAnsi" w:hAnsi="Arial Narrow"/>
          <w:color w:val="auto"/>
          <w:sz w:val="22"/>
          <w:szCs w:val="22"/>
          <w:lang w:val="es-CO" w:eastAsia="en-US"/>
        </w:rPr>
      </w:pPr>
    </w:p>
    <w:p w:rsidR="005D55BC" w:rsidRPr="0036104E" w:rsidRDefault="005D55BC" w:rsidP="0036104E">
      <w:pPr>
        <w:pStyle w:val="Default"/>
        <w:jc w:val="both"/>
        <w:rPr>
          <w:rFonts w:ascii="Arial Narrow" w:eastAsiaTheme="minorHAnsi" w:hAnsi="Arial Narrow"/>
          <w:color w:val="auto"/>
          <w:sz w:val="22"/>
          <w:szCs w:val="22"/>
          <w:lang w:val="es-CO" w:eastAsia="en-US"/>
        </w:rPr>
      </w:pPr>
      <w:r w:rsidRPr="0036104E">
        <w:rPr>
          <w:rFonts w:ascii="Arial Narrow" w:eastAsiaTheme="minorHAnsi" w:hAnsi="Arial Narrow"/>
          <w:color w:val="auto"/>
          <w:sz w:val="22"/>
          <w:szCs w:val="22"/>
          <w:lang w:val="es-CO" w:eastAsia="en-US"/>
        </w:rPr>
        <w:t>En el cuarto trimestre de 2017, el valor agregado de la rama Comercio, reparación, restaurantes y hoteles tuvo un crecimiento de 0,3% respecto al mismo periodo del año anterior (2016), explicado por el crecimiento del valor agregado de hoteles, restaurantes, bares y similares que aumentó 2,2%; la rama de mantenimiento y reparación de vehículos automotores; reparación de efectos personales y enseres domésticos, la cual creció 2,3%. Por otro lado, la rama de comercio decreció 0,6%.</w:t>
      </w:r>
    </w:p>
    <w:p w:rsidR="005D55BC" w:rsidRPr="0036104E" w:rsidRDefault="005D55BC" w:rsidP="005D55BC">
      <w:pPr>
        <w:pStyle w:val="Default"/>
        <w:ind w:left="360"/>
        <w:jc w:val="both"/>
        <w:rPr>
          <w:rFonts w:ascii="Arial Narrow" w:eastAsiaTheme="minorHAnsi" w:hAnsi="Arial Narrow"/>
          <w:color w:val="auto"/>
          <w:sz w:val="22"/>
          <w:szCs w:val="22"/>
          <w:lang w:val="es-CO" w:eastAsia="en-US"/>
        </w:rPr>
      </w:pPr>
    </w:p>
    <w:p w:rsidR="005D55BC" w:rsidRPr="0036104E" w:rsidRDefault="005D55BC" w:rsidP="0036104E">
      <w:pPr>
        <w:pStyle w:val="Default"/>
        <w:jc w:val="both"/>
        <w:rPr>
          <w:rFonts w:ascii="Arial Narrow" w:eastAsiaTheme="minorHAnsi" w:hAnsi="Arial Narrow"/>
          <w:color w:val="auto"/>
          <w:sz w:val="22"/>
          <w:szCs w:val="22"/>
          <w:lang w:val="es-CO" w:eastAsia="en-US"/>
        </w:rPr>
      </w:pPr>
      <w:r w:rsidRPr="0036104E">
        <w:rPr>
          <w:rFonts w:ascii="Arial Narrow" w:eastAsiaTheme="minorHAnsi" w:hAnsi="Arial Narrow"/>
          <w:color w:val="auto"/>
          <w:sz w:val="22"/>
          <w:szCs w:val="22"/>
          <w:lang w:val="es-CO" w:eastAsia="en-US"/>
        </w:rPr>
        <w:t>Respecto al trimestre inmediatamente anterior, el valor agregado de la rama decreció 0,1%. Este resultado se explica por la disminución de 0,6% en el Comercio, el cual tiene la mayor participación en esta rama. Por su parte, los servicios de mantenimiento y reparación de vehículos automotores; reparación de efectos personales y enseres domésticos registró un aumento de 1,7% y hoteles, restaurantes, bares y similares de 0,8%.</w:t>
      </w:r>
    </w:p>
    <w:p w:rsidR="005D55BC" w:rsidRPr="0036104E" w:rsidRDefault="005D55BC" w:rsidP="005D55BC">
      <w:pPr>
        <w:pStyle w:val="Textoindependiente"/>
        <w:rPr>
          <w:rFonts w:ascii="Arial Narrow" w:eastAsiaTheme="minorHAnsi" w:hAnsi="Arial Narrow"/>
          <w:sz w:val="22"/>
          <w:szCs w:val="22"/>
          <w:lang w:eastAsia="en-US" w:bidi="ar-SA"/>
        </w:rPr>
      </w:pPr>
    </w:p>
    <w:p w:rsidR="005D55BC" w:rsidRPr="0036104E" w:rsidRDefault="005D55BC" w:rsidP="005D55BC">
      <w:pPr>
        <w:pStyle w:val="Textoindependiente"/>
        <w:spacing w:before="300"/>
        <w:ind w:left="632" w:right="691"/>
        <w:jc w:val="both"/>
        <w:rPr>
          <w:rFonts w:ascii="Arial Narrow" w:eastAsiaTheme="minorHAnsi" w:hAnsi="Arial Narrow"/>
          <w:sz w:val="22"/>
          <w:szCs w:val="22"/>
          <w:lang w:eastAsia="en-US" w:bidi="ar-SA"/>
        </w:rPr>
      </w:pPr>
    </w:p>
    <w:p w:rsidR="005D55BC" w:rsidRDefault="005D55BC" w:rsidP="005D55BC">
      <w:pPr>
        <w:jc w:val="both"/>
        <w:rPr>
          <w:b/>
          <w:bCs/>
          <w:sz w:val="20"/>
          <w:szCs w:val="20"/>
        </w:rPr>
      </w:pPr>
      <w:r w:rsidRPr="007B4054">
        <w:rPr>
          <w:noProof/>
          <w:lang w:eastAsia="es-CO"/>
        </w:rPr>
        <w:drawing>
          <wp:inline distT="0" distB="0" distL="0" distR="0" wp14:anchorId="43A96414" wp14:editId="54711CEB">
            <wp:extent cx="7353300" cy="2886075"/>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353300" cy="2886075"/>
                    </a:xfrm>
                    <a:prstGeom prst="rect">
                      <a:avLst/>
                    </a:prstGeom>
                    <a:noFill/>
                    <a:ln>
                      <a:noFill/>
                    </a:ln>
                  </pic:spPr>
                </pic:pic>
              </a:graphicData>
            </a:graphic>
          </wp:inline>
        </w:drawing>
      </w:r>
    </w:p>
    <w:p w:rsidR="00395248" w:rsidRPr="003545CD" w:rsidRDefault="00395248" w:rsidP="00B04DCF">
      <w:pPr>
        <w:pStyle w:val="Default"/>
        <w:ind w:left="360" w:hanging="360"/>
        <w:jc w:val="both"/>
        <w:rPr>
          <w:b/>
          <w:bCs/>
          <w:sz w:val="22"/>
          <w:szCs w:val="22"/>
        </w:rPr>
      </w:pPr>
      <w:bookmarkStart w:id="11" w:name="_bookmark13"/>
      <w:bookmarkEnd w:id="11"/>
      <w:r w:rsidRPr="003545CD">
        <w:rPr>
          <w:b/>
          <w:bCs/>
          <w:sz w:val="22"/>
          <w:szCs w:val="22"/>
        </w:rPr>
        <w:t>Contexto Local</w:t>
      </w:r>
    </w:p>
    <w:p w:rsidR="00395248" w:rsidRDefault="00395248" w:rsidP="00395248">
      <w:pPr>
        <w:pStyle w:val="Textoindependiente"/>
        <w:rPr>
          <w:b/>
        </w:rPr>
      </w:pPr>
    </w:p>
    <w:p w:rsidR="00395248" w:rsidRPr="0036104E" w:rsidRDefault="00395248" w:rsidP="0036104E">
      <w:pPr>
        <w:pStyle w:val="Textoindependiente"/>
        <w:ind w:right="22"/>
        <w:jc w:val="both"/>
        <w:rPr>
          <w:rFonts w:ascii="Arial Narrow" w:eastAsiaTheme="minorHAnsi" w:hAnsi="Arial Narrow"/>
          <w:sz w:val="22"/>
          <w:szCs w:val="22"/>
          <w:lang w:eastAsia="en-US" w:bidi="ar-SA"/>
        </w:rPr>
      </w:pPr>
      <w:r w:rsidRPr="0036104E">
        <w:rPr>
          <w:rFonts w:ascii="Arial Narrow" w:eastAsiaTheme="minorHAnsi" w:hAnsi="Arial Narrow"/>
          <w:sz w:val="22"/>
          <w:szCs w:val="22"/>
          <w:lang w:eastAsia="en-US" w:bidi="ar-SA"/>
        </w:rPr>
        <w:t>De acuerdo con información del DANE, en el año 2015Pr el crecimiento del PIB de Bogotá fue de 4.1%, valor que permaneció constante en comparación al mismo valor del año anterior, caso contrario al que ocurrió para el año 2016Pr que tuvo un descenso hasta un valor de 2.1% para el tercer trimestre de dicho año (DANE, 2016).</w:t>
      </w:r>
    </w:p>
    <w:p w:rsidR="00395248" w:rsidRPr="0036104E" w:rsidRDefault="00395248" w:rsidP="0036104E">
      <w:pPr>
        <w:pStyle w:val="Textoindependiente"/>
        <w:ind w:right="22"/>
        <w:rPr>
          <w:rFonts w:ascii="Arial Narrow" w:eastAsiaTheme="minorHAnsi" w:hAnsi="Arial Narrow"/>
          <w:sz w:val="22"/>
          <w:szCs w:val="22"/>
          <w:lang w:eastAsia="en-US" w:bidi="ar-SA"/>
        </w:rPr>
      </w:pPr>
    </w:p>
    <w:p w:rsidR="00395248" w:rsidRPr="0036104E" w:rsidRDefault="00395248" w:rsidP="0036104E">
      <w:pPr>
        <w:pStyle w:val="Textoindependiente"/>
        <w:ind w:right="22"/>
        <w:jc w:val="both"/>
        <w:rPr>
          <w:rFonts w:ascii="Arial Narrow" w:eastAsiaTheme="minorHAnsi" w:hAnsi="Arial Narrow"/>
          <w:sz w:val="22"/>
          <w:szCs w:val="22"/>
          <w:lang w:eastAsia="en-US" w:bidi="ar-SA"/>
        </w:rPr>
      </w:pPr>
      <w:r w:rsidRPr="0036104E">
        <w:rPr>
          <w:rFonts w:ascii="Arial Narrow" w:eastAsiaTheme="minorHAnsi" w:hAnsi="Arial Narrow"/>
          <w:sz w:val="22"/>
          <w:szCs w:val="22"/>
          <w:lang w:eastAsia="en-US" w:bidi="ar-SA"/>
        </w:rPr>
        <w:t>La variación de 2.2% del PIB de Bogotá D.C., se debió al comportamiento de: comercio, reparación, hoteles y restaurantes con 1.0%; transporte, almacenamiento y comunicaciones con 0.4%; establecimientos financieros, seguros, actividades de inmobiliarias y servicios a las empresas con 4.7%; y actividades de servicios comunales, sociales y personales con un valor de 2.2%. Se presentaron variaciones negativas en las actividades de: Construcción con -1.4% y suministro de electricidad, gas y agua con -0.8%. Por su parte, las Industrias manufactureras no registraron variación.</w:t>
      </w:r>
    </w:p>
    <w:p w:rsidR="00395248" w:rsidRPr="0036104E" w:rsidRDefault="00395248" w:rsidP="0036104E">
      <w:pPr>
        <w:pStyle w:val="Textoindependiente"/>
        <w:spacing w:before="1"/>
        <w:ind w:right="22"/>
        <w:rPr>
          <w:rFonts w:ascii="Arial Narrow" w:eastAsiaTheme="minorHAnsi" w:hAnsi="Arial Narrow"/>
          <w:sz w:val="22"/>
          <w:szCs w:val="22"/>
          <w:lang w:eastAsia="en-US" w:bidi="ar-SA"/>
        </w:rPr>
      </w:pPr>
    </w:p>
    <w:p w:rsidR="00395248" w:rsidRPr="0036104E" w:rsidRDefault="00395248" w:rsidP="0036104E">
      <w:pPr>
        <w:pStyle w:val="Textoindependiente"/>
        <w:ind w:right="22"/>
        <w:jc w:val="both"/>
        <w:rPr>
          <w:rFonts w:ascii="Arial Narrow" w:eastAsiaTheme="minorHAnsi" w:hAnsi="Arial Narrow"/>
          <w:sz w:val="22"/>
          <w:szCs w:val="22"/>
          <w:lang w:eastAsia="en-US" w:bidi="ar-SA"/>
        </w:rPr>
      </w:pPr>
      <w:r w:rsidRPr="0036104E">
        <w:rPr>
          <w:rFonts w:ascii="Arial Narrow" w:eastAsiaTheme="minorHAnsi" w:hAnsi="Arial Narrow"/>
          <w:sz w:val="22"/>
          <w:szCs w:val="22"/>
          <w:lang w:eastAsia="en-US" w:bidi="ar-SA"/>
        </w:rPr>
        <w:t>Al comparar el tercer trimestre de 2016Pr respecto al mismo período del año anterior, la construcción registró un crecimiento de 12.1%. Este resultado obedeció al comportamiento de construcción de edificaciones con 28.6% y construcción de obras civiles con -10.7%.</w:t>
      </w:r>
    </w:p>
    <w:p w:rsidR="00395248" w:rsidRDefault="00395248" w:rsidP="00395248">
      <w:pPr>
        <w:jc w:val="both"/>
        <w:sectPr w:rsidR="00395248">
          <w:pgSz w:w="12240" w:h="15840"/>
          <w:pgMar w:top="1740" w:right="1260" w:bottom="2400" w:left="1460" w:header="445" w:footer="1870" w:gutter="0"/>
          <w:cols w:space="720"/>
        </w:sectPr>
      </w:pPr>
    </w:p>
    <w:p w:rsidR="00395248" w:rsidRDefault="00395248" w:rsidP="00395248">
      <w:pPr>
        <w:pStyle w:val="Textoindependiente"/>
        <w:spacing w:before="5"/>
        <w:rPr>
          <w:sz w:val="15"/>
        </w:rPr>
      </w:pPr>
    </w:p>
    <w:p w:rsidR="00395248" w:rsidRDefault="00395248" w:rsidP="00395248">
      <w:pPr>
        <w:spacing w:before="94"/>
        <w:ind w:left="2207"/>
        <w:rPr>
          <w:sz w:val="18"/>
        </w:rPr>
      </w:pPr>
      <w:r>
        <w:rPr>
          <w:noProof/>
          <w:lang w:eastAsia="es-CO"/>
        </w:rPr>
        <w:drawing>
          <wp:anchor distT="0" distB="0" distL="0" distR="0" simplePos="0" relativeHeight="251663360" behindDoc="1" locked="0" layoutInCell="1" allowOverlap="1" wp14:anchorId="35DAA481" wp14:editId="1FE5C1CE">
            <wp:simplePos x="0" y="0"/>
            <wp:positionH relativeFrom="page">
              <wp:posOffset>1733181</wp:posOffset>
            </wp:positionH>
            <wp:positionV relativeFrom="paragraph">
              <wp:posOffset>248189</wp:posOffset>
            </wp:positionV>
            <wp:extent cx="4229649" cy="2857500"/>
            <wp:effectExtent l="0" t="0" r="0" b="0"/>
            <wp:wrapTopAndBottom/>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26" cstate="print"/>
                    <a:stretch>
                      <a:fillRect/>
                    </a:stretch>
                  </pic:blipFill>
                  <pic:spPr>
                    <a:xfrm>
                      <a:off x="0" y="0"/>
                      <a:ext cx="4229649" cy="2857500"/>
                    </a:xfrm>
                    <a:prstGeom prst="rect">
                      <a:avLst/>
                    </a:prstGeom>
                  </pic:spPr>
                </pic:pic>
              </a:graphicData>
            </a:graphic>
          </wp:anchor>
        </w:drawing>
      </w:r>
      <w:bookmarkStart w:id="12" w:name="_bookmark14"/>
      <w:bookmarkEnd w:id="12"/>
      <w:r>
        <w:rPr>
          <w:sz w:val="18"/>
        </w:rPr>
        <w:t>Tabla 3 – Valor agregado Construcción. Año 2014P – 2016Pr</w:t>
      </w:r>
    </w:p>
    <w:p w:rsidR="00395248" w:rsidRDefault="00395248" w:rsidP="00395248">
      <w:pPr>
        <w:spacing w:before="1"/>
        <w:ind w:left="3060"/>
        <w:rPr>
          <w:sz w:val="18"/>
        </w:rPr>
      </w:pPr>
      <w:r>
        <w:rPr>
          <w:sz w:val="18"/>
        </w:rPr>
        <w:t>Fuente: PIB para Bogotá. (DANE, 2016)</w:t>
      </w:r>
    </w:p>
    <w:p w:rsidR="00395248" w:rsidRDefault="00395248" w:rsidP="00395248">
      <w:pPr>
        <w:pStyle w:val="Textoindependiente"/>
        <w:spacing w:before="10"/>
        <w:rPr>
          <w:sz w:val="23"/>
        </w:rPr>
      </w:pPr>
    </w:p>
    <w:p w:rsidR="00395248" w:rsidRPr="003545CD" w:rsidRDefault="00395248" w:rsidP="003545CD">
      <w:pPr>
        <w:pStyle w:val="Textoindependiente"/>
        <w:ind w:right="22"/>
        <w:jc w:val="both"/>
        <w:rPr>
          <w:rFonts w:ascii="Arial Narrow" w:eastAsiaTheme="minorHAnsi" w:hAnsi="Arial Narrow"/>
          <w:sz w:val="22"/>
          <w:szCs w:val="22"/>
          <w:lang w:eastAsia="en-US" w:bidi="ar-SA"/>
        </w:rPr>
      </w:pPr>
      <w:r w:rsidRPr="003545CD">
        <w:rPr>
          <w:rFonts w:ascii="Arial Narrow" w:eastAsiaTheme="minorHAnsi" w:hAnsi="Arial Narrow"/>
          <w:sz w:val="22"/>
          <w:szCs w:val="22"/>
          <w:lang w:eastAsia="en-US" w:bidi="ar-SA"/>
        </w:rPr>
        <w:t>La construcción creció 11.6% en comparación con el trimestre inmediatamente anterior, debido a la variación de construcción de edificaciones con 23.7% y construcción de obras civiles con -10.7%.</w:t>
      </w:r>
    </w:p>
    <w:p w:rsidR="00395248" w:rsidRPr="003545CD" w:rsidRDefault="00395248" w:rsidP="003545CD">
      <w:pPr>
        <w:pStyle w:val="Textoindependiente"/>
        <w:ind w:right="22"/>
        <w:jc w:val="both"/>
        <w:rPr>
          <w:rFonts w:ascii="Arial Narrow" w:eastAsiaTheme="minorHAnsi" w:hAnsi="Arial Narrow"/>
          <w:sz w:val="22"/>
          <w:szCs w:val="22"/>
          <w:lang w:eastAsia="en-US" w:bidi="ar-SA"/>
        </w:rPr>
      </w:pPr>
    </w:p>
    <w:p w:rsidR="00395248" w:rsidRPr="003545CD" w:rsidRDefault="00395248" w:rsidP="003545CD">
      <w:pPr>
        <w:pStyle w:val="Textoindependiente"/>
        <w:ind w:right="22"/>
        <w:jc w:val="both"/>
        <w:rPr>
          <w:rFonts w:ascii="Arial Narrow" w:eastAsiaTheme="minorHAnsi" w:hAnsi="Arial Narrow"/>
          <w:sz w:val="22"/>
          <w:szCs w:val="22"/>
          <w:lang w:eastAsia="en-US" w:bidi="ar-SA"/>
        </w:rPr>
      </w:pPr>
      <w:r w:rsidRPr="003545CD">
        <w:rPr>
          <w:rFonts w:ascii="Arial Narrow" w:eastAsiaTheme="minorHAnsi" w:hAnsi="Arial Narrow"/>
          <w:sz w:val="22"/>
          <w:szCs w:val="22"/>
          <w:lang w:eastAsia="en-US" w:bidi="ar-SA"/>
        </w:rPr>
        <w:t>En el periodo acumulado entre enero y septiembre de 2016Pr, la Construcción presentó un decrecimiento de 1.4% debido a las variaciones registradas en construcción de obras civiles con -7.9% y construcción de edificaciones con 2.7%.</w:t>
      </w:r>
    </w:p>
    <w:p w:rsidR="00395248" w:rsidRPr="003545CD" w:rsidRDefault="00395248" w:rsidP="003545CD">
      <w:pPr>
        <w:pStyle w:val="Textoindependiente"/>
        <w:ind w:right="22"/>
        <w:jc w:val="both"/>
        <w:rPr>
          <w:rFonts w:ascii="Arial Narrow" w:eastAsiaTheme="minorHAnsi" w:hAnsi="Arial Narrow"/>
          <w:sz w:val="22"/>
          <w:szCs w:val="22"/>
          <w:lang w:eastAsia="en-US" w:bidi="ar-SA"/>
        </w:rPr>
      </w:pPr>
    </w:p>
    <w:p w:rsidR="00395248" w:rsidRDefault="00395248" w:rsidP="00395248">
      <w:pPr>
        <w:pStyle w:val="Textoindependiente"/>
        <w:spacing w:before="9"/>
        <w:rPr>
          <w:sz w:val="21"/>
        </w:rPr>
      </w:pPr>
    </w:p>
    <w:p w:rsidR="00395248" w:rsidRPr="003545CD" w:rsidRDefault="00395248" w:rsidP="003545CD">
      <w:pPr>
        <w:pStyle w:val="Default"/>
        <w:jc w:val="both"/>
        <w:rPr>
          <w:b/>
          <w:bCs/>
          <w:sz w:val="22"/>
          <w:szCs w:val="22"/>
        </w:rPr>
      </w:pPr>
      <w:bookmarkStart w:id="13" w:name="_bookmark15"/>
      <w:bookmarkEnd w:id="13"/>
      <w:r w:rsidRPr="003545CD">
        <w:rPr>
          <w:b/>
          <w:bCs/>
          <w:sz w:val="22"/>
          <w:szCs w:val="22"/>
        </w:rPr>
        <w:t>ANÁLISIS TÉCNICO</w:t>
      </w:r>
    </w:p>
    <w:p w:rsidR="00395248" w:rsidRDefault="00395248" w:rsidP="00395248">
      <w:pPr>
        <w:pStyle w:val="Textoindependiente"/>
        <w:rPr>
          <w:b/>
        </w:rPr>
      </w:pPr>
    </w:p>
    <w:p w:rsidR="00395248" w:rsidRPr="003545CD" w:rsidRDefault="00395248" w:rsidP="003545CD">
      <w:pPr>
        <w:pStyle w:val="Textoindependiente"/>
        <w:ind w:right="22"/>
        <w:jc w:val="both"/>
        <w:rPr>
          <w:rFonts w:ascii="Arial Narrow" w:eastAsiaTheme="minorHAnsi" w:hAnsi="Arial Narrow"/>
          <w:sz w:val="22"/>
          <w:szCs w:val="22"/>
          <w:lang w:eastAsia="en-US" w:bidi="ar-SA"/>
        </w:rPr>
      </w:pPr>
      <w:r w:rsidRPr="003545CD">
        <w:rPr>
          <w:rFonts w:ascii="Arial Narrow" w:eastAsiaTheme="minorHAnsi" w:hAnsi="Arial Narrow"/>
          <w:sz w:val="22"/>
          <w:szCs w:val="22"/>
          <w:lang w:eastAsia="en-US" w:bidi="ar-SA"/>
        </w:rPr>
        <w:t>En el ámbito local se tienen establecidos lineamientos y definiciones técnicas sobre los cuales se enmarcan los proyectos de infraestructura vial urbana y de espacio público como:</w:t>
      </w:r>
    </w:p>
    <w:p w:rsidR="00395248" w:rsidRDefault="00395248" w:rsidP="00395248">
      <w:pPr>
        <w:pStyle w:val="Textoindependiente"/>
      </w:pPr>
    </w:p>
    <w:p w:rsidR="00395248" w:rsidRDefault="00395248" w:rsidP="00395248">
      <w:pPr>
        <w:pStyle w:val="Ttulo1"/>
        <w:spacing w:before="1"/>
        <w:jc w:val="both"/>
      </w:pPr>
      <w:bookmarkStart w:id="14" w:name="_bookmark16"/>
      <w:bookmarkEnd w:id="14"/>
      <w:r w:rsidRPr="003545CD">
        <w:rPr>
          <w:rFonts w:ascii="Arial" w:eastAsia="Times New Roman" w:hAnsi="Arial" w:cs="Arial"/>
          <w:b/>
          <w:bCs/>
          <w:color w:val="000000"/>
          <w:sz w:val="22"/>
          <w:szCs w:val="22"/>
          <w:lang w:val="es-ES" w:eastAsia="es-ES"/>
        </w:rPr>
        <w:t>Plan de Ordenamiento Territorial –</w:t>
      </w:r>
      <w:r>
        <w:t xml:space="preserve"> </w:t>
      </w:r>
      <w:r w:rsidRPr="003545CD">
        <w:rPr>
          <w:rFonts w:ascii="Arial" w:eastAsia="Times New Roman" w:hAnsi="Arial" w:cs="Arial"/>
          <w:b/>
          <w:bCs/>
          <w:color w:val="000000"/>
          <w:sz w:val="22"/>
          <w:szCs w:val="22"/>
          <w:lang w:val="es-ES" w:eastAsia="es-ES"/>
        </w:rPr>
        <w:t>POT</w:t>
      </w:r>
    </w:p>
    <w:p w:rsidR="00395248" w:rsidRDefault="00395248" w:rsidP="00395248">
      <w:pPr>
        <w:pStyle w:val="Textoindependiente"/>
        <w:rPr>
          <w:b/>
        </w:rPr>
      </w:pPr>
    </w:p>
    <w:p w:rsidR="00395248" w:rsidRPr="003545CD" w:rsidRDefault="00395248" w:rsidP="003545CD">
      <w:pPr>
        <w:pStyle w:val="Textoindependiente"/>
        <w:tabs>
          <w:tab w:val="left" w:pos="9072"/>
        </w:tabs>
        <w:ind w:right="437"/>
        <w:jc w:val="both"/>
        <w:rPr>
          <w:rFonts w:ascii="Arial Narrow" w:eastAsiaTheme="minorHAnsi" w:hAnsi="Arial Narrow"/>
          <w:sz w:val="22"/>
          <w:szCs w:val="22"/>
          <w:lang w:eastAsia="en-US" w:bidi="ar-SA"/>
        </w:rPr>
      </w:pPr>
      <w:r w:rsidRPr="003545CD">
        <w:rPr>
          <w:rFonts w:ascii="Arial Narrow" w:eastAsiaTheme="minorHAnsi" w:hAnsi="Arial Narrow"/>
          <w:sz w:val="22"/>
          <w:szCs w:val="22"/>
          <w:lang w:eastAsia="en-US" w:bidi="ar-SA"/>
        </w:rPr>
        <w:t>Dentro del POT de Bogotá, se entiende como sistemas generales, al conjunto de instalaciones y redes de infraestructuras que soportan los procesos de ocupación urbana (formal e informal) y que proveen a la población de medios para el desplazamiento, la integración, la interacción social y el abastecimiento de servicios</w:t>
      </w:r>
      <w:r w:rsidR="00B04DCF">
        <w:rPr>
          <w:rFonts w:ascii="Arial Narrow" w:eastAsiaTheme="minorHAnsi" w:hAnsi="Arial Narrow"/>
          <w:sz w:val="22"/>
          <w:szCs w:val="22"/>
          <w:lang w:eastAsia="en-US" w:bidi="ar-SA"/>
        </w:rPr>
        <w:t xml:space="preserve"> </w:t>
      </w:r>
      <w:r w:rsidRPr="003545CD">
        <w:rPr>
          <w:rFonts w:ascii="Arial Narrow" w:eastAsiaTheme="minorHAnsi" w:hAnsi="Arial Narrow"/>
          <w:sz w:val="22"/>
          <w:szCs w:val="22"/>
          <w:lang w:eastAsia="en-US" w:bidi="ar-SA"/>
        </w:rPr>
        <w:t>públicos domiciliarios (Secretaría Distrital de Planeación, 2017). Estos incluyen a los sistemas:</w:t>
      </w:r>
    </w:p>
    <w:p w:rsidR="00395248" w:rsidRPr="003545CD" w:rsidRDefault="00395248" w:rsidP="003545CD">
      <w:pPr>
        <w:pStyle w:val="Textoindependiente"/>
        <w:tabs>
          <w:tab w:val="left" w:pos="9072"/>
        </w:tabs>
        <w:ind w:right="437"/>
        <w:jc w:val="both"/>
        <w:rPr>
          <w:rFonts w:ascii="Arial Narrow" w:eastAsiaTheme="minorHAnsi" w:hAnsi="Arial Narrow"/>
          <w:sz w:val="22"/>
          <w:szCs w:val="22"/>
          <w:lang w:eastAsia="en-US" w:bidi="ar-SA"/>
        </w:rPr>
      </w:pPr>
    </w:p>
    <w:p w:rsidR="00395248" w:rsidRPr="003545CD" w:rsidRDefault="00395248" w:rsidP="003545CD">
      <w:pPr>
        <w:pStyle w:val="Textoindependiente"/>
        <w:tabs>
          <w:tab w:val="left" w:pos="9072"/>
        </w:tabs>
        <w:ind w:right="437"/>
        <w:jc w:val="both"/>
        <w:rPr>
          <w:rFonts w:ascii="Arial Narrow" w:eastAsiaTheme="minorHAnsi" w:hAnsi="Arial Narrow"/>
          <w:sz w:val="22"/>
          <w:szCs w:val="22"/>
          <w:lang w:eastAsia="en-US" w:bidi="ar-SA"/>
        </w:rPr>
      </w:pPr>
      <w:r w:rsidRPr="003545CD">
        <w:rPr>
          <w:rFonts w:ascii="Arial Narrow" w:eastAsiaTheme="minorHAnsi" w:hAnsi="Arial Narrow"/>
          <w:sz w:val="22"/>
          <w:szCs w:val="22"/>
          <w:lang w:eastAsia="en-US" w:bidi="ar-SA"/>
        </w:rPr>
        <w:t>Sistema de espacio público construido.</w:t>
      </w:r>
    </w:p>
    <w:p w:rsidR="00395248" w:rsidRPr="003545CD" w:rsidRDefault="00395248" w:rsidP="003545CD">
      <w:pPr>
        <w:pStyle w:val="Textoindependiente"/>
        <w:tabs>
          <w:tab w:val="left" w:pos="9072"/>
        </w:tabs>
        <w:ind w:right="437"/>
        <w:jc w:val="both"/>
        <w:rPr>
          <w:rFonts w:ascii="Arial Narrow" w:eastAsiaTheme="minorHAnsi" w:hAnsi="Arial Narrow"/>
          <w:sz w:val="22"/>
          <w:szCs w:val="22"/>
          <w:lang w:eastAsia="en-US" w:bidi="ar-SA"/>
        </w:rPr>
      </w:pPr>
      <w:r w:rsidRPr="003545CD">
        <w:rPr>
          <w:rFonts w:ascii="Arial Narrow" w:eastAsiaTheme="minorHAnsi" w:hAnsi="Arial Narrow"/>
          <w:sz w:val="22"/>
          <w:szCs w:val="22"/>
          <w:lang w:eastAsia="en-US" w:bidi="ar-SA"/>
        </w:rPr>
        <w:lastRenderedPageBreak/>
        <w:t>Sistemas de servicios públicos.</w:t>
      </w:r>
    </w:p>
    <w:p w:rsidR="00395248" w:rsidRPr="003545CD" w:rsidRDefault="00395248" w:rsidP="003545CD">
      <w:pPr>
        <w:pStyle w:val="Textoindependiente"/>
        <w:tabs>
          <w:tab w:val="left" w:pos="9072"/>
        </w:tabs>
        <w:ind w:right="437"/>
        <w:jc w:val="both"/>
        <w:rPr>
          <w:rFonts w:ascii="Arial Narrow" w:eastAsiaTheme="minorHAnsi" w:hAnsi="Arial Narrow"/>
          <w:sz w:val="22"/>
          <w:szCs w:val="22"/>
          <w:lang w:eastAsia="en-US" w:bidi="ar-SA"/>
        </w:rPr>
      </w:pPr>
      <w:r w:rsidRPr="003545CD">
        <w:rPr>
          <w:rFonts w:ascii="Arial Narrow" w:eastAsiaTheme="minorHAnsi" w:hAnsi="Arial Narrow"/>
          <w:sz w:val="22"/>
          <w:szCs w:val="22"/>
          <w:lang w:eastAsia="en-US" w:bidi="ar-SA"/>
        </w:rPr>
        <w:t>Sistema de Equipamientos.</w:t>
      </w:r>
    </w:p>
    <w:p w:rsidR="00395248" w:rsidRPr="003545CD" w:rsidRDefault="00395248" w:rsidP="003545CD">
      <w:pPr>
        <w:pStyle w:val="Textoindependiente"/>
        <w:tabs>
          <w:tab w:val="left" w:pos="9072"/>
        </w:tabs>
        <w:ind w:right="437"/>
        <w:jc w:val="both"/>
        <w:rPr>
          <w:rFonts w:ascii="Arial Narrow" w:eastAsiaTheme="minorHAnsi" w:hAnsi="Arial Narrow"/>
          <w:sz w:val="22"/>
          <w:szCs w:val="22"/>
          <w:lang w:eastAsia="en-US" w:bidi="ar-SA"/>
        </w:rPr>
      </w:pPr>
    </w:p>
    <w:p w:rsidR="00395248" w:rsidRPr="003545CD" w:rsidRDefault="00395248" w:rsidP="003545CD">
      <w:pPr>
        <w:pStyle w:val="Ttulo1"/>
        <w:spacing w:before="1"/>
        <w:jc w:val="both"/>
        <w:rPr>
          <w:rFonts w:ascii="Arial" w:eastAsia="Times New Roman" w:hAnsi="Arial" w:cs="Arial"/>
          <w:b/>
          <w:bCs/>
          <w:color w:val="000000"/>
          <w:sz w:val="22"/>
          <w:szCs w:val="22"/>
          <w:lang w:val="es-ES" w:eastAsia="es-ES"/>
        </w:rPr>
      </w:pPr>
      <w:bookmarkStart w:id="15" w:name="_bookmark17"/>
      <w:bookmarkStart w:id="16" w:name="_bookmark18"/>
      <w:bookmarkEnd w:id="15"/>
      <w:bookmarkEnd w:id="16"/>
      <w:r w:rsidRPr="003545CD">
        <w:rPr>
          <w:rFonts w:ascii="Arial" w:eastAsia="Times New Roman" w:hAnsi="Arial" w:cs="Arial"/>
          <w:b/>
          <w:bCs/>
          <w:color w:val="000000"/>
          <w:sz w:val="22"/>
          <w:szCs w:val="22"/>
          <w:lang w:val="es-ES" w:eastAsia="es-ES"/>
        </w:rPr>
        <w:t>Sistemas de Espacio Público Construido</w:t>
      </w:r>
    </w:p>
    <w:p w:rsidR="00395248" w:rsidRPr="003545CD" w:rsidRDefault="00395248" w:rsidP="003545CD">
      <w:pPr>
        <w:pStyle w:val="Ttulo1"/>
        <w:spacing w:before="1"/>
        <w:jc w:val="both"/>
        <w:rPr>
          <w:rFonts w:ascii="Arial" w:eastAsia="Times New Roman" w:hAnsi="Arial" w:cs="Arial"/>
          <w:b/>
          <w:bCs/>
          <w:color w:val="000000"/>
          <w:sz w:val="22"/>
          <w:szCs w:val="22"/>
          <w:lang w:val="es-ES" w:eastAsia="es-ES"/>
        </w:rPr>
      </w:pPr>
    </w:p>
    <w:p w:rsidR="00395248" w:rsidRPr="003545CD" w:rsidRDefault="00395248" w:rsidP="003545CD">
      <w:pPr>
        <w:pStyle w:val="Textoindependiente"/>
        <w:ind w:right="22"/>
        <w:jc w:val="both"/>
        <w:rPr>
          <w:rFonts w:ascii="Arial Narrow" w:eastAsiaTheme="minorHAnsi" w:hAnsi="Arial Narrow"/>
          <w:sz w:val="22"/>
          <w:szCs w:val="22"/>
          <w:lang w:eastAsia="en-US" w:bidi="ar-SA"/>
        </w:rPr>
      </w:pPr>
      <w:r w:rsidRPr="003545CD">
        <w:rPr>
          <w:rFonts w:ascii="Arial Narrow" w:eastAsiaTheme="minorHAnsi" w:hAnsi="Arial Narrow"/>
          <w:sz w:val="22"/>
          <w:szCs w:val="22"/>
          <w:lang w:eastAsia="en-US" w:bidi="ar-SA"/>
        </w:rPr>
        <w:t>Es el conjunto de espacios públicos construidos para que de manera articulada cumplan las funciones de estructurar el espacio urbano y rural, complementan las funciones de equilibrio ecológico y ambiental, mejoran las condiciones del paisaje y del hábitat, ofrecen espacios de desplazamiento, recreación y esparcimiento, así como de encuentro social y construcción de ciudadanía, y se constituyan en lugares simbólicos y de referencia colectiva para la población con un enfoque diferencial y de género.</w:t>
      </w:r>
    </w:p>
    <w:p w:rsidR="00395248" w:rsidRDefault="00395248" w:rsidP="00395248">
      <w:pPr>
        <w:pStyle w:val="Textoindependiente"/>
      </w:pPr>
    </w:p>
    <w:p w:rsidR="00395248" w:rsidRPr="003545CD" w:rsidRDefault="00395248" w:rsidP="003545CD">
      <w:pPr>
        <w:pStyle w:val="Textoindependiente"/>
        <w:ind w:right="22"/>
        <w:jc w:val="both"/>
        <w:rPr>
          <w:rFonts w:ascii="Arial Narrow" w:eastAsiaTheme="minorHAnsi" w:hAnsi="Arial Narrow"/>
          <w:sz w:val="22"/>
          <w:szCs w:val="22"/>
          <w:lang w:eastAsia="en-US" w:bidi="ar-SA"/>
        </w:rPr>
      </w:pPr>
      <w:r w:rsidRPr="003545CD">
        <w:rPr>
          <w:rFonts w:ascii="Arial Narrow" w:eastAsiaTheme="minorHAnsi" w:hAnsi="Arial Narrow"/>
          <w:b/>
          <w:sz w:val="22"/>
          <w:szCs w:val="22"/>
          <w:lang w:eastAsia="en-US" w:bidi="ar-SA"/>
        </w:rPr>
        <w:t>Sistema de Espacio Público Construido Urbano</w:t>
      </w:r>
      <w:r w:rsidRPr="003545CD">
        <w:rPr>
          <w:rFonts w:ascii="Arial Narrow" w:eastAsiaTheme="minorHAnsi" w:hAnsi="Arial Narrow"/>
          <w:sz w:val="22"/>
          <w:szCs w:val="22"/>
          <w:lang w:eastAsia="en-US" w:bidi="ar-SA"/>
        </w:rPr>
        <w:t>: Es el espacio construido de carácter permanente, de uso público y disfrute colectivo, de libre tránsito y acceso en condiciones de prevalencia del peatón y personas en condición de movilidad reducida. El sistema de espacio público construido está compuesto por los siguientes elementos:</w:t>
      </w:r>
    </w:p>
    <w:p w:rsidR="00395248" w:rsidRDefault="00395248" w:rsidP="00395248">
      <w:pPr>
        <w:pStyle w:val="Textoindependiente"/>
        <w:spacing w:before="10"/>
        <w:rPr>
          <w:sz w:val="23"/>
        </w:rPr>
      </w:pPr>
    </w:p>
    <w:p w:rsidR="00395248" w:rsidRPr="003545CD" w:rsidRDefault="00395248" w:rsidP="003545CD">
      <w:pPr>
        <w:pStyle w:val="Textoindependiente"/>
        <w:ind w:right="-119"/>
        <w:jc w:val="both"/>
        <w:rPr>
          <w:rFonts w:ascii="Arial Narrow" w:eastAsiaTheme="minorHAnsi" w:hAnsi="Arial Narrow"/>
          <w:sz w:val="22"/>
          <w:szCs w:val="22"/>
          <w:lang w:eastAsia="en-US" w:bidi="ar-SA"/>
        </w:rPr>
      </w:pPr>
      <w:r w:rsidRPr="003545CD">
        <w:rPr>
          <w:rFonts w:ascii="Arial Narrow" w:eastAsiaTheme="minorHAnsi" w:hAnsi="Arial Narrow"/>
          <w:sz w:val="22"/>
          <w:szCs w:val="22"/>
          <w:lang w:eastAsia="en-US" w:bidi="ar-SA"/>
        </w:rPr>
        <w:t>Subsistema de espacios peatonales: es el conjunto de espacios de uso público destinados al tránsito y permanencia de los peatones y las personas con movilidad reducida que se integran funcionalmente con los parques, los elementos de la estructura ecológica principal, la infraestructura vial vehicular y las edificaciones para conformar el espacio urbano. Los espacios peatones son:</w:t>
      </w:r>
    </w:p>
    <w:p w:rsidR="00395248" w:rsidRPr="003545CD" w:rsidRDefault="00395248" w:rsidP="00395248">
      <w:pPr>
        <w:pStyle w:val="Textoindependiente"/>
        <w:spacing w:before="2"/>
        <w:rPr>
          <w:rFonts w:ascii="Arial Narrow" w:eastAsiaTheme="minorHAnsi" w:hAnsi="Arial Narrow"/>
          <w:sz w:val="22"/>
          <w:szCs w:val="22"/>
          <w:lang w:eastAsia="en-US" w:bidi="ar-SA"/>
        </w:rPr>
      </w:pPr>
    </w:p>
    <w:p w:rsidR="00395248" w:rsidRPr="003545CD" w:rsidRDefault="00395248" w:rsidP="006E0284">
      <w:pPr>
        <w:pStyle w:val="Prrafodelista"/>
        <w:widowControl w:val="0"/>
        <w:numPr>
          <w:ilvl w:val="0"/>
          <w:numId w:val="2"/>
        </w:numPr>
        <w:tabs>
          <w:tab w:val="left" w:pos="962"/>
        </w:tabs>
        <w:suppressAutoHyphens w:val="0"/>
        <w:autoSpaceDE w:val="0"/>
        <w:autoSpaceDN w:val="0"/>
        <w:spacing w:after="0" w:line="240" w:lineRule="auto"/>
        <w:contextualSpacing w:val="0"/>
        <w:rPr>
          <w:rFonts w:ascii="Arial Narrow" w:eastAsiaTheme="minorHAnsi" w:hAnsi="Arial Narrow" w:cs="Arial"/>
        </w:rPr>
      </w:pPr>
      <w:r w:rsidRPr="003545CD">
        <w:rPr>
          <w:rFonts w:ascii="Arial Narrow" w:eastAsiaTheme="minorHAnsi" w:hAnsi="Arial Narrow" w:cs="Arial"/>
        </w:rPr>
        <w:t>Plazas y plazoletas</w:t>
      </w:r>
    </w:p>
    <w:p w:rsidR="00395248" w:rsidRPr="003545CD" w:rsidRDefault="00395248" w:rsidP="006E0284">
      <w:pPr>
        <w:pStyle w:val="Prrafodelista"/>
        <w:widowControl w:val="0"/>
        <w:numPr>
          <w:ilvl w:val="0"/>
          <w:numId w:val="2"/>
        </w:numPr>
        <w:tabs>
          <w:tab w:val="left" w:pos="962"/>
        </w:tabs>
        <w:suppressAutoHyphens w:val="0"/>
        <w:autoSpaceDE w:val="0"/>
        <w:autoSpaceDN w:val="0"/>
        <w:spacing w:after="0" w:line="240" w:lineRule="auto"/>
        <w:contextualSpacing w:val="0"/>
        <w:rPr>
          <w:rFonts w:ascii="Arial Narrow" w:eastAsiaTheme="minorHAnsi" w:hAnsi="Arial Narrow" w:cs="Arial"/>
        </w:rPr>
      </w:pPr>
      <w:r w:rsidRPr="003545CD">
        <w:rPr>
          <w:rFonts w:ascii="Arial Narrow" w:eastAsiaTheme="minorHAnsi" w:hAnsi="Arial Narrow" w:cs="Arial"/>
        </w:rPr>
        <w:t>Alamedas</w:t>
      </w:r>
    </w:p>
    <w:p w:rsidR="00395248" w:rsidRPr="003545CD" w:rsidRDefault="00395248" w:rsidP="006E0284">
      <w:pPr>
        <w:pStyle w:val="Prrafodelista"/>
        <w:widowControl w:val="0"/>
        <w:numPr>
          <w:ilvl w:val="0"/>
          <w:numId w:val="2"/>
        </w:numPr>
        <w:tabs>
          <w:tab w:val="left" w:pos="962"/>
        </w:tabs>
        <w:suppressAutoHyphens w:val="0"/>
        <w:autoSpaceDE w:val="0"/>
        <w:autoSpaceDN w:val="0"/>
        <w:spacing w:after="0" w:line="240" w:lineRule="auto"/>
        <w:contextualSpacing w:val="0"/>
        <w:rPr>
          <w:rFonts w:ascii="Arial Narrow" w:eastAsiaTheme="minorHAnsi" w:hAnsi="Arial Narrow" w:cs="Arial"/>
        </w:rPr>
      </w:pPr>
      <w:r w:rsidRPr="003545CD">
        <w:rPr>
          <w:rFonts w:ascii="Arial Narrow" w:eastAsiaTheme="minorHAnsi" w:hAnsi="Arial Narrow" w:cs="Arial"/>
        </w:rPr>
        <w:t>Andenes y pasos peatonales</w:t>
      </w:r>
    </w:p>
    <w:p w:rsidR="00395248" w:rsidRPr="003545CD" w:rsidRDefault="00395248" w:rsidP="006E0284">
      <w:pPr>
        <w:pStyle w:val="Prrafodelista"/>
        <w:widowControl w:val="0"/>
        <w:numPr>
          <w:ilvl w:val="0"/>
          <w:numId w:val="2"/>
        </w:numPr>
        <w:tabs>
          <w:tab w:val="left" w:pos="962"/>
        </w:tabs>
        <w:suppressAutoHyphens w:val="0"/>
        <w:autoSpaceDE w:val="0"/>
        <w:autoSpaceDN w:val="0"/>
        <w:spacing w:after="0" w:line="240" w:lineRule="auto"/>
        <w:contextualSpacing w:val="0"/>
        <w:rPr>
          <w:rFonts w:ascii="Arial Narrow" w:eastAsiaTheme="minorHAnsi" w:hAnsi="Arial Narrow" w:cs="Arial"/>
        </w:rPr>
      </w:pPr>
      <w:r w:rsidRPr="003545CD">
        <w:rPr>
          <w:rFonts w:ascii="Arial Narrow" w:eastAsiaTheme="minorHAnsi" w:hAnsi="Arial Narrow" w:cs="Arial"/>
        </w:rPr>
        <w:t>Vías peatonales, incluye rampas y escalinatas</w:t>
      </w:r>
    </w:p>
    <w:p w:rsidR="00395248" w:rsidRPr="003545CD" w:rsidRDefault="00395248" w:rsidP="006E0284">
      <w:pPr>
        <w:pStyle w:val="Prrafodelista"/>
        <w:widowControl w:val="0"/>
        <w:numPr>
          <w:ilvl w:val="0"/>
          <w:numId w:val="2"/>
        </w:numPr>
        <w:tabs>
          <w:tab w:val="left" w:pos="962"/>
        </w:tabs>
        <w:suppressAutoHyphens w:val="0"/>
        <w:autoSpaceDE w:val="0"/>
        <w:autoSpaceDN w:val="0"/>
        <w:spacing w:after="0" w:line="240" w:lineRule="auto"/>
        <w:contextualSpacing w:val="0"/>
        <w:rPr>
          <w:rFonts w:ascii="Arial Narrow" w:eastAsiaTheme="minorHAnsi" w:hAnsi="Arial Narrow" w:cs="Arial"/>
        </w:rPr>
      </w:pPr>
      <w:r w:rsidRPr="003545CD">
        <w:rPr>
          <w:rFonts w:ascii="Arial Narrow" w:eastAsiaTheme="minorHAnsi" w:hAnsi="Arial Narrow" w:cs="Arial"/>
        </w:rPr>
        <w:t>Enlaces peatonales a desnivel</w:t>
      </w:r>
    </w:p>
    <w:p w:rsidR="00395248" w:rsidRPr="003545CD" w:rsidRDefault="00395248" w:rsidP="006E0284">
      <w:pPr>
        <w:pStyle w:val="Prrafodelista"/>
        <w:widowControl w:val="0"/>
        <w:numPr>
          <w:ilvl w:val="0"/>
          <w:numId w:val="2"/>
        </w:numPr>
        <w:tabs>
          <w:tab w:val="left" w:pos="962"/>
        </w:tabs>
        <w:suppressAutoHyphens w:val="0"/>
        <w:autoSpaceDE w:val="0"/>
        <w:autoSpaceDN w:val="0"/>
        <w:spacing w:before="1" w:after="0" w:line="240" w:lineRule="auto"/>
        <w:contextualSpacing w:val="0"/>
        <w:rPr>
          <w:rFonts w:ascii="Arial Narrow" w:eastAsiaTheme="minorHAnsi" w:hAnsi="Arial Narrow" w:cs="Arial"/>
        </w:rPr>
      </w:pPr>
      <w:r w:rsidRPr="003545CD">
        <w:rPr>
          <w:rFonts w:ascii="Arial Narrow" w:eastAsiaTheme="minorHAnsi" w:hAnsi="Arial Narrow" w:cs="Arial"/>
        </w:rPr>
        <w:t>Áreas de control ambiental</w:t>
      </w:r>
    </w:p>
    <w:p w:rsidR="00395248" w:rsidRPr="003545CD" w:rsidRDefault="00395248" w:rsidP="006E0284">
      <w:pPr>
        <w:pStyle w:val="Prrafodelista"/>
        <w:widowControl w:val="0"/>
        <w:numPr>
          <w:ilvl w:val="0"/>
          <w:numId w:val="2"/>
        </w:numPr>
        <w:tabs>
          <w:tab w:val="left" w:pos="962"/>
        </w:tabs>
        <w:suppressAutoHyphens w:val="0"/>
        <w:autoSpaceDE w:val="0"/>
        <w:autoSpaceDN w:val="0"/>
        <w:spacing w:after="0" w:line="240" w:lineRule="auto"/>
        <w:contextualSpacing w:val="0"/>
        <w:rPr>
          <w:rFonts w:ascii="Arial Narrow" w:eastAsiaTheme="minorHAnsi" w:hAnsi="Arial Narrow" w:cs="Arial"/>
        </w:rPr>
      </w:pPr>
      <w:r w:rsidRPr="003545CD">
        <w:rPr>
          <w:rFonts w:ascii="Arial Narrow" w:eastAsiaTheme="minorHAnsi" w:hAnsi="Arial Narrow" w:cs="Arial"/>
        </w:rPr>
        <w:t>Galerías y pasajes comerciales cubiertos de carácter público</w:t>
      </w:r>
    </w:p>
    <w:p w:rsidR="00395248" w:rsidRDefault="00395248" w:rsidP="00395248">
      <w:pPr>
        <w:pStyle w:val="Textoindependiente"/>
        <w:spacing w:before="3"/>
        <w:rPr>
          <w:sz w:val="15"/>
        </w:rPr>
      </w:pPr>
    </w:p>
    <w:p w:rsidR="00B04DCF" w:rsidRDefault="00B04DCF" w:rsidP="00395248">
      <w:pPr>
        <w:pStyle w:val="Textoindependiente"/>
        <w:spacing w:before="3"/>
        <w:rPr>
          <w:sz w:val="15"/>
        </w:rPr>
      </w:pPr>
    </w:p>
    <w:p w:rsidR="00395248" w:rsidRPr="003545CD" w:rsidRDefault="00395248" w:rsidP="003545CD">
      <w:pPr>
        <w:pStyle w:val="Ttulo1"/>
        <w:spacing w:before="1"/>
        <w:jc w:val="both"/>
        <w:rPr>
          <w:rFonts w:ascii="Arial" w:eastAsia="Times New Roman" w:hAnsi="Arial" w:cs="Arial"/>
          <w:b/>
          <w:bCs/>
          <w:color w:val="000000"/>
          <w:sz w:val="22"/>
          <w:szCs w:val="22"/>
          <w:lang w:val="es-ES" w:eastAsia="es-ES"/>
        </w:rPr>
      </w:pPr>
      <w:bookmarkStart w:id="17" w:name="_bookmark19"/>
      <w:bookmarkEnd w:id="17"/>
      <w:r w:rsidRPr="003545CD">
        <w:rPr>
          <w:rFonts w:ascii="Arial" w:eastAsia="Times New Roman" w:hAnsi="Arial" w:cs="Arial"/>
          <w:b/>
          <w:bCs/>
          <w:color w:val="000000"/>
          <w:sz w:val="22"/>
          <w:szCs w:val="22"/>
          <w:lang w:val="es-ES" w:eastAsia="es-ES"/>
        </w:rPr>
        <w:t>Definiciones asociadas a las intervenciones de la infraestructura de la ciudad</w:t>
      </w:r>
    </w:p>
    <w:p w:rsidR="00395248" w:rsidRDefault="00395248" w:rsidP="00395248">
      <w:pPr>
        <w:pStyle w:val="Textoindependiente"/>
        <w:rPr>
          <w:b/>
        </w:rPr>
      </w:pPr>
    </w:p>
    <w:p w:rsidR="00395248" w:rsidRDefault="00395248" w:rsidP="006E0284">
      <w:pPr>
        <w:pStyle w:val="Ttulo1"/>
        <w:numPr>
          <w:ilvl w:val="0"/>
          <w:numId w:val="6"/>
        </w:numPr>
        <w:spacing w:before="1"/>
        <w:jc w:val="both"/>
        <w:rPr>
          <w:rFonts w:ascii="Arial" w:eastAsia="Times New Roman" w:hAnsi="Arial" w:cs="Arial"/>
          <w:b/>
          <w:bCs/>
          <w:color w:val="000000"/>
          <w:sz w:val="22"/>
          <w:szCs w:val="22"/>
          <w:lang w:val="es-ES" w:eastAsia="es-ES"/>
        </w:rPr>
      </w:pPr>
      <w:bookmarkStart w:id="18" w:name="_bookmark20"/>
      <w:bookmarkEnd w:id="18"/>
      <w:r w:rsidRPr="00F52673">
        <w:rPr>
          <w:rFonts w:ascii="Arial" w:eastAsia="Times New Roman" w:hAnsi="Arial" w:cs="Arial"/>
          <w:b/>
          <w:bCs/>
          <w:color w:val="000000"/>
          <w:sz w:val="22"/>
          <w:szCs w:val="22"/>
          <w:lang w:val="es-ES" w:eastAsia="es-ES"/>
        </w:rPr>
        <w:t>Adecuación</w:t>
      </w:r>
    </w:p>
    <w:p w:rsidR="00F52673" w:rsidRPr="00F52673" w:rsidRDefault="00F52673" w:rsidP="00F52673">
      <w:pPr>
        <w:rPr>
          <w:lang w:val="es-ES" w:eastAsia="es-ES"/>
        </w:rPr>
      </w:pPr>
    </w:p>
    <w:p w:rsidR="00395248" w:rsidRPr="00F52673" w:rsidRDefault="00395248" w:rsidP="00F52673">
      <w:pPr>
        <w:pStyle w:val="Textoindependiente"/>
        <w:ind w:right="-119"/>
        <w:jc w:val="both"/>
        <w:rPr>
          <w:rFonts w:ascii="Arial Narrow" w:eastAsiaTheme="minorHAnsi" w:hAnsi="Arial Narrow"/>
          <w:sz w:val="22"/>
          <w:szCs w:val="22"/>
          <w:lang w:eastAsia="en-US" w:bidi="ar-SA"/>
        </w:rPr>
      </w:pPr>
      <w:r w:rsidRPr="00F52673">
        <w:rPr>
          <w:rFonts w:ascii="Arial Narrow" w:eastAsiaTheme="minorHAnsi" w:hAnsi="Arial Narrow"/>
          <w:sz w:val="22"/>
          <w:szCs w:val="22"/>
          <w:lang w:eastAsia="en-US" w:bidi="ar-SA"/>
        </w:rPr>
        <w:t>Obras necesarias para adoptar una estructura a un nuevo uso garantizando la preservación de sus características. Permite optimizar y mejorar el uso de los espacios. En relación con los elementos de la Estructura Ecológica Principal, se encuentra la modificación de las características o dinámicas de un ecosistema o la dotación con estructuras que permiten su uso conforme al régimen establecido, optimizando sus servicios ambientales y armonizando su funcionamiento dentro del entorno urbano o rural. (POT)</w:t>
      </w:r>
    </w:p>
    <w:p w:rsidR="00395248" w:rsidRDefault="00395248" w:rsidP="00395248">
      <w:pPr>
        <w:pStyle w:val="Textoindependiente"/>
        <w:spacing w:before="1"/>
      </w:pPr>
    </w:p>
    <w:p w:rsidR="00395248" w:rsidRPr="00F52673" w:rsidRDefault="00395248" w:rsidP="006E0284">
      <w:pPr>
        <w:pStyle w:val="Ttulo1"/>
        <w:numPr>
          <w:ilvl w:val="0"/>
          <w:numId w:val="6"/>
        </w:numPr>
        <w:spacing w:before="1"/>
        <w:jc w:val="both"/>
        <w:rPr>
          <w:rFonts w:ascii="Arial" w:eastAsia="Times New Roman" w:hAnsi="Arial" w:cs="Arial"/>
          <w:b/>
          <w:bCs/>
          <w:color w:val="000000"/>
          <w:sz w:val="22"/>
          <w:szCs w:val="22"/>
          <w:lang w:val="es-ES" w:eastAsia="es-ES"/>
        </w:rPr>
      </w:pPr>
      <w:bookmarkStart w:id="19" w:name="_bookmark21"/>
      <w:bookmarkEnd w:id="19"/>
      <w:r w:rsidRPr="00F52673">
        <w:rPr>
          <w:rFonts w:ascii="Arial" w:eastAsia="Times New Roman" w:hAnsi="Arial" w:cs="Arial"/>
          <w:b/>
          <w:bCs/>
          <w:color w:val="000000"/>
          <w:sz w:val="22"/>
          <w:szCs w:val="22"/>
          <w:lang w:val="es-ES" w:eastAsia="es-ES"/>
        </w:rPr>
        <w:t>Construcción</w:t>
      </w:r>
    </w:p>
    <w:p w:rsidR="00395248" w:rsidRDefault="00395248" w:rsidP="00395248">
      <w:pPr>
        <w:pStyle w:val="Textoindependiente"/>
        <w:spacing w:before="7"/>
        <w:rPr>
          <w:b/>
          <w:sz w:val="23"/>
        </w:rPr>
      </w:pPr>
    </w:p>
    <w:p w:rsidR="00395248" w:rsidRPr="00F52673" w:rsidRDefault="00395248" w:rsidP="00F52673">
      <w:pPr>
        <w:pStyle w:val="Textoindependiente"/>
        <w:ind w:right="22"/>
        <w:jc w:val="both"/>
        <w:rPr>
          <w:rFonts w:ascii="Arial Narrow" w:eastAsiaTheme="minorHAnsi" w:hAnsi="Arial Narrow"/>
          <w:sz w:val="22"/>
          <w:szCs w:val="22"/>
          <w:lang w:eastAsia="en-US" w:bidi="ar-SA"/>
        </w:rPr>
      </w:pPr>
      <w:r w:rsidRPr="00F52673">
        <w:rPr>
          <w:rFonts w:ascii="Arial Narrow" w:eastAsiaTheme="minorHAnsi" w:hAnsi="Arial Narrow"/>
          <w:sz w:val="22"/>
          <w:szCs w:val="22"/>
          <w:lang w:eastAsia="en-US" w:bidi="ar-SA"/>
        </w:rPr>
        <w:t xml:space="preserve">Son aquellas obras nuevas que incluyen el levantamiento o armado de algún tipo de infraestructura de transporte. (Ley </w:t>
      </w:r>
      <w:r w:rsidRPr="00F52673">
        <w:rPr>
          <w:rFonts w:ascii="Arial Narrow" w:eastAsiaTheme="minorHAnsi" w:hAnsi="Arial Narrow"/>
          <w:sz w:val="22"/>
          <w:szCs w:val="22"/>
          <w:lang w:eastAsia="en-US" w:bidi="ar-SA"/>
        </w:rPr>
        <w:lastRenderedPageBreak/>
        <w:t>de Infraestructura).</w:t>
      </w:r>
    </w:p>
    <w:p w:rsidR="00395248" w:rsidRDefault="00395248" w:rsidP="00395248">
      <w:pPr>
        <w:pStyle w:val="Textoindependiente"/>
        <w:spacing w:before="1"/>
      </w:pPr>
    </w:p>
    <w:p w:rsidR="00395248" w:rsidRDefault="00395248" w:rsidP="006E0284">
      <w:pPr>
        <w:pStyle w:val="Ttulo1"/>
        <w:numPr>
          <w:ilvl w:val="0"/>
          <w:numId w:val="6"/>
        </w:numPr>
        <w:spacing w:before="1"/>
        <w:jc w:val="both"/>
        <w:rPr>
          <w:rFonts w:ascii="Arial" w:eastAsia="Times New Roman" w:hAnsi="Arial" w:cs="Arial"/>
          <w:b/>
          <w:bCs/>
          <w:color w:val="000000"/>
          <w:sz w:val="22"/>
          <w:szCs w:val="22"/>
          <w:lang w:val="es-ES" w:eastAsia="es-ES"/>
        </w:rPr>
      </w:pPr>
      <w:bookmarkStart w:id="20" w:name="_bookmark22"/>
      <w:bookmarkEnd w:id="20"/>
      <w:r w:rsidRPr="00F52673">
        <w:rPr>
          <w:rFonts w:ascii="Arial" w:eastAsia="Times New Roman" w:hAnsi="Arial" w:cs="Arial"/>
          <w:b/>
          <w:bCs/>
          <w:color w:val="000000"/>
          <w:sz w:val="22"/>
          <w:szCs w:val="22"/>
          <w:lang w:val="es-ES" w:eastAsia="es-ES"/>
        </w:rPr>
        <w:t>Conservación</w:t>
      </w:r>
    </w:p>
    <w:p w:rsidR="00283D87" w:rsidRPr="00283D87" w:rsidRDefault="00283D87" w:rsidP="00283D87">
      <w:pPr>
        <w:rPr>
          <w:lang w:val="es-ES" w:eastAsia="es-ES"/>
        </w:rPr>
      </w:pPr>
    </w:p>
    <w:p w:rsidR="00395248" w:rsidRPr="00F52673" w:rsidRDefault="00395248" w:rsidP="00F52673">
      <w:pPr>
        <w:pStyle w:val="Textoindependiente"/>
        <w:ind w:right="22"/>
        <w:jc w:val="both"/>
        <w:rPr>
          <w:rFonts w:ascii="Arial Narrow" w:eastAsiaTheme="minorHAnsi" w:hAnsi="Arial Narrow"/>
          <w:sz w:val="22"/>
          <w:szCs w:val="22"/>
          <w:lang w:eastAsia="en-US" w:bidi="ar-SA"/>
        </w:rPr>
      </w:pPr>
      <w:r w:rsidRPr="00F52673">
        <w:rPr>
          <w:rFonts w:ascii="Arial Narrow" w:eastAsiaTheme="minorHAnsi" w:hAnsi="Arial Narrow"/>
          <w:sz w:val="22"/>
          <w:szCs w:val="22"/>
          <w:lang w:eastAsia="en-US" w:bidi="ar-SA"/>
        </w:rPr>
        <w:t>Actividades que se ejecutan sobre la infraestructura de los sistemas de movilidad y espacio público peatonal construido, orientadas a garantizar que se cumpla el periodo de vida útil considerado en el diseño o para ampliarlo. En el primer caso se habla de mantenimiento que puede ser rutinario o periódico y en el segundo de rehabilitación o reconstrucción. (SDM).</w:t>
      </w:r>
    </w:p>
    <w:p w:rsidR="00395248" w:rsidRDefault="00395248" w:rsidP="00395248">
      <w:pPr>
        <w:pStyle w:val="Textoindependiente"/>
        <w:spacing w:before="1"/>
      </w:pPr>
    </w:p>
    <w:p w:rsidR="00395248" w:rsidRPr="00F52673" w:rsidRDefault="00395248" w:rsidP="006E0284">
      <w:pPr>
        <w:pStyle w:val="Ttulo1"/>
        <w:numPr>
          <w:ilvl w:val="0"/>
          <w:numId w:val="6"/>
        </w:numPr>
        <w:spacing w:before="1"/>
        <w:jc w:val="both"/>
        <w:rPr>
          <w:rFonts w:ascii="Arial" w:eastAsia="Times New Roman" w:hAnsi="Arial" w:cs="Arial"/>
          <w:b/>
          <w:bCs/>
          <w:color w:val="000000"/>
          <w:sz w:val="22"/>
          <w:szCs w:val="22"/>
          <w:lang w:val="es-ES" w:eastAsia="es-ES"/>
        </w:rPr>
      </w:pPr>
      <w:bookmarkStart w:id="21" w:name="_bookmark23"/>
      <w:bookmarkEnd w:id="21"/>
      <w:r w:rsidRPr="00F52673">
        <w:rPr>
          <w:rFonts w:ascii="Arial" w:eastAsia="Times New Roman" w:hAnsi="Arial" w:cs="Arial"/>
          <w:b/>
          <w:bCs/>
          <w:color w:val="000000"/>
          <w:sz w:val="22"/>
          <w:szCs w:val="22"/>
          <w:lang w:val="es-ES" w:eastAsia="es-ES"/>
        </w:rPr>
        <w:t>Mantenimiento Periódico</w:t>
      </w:r>
    </w:p>
    <w:p w:rsidR="00395248" w:rsidRPr="00F52673" w:rsidRDefault="00395248" w:rsidP="00F52673">
      <w:pPr>
        <w:pStyle w:val="Ttulo1"/>
        <w:spacing w:before="1"/>
        <w:jc w:val="both"/>
        <w:rPr>
          <w:rFonts w:ascii="Arial" w:eastAsia="Times New Roman" w:hAnsi="Arial" w:cs="Arial"/>
          <w:b/>
          <w:bCs/>
          <w:color w:val="000000"/>
          <w:sz w:val="22"/>
          <w:szCs w:val="22"/>
          <w:lang w:val="es-ES" w:eastAsia="es-ES"/>
        </w:rPr>
      </w:pPr>
    </w:p>
    <w:p w:rsidR="00395248" w:rsidRPr="00F52673" w:rsidRDefault="00395248" w:rsidP="00F52673">
      <w:pPr>
        <w:pStyle w:val="Textoindependiente"/>
        <w:ind w:right="22"/>
        <w:jc w:val="both"/>
        <w:rPr>
          <w:rFonts w:ascii="Arial Narrow" w:eastAsiaTheme="minorHAnsi" w:hAnsi="Arial Narrow"/>
          <w:sz w:val="22"/>
          <w:szCs w:val="22"/>
          <w:lang w:eastAsia="en-US" w:bidi="ar-SA"/>
        </w:rPr>
      </w:pPr>
      <w:r w:rsidRPr="00F52673">
        <w:rPr>
          <w:rFonts w:ascii="Arial Narrow" w:eastAsiaTheme="minorHAnsi" w:hAnsi="Arial Narrow"/>
          <w:sz w:val="22"/>
          <w:szCs w:val="22"/>
          <w:lang w:eastAsia="en-US" w:bidi="ar-SA"/>
        </w:rPr>
        <w:t>Comprende la realización de actividades de conservación en intervalos variables, destinados primordialmente a recuperar los deterioros ocasionados por el uso o por fenómenos naturales o agentes externos. (Ley de Infraestructura)</w:t>
      </w:r>
    </w:p>
    <w:p w:rsidR="00395248" w:rsidRPr="00F52673" w:rsidRDefault="00395248" w:rsidP="00F52673">
      <w:pPr>
        <w:pStyle w:val="Textoindependiente"/>
        <w:ind w:right="22"/>
        <w:jc w:val="both"/>
        <w:rPr>
          <w:rFonts w:ascii="Arial Narrow" w:eastAsiaTheme="minorHAnsi" w:hAnsi="Arial Narrow"/>
          <w:sz w:val="22"/>
          <w:szCs w:val="22"/>
          <w:lang w:eastAsia="en-US" w:bidi="ar-SA"/>
        </w:rPr>
      </w:pPr>
    </w:p>
    <w:p w:rsidR="00395248" w:rsidRPr="00F52673" w:rsidRDefault="00395248" w:rsidP="006E0284">
      <w:pPr>
        <w:pStyle w:val="Ttulo1"/>
        <w:numPr>
          <w:ilvl w:val="0"/>
          <w:numId w:val="6"/>
        </w:numPr>
        <w:spacing w:before="1"/>
        <w:jc w:val="both"/>
        <w:rPr>
          <w:rFonts w:ascii="Arial" w:eastAsia="Times New Roman" w:hAnsi="Arial" w:cs="Arial"/>
          <w:b/>
          <w:bCs/>
          <w:color w:val="000000"/>
          <w:sz w:val="22"/>
          <w:szCs w:val="22"/>
          <w:lang w:val="es-ES" w:eastAsia="es-ES"/>
        </w:rPr>
      </w:pPr>
      <w:bookmarkStart w:id="22" w:name="_bookmark24"/>
      <w:bookmarkEnd w:id="22"/>
      <w:r w:rsidRPr="00F52673">
        <w:rPr>
          <w:rFonts w:ascii="Arial" w:eastAsia="Times New Roman" w:hAnsi="Arial" w:cs="Arial"/>
          <w:b/>
          <w:bCs/>
          <w:color w:val="000000"/>
          <w:sz w:val="22"/>
          <w:szCs w:val="22"/>
          <w:lang w:val="es-ES" w:eastAsia="es-ES"/>
        </w:rPr>
        <w:t>Mantenimiento Rutinario</w:t>
      </w:r>
    </w:p>
    <w:p w:rsidR="00395248" w:rsidRDefault="00395248" w:rsidP="00395248">
      <w:pPr>
        <w:pStyle w:val="Textoindependiente"/>
        <w:spacing w:before="7"/>
        <w:rPr>
          <w:b/>
          <w:sz w:val="23"/>
        </w:rPr>
      </w:pPr>
    </w:p>
    <w:p w:rsidR="00395248" w:rsidRPr="00F52673" w:rsidRDefault="00395248" w:rsidP="00F52673">
      <w:pPr>
        <w:pStyle w:val="Textoindependiente"/>
        <w:ind w:right="444"/>
        <w:jc w:val="both"/>
        <w:rPr>
          <w:rFonts w:ascii="Arial Narrow" w:eastAsiaTheme="minorHAnsi" w:hAnsi="Arial Narrow"/>
          <w:sz w:val="22"/>
          <w:szCs w:val="22"/>
          <w:lang w:eastAsia="en-US" w:bidi="ar-SA"/>
        </w:rPr>
      </w:pPr>
      <w:r w:rsidRPr="00F52673">
        <w:rPr>
          <w:rFonts w:ascii="Arial Narrow" w:eastAsiaTheme="minorHAnsi" w:hAnsi="Arial Narrow"/>
          <w:sz w:val="22"/>
          <w:szCs w:val="22"/>
          <w:lang w:eastAsia="en-US" w:bidi="ar-SA"/>
        </w:rPr>
        <w:t>Se refiere a la conservación continua (a intervalos menores de un año) con el fin de mantener las condiciones óptimas para el tránsito y uso adecuado de la infraestructura de transporte. (Ley de Infraestructura)</w:t>
      </w:r>
    </w:p>
    <w:p w:rsidR="00395248" w:rsidRDefault="00395248" w:rsidP="00395248">
      <w:pPr>
        <w:pStyle w:val="Textoindependiente"/>
        <w:spacing w:before="1"/>
      </w:pPr>
    </w:p>
    <w:p w:rsidR="00395248" w:rsidRPr="00F52673" w:rsidRDefault="00395248" w:rsidP="006E0284">
      <w:pPr>
        <w:pStyle w:val="Ttulo1"/>
        <w:numPr>
          <w:ilvl w:val="0"/>
          <w:numId w:val="6"/>
        </w:numPr>
        <w:spacing w:before="1"/>
        <w:jc w:val="both"/>
        <w:rPr>
          <w:rFonts w:ascii="Arial" w:eastAsia="Times New Roman" w:hAnsi="Arial" w:cs="Arial"/>
          <w:b/>
          <w:bCs/>
          <w:color w:val="000000"/>
          <w:sz w:val="22"/>
          <w:szCs w:val="22"/>
          <w:lang w:val="es-ES" w:eastAsia="es-ES"/>
        </w:rPr>
      </w:pPr>
      <w:bookmarkStart w:id="23" w:name="_bookmark25"/>
      <w:bookmarkEnd w:id="23"/>
      <w:r w:rsidRPr="00F52673">
        <w:rPr>
          <w:rFonts w:ascii="Arial" w:eastAsia="Times New Roman" w:hAnsi="Arial" w:cs="Arial"/>
          <w:b/>
          <w:bCs/>
          <w:color w:val="000000"/>
          <w:sz w:val="22"/>
          <w:szCs w:val="22"/>
          <w:lang w:val="es-ES" w:eastAsia="es-ES"/>
        </w:rPr>
        <w:t>Reconstrucción</w:t>
      </w:r>
    </w:p>
    <w:p w:rsidR="00395248" w:rsidRDefault="00395248" w:rsidP="00395248">
      <w:pPr>
        <w:pStyle w:val="Textoindependiente"/>
        <w:spacing w:before="9"/>
        <w:rPr>
          <w:b/>
          <w:sz w:val="23"/>
        </w:rPr>
      </w:pPr>
    </w:p>
    <w:p w:rsidR="00395248" w:rsidRPr="00F52673" w:rsidRDefault="00395248" w:rsidP="00F52673">
      <w:pPr>
        <w:pStyle w:val="Textoindependiente"/>
        <w:ind w:right="443" w:firstLine="42"/>
        <w:jc w:val="both"/>
        <w:rPr>
          <w:rFonts w:ascii="Arial Narrow" w:eastAsiaTheme="minorHAnsi" w:hAnsi="Arial Narrow"/>
          <w:sz w:val="22"/>
          <w:szCs w:val="22"/>
          <w:lang w:eastAsia="en-US" w:bidi="ar-SA"/>
        </w:rPr>
      </w:pPr>
      <w:r w:rsidRPr="00F52673">
        <w:rPr>
          <w:rFonts w:ascii="Arial Narrow" w:eastAsiaTheme="minorHAnsi" w:hAnsi="Arial Narrow"/>
          <w:sz w:val="22"/>
          <w:szCs w:val="22"/>
          <w:lang w:eastAsia="en-US" w:bidi="ar-SA"/>
        </w:rPr>
        <w:t>Se define como el retiro y reemplazo total de la estructura para generar una nueva en el espacio que se encontraba deteriorado. La generación de la nueva estructura puede considerar la reutilización total o parcial de los materiales existentes. En su</w:t>
      </w:r>
      <w:r w:rsidR="00F52673">
        <w:rPr>
          <w:rFonts w:ascii="Arial Narrow" w:eastAsiaTheme="minorHAnsi" w:hAnsi="Arial Narrow"/>
          <w:sz w:val="22"/>
          <w:szCs w:val="22"/>
          <w:lang w:eastAsia="en-US" w:bidi="ar-SA"/>
        </w:rPr>
        <w:t xml:space="preserve"> </w:t>
      </w:r>
      <w:r w:rsidRPr="00F52673">
        <w:rPr>
          <w:rFonts w:ascii="Arial Narrow" w:eastAsiaTheme="minorHAnsi" w:hAnsi="Arial Narrow"/>
          <w:sz w:val="22"/>
          <w:szCs w:val="22"/>
          <w:lang w:eastAsia="en-US" w:bidi="ar-SA"/>
        </w:rPr>
        <w:t>detalle se deben hacer los estudios necesarios para garantizar el período de vida útil previsto.</w:t>
      </w:r>
    </w:p>
    <w:p w:rsidR="00395248" w:rsidRDefault="00395248" w:rsidP="00395248">
      <w:pPr>
        <w:pStyle w:val="Textoindependiente"/>
      </w:pPr>
    </w:p>
    <w:p w:rsidR="00395248" w:rsidRDefault="00395248" w:rsidP="006E0284">
      <w:pPr>
        <w:pStyle w:val="Ttulo1"/>
        <w:numPr>
          <w:ilvl w:val="0"/>
          <w:numId w:val="6"/>
        </w:numPr>
        <w:spacing w:before="1"/>
        <w:jc w:val="both"/>
      </w:pPr>
      <w:bookmarkStart w:id="24" w:name="_bookmark26"/>
      <w:bookmarkEnd w:id="24"/>
      <w:r w:rsidRPr="00F52673">
        <w:rPr>
          <w:rFonts w:ascii="Arial" w:eastAsia="Times New Roman" w:hAnsi="Arial" w:cs="Arial"/>
          <w:b/>
          <w:bCs/>
          <w:color w:val="000000"/>
          <w:sz w:val="22"/>
          <w:szCs w:val="22"/>
          <w:lang w:val="es-ES" w:eastAsia="es-ES"/>
        </w:rPr>
        <w:t>Rehabilitación</w:t>
      </w:r>
    </w:p>
    <w:p w:rsidR="00395248" w:rsidRDefault="00395248" w:rsidP="00395248">
      <w:pPr>
        <w:pStyle w:val="Textoindependiente"/>
        <w:spacing w:before="10"/>
        <w:rPr>
          <w:b/>
          <w:sz w:val="23"/>
        </w:rPr>
      </w:pPr>
    </w:p>
    <w:p w:rsidR="00395248" w:rsidRPr="00F52673" w:rsidRDefault="00395248" w:rsidP="00F52673">
      <w:pPr>
        <w:pStyle w:val="Textoindependiente"/>
        <w:ind w:right="443" w:firstLine="42"/>
        <w:jc w:val="both"/>
        <w:rPr>
          <w:rFonts w:ascii="Arial Narrow" w:eastAsiaTheme="minorHAnsi" w:hAnsi="Arial Narrow"/>
          <w:sz w:val="22"/>
          <w:szCs w:val="22"/>
          <w:lang w:eastAsia="en-US" w:bidi="ar-SA"/>
        </w:rPr>
      </w:pPr>
      <w:r w:rsidRPr="00F52673">
        <w:rPr>
          <w:rFonts w:ascii="Arial Narrow" w:eastAsiaTheme="minorHAnsi" w:hAnsi="Arial Narrow"/>
          <w:sz w:val="22"/>
          <w:szCs w:val="22"/>
          <w:lang w:eastAsia="en-US" w:bidi="ar-SA"/>
        </w:rPr>
        <w:t>Esta actividad está definida como el conjunto de medidas que se aplican con el fin de recuperar la capacidad estructural del pavimento, algunas implican el retiro o el mejoramiento de parte de la estructura existente para colocar posteriormente el refuerzo y otras buscan aprovechar las condiciones superficiales existentes. Pueden incluir el reciclado de las capas asfálticas con o sin incorporación de material granular nuevo o existente, o la colocación de capas de mejoramiento estructural. Normalmente, los procesos de rehabilitación van asociados a la ampliación de los periodos de vida útil y en consecuencia requieren estudios de tránsito, materiales y dimensionamiento estructural necesarios. La profundidad de la intervención será máximo hasta la primera capa granular de la estructura subyacente a la capa asfáltica y no considera intervención de redes.</w:t>
      </w:r>
    </w:p>
    <w:p w:rsidR="00395248" w:rsidRPr="00F52673" w:rsidRDefault="00395248" w:rsidP="00F52673">
      <w:pPr>
        <w:pStyle w:val="Textoindependiente"/>
        <w:ind w:right="443" w:firstLine="42"/>
        <w:jc w:val="both"/>
        <w:rPr>
          <w:rFonts w:ascii="Arial Narrow" w:eastAsiaTheme="minorHAnsi" w:hAnsi="Arial Narrow"/>
          <w:sz w:val="22"/>
          <w:szCs w:val="22"/>
          <w:lang w:eastAsia="en-US" w:bidi="ar-SA"/>
        </w:rPr>
      </w:pPr>
    </w:p>
    <w:p w:rsidR="00395248" w:rsidRPr="00A30C34" w:rsidRDefault="00395248" w:rsidP="006E0284">
      <w:pPr>
        <w:pStyle w:val="Ttulo1"/>
        <w:numPr>
          <w:ilvl w:val="0"/>
          <w:numId w:val="6"/>
        </w:numPr>
        <w:spacing w:before="1"/>
        <w:jc w:val="both"/>
        <w:rPr>
          <w:rFonts w:ascii="Arial" w:eastAsia="Times New Roman" w:hAnsi="Arial" w:cs="Arial"/>
          <w:b/>
          <w:bCs/>
          <w:color w:val="000000"/>
          <w:sz w:val="22"/>
          <w:szCs w:val="22"/>
          <w:lang w:val="es-ES" w:eastAsia="es-ES"/>
        </w:rPr>
      </w:pPr>
      <w:bookmarkStart w:id="25" w:name="_bookmark27"/>
      <w:bookmarkEnd w:id="25"/>
      <w:r w:rsidRPr="00A30C34">
        <w:rPr>
          <w:rFonts w:ascii="Arial" w:eastAsia="Times New Roman" w:hAnsi="Arial" w:cs="Arial"/>
          <w:b/>
          <w:bCs/>
          <w:color w:val="000000"/>
          <w:sz w:val="22"/>
          <w:szCs w:val="22"/>
          <w:lang w:val="es-ES" w:eastAsia="es-ES"/>
        </w:rPr>
        <w:t>Señalización</w:t>
      </w:r>
    </w:p>
    <w:p w:rsidR="00395248" w:rsidRPr="00A30C34" w:rsidRDefault="00395248" w:rsidP="00A30C34">
      <w:pPr>
        <w:pStyle w:val="Ttulo1"/>
        <w:spacing w:before="1"/>
        <w:jc w:val="both"/>
        <w:rPr>
          <w:rFonts w:ascii="Arial" w:eastAsia="Times New Roman" w:hAnsi="Arial" w:cs="Arial"/>
          <w:b/>
          <w:bCs/>
          <w:color w:val="000000"/>
          <w:sz w:val="22"/>
          <w:szCs w:val="22"/>
          <w:lang w:val="es-ES" w:eastAsia="es-ES"/>
        </w:rPr>
      </w:pPr>
    </w:p>
    <w:p w:rsidR="00395248" w:rsidRPr="00A30C34" w:rsidRDefault="00395248" w:rsidP="00A30C34">
      <w:pPr>
        <w:pStyle w:val="Textoindependiente"/>
        <w:ind w:right="438"/>
        <w:jc w:val="both"/>
        <w:rPr>
          <w:rFonts w:ascii="Arial Narrow" w:eastAsiaTheme="minorHAnsi" w:hAnsi="Arial Narrow"/>
          <w:sz w:val="22"/>
          <w:szCs w:val="22"/>
          <w:lang w:eastAsia="en-US" w:bidi="ar-SA"/>
        </w:rPr>
      </w:pPr>
      <w:r w:rsidRPr="00A30C34">
        <w:rPr>
          <w:rFonts w:ascii="Arial Narrow" w:eastAsiaTheme="minorHAnsi" w:hAnsi="Arial Narrow"/>
          <w:sz w:val="22"/>
          <w:szCs w:val="22"/>
          <w:lang w:eastAsia="en-US" w:bidi="ar-SA"/>
        </w:rPr>
        <w:t>Corresponde a la instalación de uno o varios dispositivos físicos o marcas que indican la forma correcta como deben transitar los usuarios por la infraestructura de los sistemas de movilidad y espacio público. Estos se instalan a nivel o elevados para transmitir órdenes o instrucciones mediante palabras o símbolos.</w:t>
      </w:r>
    </w:p>
    <w:p w:rsidR="00395248" w:rsidRDefault="00395248" w:rsidP="00395248">
      <w:pPr>
        <w:pStyle w:val="Textoindependiente"/>
        <w:spacing w:before="6"/>
        <w:rPr>
          <w:sz w:val="27"/>
        </w:rPr>
      </w:pPr>
    </w:p>
    <w:p w:rsidR="00395248" w:rsidRPr="001C5803" w:rsidRDefault="00395248" w:rsidP="001C5803">
      <w:pPr>
        <w:pStyle w:val="Ttulo1"/>
        <w:keepNext w:val="0"/>
        <w:keepLines w:val="0"/>
        <w:widowControl w:val="0"/>
        <w:tabs>
          <w:tab w:val="left" w:pos="949"/>
          <w:tab w:val="left" w:pos="950"/>
        </w:tabs>
        <w:autoSpaceDE w:val="0"/>
        <w:autoSpaceDN w:val="0"/>
        <w:spacing w:before="0" w:line="516" w:lineRule="auto"/>
        <w:ind w:right="4408"/>
        <w:rPr>
          <w:rFonts w:ascii="Arial Narrow" w:eastAsiaTheme="minorHAnsi" w:hAnsi="Arial Narrow" w:cs="Arial"/>
          <w:b/>
          <w:color w:val="auto"/>
          <w:sz w:val="22"/>
          <w:szCs w:val="22"/>
        </w:rPr>
      </w:pPr>
      <w:bookmarkStart w:id="26" w:name="_bookmark28"/>
      <w:bookmarkEnd w:id="26"/>
      <w:r w:rsidRPr="001C5803">
        <w:rPr>
          <w:rFonts w:ascii="Arial Narrow" w:eastAsiaTheme="minorHAnsi" w:hAnsi="Arial Narrow" w:cs="Arial"/>
          <w:b/>
          <w:color w:val="auto"/>
          <w:sz w:val="22"/>
          <w:szCs w:val="22"/>
        </w:rPr>
        <w:t>ESTUDIO DE LA OFERTA</w:t>
      </w:r>
    </w:p>
    <w:p w:rsidR="00395248" w:rsidRPr="001C5803" w:rsidRDefault="00395248" w:rsidP="001C5803">
      <w:pPr>
        <w:pStyle w:val="Ttulo1"/>
        <w:keepNext w:val="0"/>
        <w:keepLines w:val="0"/>
        <w:widowControl w:val="0"/>
        <w:tabs>
          <w:tab w:val="left" w:pos="949"/>
          <w:tab w:val="left" w:pos="950"/>
        </w:tabs>
        <w:autoSpaceDE w:val="0"/>
        <w:autoSpaceDN w:val="0"/>
        <w:spacing w:before="0" w:line="516" w:lineRule="auto"/>
        <w:ind w:right="448"/>
        <w:jc w:val="both"/>
        <w:rPr>
          <w:rFonts w:ascii="Arial Narrow" w:eastAsiaTheme="minorHAnsi" w:hAnsi="Arial Narrow" w:cs="Arial"/>
          <w:b/>
          <w:color w:val="auto"/>
          <w:sz w:val="22"/>
          <w:szCs w:val="22"/>
        </w:rPr>
      </w:pPr>
      <w:bookmarkStart w:id="27" w:name="_bookmark29"/>
      <w:bookmarkEnd w:id="27"/>
      <w:r w:rsidRPr="001C5803">
        <w:rPr>
          <w:rFonts w:ascii="Arial Narrow" w:eastAsiaTheme="minorHAnsi" w:hAnsi="Arial Narrow" w:cs="Arial"/>
          <w:b/>
          <w:color w:val="auto"/>
          <w:sz w:val="22"/>
          <w:szCs w:val="22"/>
        </w:rPr>
        <w:t xml:space="preserve">IDENTIFICACIÓN DE LOS PROVEEDORES DE BIEN Y </w:t>
      </w:r>
      <w:r w:rsidR="001C5803">
        <w:rPr>
          <w:rFonts w:ascii="Arial Narrow" w:eastAsiaTheme="minorHAnsi" w:hAnsi="Arial Narrow" w:cs="Arial"/>
          <w:b/>
          <w:color w:val="auto"/>
          <w:sz w:val="22"/>
          <w:szCs w:val="22"/>
        </w:rPr>
        <w:t>S</w:t>
      </w:r>
      <w:r w:rsidRPr="001C5803">
        <w:rPr>
          <w:rFonts w:ascii="Arial Narrow" w:eastAsiaTheme="minorHAnsi" w:hAnsi="Arial Narrow" w:cs="Arial"/>
          <w:b/>
          <w:color w:val="auto"/>
          <w:sz w:val="22"/>
          <w:szCs w:val="22"/>
        </w:rPr>
        <w:t>ERVICIO EN EL MERCADO NACIONAL</w:t>
      </w:r>
    </w:p>
    <w:p w:rsidR="00395248" w:rsidRDefault="00395248" w:rsidP="00395248">
      <w:pPr>
        <w:pStyle w:val="Textoindependiente"/>
        <w:rPr>
          <w:b/>
        </w:rPr>
      </w:pPr>
    </w:p>
    <w:p w:rsidR="00395248" w:rsidRDefault="00395248" w:rsidP="001C5803">
      <w:pPr>
        <w:pStyle w:val="Textoindependiente"/>
        <w:ind w:right="439"/>
        <w:jc w:val="both"/>
      </w:pPr>
      <w:r w:rsidRPr="001C5803">
        <w:rPr>
          <w:rFonts w:ascii="Arial Narrow" w:eastAsiaTheme="minorHAnsi" w:hAnsi="Arial Narrow"/>
          <w:sz w:val="22"/>
          <w:szCs w:val="22"/>
          <w:lang w:eastAsia="en-US" w:bidi="ar-SA"/>
        </w:rPr>
        <w:t>En el contexto gremial a nivel de profesionales, la Sociedad Colombiana de Ingenieros es la asociación profesional académica de mayo tradición y reconocimiento a nivel nacional. La sociedad fundada en 1887, fue declarada en 1904 por ley de la República, Centro Consultivo del Gobierno Nacional. Entre sus objetivos se mencionan los de asesorar a las entidades del Estado que así lo requieran, fomentar la investigación y el desarrollo de la ingeniería en todas sus especialidades y proteger y mejorar el medio ambiente. Los miembros de la Sociedad conforman las comisiones técnicas permanentes establecidas con el fin de analizar temas y producir conceptos técnicos en las diversas especialidades de la profesión</w:t>
      </w:r>
      <w:r>
        <w:t>.</w:t>
      </w:r>
    </w:p>
    <w:p w:rsidR="00395248" w:rsidRPr="001C5803" w:rsidRDefault="00395248" w:rsidP="00283D87">
      <w:pPr>
        <w:pStyle w:val="Textoindependiente"/>
        <w:spacing w:before="93"/>
        <w:ind w:right="22"/>
        <w:jc w:val="both"/>
        <w:rPr>
          <w:rFonts w:ascii="Arial Narrow" w:eastAsiaTheme="minorHAnsi" w:hAnsi="Arial Narrow"/>
          <w:sz w:val="22"/>
          <w:szCs w:val="22"/>
          <w:lang w:eastAsia="en-US" w:bidi="ar-SA"/>
        </w:rPr>
      </w:pPr>
      <w:r w:rsidRPr="001C5803">
        <w:rPr>
          <w:rFonts w:ascii="Arial Narrow" w:eastAsiaTheme="minorHAnsi" w:hAnsi="Arial Narrow"/>
          <w:sz w:val="22"/>
          <w:szCs w:val="22"/>
          <w:lang w:eastAsia="en-US" w:bidi="ar-SA"/>
        </w:rPr>
        <w:t>Desde el punto de vista empresarial la Cámara Colombia de la Infraestructura (CCI) agremia a las empresas que se dedican a las actividades de consultoría, construcción, concesión y proveedores. La CCI se ha consolidado desde su creación en el año 2003 como uno de los gremios de mayor relevancia en el sector de la infraestructura.</w:t>
      </w:r>
    </w:p>
    <w:p w:rsidR="00395248" w:rsidRPr="001C5803" w:rsidRDefault="00395248" w:rsidP="00395248">
      <w:pPr>
        <w:pStyle w:val="Textoindependiente"/>
        <w:rPr>
          <w:rFonts w:ascii="Arial Narrow" w:eastAsiaTheme="minorHAnsi" w:hAnsi="Arial Narrow"/>
          <w:sz w:val="22"/>
          <w:szCs w:val="22"/>
          <w:lang w:eastAsia="en-US" w:bidi="ar-SA"/>
        </w:rPr>
      </w:pPr>
    </w:p>
    <w:p w:rsidR="00395248" w:rsidRPr="001C5803" w:rsidRDefault="00395248" w:rsidP="001C5803">
      <w:pPr>
        <w:pStyle w:val="Textoindependiente"/>
        <w:ind w:right="22" w:firstLine="42"/>
        <w:jc w:val="both"/>
        <w:rPr>
          <w:rFonts w:ascii="Arial Narrow" w:eastAsiaTheme="minorHAnsi" w:hAnsi="Arial Narrow"/>
          <w:sz w:val="22"/>
          <w:szCs w:val="22"/>
          <w:lang w:eastAsia="en-US" w:bidi="ar-SA"/>
        </w:rPr>
      </w:pPr>
      <w:r w:rsidRPr="001C5803">
        <w:rPr>
          <w:rFonts w:ascii="Arial Narrow" w:eastAsiaTheme="minorHAnsi" w:hAnsi="Arial Narrow"/>
          <w:sz w:val="22"/>
          <w:szCs w:val="22"/>
          <w:lang w:eastAsia="en-US" w:bidi="ar-SA"/>
        </w:rPr>
        <w:t>Los afiliados a la Cámara Colombiana de la Infraestructura son empresas y empresarios activos que están participando en el desarrollo de proyectos con mayor envergadura en el país. De acuerdo con el listado de afiliados a esta entidad en la actividad de consultoría, construcción, concesión y proveedores, se encuentran dos variables relevantes: la localización de las empresas y el sector específico de cada actividad a la cual se dedican las empresas.</w:t>
      </w:r>
    </w:p>
    <w:p w:rsidR="00395248" w:rsidRPr="001C5803" w:rsidRDefault="00395248" w:rsidP="001C5803">
      <w:pPr>
        <w:pStyle w:val="Textoindependiente"/>
        <w:ind w:right="22" w:firstLine="42"/>
        <w:rPr>
          <w:rFonts w:ascii="Arial Narrow" w:eastAsiaTheme="minorHAnsi" w:hAnsi="Arial Narrow"/>
          <w:sz w:val="22"/>
          <w:szCs w:val="22"/>
          <w:lang w:eastAsia="en-US" w:bidi="ar-SA"/>
        </w:rPr>
      </w:pPr>
    </w:p>
    <w:p w:rsidR="00395248" w:rsidRPr="001C5803" w:rsidRDefault="001C5803" w:rsidP="001C5803">
      <w:pPr>
        <w:pStyle w:val="Textoindependiente"/>
        <w:ind w:right="22" w:firstLine="42"/>
        <w:jc w:val="both"/>
        <w:rPr>
          <w:rFonts w:ascii="Arial Narrow" w:eastAsiaTheme="minorHAnsi" w:hAnsi="Arial Narrow"/>
          <w:sz w:val="22"/>
          <w:szCs w:val="22"/>
          <w:lang w:eastAsia="en-US" w:bidi="ar-SA"/>
        </w:rPr>
      </w:pPr>
      <w:r>
        <w:rPr>
          <w:rFonts w:ascii="Arial Narrow" w:eastAsiaTheme="minorHAnsi" w:hAnsi="Arial Narrow"/>
          <w:sz w:val="22"/>
          <w:szCs w:val="22"/>
          <w:lang w:eastAsia="en-US" w:bidi="ar-SA"/>
        </w:rPr>
        <w:t>A continuación,</w:t>
      </w:r>
      <w:r w:rsidR="00395248" w:rsidRPr="001C5803">
        <w:rPr>
          <w:rFonts w:ascii="Arial Narrow" w:eastAsiaTheme="minorHAnsi" w:hAnsi="Arial Narrow"/>
          <w:sz w:val="22"/>
          <w:szCs w:val="22"/>
          <w:lang w:eastAsia="en-US" w:bidi="ar-SA"/>
        </w:rPr>
        <w:t xml:space="preserve"> se presenta la distribución de las empresas del sector de la construcción de acuerdo con la localización (Instituto de Desarrollo Urbano -IDU-, 2016):</w:t>
      </w:r>
    </w:p>
    <w:p w:rsidR="00395248" w:rsidRDefault="00395248" w:rsidP="00395248">
      <w:pPr>
        <w:pStyle w:val="Textoindependiente"/>
        <w:spacing w:before="4"/>
      </w:pPr>
    </w:p>
    <w:p w:rsidR="00395248" w:rsidRDefault="00395248" w:rsidP="00395248">
      <w:pPr>
        <w:ind w:left="1307"/>
        <w:rPr>
          <w:sz w:val="18"/>
        </w:rPr>
      </w:pPr>
      <w:bookmarkStart w:id="28" w:name="_bookmark30"/>
      <w:bookmarkEnd w:id="28"/>
      <w:r>
        <w:rPr>
          <w:sz w:val="18"/>
        </w:rPr>
        <w:t>Tabla 4 – Distribución de empresas del sector construcción según localización. CCI.</w:t>
      </w:r>
    </w:p>
    <w:tbl>
      <w:tblPr>
        <w:tblStyle w:val="TableNormal"/>
        <w:tblW w:w="0" w:type="auto"/>
        <w:tblInd w:w="2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2"/>
        <w:gridCol w:w="1071"/>
        <w:gridCol w:w="1241"/>
      </w:tblGrid>
      <w:tr w:rsidR="00395248" w:rsidTr="00E840A7">
        <w:trPr>
          <w:trHeight w:val="230"/>
        </w:trPr>
        <w:tc>
          <w:tcPr>
            <w:tcW w:w="1752" w:type="dxa"/>
            <w:shd w:val="clear" w:color="auto" w:fill="B4C5E7"/>
          </w:tcPr>
          <w:p w:rsidR="00395248" w:rsidRDefault="00395248" w:rsidP="00E840A7">
            <w:pPr>
              <w:pStyle w:val="TableParagraph"/>
              <w:spacing w:line="210" w:lineRule="exact"/>
              <w:ind w:left="537"/>
              <w:rPr>
                <w:rFonts w:ascii="Arial"/>
                <w:b/>
                <w:sz w:val="20"/>
              </w:rPr>
            </w:pPr>
            <w:r>
              <w:rPr>
                <w:rFonts w:ascii="Arial"/>
                <w:b/>
                <w:sz w:val="20"/>
              </w:rPr>
              <w:t>Ciudad</w:t>
            </w:r>
          </w:p>
        </w:tc>
        <w:tc>
          <w:tcPr>
            <w:tcW w:w="1071" w:type="dxa"/>
            <w:shd w:val="clear" w:color="auto" w:fill="B4C5E7"/>
          </w:tcPr>
          <w:p w:rsidR="00395248" w:rsidRDefault="00395248" w:rsidP="00E840A7">
            <w:pPr>
              <w:pStyle w:val="TableParagraph"/>
              <w:spacing w:line="210" w:lineRule="exact"/>
              <w:ind w:left="83" w:right="81"/>
              <w:jc w:val="center"/>
              <w:rPr>
                <w:rFonts w:ascii="Arial"/>
                <w:b/>
                <w:sz w:val="20"/>
              </w:rPr>
            </w:pPr>
            <w:proofErr w:type="spellStart"/>
            <w:r>
              <w:rPr>
                <w:rFonts w:ascii="Arial"/>
                <w:b/>
                <w:sz w:val="20"/>
              </w:rPr>
              <w:t>Cantidad</w:t>
            </w:r>
            <w:proofErr w:type="spellEnd"/>
          </w:p>
        </w:tc>
        <w:tc>
          <w:tcPr>
            <w:tcW w:w="1241" w:type="dxa"/>
            <w:shd w:val="clear" w:color="auto" w:fill="B4C5E7"/>
          </w:tcPr>
          <w:p w:rsidR="00395248" w:rsidRDefault="00395248" w:rsidP="00E840A7">
            <w:pPr>
              <w:pStyle w:val="TableParagraph"/>
              <w:spacing w:line="210" w:lineRule="exact"/>
              <w:ind w:left="86" w:right="82"/>
              <w:jc w:val="center"/>
              <w:rPr>
                <w:rFonts w:ascii="Arial"/>
                <w:b/>
                <w:sz w:val="20"/>
              </w:rPr>
            </w:pPr>
            <w:proofErr w:type="spellStart"/>
            <w:r>
              <w:rPr>
                <w:rFonts w:ascii="Arial"/>
                <w:b/>
                <w:sz w:val="20"/>
              </w:rPr>
              <w:t>Porcentaje</w:t>
            </w:r>
            <w:proofErr w:type="spellEnd"/>
          </w:p>
        </w:tc>
      </w:tr>
      <w:tr w:rsidR="00395248" w:rsidTr="00E840A7">
        <w:trPr>
          <w:trHeight w:val="230"/>
        </w:trPr>
        <w:tc>
          <w:tcPr>
            <w:tcW w:w="1752" w:type="dxa"/>
          </w:tcPr>
          <w:p w:rsidR="00395248" w:rsidRDefault="00395248" w:rsidP="00E840A7">
            <w:pPr>
              <w:pStyle w:val="TableParagraph"/>
              <w:spacing w:line="210" w:lineRule="exact"/>
              <w:ind w:left="107"/>
              <w:rPr>
                <w:rFonts w:ascii="Arial" w:hAnsi="Arial"/>
                <w:sz w:val="20"/>
              </w:rPr>
            </w:pPr>
            <w:r>
              <w:rPr>
                <w:rFonts w:ascii="Arial" w:hAnsi="Arial"/>
                <w:sz w:val="20"/>
              </w:rPr>
              <w:t>Bogotá</w:t>
            </w:r>
          </w:p>
        </w:tc>
        <w:tc>
          <w:tcPr>
            <w:tcW w:w="1071" w:type="dxa"/>
          </w:tcPr>
          <w:p w:rsidR="00395248" w:rsidRDefault="00395248" w:rsidP="00E840A7">
            <w:pPr>
              <w:pStyle w:val="TableParagraph"/>
              <w:spacing w:line="210" w:lineRule="exact"/>
              <w:ind w:left="83" w:right="79"/>
              <w:jc w:val="center"/>
              <w:rPr>
                <w:rFonts w:ascii="Arial"/>
                <w:sz w:val="20"/>
              </w:rPr>
            </w:pPr>
            <w:r>
              <w:rPr>
                <w:rFonts w:ascii="Arial"/>
                <w:sz w:val="20"/>
              </w:rPr>
              <w:t>77</w:t>
            </w:r>
          </w:p>
        </w:tc>
        <w:tc>
          <w:tcPr>
            <w:tcW w:w="1241" w:type="dxa"/>
          </w:tcPr>
          <w:p w:rsidR="00395248" w:rsidRDefault="00395248" w:rsidP="00E840A7">
            <w:pPr>
              <w:pStyle w:val="TableParagraph"/>
              <w:spacing w:line="210" w:lineRule="exact"/>
              <w:ind w:left="85" w:right="82"/>
              <w:jc w:val="center"/>
              <w:rPr>
                <w:rFonts w:ascii="Arial"/>
                <w:sz w:val="20"/>
              </w:rPr>
            </w:pPr>
            <w:r>
              <w:rPr>
                <w:rFonts w:ascii="Arial"/>
                <w:sz w:val="20"/>
              </w:rPr>
              <w:t>39.9%</w:t>
            </w:r>
          </w:p>
        </w:tc>
      </w:tr>
      <w:tr w:rsidR="00395248" w:rsidTr="00E840A7">
        <w:trPr>
          <w:trHeight w:val="230"/>
        </w:trPr>
        <w:tc>
          <w:tcPr>
            <w:tcW w:w="1752" w:type="dxa"/>
          </w:tcPr>
          <w:p w:rsidR="00395248" w:rsidRDefault="00395248" w:rsidP="00E840A7">
            <w:pPr>
              <w:pStyle w:val="TableParagraph"/>
              <w:spacing w:line="210" w:lineRule="exact"/>
              <w:ind w:left="107"/>
              <w:rPr>
                <w:rFonts w:ascii="Arial"/>
                <w:sz w:val="20"/>
              </w:rPr>
            </w:pPr>
            <w:r>
              <w:rPr>
                <w:rFonts w:ascii="Arial"/>
                <w:sz w:val="20"/>
              </w:rPr>
              <w:t>Barranquilla</w:t>
            </w:r>
          </w:p>
        </w:tc>
        <w:tc>
          <w:tcPr>
            <w:tcW w:w="1071" w:type="dxa"/>
          </w:tcPr>
          <w:p w:rsidR="00395248" w:rsidRDefault="00395248" w:rsidP="00E840A7">
            <w:pPr>
              <w:pStyle w:val="TableParagraph"/>
              <w:spacing w:line="210" w:lineRule="exact"/>
              <w:ind w:left="83" w:right="79"/>
              <w:jc w:val="center"/>
              <w:rPr>
                <w:rFonts w:ascii="Arial"/>
                <w:sz w:val="20"/>
              </w:rPr>
            </w:pPr>
            <w:r>
              <w:rPr>
                <w:rFonts w:ascii="Arial"/>
                <w:sz w:val="20"/>
              </w:rPr>
              <w:t>24</w:t>
            </w:r>
          </w:p>
        </w:tc>
        <w:tc>
          <w:tcPr>
            <w:tcW w:w="1241" w:type="dxa"/>
          </w:tcPr>
          <w:p w:rsidR="00395248" w:rsidRDefault="00395248" w:rsidP="00E840A7">
            <w:pPr>
              <w:pStyle w:val="TableParagraph"/>
              <w:spacing w:line="210" w:lineRule="exact"/>
              <w:ind w:left="85" w:right="82"/>
              <w:jc w:val="center"/>
              <w:rPr>
                <w:rFonts w:ascii="Arial"/>
                <w:sz w:val="20"/>
              </w:rPr>
            </w:pPr>
            <w:r>
              <w:rPr>
                <w:rFonts w:ascii="Arial"/>
                <w:sz w:val="20"/>
              </w:rPr>
              <w:t>12.4%</w:t>
            </w:r>
          </w:p>
        </w:tc>
      </w:tr>
      <w:tr w:rsidR="00395248" w:rsidTr="00E840A7">
        <w:trPr>
          <w:trHeight w:val="230"/>
        </w:trPr>
        <w:tc>
          <w:tcPr>
            <w:tcW w:w="1752" w:type="dxa"/>
          </w:tcPr>
          <w:p w:rsidR="00395248" w:rsidRDefault="00395248" w:rsidP="00E840A7">
            <w:pPr>
              <w:pStyle w:val="TableParagraph"/>
              <w:spacing w:line="210" w:lineRule="exact"/>
              <w:ind w:left="107"/>
              <w:rPr>
                <w:rFonts w:ascii="Arial" w:hAnsi="Arial"/>
                <w:sz w:val="20"/>
              </w:rPr>
            </w:pPr>
            <w:proofErr w:type="spellStart"/>
            <w:r>
              <w:rPr>
                <w:rFonts w:ascii="Arial" w:hAnsi="Arial"/>
                <w:sz w:val="20"/>
              </w:rPr>
              <w:t>Medellín</w:t>
            </w:r>
            <w:proofErr w:type="spellEnd"/>
          </w:p>
        </w:tc>
        <w:tc>
          <w:tcPr>
            <w:tcW w:w="1071" w:type="dxa"/>
          </w:tcPr>
          <w:p w:rsidR="00395248" w:rsidRDefault="00395248" w:rsidP="00E840A7">
            <w:pPr>
              <w:pStyle w:val="TableParagraph"/>
              <w:spacing w:line="210" w:lineRule="exact"/>
              <w:ind w:left="83" w:right="79"/>
              <w:jc w:val="center"/>
              <w:rPr>
                <w:rFonts w:ascii="Arial"/>
                <w:sz w:val="20"/>
              </w:rPr>
            </w:pPr>
            <w:r>
              <w:rPr>
                <w:rFonts w:ascii="Arial"/>
                <w:sz w:val="20"/>
              </w:rPr>
              <w:t>49</w:t>
            </w:r>
          </w:p>
        </w:tc>
        <w:tc>
          <w:tcPr>
            <w:tcW w:w="1241" w:type="dxa"/>
          </w:tcPr>
          <w:p w:rsidR="00395248" w:rsidRDefault="00395248" w:rsidP="00E840A7">
            <w:pPr>
              <w:pStyle w:val="TableParagraph"/>
              <w:spacing w:line="210" w:lineRule="exact"/>
              <w:ind w:left="85" w:right="82"/>
              <w:jc w:val="center"/>
              <w:rPr>
                <w:rFonts w:ascii="Arial"/>
                <w:sz w:val="20"/>
              </w:rPr>
            </w:pPr>
            <w:r>
              <w:rPr>
                <w:rFonts w:ascii="Arial"/>
                <w:sz w:val="20"/>
              </w:rPr>
              <w:t>26.4%</w:t>
            </w:r>
          </w:p>
        </w:tc>
      </w:tr>
      <w:tr w:rsidR="00395248" w:rsidTr="00E840A7">
        <w:trPr>
          <w:trHeight w:val="230"/>
        </w:trPr>
        <w:tc>
          <w:tcPr>
            <w:tcW w:w="1752" w:type="dxa"/>
          </w:tcPr>
          <w:p w:rsidR="00395248" w:rsidRDefault="00395248" w:rsidP="00E840A7">
            <w:pPr>
              <w:pStyle w:val="TableParagraph"/>
              <w:spacing w:line="210" w:lineRule="exact"/>
              <w:ind w:left="107"/>
              <w:rPr>
                <w:rFonts w:ascii="Arial"/>
                <w:sz w:val="20"/>
              </w:rPr>
            </w:pPr>
            <w:r>
              <w:rPr>
                <w:rFonts w:ascii="Arial"/>
                <w:sz w:val="20"/>
              </w:rPr>
              <w:t>Cali</w:t>
            </w:r>
          </w:p>
        </w:tc>
        <w:tc>
          <w:tcPr>
            <w:tcW w:w="1071" w:type="dxa"/>
          </w:tcPr>
          <w:p w:rsidR="00395248" w:rsidRDefault="00395248" w:rsidP="00E840A7">
            <w:pPr>
              <w:pStyle w:val="TableParagraph"/>
              <w:spacing w:line="210" w:lineRule="exact"/>
              <w:ind w:left="83" w:right="79"/>
              <w:jc w:val="center"/>
              <w:rPr>
                <w:rFonts w:ascii="Arial"/>
                <w:sz w:val="20"/>
              </w:rPr>
            </w:pPr>
            <w:r>
              <w:rPr>
                <w:rFonts w:ascii="Arial"/>
                <w:sz w:val="20"/>
              </w:rPr>
              <w:t>24</w:t>
            </w:r>
          </w:p>
        </w:tc>
        <w:tc>
          <w:tcPr>
            <w:tcW w:w="1241" w:type="dxa"/>
          </w:tcPr>
          <w:p w:rsidR="00395248" w:rsidRDefault="00395248" w:rsidP="00E840A7">
            <w:pPr>
              <w:pStyle w:val="TableParagraph"/>
              <w:spacing w:line="210" w:lineRule="exact"/>
              <w:ind w:left="85" w:right="82"/>
              <w:jc w:val="center"/>
              <w:rPr>
                <w:rFonts w:ascii="Arial"/>
                <w:sz w:val="20"/>
              </w:rPr>
            </w:pPr>
            <w:r>
              <w:rPr>
                <w:rFonts w:ascii="Arial"/>
                <w:sz w:val="20"/>
              </w:rPr>
              <w:t>12.4%</w:t>
            </w:r>
          </w:p>
        </w:tc>
      </w:tr>
      <w:tr w:rsidR="00395248" w:rsidTr="00E840A7">
        <w:trPr>
          <w:trHeight w:val="230"/>
        </w:trPr>
        <w:tc>
          <w:tcPr>
            <w:tcW w:w="1752" w:type="dxa"/>
          </w:tcPr>
          <w:p w:rsidR="00395248" w:rsidRDefault="00395248" w:rsidP="00E840A7">
            <w:pPr>
              <w:pStyle w:val="TableParagraph"/>
              <w:spacing w:line="210" w:lineRule="exact"/>
              <w:ind w:left="107"/>
              <w:rPr>
                <w:rFonts w:ascii="Arial"/>
                <w:sz w:val="20"/>
              </w:rPr>
            </w:pPr>
            <w:proofErr w:type="spellStart"/>
            <w:r>
              <w:rPr>
                <w:rFonts w:ascii="Arial"/>
                <w:sz w:val="20"/>
              </w:rPr>
              <w:t>Sabaneta</w:t>
            </w:r>
            <w:proofErr w:type="spellEnd"/>
          </w:p>
        </w:tc>
        <w:tc>
          <w:tcPr>
            <w:tcW w:w="1071" w:type="dxa"/>
          </w:tcPr>
          <w:p w:rsidR="00395248" w:rsidRDefault="00395248" w:rsidP="00E840A7">
            <w:pPr>
              <w:pStyle w:val="TableParagraph"/>
              <w:spacing w:line="210" w:lineRule="exact"/>
              <w:ind w:left="4"/>
              <w:jc w:val="center"/>
              <w:rPr>
                <w:rFonts w:ascii="Arial"/>
                <w:sz w:val="20"/>
              </w:rPr>
            </w:pPr>
            <w:r>
              <w:rPr>
                <w:rFonts w:ascii="Arial"/>
                <w:w w:val="99"/>
                <w:sz w:val="20"/>
              </w:rPr>
              <w:t>5</w:t>
            </w:r>
          </w:p>
        </w:tc>
        <w:tc>
          <w:tcPr>
            <w:tcW w:w="1241" w:type="dxa"/>
          </w:tcPr>
          <w:p w:rsidR="00395248" w:rsidRDefault="00395248" w:rsidP="00E840A7">
            <w:pPr>
              <w:pStyle w:val="TableParagraph"/>
              <w:spacing w:line="210" w:lineRule="exact"/>
              <w:ind w:left="85" w:right="82"/>
              <w:jc w:val="center"/>
              <w:rPr>
                <w:rFonts w:ascii="Arial"/>
                <w:sz w:val="20"/>
              </w:rPr>
            </w:pPr>
            <w:r>
              <w:rPr>
                <w:rFonts w:ascii="Arial"/>
                <w:sz w:val="20"/>
              </w:rPr>
              <w:t>2.6%</w:t>
            </w:r>
          </w:p>
        </w:tc>
      </w:tr>
      <w:tr w:rsidR="00395248" w:rsidTr="00E840A7">
        <w:trPr>
          <w:trHeight w:val="230"/>
        </w:trPr>
        <w:tc>
          <w:tcPr>
            <w:tcW w:w="1752" w:type="dxa"/>
          </w:tcPr>
          <w:p w:rsidR="00395248" w:rsidRDefault="00395248" w:rsidP="00E840A7">
            <w:pPr>
              <w:pStyle w:val="TableParagraph"/>
              <w:spacing w:line="210" w:lineRule="exact"/>
              <w:ind w:left="107"/>
              <w:rPr>
                <w:rFonts w:ascii="Arial"/>
                <w:sz w:val="20"/>
              </w:rPr>
            </w:pPr>
            <w:r>
              <w:rPr>
                <w:rFonts w:ascii="Arial"/>
                <w:sz w:val="20"/>
              </w:rPr>
              <w:t>Bucaramanga</w:t>
            </w:r>
          </w:p>
        </w:tc>
        <w:tc>
          <w:tcPr>
            <w:tcW w:w="1071" w:type="dxa"/>
          </w:tcPr>
          <w:p w:rsidR="00395248" w:rsidRDefault="00395248" w:rsidP="00E840A7">
            <w:pPr>
              <w:pStyle w:val="TableParagraph"/>
              <w:spacing w:line="210" w:lineRule="exact"/>
              <w:ind w:left="4"/>
              <w:jc w:val="center"/>
              <w:rPr>
                <w:rFonts w:ascii="Arial"/>
                <w:sz w:val="20"/>
              </w:rPr>
            </w:pPr>
            <w:r>
              <w:rPr>
                <w:rFonts w:ascii="Arial"/>
                <w:w w:val="99"/>
                <w:sz w:val="20"/>
              </w:rPr>
              <w:t>1</w:t>
            </w:r>
          </w:p>
        </w:tc>
        <w:tc>
          <w:tcPr>
            <w:tcW w:w="1241" w:type="dxa"/>
          </w:tcPr>
          <w:p w:rsidR="00395248" w:rsidRDefault="00395248" w:rsidP="00E840A7">
            <w:pPr>
              <w:pStyle w:val="TableParagraph"/>
              <w:spacing w:line="210" w:lineRule="exact"/>
              <w:ind w:left="85" w:right="82"/>
              <w:jc w:val="center"/>
              <w:rPr>
                <w:rFonts w:ascii="Arial"/>
                <w:sz w:val="20"/>
              </w:rPr>
            </w:pPr>
            <w:r>
              <w:rPr>
                <w:rFonts w:ascii="Arial"/>
                <w:sz w:val="20"/>
              </w:rPr>
              <w:t>0.5%</w:t>
            </w:r>
          </w:p>
        </w:tc>
      </w:tr>
      <w:tr w:rsidR="00395248" w:rsidTr="00E840A7">
        <w:trPr>
          <w:trHeight w:val="230"/>
        </w:trPr>
        <w:tc>
          <w:tcPr>
            <w:tcW w:w="1752" w:type="dxa"/>
          </w:tcPr>
          <w:p w:rsidR="00395248" w:rsidRDefault="00395248" w:rsidP="00E840A7">
            <w:pPr>
              <w:pStyle w:val="TableParagraph"/>
              <w:spacing w:line="210" w:lineRule="exact"/>
              <w:ind w:left="107"/>
              <w:rPr>
                <w:rFonts w:ascii="Arial"/>
                <w:sz w:val="20"/>
              </w:rPr>
            </w:pPr>
            <w:proofErr w:type="spellStart"/>
            <w:r>
              <w:rPr>
                <w:rFonts w:ascii="Arial"/>
                <w:sz w:val="20"/>
              </w:rPr>
              <w:t>Envigado</w:t>
            </w:r>
            <w:proofErr w:type="spellEnd"/>
          </w:p>
        </w:tc>
        <w:tc>
          <w:tcPr>
            <w:tcW w:w="1071" w:type="dxa"/>
          </w:tcPr>
          <w:p w:rsidR="00395248" w:rsidRDefault="00395248" w:rsidP="00E840A7">
            <w:pPr>
              <w:pStyle w:val="TableParagraph"/>
              <w:spacing w:line="210" w:lineRule="exact"/>
              <w:ind w:left="4"/>
              <w:jc w:val="center"/>
              <w:rPr>
                <w:rFonts w:ascii="Arial"/>
                <w:sz w:val="20"/>
              </w:rPr>
            </w:pPr>
            <w:r>
              <w:rPr>
                <w:rFonts w:ascii="Arial"/>
                <w:w w:val="99"/>
                <w:sz w:val="20"/>
              </w:rPr>
              <w:t>5</w:t>
            </w:r>
          </w:p>
        </w:tc>
        <w:tc>
          <w:tcPr>
            <w:tcW w:w="1241" w:type="dxa"/>
          </w:tcPr>
          <w:p w:rsidR="00395248" w:rsidRDefault="00395248" w:rsidP="00E840A7">
            <w:pPr>
              <w:pStyle w:val="TableParagraph"/>
              <w:spacing w:line="210" w:lineRule="exact"/>
              <w:ind w:left="85" w:right="82"/>
              <w:jc w:val="center"/>
              <w:rPr>
                <w:rFonts w:ascii="Arial"/>
                <w:sz w:val="20"/>
              </w:rPr>
            </w:pPr>
            <w:r>
              <w:rPr>
                <w:rFonts w:ascii="Arial"/>
                <w:sz w:val="20"/>
              </w:rPr>
              <w:t>2.6%</w:t>
            </w:r>
          </w:p>
        </w:tc>
      </w:tr>
      <w:tr w:rsidR="00395248" w:rsidTr="00E840A7">
        <w:trPr>
          <w:trHeight w:val="230"/>
        </w:trPr>
        <w:tc>
          <w:tcPr>
            <w:tcW w:w="1752" w:type="dxa"/>
          </w:tcPr>
          <w:p w:rsidR="00395248" w:rsidRDefault="00395248" w:rsidP="00E840A7">
            <w:pPr>
              <w:pStyle w:val="TableParagraph"/>
              <w:spacing w:line="210" w:lineRule="exact"/>
              <w:ind w:left="107"/>
              <w:rPr>
                <w:rFonts w:ascii="Arial" w:hAnsi="Arial"/>
                <w:sz w:val="20"/>
              </w:rPr>
            </w:pPr>
            <w:proofErr w:type="spellStart"/>
            <w:r>
              <w:rPr>
                <w:rFonts w:ascii="Arial" w:hAnsi="Arial"/>
                <w:sz w:val="20"/>
              </w:rPr>
              <w:t>Popayán</w:t>
            </w:r>
            <w:proofErr w:type="spellEnd"/>
          </w:p>
        </w:tc>
        <w:tc>
          <w:tcPr>
            <w:tcW w:w="1071" w:type="dxa"/>
          </w:tcPr>
          <w:p w:rsidR="00395248" w:rsidRDefault="00395248" w:rsidP="00E840A7">
            <w:pPr>
              <w:pStyle w:val="TableParagraph"/>
              <w:spacing w:line="210" w:lineRule="exact"/>
              <w:ind w:left="4"/>
              <w:jc w:val="center"/>
              <w:rPr>
                <w:rFonts w:ascii="Arial"/>
                <w:sz w:val="20"/>
              </w:rPr>
            </w:pPr>
            <w:r>
              <w:rPr>
                <w:rFonts w:ascii="Arial"/>
                <w:w w:val="99"/>
                <w:sz w:val="20"/>
              </w:rPr>
              <w:t>1</w:t>
            </w:r>
          </w:p>
        </w:tc>
        <w:tc>
          <w:tcPr>
            <w:tcW w:w="1241" w:type="dxa"/>
          </w:tcPr>
          <w:p w:rsidR="00395248" w:rsidRDefault="00395248" w:rsidP="00E840A7">
            <w:pPr>
              <w:pStyle w:val="TableParagraph"/>
              <w:spacing w:line="210" w:lineRule="exact"/>
              <w:ind w:left="85" w:right="82"/>
              <w:jc w:val="center"/>
              <w:rPr>
                <w:rFonts w:ascii="Arial"/>
                <w:sz w:val="20"/>
              </w:rPr>
            </w:pPr>
            <w:r>
              <w:rPr>
                <w:rFonts w:ascii="Arial"/>
                <w:sz w:val="20"/>
              </w:rPr>
              <w:t>0.5%</w:t>
            </w:r>
          </w:p>
        </w:tc>
      </w:tr>
      <w:tr w:rsidR="00395248" w:rsidTr="00E840A7">
        <w:trPr>
          <w:trHeight w:val="230"/>
        </w:trPr>
        <w:tc>
          <w:tcPr>
            <w:tcW w:w="1752" w:type="dxa"/>
          </w:tcPr>
          <w:p w:rsidR="00395248" w:rsidRDefault="00395248" w:rsidP="00E840A7">
            <w:pPr>
              <w:pStyle w:val="TableParagraph"/>
              <w:spacing w:line="210" w:lineRule="exact"/>
              <w:ind w:left="107"/>
              <w:rPr>
                <w:rFonts w:ascii="Arial"/>
                <w:sz w:val="20"/>
              </w:rPr>
            </w:pPr>
            <w:r>
              <w:rPr>
                <w:rFonts w:ascii="Arial"/>
                <w:sz w:val="20"/>
              </w:rPr>
              <w:t>Itagui</w:t>
            </w:r>
          </w:p>
        </w:tc>
        <w:tc>
          <w:tcPr>
            <w:tcW w:w="1071" w:type="dxa"/>
          </w:tcPr>
          <w:p w:rsidR="00395248" w:rsidRDefault="00395248" w:rsidP="00E840A7">
            <w:pPr>
              <w:pStyle w:val="TableParagraph"/>
              <w:spacing w:line="210" w:lineRule="exact"/>
              <w:ind w:left="4"/>
              <w:jc w:val="center"/>
              <w:rPr>
                <w:rFonts w:ascii="Arial"/>
                <w:sz w:val="20"/>
              </w:rPr>
            </w:pPr>
            <w:r>
              <w:rPr>
                <w:rFonts w:ascii="Arial"/>
                <w:w w:val="99"/>
                <w:sz w:val="20"/>
              </w:rPr>
              <w:t>2</w:t>
            </w:r>
          </w:p>
        </w:tc>
        <w:tc>
          <w:tcPr>
            <w:tcW w:w="1241" w:type="dxa"/>
          </w:tcPr>
          <w:p w:rsidR="00395248" w:rsidRDefault="00395248" w:rsidP="00E840A7">
            <w:pPr>
              <w:pStyle w:val="TableParagraph"/>
              <w:spacing w:line="210" w:lineRule="exact"/>
              <w:ind w:left="85" w:right="82"/>
              <w:jc w:val="center"/>
              <w:rPr>
                <w:rFonts w:ascii="Arial"/>
                <w:sz w:val="20"/>
              </w:rPr>
            </w:pPr>
            <w:r>
              <w:rPr>
                <w:rFonts w:ascii="Arial"/>
                <w:sz w:val="20"/>
              </w:rPr>
              <w:t>1.0%</w:t>
            </w:r>
          </w:p>
        </w:tc>
      </w:tr>
      <w:tr w:rsidR="00395248" w:rsidTr="00E840A7">
        <w:trPr>
          <w:trHeight w:val="230"/>
        </w:trPr>
        <w:tc>
          <w:tcPr>
            <w:tcW w:w="1752" w:type="dxa"/>
          </w:tcPr>
          <w:p w:rsidR="00395248" w:rsidRDefault="00395248" w:rsidP="00E840A7">
            <w:pPr>
              <w:pStyle w:val="TableParagraph"/>
              <w:spacing w:line="210" w:lineRule="exact"/>
              <w:ind w:left="107"/>
              <w:rPr>
                <w:rFonts w:ascii="Arial"/>
                <w:sz w:val="20"/>
              </w:rPr>
            </w:pPr>
            <w:r>
              <w:rPr>
                <w:rFonts w:ascii="Arial"/>
                <w:sz w:val="20"/>
              </w:rPr>
              <w:t>Palmira</w:t>
            </w:r>
          </w:p>
        </w:tc>
        <w:tc>
          <w:tcPr>
            <w:tcW w:w="1071" w:type="dxa"/>
          </w:tcPr>
          <w:p w:rsidR="00395248" w:rsidRDefault="00395248" w:rsidP="00E840A7">
            <w:pPr>
              <w:pStyle w:val="TableParagraph"/>
              <w:spacing w:line="210" w:lineRule="exact"/>
              <w:ind w:left="4"/>
              <w:jc w:val="center"/>
              <w:rPr>
                <w:rFonts w:ascii="Arial"/>
                <w:sz w:val="20"/>
              </w:rPr>
            </w:pPr>
            <w:r>
              <w:rPr>
                <w:rFonts w:ascii="Arial"/>
                <w:w w:val="99"/>
                <w:sz w:val="20"/>
              </w:rPr>
              <w:t>1</w:t>
            </w:r>
          </w:p>
        </w:tc>
        <w:tc>
          <w:tcPr>
            <w:tcW w:w="1241" w:type="dxa"/>
          </w:tcPr>
          <w:p w:rsidR="00395248" w:rsidRDefault="00395248" w:rsidP="00E840A7">
            <w:pPr>
              <w:pStyle w:val="TableParagraph"/>
              <w:spacing w:line="210" w:lineRule="exact"/>
              <w:ind w:left="85" w:right="82"/>
              <w:jc w:val="center"/>
              <w:rPr>
                <w:rFonts w:ascii="Arial"/>
                <w:sz w:val="20"/>
              </w:rPr>
            </w:pPr>
            <w:r>
              <w:rPr>
                <w:rFonts w:ascii="Arial"/>
                <w:sz w:val="20"/>
              </w:rPr>
              <w:t>0.5%</w:t>
            </w:r>
          </w:p>
        </w:tc>
      </w:tr>
      <w:tr w:rsidR="00395248" w:rsidTr="00E840A7">
        <w:trPr>
          <w:trHeight w:val="230"/>
        </w:trPr>
        <w:tc>
          <w:tcPr>
            <w:tcW w:w="1752" w:type="dxa"/>
          </w:tcPr>
          <w:p w:rsidR="00395248" w:rsidRDefault="00395248" w:rsidP="00E840A7">
            <w:pPr>
              <w:pStyle w:val="TableParagraph"/>
              <w:spacing w:line="210" w:lineRule="exact"/>
              <w:ind w:left="107"/>
              <w:rPr>
                <w:rFonts w:ascii="Arial"/>
                <w:sz w:val="20"/>
              </w:rPr>
            </w:pPr>
            <w:r>
              <w:rPr>
                <w:rFonts w:ascii="Arial"/>
                <w:sz w:val="20"/>
              </w:rPr>
              <w:t>Villavicencio</w:t>
            </w:r>
          </w:p>
        </w:tc>
        <w:tc>
          <w:tcPr>
            <w:tcW w:w="1071" w:type="dxa"/>
          </w:tcPr>
          <w:p w:rsidR="00395248" w:rsidRDefault="00395248" w:rsidP="00E840A7">
            <w:pPr>
              <w:pStyle w:val="TableParagraph"/>
              <w:spacing w:line="210" w:lineRule="exact"/>
              <w:ind w:left="4"/>
              <w:jc w:val="center"/>
              <w:rPr>
                <w:rFonts w:ascii="Arial"/>
                <w:sz w:val="20"/>
              </w:rPr>
            </w:pPr>
            <w:r>
              <w:rPr>
                <w:rFonts w:ascii="Arial"/>
                <w:w w:val="99"/>
                <w:sz w:val="20"/>
              </w:rPr>
              <w:t>1</w:t>
            </w:r>
          </w:p>
        </w:tc>
        <w:tc>
          <w:tcPr>
            <w:tcW w:w="1241" w:type="dxa"/>
          </w:tcPr>
          <w:p w:rsidR="00395248" w:rsidRDefault="00395248" w:rsidP="00E840A7">
            <w:pPr>
              <w:pStyle w:val="TableParagraph"/>
              <w:spacing w:line="210" w:lineRule="exact"/>
              <w:ind w:left="85" w:right="82"/>
              <w:jc w:val="center"/>
              <w:rPr>
                <w:rFonts w:ascii="Arial"/>
                <w:sz w:val="20"/>
              </w:rPr>
            </w:pPr>
            <w:r>
              <w:rPr>
                <w:rFonts w:ascii="Arial"/>
                <w:sz w:val="20"/>
              </w:rPr>
              <w:t>0.5%</w:t>
            </w:r>
          </w:p>
        </w:tc>
      </w:tr>
      <w:tr w:rsidR="00395248" w:rsidTr="00E840A7">
        <w:trPr>
          <w:trHeight w:val="230"/>
        </w:trPr>
        <w:tc>
          <w:tcPr>
            <w:tcW w:w="1752" w:type="dxa"/>
          </w:tcPr>
          <w:p w:rsidR="00395248" w:rsidRDefault="00395248" w:rsidP="00E840A7">
            <w:pPr>
              <w:pStyle w:val="TableParagraph"/>
              <w:spacing w:line="210" w:lineRule="exact"/>
              <w:ind w:left="107"/>
              <w:rPr>
                <w:rFonts w:ascii="Arial"/>
                <w:sz w:val="20"/>
              </w:rPr>
            </w:pPr>
            <w:proofErr w:type="spellStart"/>
            <w:r>
              <w:rPr>
                <w:rFonts w:ascii="Arial"/>
                <w:sz w:val="20"/>
              </w:rPr>
              <w:t>Guarne</w:t>
            </w:r>
            <w:proofErr w:type="spellEnd"/>
          </w:p>
        </w:tc>
        <w:tc>
          <w:tcPr>
            <w:tcW w:w="1071" w:type="dxa"/>
          </w:tcPr>
          <w:p w:rsidR="00395248" w:rsidRDefault="00395248" w:rsidP="00E840A7">
            <w:pPr>
              <w:pStyle w:val="TableParagraph"/>
              <w:spacing w:line="210" w:lineRule="exact"/>
              <w:ind w:left="4"/>
              <w:jc w:val="center"/>
              <w:rPr>
                <w:rFonts w:ascii="Arial"/>
                <w:sz w:val="20"/>
              </w:rPr>
            </w:pPr>
            <w:r>
              <w:rPr>
                <w:rFonts w:ascii="Arial"/>
                <w:w w:val="99"/>
                <w:sz w:val="20"/>
              </w:rPr>
              <w:t>1</w:t>
            </w:r>
          </w:p>
        </w:tc>
        <w:tc>
          <w:tcPr>
            <w:tcW w:w="1241" w:type="dxa"/>
          </w:tcPr>
          <w:p w:rsidR="00395248" w:rsidRDefault="00395248" w:rsidP="00E840A7">
            <w:pPr>
              <w:pStyle w:val="TableParagraph"/>
              <w:spacing w:line="210" w:lineRule="exact"/>
              <w:ind w:left="85" w:right="82"/>
              <w:jc w:val="center"/>
              <w:rPr>
                <w:rFonts w:ascii="Arial"/>
                <w:sz w:val="20"/>
              </w:rPr>
            </w:pPr>
            <w:r>
              <w:rPr>
                <w:rFonts w:ascii="Arial"/>
                <w:sz w:val="20"/>
              </w:rPr>
              <w:t>0.5%</w:t>
            </w:r>
          </w:p>
        </w:tc>
      </w:tr>
      <w:tr w:rsidR="00395248" w:rsidTr="00E840A7">
        <w:trPr>
          <w:trHeight w:val="229"/>
        </w:trPr>
        <w:tc>
          <w:tcPr>
            <w:tcW w:w="1752" w:type="dxa"/>
          </w:tcPr>
          <w:p w:rsidR="00395248" w:rsidRDefault="00395248" w:rsidP="00E840A7">
            <w:pPr>
              <w:pStyle w:val="TableParagraph"/>
              <w:spacing w:line="210" w:lineRule="exact"/>
              <w:ind w:left="107"/>
              <w:rPr>
                <w:rFonts w:ascii="Arial"/>
                <w:sz w:val="20"/>
              </w:rPr>
            </w:pPr>
            <w:r>
              <w:rPr>
                <w:rFonts w:ascii="Arial"/>
                <w:sz w:val="20"/>
              </w:rPr>
              <w:t>Barrancabermeja</w:t>
            </w:r>
          </w:p>
        </w:tc>
        <w:tc>
          <w:tcPr>
            <w:tcW w:w="1071" w:type="dxa"/>
          </w:tcPr>
          <w:p w:rsidR="00395248" w:rsidRDefault="00395248" w:rsidP="00E840A7">
            <w:pPr>
              <w:pStyle w:val="TableParagraph"/>
              <w:spacing w:line="210" w:lineRule="exact"/>
              <w:ind w:left="4"/>
              <w:jc w:val="center"/>
              <w:rPr>
                <w:rFonts w:ascii="Arial"/>
                <w:sz w:val="20"/>
              </w:rPr>
            </w:pPr>
            <w:r>
              <w:rPr>
                <w:rFonts w:ascii="Arial"/>
                <w:w w:val="99"/>
                <w:sz w:val="20"/>
              </w:rPr>
              <w:t>1</w:t>
            </w:r>
          </w:p>
        </w:tc>
        <w:tc>
          <w:tcPr>
            <w:tcW w:w="1241" w:type="dxa"/>
          </w:tcPr>
          <w:p w:rsidR="00395248" w:rsidRDefault="00395248" w:rsidP="00E840A7">
            <w:pPr>
              <w:pStyle w:val="TableParagraph"/>
              <w:spacing w:line="210" w:lineRule="exact"/>
              <w:ind w:left="85" w:right="82"/>
              <w:jc w:val="center"/>
              <w:rPr>
                <w:rFonts w:ascii="Arial"/>
                <w:sz w:val="20"/>
              </w:rPr>
            </w:pPr>
            <w:r>
              <w:rPr>
                <w:rFonts w:ascii="Arial"/>
                <w:sz w:val="20"/>
              </w:rPr>
              <w:t>0.5%</w:t>
            </w:r>
          </w:p>
        </w:tc>
      </w:tr>
      <w:tr w:rsidR="00395248" w:rsidTr="00E840A7">
        <w:trPr>
          <w:trHeight w:val="230"/>
        </w:trPr>
        <w:tc>
          <w:tcPr>
            <w:tcW w:w="1752" w:type="dxa"/>
          </w:tcPr>
          <w:p w:rsidR="00395248" w:rsidRDefault="00395248" w:rsidP="00E840A7">
            <w:pPr>
              <w:pStyle w:val="TableParagraph"/>
              <w:spacing w:line="210" w:lineRule="exact"/>
              <w:ind w:left="107"/>
              <w:rPr>
                <w:rFonts w:ascii="Arial" w:hAnsi="Arial"/>
                <w:sz w:val="20"/>
              </w:rPr>
            </w:pPr>
            <w:proofErr w:type="spellStart"/>
            <w:r>
              <w:rPr>
                <w:rFonts w:ascii="Arial" w:hAnsi="Arial"/>
                <w:sz w:val="20"/>
              </w:rPr>
              <w:t>Chía</w:t>
            </w:r>
            <w:proofErr w:type="spellEnd"/>
          </w:p>
        </w:tc>
        <w:tc>
          <w:tcPr>
            <w:tcW w:w="1071" w:type="dxa"/>
          </w:tcPr>
          <w:p w:rsidR="00395248" w:rsidRDefault="00395248" w:rsidP="00E840A7">
            <w:pPr>
              <w:pStyle w:val="TableParagraph"/>
              <w:spacing w:line="210" w:lineRule="exact"/>
              <w:ind w:left="4"/>
              <w:jc w:val="center"/>
              <w:rPr>
                <w:rFonts w:ascii="Arial"/>
                <w:sz w:val="20"/>
              </w:rPr>
            </w:pPr>
            <w:r>
              <w:rPr>
                <w:rFonts w:ascii="Arial"/>
                <w:w w:val="99"/>
                <w:sz w:val="20"/>
              </w:rPr>
              <w:t>1</w:t>
            </w:r>
          </w:p>
        </w:tc>
        <w:tc>
          <w:tcPr>
            <w:tcW w:w="1241" w:type="dxa"/>
          </w:tcPr>
          <w:p w:rsidR="00395248" w:rsidRDefault="00395248" w:rsidP="00E840A7">
            <w:pPr>
              <w:pStyle w:val="TableParagraph"/>
              <w:spacing w:line="210" w:lineRule="exact"/>
              <w:ind w:left="85" w:right="82"/>
              <w:jc w:val="center"/>
              <w:rPr>
                <w:rFonts w:ascii="Arial"/>
                <w:sz w:val="20"/>
              </w:rPr>
            </w:pPr>
            <w:r>
              <w:rPr>
                <w:rFonts w:ascii="Arial"/>
                <w:sz w:val="20"/>
              </w:rPr>
              <w:t>0.5%</w:t>
            </w:r>
          </w:p>
        </w:tc>
      </w:tr>
      <w:tr w:rsidR="00395248" w:rsidTr="00E840A7">
        <w:trPr>
          <w:trHeight w:val="229"/>
        </w:trPr>
        <w:tc>
          <w:tcPr>
            <w:tcW w:w="1752" w:type="dxa"/>
          </w:tcPr>
          <w:p w:rsidR="00395248" w:rsidRDefault="00395248" w:rsidP="00E840A7">
            <w:pPr>
              <w:pStyle w:val="TableParagraph"/>
              <w:spacing w:line="210" w:lineRule="exact"/>
              <w:ind w:left="107"/>
              <w:rPr>
                <w:rFonts w:ascii="Arial"/>
                <w:b/>
                <w:sz w:val="20"/>
              </w:rPr>
            </w:pPr>
            <w:r>
              <w:rPr>
                <w:rFonts w:ascii="Arial"/>
                <w:b/>
                <w:sz w:val="20"/>
              </w:rPr>
              <w:t>TOTAL</w:t>
            </w:r>
          </w:p>
        </w:tc>
        <w:tc>
          <w:tcPr>
            <w:tcW w:w="1071" w:type="dxa"/>
          </w:tcPr>
          <w:p w:rsidR="00395248" w:rsidRDefault="00395248" w:rsidP="00E840A7">
            <w:pPr>
              <w:pStyle w:val="TableParagraph"/>
              <w:spacing w:line="210" w:lineRule="exact"/>
              <w:ind w:left="83" w:right="79"/>
              <w:jc w:val="center"/>
              <w:rPr>
                <w:rFonts w:ascii="Arial"/>
                <w:b/>
                <w:sz w:val="20"/>
              </w:rPr>
            </w:pPr>
            <w:r>
              <w:rPr>
                <w:rFonts w:ascii="Arial"/>
                <w:b/>
                <w:sz w:val="20"/>
              </w:rPr>
              <w:t>193</w:t>
            </w:r>
          </w:p>
        </w:tc>
        <w:tc>
          <w:tcPr>
            <w:tcW w:w="1241" w:type="dxa"/>
          </w:tcPr>
          <w:p w:rsidR="00395248" w:rsidRDefault="00395248" w:rsidP="00E840A7">
            <w:pPr>
              <w:pStyle w:val="TableParagraph"/>
              <w:spacing w:line="210" w:lineRule="exact"/>
              <w:ind w:left="85" w:right="82"/>
              <w:jc w:val="center"/>
              <w:rPr>
                <w:rFonts w:ascii="Arial"/>
                <w:b/>
                <w:sz w:val="20"/>
              </w:rPr>
            </w:pPr>
            <w:r>
              <w:rPr>
                <w:rFonts w:ascii="Arial"/>
                <w:b/>
                <w:sz w:val="20"/>
              </w:rPr>
              <w:t>100%</w:t>
            </w:r>
          </w:p>
        </w:tc>
      </w:tr>
    </w:tbl>
    <w:p w:rsidR="00395248" w:rsidRDefault="00395248" w:rsidP="00395248">
      <w:pPr>
        <w:ind w:left="2654"/>
        <w:rPr>
          <w:sz w:val="18"/>
        </w:rPr>
      </w:pPr>
      <w:r>
        <w:rPr>
          <w:sz w:val="18"/>
        </w:rPr>
        <w:t>Fuente: Cámara Colombiana de la Infraestructura.</w:t>
      </w:r>
    </w:p>
    <w:p w:rsidR="00395248" w:rsidRDefault="00395248" w:rsidP="00395248">
      <w:pPr>
        <w:pStyle w:val="Textoindependiente"/>
        <w:spacing w:before="7"/>
        <w:rPr>
          <w:sz w:val="23"/>
        </w:rPr>
      </w:pPr>
    </w:p>
    <w:p w:rsidR="00395248" w:rsidRPr="001C5803" w:rsidRDefault="00395248" w:rsidP="001C5803">
      <w:pPr>
        <w:pStyle w:val="Textoindependiente"/>
        <w:ind w:right="22"/>
        <w:jc w:val="both"/>
        <w:rPr>
          <w:rFonts w:ascii="Arial Narrow" w:eastAsiaTheme="minorHAnsi" w:hAnsi="Arial Narrow"/>
          <w:sz w:val="22"/>
          <w:szCs w:val="22"/>
          <w:lang w:eastAsia="en-US" w:bidi="ar-SA"/>
        </w:rPr>
      </w:pPr>
      <w:r w:rsidRPr="001C5803">
        <w:rPr>
          <w:rFonts w:ascii="Arial Narrow" w:eastAsiaTheme="minorHAnsi" w:hAnsi="Arial Narrow"/>
          <w:sz w:val="22"/>
          <w:szCs w:val="22"/>
          <w:lang w:eastAsia="en-US" w:bidi="ar-SA"/>
        </w:rPr>
        <w:t>Se puede concluir que las empresas agremiadas en la CCI se localizan mayoritariamente en la ciudad de Bogotá (39.9%), seguido de Medellín (25.4%) y en segundo nivel, Cali (12.4%) y Barranquilla (12.4%). Entre estas cuatro ciudades acumulan el 90.2% de los afiliados a la CCI en la actividad de consultoría. En cuanto a los sectores incluidos en la actividad de la construcción de los agremiados a la CCI, se tiene en la siguiente tabla (Instituto de Desarrollo Urbano -IDU-, 2016):</w:t>
      </w:r>
    </w:p>
    <w:p w:rsidR="00395248" w:rsidRDefault="00395248" w:rsidP="00395248">
      <w:pPr>
        <w:spacing w:before="94"/>
        <w:ind w:left="993"/>
        <w:rPr>
          <w:sz w:val="18"/>
        </w:rPr>
      </w:pPr>
      <w:bookmarkStart w:id="29" w:name="_bookmark31"/>
      <w:bookmarkEnd w:id="29"/>
      <w:r>
        <w:rPr>
          <w:sz w:val="18"/>
        </w:rPr>
        <w:t>Tabla 5 – Sectores incluidos en la actividad de la construcción de los agremiados de la CCI.</w:t>
      </w: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7"/>
        <w:gridCol w:w="1923"/>
        <w:gridCol w:w="1238"/>
      </w:tblGrid>
      <w:tr w:rsidR="00395248" w:rsidTr="00E840A7">
        <w:trPr>
          <w:trHeight w:val="230"/>
        </w:trPr>
        <w:tc>
          <w:tcPr>
            <w:tcW w:w="5667" w:type="dxa"/>
            <w:shd w:val="clear" w:color="auto" w:fill="B4C5E7"/>
          </w:tcPr>
          <w:p w:rsidR="00395248" w:rsidRDefault="00395248" w:rsidP="00E840A7">
            <w:pPr>
              <w:pStyle w:val="TableParagraph"/>
              <w:spacing w:line="210" w:lineRule="exact"/>
              <w:ind w:left="2475" w:right="2473"/>
              <w:jc w:val="center"/>
              <w:rPr>
                <w:rFonts w:ascii="Arial"/>
                <w:b/>
                <w:sz w:val="20"/>
              </w:rPr>
            </w:pPr>
            <w:r>
              <w:rPr>
                <w:rFonts w:ascii="Arial"/>
                <w:b/>
                <w:sz w:val="20"/>
              </w:rPr>
              <w:t>Sector</w:t>
            </w:r>
          </w:p>
        </w:tc>
        <w:tc>
          <w:tcPr>
            <w:tcW w:w="1923" w:type="dxa"/>
            <w:shd w:val="clear" w:color="auto" w:fill="B4C5E7"/>
          </w:tcPr>
          <w:p w:rsidR="00395248" w:rsidRDefault="00395248" w:rsidP="00E840A7">
            <w:pPr>
              <w:pStyle w:val="TableParagraph"/>
              <w:spacing w:line="210" w:lineRule="exact"/>
              <w:ind w:left="509" w:right="508"/>
              <w:jc w:val="center"/>
              <w:rPr>
                <w:rFonts w:ascii="Arial"/>
                <w:b/>
                <w:sz w:val="20"/>
              </w:rPr>
            </w:pPr>
            <w:proofErr w:type="spellStart"/>
            <w:r>
              <w:rPr>
                <w:rFonts w:ascii="Arial"/>
                <w:b/>
                <w:sz w:val="20"/>
              </w:rPr>
              <w:t>Cantidad</w:t>
            </w:r>
            <w:proofErr w:type="spellEnd"/>
          </w:p>
        </w:tc>
        <w:tc>
          <w:tcPr>
            <w:tcW w:w="1238" w:type="dxa"/>
            <w:shd w:val="clear" w:color="auto" w:fill="B4C5E7"/>
          </w:tcPr>
          <w:p w:rsidR="00395248" w:rsidRDefault="00395248" w:rsidP="00E840A7">
            <w:pPr>
              <w:pStyle w:val="TableParagraph"/>
              <w:spacing w:line="210" w:lineRule="exact"/>
              <w:ind w:left="86" w:right="78"/>
              <w:jc w:val="center"/>
              <w:rPr>
                <w:rFonts w:ascii="Arial"/>
                <w:b/>
                <w:sz w:val="20"/>
              </w:rPr>
            </w:pPr>
            <w:proofErr w:type="spellStart"/>
            <w:r>
              <w:rPr>
                <w:rFonts w:ascii="Arial"/>
                <w:b/>
                <w:sz w:val="20"/>
              </w:rPr>
              <w:t>Porcentaje</w:t>
            </w:r>
            <w:proofErr w:type="spellEnd"/>
          </w:p>
        </w:tc>
      </w:tr>
      <w:tr w:rsidR="00395248" w:rsidTr="00E840A7">
        <w:trPr>
          <w:trHeight w:val="230"/>
        </w:trPr>
        <w:tc>
          <w:tcPr>
            <w:tcW w:w="5667" w:type="dxa"/>
          </w:tcPr>
          <w:p w:rsidR="00395248" w:rsidRPr="00395248" w:rsidRDefault="00395248" w:rsidP="00E840A7">
            <w:pPr>
              <w:pStyle w:val="TableParagraph"/>
              <w:spacing w:line="210" w:lineRule="exact"/>
              <w:ind w:left="107"/>
              <w:rPr>
                <w:rFonts w:ascii="Arial"/>
                <w:sz w:val="20"/>
                <w:lang w:val="es-CO"/>
              </w:rPr>
            </w:pPr>
            <w:r w:rsidRPr="00395248">
              <w:rPr>
                <w:rFonts w:ascii="Arial"/>
                <w:sz w:val="20"/>
                <w:lang w:val="es-CO"/>
              </w:rPr>
              <w:t>Infraestructura Obras Civiles y Edificaciones</w:t>
            </w:r>
          </w:p>
        </w:tc>
        <w:tc>
          <w:tcPr>
            <w:tcW w:w="1923" w:type="dxa"/>
          </w:tcPr>
          <w:p w:rsidR="00395248" w:rsidRDefault="00395248" w:rsidP="00E840A7">
            <w:pPr>
              <w:pStyle w:val="TableParagraph"/>
              <w:spacing w:line="210" w:lineRule="exact"/>
              <w:ind w:left="509" w:right="507"/>
              <w:jc w:val="center"/>
              <w:rPr>
                <w:rFonts w:ascii="Arial"/>
                <w:sz w:val="20"/>
              </w:rPr>
            </w:pPr>
            <w:r>
              <w:rPr>
                <w:rFonts w:ascii="Arial"/>
                <w:sz w:val="20"/>
              </w:rPr>
              <w:t>151</w:t>
            </w:r>
          </w:p>
        </w:tc>
        <w:tc>
          <w:tcPr>
            <w:tcW w:w="1238" w:type="dxa"/>
          </w:tcPr>
          <w:p w:rsidR="00395248" w:rsidRDefault="00395248" w:rsidP="00E840A7">
            <w:pPr>
              <w:pStyle w:val="TableParagraph"/>
              <w:spacing w:line="210" w:lineRule="exact"/>
              <w:ind w:left="85" w:right="78"/>
              <w:jc w:val="center"/>
              <w:rPr>
                <w:rFonts w:ascii="Arial"/>
                <w:sz w:val="20"/>
              </w:rPr>
            </w:pPr>
            <w:r>
              <w:rPr>
                <w:rFonts w:ascii="Arial"/>
                <w:sz w:val="20"/>
              </w:rPr>
              <w:t>78.2%</w:t>
            </w:r>
          </w:p>
        </w:tc>
      </w:tr>
      <w:tr w:rsidR="00395248" w:rsidTr="00E840A7">
        <w:trPr>
          <w:trHeight w:val="230"/>
        </w:trPr>
        <w:tc>
          <w:tcPr>
            <w:tcW w:w="5667" w:type="dxa"/>
          </w:tcPr>
          <w:p w:rsidR="00395248" w:rsidRPr="00395248" w:rsidRDefault="00395248" w:rsidP="00E840A7">
            <w:pPr>
              <w:pStyle w:val="TableParagraph"/>
              <w:spacing w:line="210" w:lineRule="exact"/>
              <w:ind w:left="107"/>
              <w:rPr>
                <w:rFonts w:ascii="Arial" w:hAnsi="Arial"/>
                <w:sz w:val="20"/>
                <w:lang w:val="es-CO"/>
              </w:rPr>
            </w:pPr>
            <w:r w:rsidRPr="00395248">
              <w:rPr>
                <w:rFonts w:ascii="Arial" w:hAnsi="Arial"/>
                <w:sz w:val="20"/>
                <w:lang w:val="es-CO"/>
              </w:rPr>
              <w:t>Servicios Petroleros Energéticos y de Construcción</w:t>
            </w:r>
          </w:p>
        </w:tc>
        <w:tc>
          <w:tcPr>
            <w:tcW w:w="1923" w:type="dxa"/>
          </w:tcPr>
          <w:p w:rsidR="00395248" w:rsidRDefault="00395248" w:rsidP="00E840A7">
            <w:pPr>
              <w:pStyle w:val="TableParagraph"/>
              <w:spacing w:line="210" w:lineRule="exact"/>
              <w:ind w:left="7"/>
              <w:jc w:val="center"/>
              <w:rPr>
                <w:rFonts w:ascii="Arial"/>
                <w:sz w:val="20"/>
              </w:rPr>
            </w:pPr>
            <w:r>
              <w:rPr>
                <w:rFonts w:ascii="Arial"/>
                <w:w w:val="99"/>
                <w:sz w:val="20"/>
              </w:rPr>
              <w:t>5</w:t>
            </w:r>
          </w:p>
        </w:tc>
        <w:tc>
          <w:tcPr>
            <w:tcW w:w="1238" w:type="dxa"/>
          </w:tcPr>
          <w:p w:rsidR="00395248" w:rsidRDefault="00395248" w:rsidP="00E840A7">
            <w:pPr>
              <w:pStyle w:val="TableParagraph"/>
              <w:spacing w:line="210" w:lineRule="exact"/>
              <w:ind w:left="85" w:right="78"/>
              <w:jc w:val="center"/>
              <w:rPr>
                <w:rFonts w:ascii="Arial"/>
                <w:sz w:val="20"/>
              </w:rPr>
            </w:pPr>
            <w:r>
              <w:rPr>
                <w:rFonts w:ascii="Arial"/>
                <w:sz w:val="20"/>
              </w:rPr>
              <w:t>2.6%</w:t>
            </w:r>
          </w:p>
        </w:tc>
      </w:tr>
      <w:tr w:rsidR="00395248" w:rsidTr="00E840A7">
        <w:trPr>
          <w:trHeight w:val="230"/>
        </w:trPr>
        <w:tc>
          <w:tcPr>
            <w:tcW w:w="5667" w:type="dxa"/>
          </w:tcPr>
          <w:p w:rsidR="00395248" w:rsidRDefault="00395248" w:rsidP="00E840A7">
            <w:pPr>
              <w:pStyle w:val="TableParagraph"/>
              <w:spacing w:line="210" w:lineRule="exact"/>
              <w:ind w:left="107"/>
              <w:rPr>
                <w:rFonts w:ascii="Arial" w:hAnsi="Arial"/>
                <w:sz w:val="20"/>
              </w:rPr>
            </w:pPr>
            <w:proofErr w:type="spellStart"/>
            <w:r>
              <w:rPr>
                <w:rFonts w:ascii="Arial" w:hAnsi="Arial"/>
                <w:sz w:val="20"/>
              </w:rPr>
              <w:t>Servicios</w:t>
            </w:r>
            <w:proofErr w:type="spellEnd"/>
            <w:r>
              <w:rPr>
                <w:rFonts w:ascii="Arial" w:hAnsi="Arial"/>
                <w:sz w:val="20"/>
              </w:rPr>
              <w:t xml:space="preserve"> </w:t>
            </w:r>
            <w:proofErr w:type="spellStart"/>
            <w:r>
              <w:rPr>
                <w:rFonts w:ascii="Arial" w:hAnsi="Arial"/>
                <w:sz w:val="20"/>
              </w:rPr>
              <w:t>Públicos</w:t>
            </w:r>
            <w:proofErr w:type="spellEnd"/>
          </w:p>
        </w:tc>
        <w:tc>
          <w:tcPr>
            <w:tcW w:w="1923" w:type="dxa"/>
          </w:tcPr>
          <w:p w:rsidR="00395248" w:rsidRDefault="00395248" w:rsidP="00E840A7">
            <w:pPr>
              <w:pStyle w:val="TableParagraph"/>
              <w:spacing w:line="210" w:lineRule="exact"/>
              <w:ind w:left="7"/>
              <w:jc w:val="center"/>
              <w:rPr>
                <w:rFonts w:ascii="Arial"/>
                <w:sz w:val="20"/>
              </w:rPr>
            </w:pPr>
            <w:r>
              <w:rPr>
                <w:rFonts w:ascii="Arial"/>
                <w:w w:val="99"/>
                <w:sz w:val="20"/>
              </w:rPr>
              <w:t>2</w:t>
            </w:r>
          </w:p>
        </w:tc>
        <w:tc>
          <w:tcPr>
            <w:tcW w:w="1238" w:type="dxa"/>
          </w:tcPr>
          <w:p w:rsidR="00395248" w:rsidRDefault="00395248" w:rsidP="00E840A7">
            <w:pPr>
              <w:pStyle w:val="TableParagraph"/>
              <w:spacing w:line="210" w:lineRule="exact"/>
              <w:ind w:left="85" w:right="78"/>
              <w:jc w:val="center"/>
              <w:rPr>
                <w:rFonts w:ascii="Arial"/>
                <w:sz w:val="20"/>
              </w:rPr>
            </w:pPr>
            <w:r>
              <w:rPr>
                <w:rFonts w:ascii="Arial"/>
                <w:sz w:val="20"/>
              </w:rPr>
              <w:t>1.0%</w:t>
            </w:r>
          </w:p>
        </w:tc>
      </w:tr>
      <w:tr w:rsidR="00395248" w:rsidTr="00E840A7">
        <w:trPr>
          <w:trHeight w:val="230"/>
        </w:trPr>
        <w:tc>
          <w:tcPr>
            <w:tcW w:w="5667" w:type="dxa"/>
          </w:tcPr>
          <w:p w:rsidR="00395248" w:rsidRPr="00395248" w:rsidRDefault="00395248" w:rsidP="00E840A7">
            <w:pPr>
              <w:pStyle w:val="TableParagraph"/>
              <w:spacing w:line="210" w:lineRule="exact"/>
              <w:ind w:left="107"/>
              <w:rPr>
                <w:rFonts w:ascii="Arial" w:hAnsi="Arial"/>
                <w:sz w:val="20"/>
                <w:lang w:val="es-CO"/>
              </w:rPr>
            </w:pPr>
            <w:r w:rsidRPr="00395248">
              <w:rPr>
                <w:rFonts w:ascii="Arial" w:hAnsi="Arial"/>
                <w:sz w:val="20"/>
                <w:lang w:val="es-CO"/>
              </w:rPr>
              <w:t>Interventoría Consultoría e Ingeniería Civil</w:t>
            </w:r>
          </w:p>
        </w:tc>
        <w:tc>
          <w:tcPr>
            <w:tcW w:w="1923" w:type="dxa"/>
          </w:tcPr>
          <w:p w:rsidR="00395248" w:rsidRDefault="00395248" w:rsidP="00E840A7">
            <w:pPr>
              <w:pStyle w:val="TableParagraph"/>
              <w:spacing w:line="210" w:lineRule="exact"/>
              <w:ind w:left="509" w:right="507"/>
              <w:jc w:val="center"/>
              <w:rPr>
                <w:rFonts w:ascii="Arial"/>
                <w:sz w:val="20"/>
              </w:rPr>
            </w:pPr>
            <w:r>
              <w:rPr>
                <w:rFonts w:ascii="Arial"/>
                <w:sz w:val="20"/>
              </w:rPr>
              <w:t>11</w:t>
            </w:r>
          </w:p>
        </w:tc>
        <w:tc>
          <w:tcPr>
            <w:tcW w:w="1238" w:type="dxa"/>
          </w:tcPr>
          <w:p w:rsidR="00395248" w:rsidRDefault="00395248" w:rsidP="00E840A7">
            <w:pPr>
              <w:pStyle w:val="TableParagraph"/>
              <w:spacing w:line="210" w:lineRule="exact"/>
              <w:ind w:left="85" w:right="78"/>
              <w:jc w:val="center"/>
              <w:rPr>
                <w:rFonts w:ascii="Arial"/>
                <w:sz w:val="20"/>
              </w:rPr>
            </w:pPr>
            <w:r>
              <w:rPr>
                <w:rFonts w:ascii="Arial"/>
                <w:sz w:val="20"/>
              </w:rPr>
              <w:t>5.7%</w:t>
            </w:r>
          </w:p>
        </w:tc>
      </w:tr>
      <w:tr w:rsidR="00395248" w:rsidTr="00E840A7">
        <w:trPr>
          <w:trHeight w:val="460"/>
        </w:trPr>
        <w:tc>
          <w:tcPr>
            <w:tcW w:w="5667" w:type="dxa"/>
          </w:tcPr>
          <w:p w:rsidR="00395248" w:rsidRPr="00395248" w:rsidRDefault="00395248" w:rsidP="00E840A7">
            <w:pPr>
              <w:pStyle w:val="TableParagraph"/>
              <w:spacing w:line="230" w:lineRule="exact"/>
              <w:ind w:left="107"/>
              <w:rPr>
                <w:rFonts w:ascii="Arial"/>
                <w:sz w:val="20"/>
                <w:lang w:val="es-CO"/>
              </w:rPr>
            </w:pPr>
            <w:r w:rsidRPr="00395248">
              <w:rPr>
                <w:rFonts w:ascii="Arial"/>
                <w:sz w:val="20"/>
                <w:lang w:val="es-CO"/>
              </w:rPr>
              <w:t>Obras de Infraestructura Urbana y Edificaciones, Venta y Arrendamiento de los Mismos.</w:t>
            </w:r>
          </w:p>
        </w:tc>
        <w:tc>
          <w:tcPr>
            <w:tcW w:w="1923" w:type="dxa"/>
          </w:tcPr>
          <w:p w:rsidR="00395248" w:rsidRDefault="00395248" w:rsidP="00E840A7">
            <w:pPr>
              <w:pStyle w:val="TableParagraph"/>
              <w:spacing w:before="112"/>
              <w:ind w:left="7"/>
              <w:jc w:val="center"/>
              <w:rPr>
                <w:rFonts w:ascii="Arial"/>
                <w:sz w:val="20"/>
              </w:rPr>
            </w:pPr>
            <w:r>
              <w:rPr>
                <w:rFonts w:ascii="Arial"/>
                <w:w w:val="99"/>
                <w:sz w:val="20"/>
              </w:rPr>
              <w:t>1</w:t>
            </w:r>
          </w:p>
        </w:tc>
        <w:tc>
          <w:tcPr>
            <w:tcW w:w="1238" w:type="dxa"/>
          </w:tcPr>
          <w:p w:rsidR="00395248" w:rsidRDefault="00395248" w:rsidP="00E840A7">
            <w:pPr>
              <w:pStyle w:val="TableParagraph"/>
              <w:spacing w:before="112"/>
              <w:ind w:left="85" w:right="78"/>
              <w:jc w:val="center"/>
              <w:rPr>
                <w:rFonts w:ascii="Arial"/>
                <w:sz w:val="20"/>
              </w:rPr>
            </w:pPr>
            <w:r>
              <w:rPr>
                <w:rFonts w:ascii="Arial"/>
                <w:sz w:val="20"/>
              </w:rPr>
              <w:t>0.5%</w:t>
            </w:r>
          </w:p>
        </w:tc>
      </w:tr>
      <w:tr w:rsidR="00395248" w:rsidTr="00E840A7">
        <w:trPr>
          <w:trHeight w:val="230"/>
        </w:trPr>
        <w:tc>
          <w:tcPr>
            <w:tcW w:w="5667" w:type="dxa"/>
          </w:tcPr>
          <w:p w:rsidR="00395248" w:rsidRDefault="00395248" w:rsidP="00E840A7">
            <w:pPr>
              <w:pStyle w:val="TableParagraph"/>
              <w:spacing w:line="210" w:lineRule="exact"/>
              <w:ind w:left="107"/>
              <w:rPr>
                <w:rFonts w:ascii="Arial" w:hAnsi="Arial"/>
                <w:sz w:val="20"/>
              </w:rPr>
            </w:pPr>
            <w:proofErr w:type="spellStart"/>
            <w:r>
              <w:rPr>
                <w:rFonts w:ascii="Arial" w:hAnsi="Arial"/>
                <w:sz w:val="20"/>
              </w:rPr>
              <w:t>Asesoría</w:t>
            </w:r>
            <w:proofErr w:type="spellEnd"/>
            <w:r>
              <w:rPr>
                <w:rFonts w:ascii="Arial" w:hAnsi="Arial"/>
                <w:sz w:val="20"/>
              </w:rPr>
              <w:t xml:space="preserve">, </w:t>
            </w:r>
            <w:proofErr w:type="spellStart"/>
            <w:r>
              <w:rPr>
                <w:rFonts w:ascii="Arial" w:hAnsi="Arial"/>
                <w:sz w:val="20"/>
              </w:rPr>
              <w:t>Consultoría</w:t>
            </w:r>
            <w:proofErr w:type="spellEnd"/>
            <w:r>
              <w:rPr>
                <w:rFonts w:ascii="Arial" w:hAnsi="Arial"/>
                <w:sz w:val="20"/>
              </w:rPr>
              <w:t xml:space="preserve"> y </w:t>
            </w:r>
            <w:proofErr w:type="spellStart"/>
            <w:r>
              <w:rPr>
                <w:rFonts w:ascii="Arial" w:hAnsi="Arial"/>
                <w:sz w:val="20"/>
              </w:rPr>
              <w:t>Servicios</w:t>
            </w:r>
            <w:proofErr w:type="spellEnd"/>
          </w:p>
        </w:tc>
        <w:tc>
          <w:tcPr>
            <w:tcW w:w="1923" w:type="dxa"/>
          </w:tcPr>
          <w:p w:rsidR="00395248" w:rsidRDefault="00395248" w:rsidP="00E840A7">
            <w:pPr>
              <w:pStyle w:val="TableParagraph"/>
              <w:spacing w:line="210" w:lineRule="exact"/>
              <w:ind w:left="7"/>
              <w:jc w:val="center"/>
              <w:rPr>
                <w:rFonts w:ascii="Arial"/>
                <w:sz w:val="20"/>
              </w:rPr>
            </w:pPr>
            <w:r>
              <w:rPr>
                <w:rFonts w:ascii="Arial"/>
                <w:w w:val="99"/>
                <w:sz w:val="20"/>
              </w:rPr>
              <w:t>2</w:t>
            </w:r>
          </w:p>
        </w:tc>
        <w:tc>
          <w:tcPr>
            <w:tcW w:w="1238" w:type="dxa"/>
          </w:tcPr>
          <w:p w:rsidR="00395248" w:rsidRDefault="00395248" w:rsidP="00E840A7">
            <w:pPr>
              <w:pStyle w:val="TableParagraph"/>
              <w:spacing w:line="210" w:lineRule="exact"/>
              <w:ind w:left="85" w:right="78"/>
              <w:jc w:val="center"/>
              <w:rPr>
                <w:rFonts w:ascii="Arial"/>
                <w:sz w:val="20"/>
              </w:rPr>
            </w:pPr>
            <w:r>
              <w:rPr>
                <w:rFonts w:ascii="Arial"/>
                <w:sz w:val="20"/>
              </w:rPr>
              <w:t>1.0%</w:t>
            </w:r>
          </w:p>
        </w:tc>
      </w:tr>
      <w:tr w:rsidR="00395248" w:rsidTr="00E840A7">
        <w:trPr>
          <w:trHeight w:val="230"/>
        </w:trPr>
        <w:tc>
          <w:tcPr>
            <w:tcW w:w="5667" w:type="dxa"/>
          </w:tcPr>
          <w:p w:rsidR="00395248" w:rsidRDefault="00395248" w:rsidP="00E840A7">
            <w:pPr>
              <w:pStyle w:val="TableParagraph"/>
              <w:spacing w:line="210" w:lineRule="exact"/>
              <w:ind w:left="107"/>
              <w:rPr>
                <w:rFonts w:ascii="Arial"/>
                <w:sz w:val="20"/>
              </w:rPr>
            </w:pPr>
            <w:r>
              <w:rPr>
                <w:rFonts w:ascii="Arial"/>
                <w:sz w:val="20"/>
              </w:rPr>
              <w:t>Vial</w:t>
            </w:r>
          </w:p>
        </w:tc>
        <w:tc>
          <w:tcPr>
            <w:tcW w:w="1923" w:type="dxa"/>
          </w:tcPr>
          <w:p w:rsidR="00395248" w:rsidRDefault="00395248" w:rsidP="00E840A7">
            <w:pPr>
              <w:pStyle w:val="TableParagraph"/>
              <w:spacing w:line="210" w:lineRule="exact"/>
              <w:ind w:left="7"/>
              <w:jc w:val="center"/>
              <w:rPr>
                <w:rFonts w:ascii="Arial"/>
                <w:sz w:val="20"/>
              </w:rPr>
            </w:pPr>
            <w:r>
              <w:rPr>
                <w:rFonts w:ascii="Arial"/>
                <w:w w:val="99"/>
                <w:sz w:val="20"/>
              </w:rPr>
              <w:t>4</w:t>
            </w:r>
          </w:p>
        </w:tc>
        <w:tc>
          <w:tcPr>
            <w:tcW w:w="1238" w:type="dxa"/>
          </w:tcPr>
          <w:p w:rsidR="00395248" w:rsidRDefault="00395248" w:rsidP="00E840A7">
            <w:pPr>
              <w:pStyle w:val="TableParagraph"/>
              <w:spacing w:line="210" w:lineRule="exact"/>
              <w:ind w:left="85" w:right="78"/>
              <w:jc w:val="center"/>
              <w:rPr>
                <w:rFonts w:ascii="Arial"/>
                <w:sz w:val="20"/>
              </w:rPr>
            </w:pPr>
            <w:r>
              <w:rPr>
                <w:rFonts w:ascii="Arial"/>
                <w:sz w:val="20"/>
              </w:rPr>
              <w:t>2.1%</w:t>
            </w:r>
          </w:p>
        </w:tc>
      </w:tr>
      <w:tr w:rsidR="00395248" w:rsidTr="00E840A7">
        <w:trPr>
          <w:trHeight w:val="230"/>
        </w:trPr>
        <w:tc>
          <w:tcPr>
            <w:tcW w:w="5667" w:type="dxa"/>
          </w:tcPr>
          <w:p w:rsidR="00395248" w:rsidRDefault="00395248" w:rsidP="00E840A7">
            <w:pPr>
              <w:pStyle w:val="TableParagraph"/>
              <w:spacing w:line="210" w:lineRule="exact"/>
              <w:ind w:left="107"/>
              <w:rPr>
                <w:rFonts w:ascii="Arial" w:hAnsi="Arial"/>
                <w:sz w:val="20"/>
              </w:rPr>
            </w:pPr>
            <w:proofErr w:type="spellStart"/>
            <w:r>
              <w:rPr>
                <w:rFonts w:ascii="Arial" w:hAnsi="Arial"/>
                <w:sz w:val="20"/>
              </w:rPr>
              <w:t>Geosintéticos</w:t>
            </w:r>
            <w:proofErr w:type="spellEnd"/>
            <w:r>
              <w:rPr>
                <w:rFonts w:ascii="Arial" w:hAnsi="Arial"/>
                <w:sz w:val="20"/>
              </w:rPr>
              <w:t xml:space="preserve"> </w:t>
            </w:r>
            <w:proofErr w:type="spellStart"/>
            <w:r>
              <w:rPr>
                <w:rFonts w:ascii="Arial" w:hAnsi="Arial"/>
                <w:sz w:val="20"/>
              </w:rPr>
              <w:t>Artículos</w:t>
            </w:r>
            <w:proofErr w:type="spellEnd"/>
            <w:r>
              <w:rPr>
                <w:rFonts w:ascii="Arial" w:hAnsi="Arial"/>
                <w:sz w:val="20"/>
              </w:rPr>
              <w:t xml:space="preserve"> de </w:t>
            </w:r>
            <w:proofErr w:type="spellStart"/>
            <w:r>
              <w:rPr>
                <w:rFonts w:ascii="Arial" w:hAnsi="Arial"/>
                <w:sz w:val="20"/>
              </w:rPr>
              <w:t>Plástico</w:t>
            </w:r>
            <w:proofErr w:type="spellEnd"/>
          </w:p>
        </w:tc>
        <w:tc>
          <w:tcPr>
            <w:tcW w:w="1923" w:type="dxa"/>
          </w:tcPr>
          <w:p w:rsidR="00395248" w:rsidRDefault="00395248" w:rsidP="00E840A7">
            <w:pPr>
              <w:pStyle w:val="TableParagraph"/>
              <w:spacing w:line="210" w:lineRule="exact"/>
              <w:ind w:left="7"/>
              <w:jc w:val="center"/>
              <w:rPr>
                <w:rFonts w:ascii="Arial"/>
                <w:sz w:val="20"/>
              </w:rPr>
            </w:pPr>
            <w:r>
              <w:rPr>
                <w:rFonts w:ascii="Arial"/>
                <w:w w:val="99"/>
                <w:sz w:val="20"/>
              </w:rPr>
              <w:t>1</w:t>
            </w:r>
          </w:p>
        </w:tc>
        <w:tc>
          <w:tcPr>
            <w:tcW w:w="1238" w:type="dxa"/>
          </w:tcPr>
          <w:p w:rsidR="00395248" w:rsidRDefault="00395248" w:rsidP="00E840A7">
            <w:pPr>
              <w:pStyle w:val="TableParagraph"/>
              <w:spacing w:line="210" w:lineRule="exact"/>
              <w:ind w:left="85" w:right="78"/>
              <w:jc w:val="center"/>
              <w:rPr>
                <w:rFonts w:ascii="Arial"/>
                <w:sz w:val="20"/>
              </w:rPr>
            </w:pPr>
            <w:r>
              <w:rPr>
                <w:rFonts w:ascii="Arial"/>
                <w:sz w:val="20"/>
              </w:rPr>
              <w:t>0.5%</w:t>
            </w:r>
          </w:p>
        </w:tc>
      </w:tr>
      <w:tr w:rsidR="00395248" w:rsidTr="00E840A7">
        <w:trPr>
          <w:trHeight w:val="230"/>
        </w:trPr>
        <w:tc>
          <w:tcPr>
            <w:tcW w:w="5667" w:type="dxa"/>
          </w:tcPr>
          <w:p w:rsidR="00395248" w:rsidRDefault="00395248" w:rsidP="00E840A7">
            <w:pPr>
              <w:pStyle w:val="TableParagraph"/>
              <w:spacing w:line="210" w:lineRule="exact"/>
              <w:ind w:left="107"/>
              <w:rPr>
                <w:rFonts w:ascii="Arial" w:hAnsi="Arial"/>
                <w:sz w:val="20"/>
              </w:rPr>
            </w:pPr>
            <w:proofErr w:type="spellStart"/>
            <w:r>
              <w:rPr>
                <w:rFonts w:ascii="Arial" w:hAnsi="Arial"/>
                <w:sz w:val="20"/>
              </w:rPr>
              <w:t>Tecnología</w:t>
            </w:r>
            <w:proofErr w:type="spellEnd"/>
            <w:r>
              <w:rPr>
                <w:rFonts w:ascii="Arial" w:hAnsi="Arial"/>
                <w:sz w:val="20"/>
              </w:rPr>
              <w:t xml:space="preserve"> y </w:t>
            </w:r>
            <w:proofErr w:type="spellStart"/>
            <w:r>
              <w:rPr>
                <w:rFonts w:ascii="Arial" w:hAnsi="Arial"/>
                <w:sz w:val="20"/>
              </w:rPr>
              <w:t>Eléctricos</w:t>
            </w:r>
            <w:proofErr w:type="spellEnd"/>
          </w:p>
        </w:tc>
        <w:tc>
          <w:tcPr>
            <w:tcW w:w="1923" w:type="dxa"/>
          </w:tcPr>
          <w:p w:rsidR="00395248" w:rsidRDefault="00395248" w:rsidP="00E840A7">
            <w:pPr>
              <w:pStyle w:val="TableParagraph"/>
              <w:spacing w:line="210" w:lineRule="exact"/>
              <w:ind w:left="7"/>
              <w:jc w:val="center"/>
              <w:rPr>
                <w:rFonts w:ascii="Arial"/>
                <w:sz w:val="20"/>
              </w:rPr>
            </w:pPr>
            <w:r>
              <w:rPr>
                <w:rFonts w:ascii="Arial"/>
                <w:w w:val="99"/>
                <w:sz w:val="20"/>
              </w:rPr>
              <w:t>1</w:t>
            </w:r>
          </w:p>
        </w:tc>
        <w:tc>
          <w:tcPr>
            <w:tcW w:w="1238" w:type="dxa"/>
          </w:tcPr>
          <w:p w:rsidR="00395248" w:rsidRDefault="00395248" w:rsidP="00E840A7">
            <w:pPr>
              <w:pStyle w:val="TableParagraph"/>
              <w:spacing w:line="210" w:lineRule="exact"/>
              <w:ind w:left="85" w:right="78"/>
              <w:jc w:val="center"/>
              <w:rPr>
                <w:rFonts w:ascii="Arial"/>
                <w:sz w:val="20"/>
              </w:rPr>
            </w:pPr>
            <w:r>
              <w:rPr>
                <w:rFonts w:ascii="Arial"/>
                <w:sz w:val="20"/>
              </w:rPr>
              <w:t>0.5%</w:t>
            </w:r>
          </w:p>
        </w:tc>
      </w:tr>
      <w:tr w:rsidR="00395248" w:rsidTr="00E840A7">
        <w:trPr>
          <w:trHeight w:val="230"/>
        </w:trPr>
        <w:tc>
          <w:tcPr>
            <w:tcW w:w="5667" w:type="dxa"/>
          </w:tcPr>
          <w:p w:rsidR="00395248" w:rsidRPr="00395248" w:rsidRDefault="00395248" w:rsidP="00E840A7">
            <w:pPr>
              <w:pStyle w:val="TableParagraph"/>
              <w:spacing w:line="210" w:lineRule="exact"/>
              <w:ind w:left="107"/>
              <w:rPr>
                <w:rFonts w:ascii="Arial" w:hAnsi="Arial"/>
                <w:sz w:val="20"/>
                <w:lang w:val="es-CO"/>
              </w:rPr>
            </w:pPr>
            <w:r w:rsidRPr="00395248">
              <w:rPr>
                <w:rFonts w:ascii="Arial" w:hAnsi="Arial"/>
                <w:sz w:val="20"/>
                <w:lang w:val="es-CO"/>
              </w:rPr>
              <w:t>Comercialización Distribución y Enajenación de Maquinaria</w:t>
            </w:r>
          </w:p>
        </w:tc>
        <w:tc>
          <w:tcPr>
            <w:tcW w:w="1923" w:type="dxa"/>
          </w:tcPr>
          <w:p w:rsidR="00395248" w:rsidRDefault="00395248" w:rsidP="00E840A7">
            <w:pPr>
              <w:pStyle w:val="TableParagraph"/>
              <w:spacing w:line="210" w:lineRule="exact"/>
              <w:ind w:left="7"/>
              <w:jc w:val="center"/>
              <w:rPr>
                <w:rFonts w:ascii="Arial"/>
                <w:sz w:val="20"/>
              </w:rPr>
            </w:pPr>
            <w:r>
              <w:rPr>
                <w:rFonts w:ascii="Arial"/>
                <w:w w:val="99"/>
                <w:sz w:val="20"/>
              </w:rPr>
              <w:t>1</w:t>
            </w:r>
          </w:p>
        </w:tc>
        <w:tc>
          <w:tcPr>
            <w:tcW w:w="1238" w:type="dxa"/>
          </w:tcPr>
          <w:p w:rsidR="00395248" w:rsidRDefault="00395248" w:rsidP="00E840A7">
            <w:pPr>
              <w:pStyle w:val="TableParagraph"/>
              <w:spacing w:line="210" w:lineRule="exact"/>
              <w:ind w:left="85" w:right="78"/>
              <w:jc w:val="center"/>
              <w:rPr>
                <w:rFonts w:ascii="Arial"/>
                <w:sz w:val="20"/>
              </w:rPr>
            </w:pPr>
            <w:r>
              <w:rPr>
                <w:rFonts w:ascii="Arial"/>
                <w:sz w:val="20"/>
              </w:rPr>
              <w:t>0.5%</w:t>
            </w:r>
          </w:p>
        </w:tc>
      </w:tr>
      <w:tr w:rsidR="00395248" w:rsidTr="00E840A7">
        <w:trPr>
          <w:trHeight w:val="691"/>
        </w:trPr>
        <w:tc>
          <w:tcPr>
            <w:tcW w:w="5667" w:type="dxa"/>
          </w:tcPr>
          <w:p w:rsidR="00395248" w:rsidRPr="00395248" w:rsidRDefault="00395248" w:rsidP="00E840A7">
            <w:pPr>
              <w:pStyle w:val="TableParagraph"/>
              <w:spacing w:before="1" w:line="230" w:lineRule="exact"/>
              <w:ind w:left="107" w:right="102"/>
              <w:jc w:val="both"/>
              <w:rPr>
                <w:rFonts w:ascii="Arial" w:hAnsi="Arial"/>
                <w:sz w:val="20"/>
                <w:lang w:val="es-CO"/>
              </w:rPr>
            </w:pPr>
            <w:r w:rsidRPr="00395248">
              <w:rPr>
                <w:rFonts w:ascii="Arial" w:hAnsi="Arial"/>
                <w:sz w:val="20"/>
                <w:lang w:val="es-CO"/>
              </w:rPr>
              <w:t>Compra, Venta, Comercialización y Alquiler de Equipos, Maquinaria y Elementos Técnicos o Tecnológicos para la Construcción</w:t>
            </w:r>
          </w:p>
        </w:tc>
        <w:tc>
          <w:tcPr>
            <w:tcW w:w="1923" w:type="dxa"/>
          </w:tcPr>
          <w:p w:rsidR="00395248" w:rsidRPr="00395248" w:rsidRDefault="00395248" w:rsidP="00E840A7">
            <w:pPr>
              <w:pStyle w:val="TableParagraph"/>
              <w:spacing w:before="9"/>
              <w:rPr>
                <w:rFonts w:ascii="Arial"/>
                <w:sz w:val="19"/>
                <w:lang w:val="es-CO"/>
              </w:rPr>
            </w:pPr>
          </w:p>
          <w:p w:rsidR="00395248" w:rsidRDefault="00395248" w:rsidP="00E840A7">
            <w:pPr>
              <w:pStyle w:val="TableParagraph"/>
              <w:ind w:left="7"/>
              <w:jc w:val="center"/>
              <w:rPr>
                <w:rFonts w:ascii="Arial"/>
                <w:sz w:val="20"/>
              </w:rPr>
            </w:pPr>
            <w:r>
              <w:rPr>
                <w:rFonts w:ascii="Arial"/>
                <w:w w:val="99"/>
                <w:sz w:val="20"/>
              </w:rPr>
              <w:t>1</w:t>
            </w:r>
          </w:p>
        </w:tc>
        <w:tc>
          <w:tcPr>
            <w:tcW w:w="1238" w:type="dxa"/>
          </w:tcPr>
          <w:p w:rsidR="00395248" w:rsidRDefault="00395248" w:rsidP="00E840A7">
            <w:pPr>
              <w:pStyle w:val="TableParagraph"/>
              <w:spacing w:before="9"/>
              <w:rPr>
                <w:rFonts w:ascii="Arial"/>
                <w:sz w:val="19"/>
              </w:rPr>
            </w:pPr>
          </w:p>
          <w:p w:rsidR="00395248" w:rsidRDefault="00395248" w:rsidP="00E840A7">
            <w:pPr>
              <w:pStyle w:val="TableParagraph"/>
              <w:ind w:left="85" w:right="78"/>
              <w:jc w:val="center"/>
              <w:rPr>
                <w:rFonts w:ascii="Arial"/>
                <w:sz w:val="20"/>
              </w:rPr>
            </w:pPr>
            <w:r>
              <w:rPr>
                <w:rFonts w:ascii="Arial"/>
                <w:sz w:val="20"/>
              </w:rPr>
              <w:t>0.5%</w:t>
            </w:r>
          </w:p>
        </w:tc>
      </w:tr>
      <w:tr w:rsidR="00395248" w:rsidTr="00E840A7">
        <w:trPr>
          <w:trHeight w:val="460"/>
        </w:trPr>
        <w:tc>
          <w:tcPr>
            <w:tcW w:w="5667" w:type="dxa"/>
          </w:tcPr>
          <w:p w:rsidR="00395248" w:rsidRPr="00395248" w:rsidRDefault="00395248" w:rsidP="00E840A7">
            <w:pPr>
              <w:pStyle w:val="TableParagraph"/>
              <w:spacing w:line="230" w:lineRule="exact"/>
              <w:ind w:left="107"/>
              <w:rPr>
                <w:rFonts w:ascii="Arial" w:hAnsi="Arial"/>
                <w:sz w:val="20"/>
                <w:lang w:val="es-CO"/>
              </w:rPr>
            </w:pPr>
            <w:r w:rsidRPr="00395248">
              <w:rPr>
                <w:rFonts w:ascii="Arial" w:hAnsi="Arial"/>
                <w:sz w:val="20"/>
                <w:lang w:val="es-CO"/>
              </w:rPr>
              <w:t>Tuberías de Distribución – Movimiento de Tierras y Trabajos Hidráulicos.</w:t>
            </w:r>
          </w:p>
        </w:tc>
        <w:tc>
          <w:tcPr>
            <w:tcW w:w="1923" w:type="dxa"/>
          </w:tcPr>
          <w:p w:rsidR="00395248" w:rsidRDefault="00395248" w:rsidP="00E840A7">
            <w:pPr>
              <w:pStyle w:val="TableParagraph"/>
              <w:spacing w:before="112"/>
              <w:ind w:left="7"/>
              <w:jc w:val="center"/>
              <w:rPr>
                <w:rFonts w:ascii="Arial"/>
                <w:sz w:val="20"/>
              </w:rPr>
            </w:pPr>
            <w:r>
              <w:rPr>
                <w:rFonts w:ascii="Arial"/>
                <w:w w:val="99"/>
                <w:sz w:val="20"/>
              </w:rPr>
              <w:t>1</w:t>
            </w:r>
          </w:p>
        </w:tc>
        <w:tc>
          <w:tcPr>
            <w:tcW w:w="1238" w:type="dxa"/>
          </w:tcPr>
          <w:p w:rsidR="00395248" w:rsidRDefault="00395248" w:rsidP="00E840A7">
            <w:pPr>
              <w:pStyle w:val="TableParagraph"/>
              <w:spacing w:before="112"/>
              <w:ind w:left="85" w:right="78"/>
              <w:jc w:val="center"/>
              <w:rPr>
                <w:rFonts w:ascii="Arial"/>
                <w:sz w:val="20"/>
              </w:rPr>
            </w:pPr>
            <w:r>
              <w:rPr>
                <w:rFonts w:ascii="Arial"/>
                <w:sz w:val="20"/>
              </w:rPr>
              <w:t>0.5%</w:t>
            </w:r>
          </w:p>
        </w:tc>
      </w:tr>
      <w:tr w:rsidR="00395248" w:rsidTr="00E840A7">
        <w:trPr>
          <w:trHeight w:val="230"/>
        </w:trPr>
        <w:tc>
          <w:tcPr>
            <w:tcW w:w="5667" w:type="dxa"/>
          </w:tcPr>
          <w:p w:rsidR="00395248" w:rsidRDefault="00395248" w:rsidP="00E840A7">
            <w:pPr>
              <w:pStyle w:val="TableParagraph"/>
              <w:spacing w:line="210" w:lineRule="exact"/>
              <w:ind w:left="107"/>
              <w:rPr>
                <w:rFonts w:ascii="Arial" w:hAnsi="Arial"/>
                <w:sz w:val="20"/>
              </w:rPr>
            </w:pPr>
            <w:proofErr w:type="spellStart"/>
            <w:r>
              <w:rPr>
                <w:rFonts w:ascii="Arial" w:hAnsi="Arial"/>
                <w:sz w:val="20"/>
              </w:rPr>
              <w:t>Hierros</w:t>
            </w:r>
            <w:proofErr w:type="spellEnd"/>
            <w:r>
              <w:rPr>
                <w:rFonts w:ascii="Arial" w:hAnsi="Arial"/>
                <w:sz w:val="20"/>
              </w:rPr>
              <w:t xml:space="preserve">, </w:t>
            </w:r>
            <w:proofErr w:type="spellStart"/>
            <w:r>
              <w:rPr>
                <w:rFonts w:ascii="Arial" w:hAnsi="Arial"/>
                <w:sz w:val="20"/>
              </w:rPr>
              <w:t>Aceros</w:t>
            </w:r>
            <w:proofErr w:type="spellEnd"/>
            <w:r>
              <w:rPr>
                <w:rFonts w:ascii="Arial" w:hAnsi="Arial"/>
                <w:sz w:val="20"/>
              </w:rPr>
              <w:t xml:space="preserve"> y </w:t>
            </w:r>
            <w:proofErr w:type="spellStart"/>
            <w:r>
              <w:rPr>
                <w:rFonts w:ascii="Arial" w:hAnsi="Arial"/>
                <w:sz w:val="20"/>
              </w:rPr>
              <w:t>Metálicos</w:t>
            </w:r>
            <w:proofErr w:type="spellEnd"/>
          </w:p>
        </w:tc>
        <w:tc>
          <w:tcPr>
            <w:tcW w:w="1923" w:type="dxa"/>
          </w:tcPr>
          <w:p w:rsidR="00395248" w:rsidRDefault="00395248" w:rsidP="00E840A7">
            <w:pPr>
              <w:pStyle w:val="TableParagraph"/>
              <w:spacing w:line="210" w:lineRule="exact"/>
              <w:ind w:left="7"/>
              <w:jc w:val="center"/>
              <w:rPr>
                <w:rFonts w:ascii="Arial"/>
                <w:sz w:val="20"/>
              </w:rPr>
            </w:pPr>
            <w:r>
              <w:rPr>
                <w:rFonts w:ascii="Arial"/>
                <w:w w:val="99"/>
                <w:sz w:val="20"/>
              </w:rPr>
              <w:t>1</w:t>
            </w:r>
          </w:p>
        </w:tc>
        <w:tc>
          <w:tcPr>
            <w:tcW w:w="1238" w:type="dxa"/>
          </w:tcPr>
          <w:p w:rsidR="00395248" w:rsidRDefault="00395248" w:rsidP="00E840A7">
            <w:pPr>
              <w:pStyle w:val="TableParagraph"/>
              <w:spacing w:line="210" w:lineRule="exact"/>
              <w:ind w:left="85" w:right="78"/>
              <w:jc w:val="center"/>
              <w:rPr>
                <w:rFonts w:ascii="Arial"/>
                <w:sz w:val="20"/>
              </w:rPr>
            </w:pPr>
            <w:r>
              <w:rPr>
                <w:rFonts w:ascii="Arial"/>
                <w:sz w:val="20"/>
              </w:rPr>
              <w:t>0.5%</w:t>
            </w:r>
          </w:p>
        </w:tc>
      </w:tr>
      <w:tr w:rsidR="00395248" w:rsidTr="00E840A7">
        <w:trPr>
          <w:trHeight w:val="230"/>
        </w:trPr>
        <w:tc>
          <w:tcPr>
            <w:tcW w:w="5667" w:type="dxa"/>
          </w:tcPr>
          <w:p w:rsidR="00395248" w:rsidRDefault="00395248" w:rsidP="00E840A7">
            <w:pPr>
              <w:pStyle w:val="TableParagraph"/>
              <w:spacing w:line="210" w:lineRule="exact"/>
              <w:ind w:left="107"/>
              <w:rPr>
                <w:rFonts w:ascii="Arial" w:hAnsi="Arial"/>
                <w:sz w:val="20"/>
              </w:rPr>
            </w:pPr>
            <w:r>
              <w:rPr>
                <w:rFonts w:ascii="Arial" w:hAnsi="Arial"/>
                <w:sz w:val="20"/>
              </w:rPr>
              <w:t xml:space="preserve">Sin </w:t>
            </w:r>
            <w:proofErr w:type="spellStart"/>
            <w:r>
              <w:rPr>
                <w:rFonts w:ascii="Arial" w:hAnsi="Arial"/>
                <w:sz w:val="20"/>
              </w:rPr>
              <w:t>clasificación</w:t>
            </w:r>
            <w:proofErr w:type="spellEnd"/>
          </w:p>
        </w:tc>
        <w:tc>
          <w:tcPr>
            <w:tcW w:w="1923" w:type="dxa"/>
          </w:tcPr>
          <w:p w:rsidR="00395248" w:rsidRDefault="00395248" w:rsidP="00E840A7">
            <w:pPr>
              <w:pStyle w:val="TableParagraph"/>
              <w:spacing w:line="210" w:lineRule="exact"/>
              <w:ind w:left="509" w:right="507"/>
              <w:jc w:val="center"/>
              <w:rPr>
                <w:rFonts w:ascii="Arial"/>
                <w:sz w:val="20"/>
              </w:rPr>
            </w:pPr>
            <w:r>
              <w:rPr>
                <w:rFonts w:ascii="Arial"/>
                <w:sz w:val="20"/>
              </w:rPr>
              <w:t>11</w:t>
            </w:r>
          </w:p>
        </w:tc>
        <w:tc>
          <w:tcPr>
            <w:tcW w:w="1238" w:type="dxa"/>
          </w:tcPr>
          <w:p w:rsidR="00395248" w:rsidRDefault="00395248" w:rsidP="00E840A7">
            <w:pPr>
              <w:pStyle w:val="TableParagraph"/>
              <w:spacing w:line="210" w:lineRule="exact"/>
              <w:ind w:left="85" w:right="78"/>
              <w:jc w:val="center"/>
              <w:rPr>
                <w:rFonts w:ascii="Arial"/>
                <w:sz w:val="20"/>
              </w:rPr>
            </w:pPr>
            <w:r>
              <w:rPr>
                <w:rFonts w:ascii="Arial"/>
                <w:sz w:val="20"/>
              </w:rPr>
              <w:t>5.7%</w:t>
            </w:r>
          </w:p>
        </w:tc>
      </w:tr>
      <w:tr w:rsidR="00395248" w:rsidTr="00E840A7">
        <w:trPr>
          <w:trHeight w:val="230"/>
        </w:trPr>
        <w:tc>
          <w:tcPr>
            <w:tcW w:w="5667" w:type="dxa"/>
          </w:tcPr>
          <w:p w:rsidR="00395248" w:rsidRDefault="00395248" w:rsidP="00E840A7">
            <w:pPr>
              <w:pStyle w:val="TableParagraph"/>
              <w:spacing w:line="210" w:lineRule="exact"/>
              <w:ind w:left="2477" w:right="2473"/>
              <w:jc w:val="center"/>
              <w:rPr>
                <w:rFonts w:ascii="Arial"/>
                <w:b/>
                <w:sz w:val="20"/>
              </w:rPr>
            </w:pPr>
            <w:r>
              <w:rPr>
                <w:rFonts w:ascii="Arial"/>
                <w:b/>
                <w:sz w:val="20"/>
              </w:rPr>
              <w:t>TOTAL</w:t>
            </w:r>
          </w:p>
        </w:tc>
        <w:tc>
          <w:tcPr>
            <w:tcW w:w="1923" w:type="dxa"/>
          </w:tcPr>
          <w:p w:rsidR="00395248" w:rsidRDefault="00395248" w:rsidP="00E840A7">
            <w:pPr>
              <w:pStyle w:val="TableParagraph"/>
              <w:spacing w:line="210" w:lineRule="exact"/>
              <w:ind w:left="509" w:right="507"/>
              <w:jc w:val="center"/>
              <w:rPr>
                <w:rFonts w:ascii="Arial"/>
                <w:b/>
                <w:sz w:val="20"/>
              </w:rPr>
            </w:pPr>
            <w:r>
              <w:rPr>
                <w:rFonts w:ascii="Arial"/>
                <w:b/>
                <w:sz w:val="20"/>
              </w:rPr>
              <w:t>193</w:t>
            </w:r>
          </w:p>
        </w:tc>
        <w:tc>
          <w:tcPr>
            <w:tcW w:w="1238" w:type="dxa"/>
          </w:tcPr>
          <w:p w:rsidR="00395248" w:rsidRDefault="00395248" w:rsidP="00E840A7">
            <w:pPr>
              <w:pStyle w:val="TableParagraph"/>
              <w:spacing w:line="210" w:lineRule="exact"/>
              <w:ind w:left="85" w:right="78"/>
              <w:jc w:val="center"/>
              <w:rPr>
                <w:rFonts w:ascii="Arial"/>
                <w:b/>
                <w:sz w:val="20"/>
              </w:rPr>
            </w:pPr>
            <w:r>
              <w:rPr>
                <w:rFonts w:ascii="Arial"/>
                <w:b/>
                <w:sz w:val="20"/>
              </w:rPr>
              <w:t>100%</w:t>
            </w:r>
          </w:p>
        </w:tc>
      </w:tr>
    </w:tbl>
    <w:p w:rsidR="00395248" w:rsidRDefault="00395248" w:rsidP="00395248">
      <w:pPr>
        <w:ind w:left="258" w:right="455"/>
        <w:jc w:val="center"/>
        <w:rPr>
          <w:sz w:val="18"/>
        </w:rPr>
      </w:pPr>
      <w:r>
        <w:rPr>
          <w:sz w:val="18"/>
        </w:rPr>
        <w:t>Fuente: CCI.</w:t>
      </w:r>
    </w:p>
    <w:p w:rsidR="00395248" w:rsidRPr="006916A5" w:rsidRDefault="00395248" w:rsidP="006916A5">
      <w:pPr>
        <w:pStyle w:val="Textoindependiente"/>
        <w:ind w:right="22"/>
        <w:jc w:val="both"/>
        <w:rPr>
          <w:rFonts w:ascii="Arial Narrow" w:eastAsiaTheme="minorHAnsi" w:hAnsi="Arial Narrow"/>
          <w:sz w:val="22"/>
          <w:szCs w:val="22"/>
          <w:lang w:eastAsia="en-US" w:bidi="ar-SA"/>
        </w:rPr>
      </w:pPr>
      <w:r w:rsidRPr="006916A5">
        <w:rPr>
          <w:rFonts w:ascii="Arial Narrow" w:eastAsiaTheme="minorHAnsi" w:hAnsi="Arial Narrow"/>
          <w:sz w:val="22"/>
          <w:szCs w:val="22"/>
          <w:lang w:eastAsia="en-US" w:bidi="ar-SA"/>
        </w:rPr>
        <w:t>De acuerdo con la información anterior, se encuentra que los sectores de mayor incidencia son: Infraestructura de obras civiles y edificaciones (78.2%), mientras que el resto de sectores tienen una repercusión mucho menor. En el sector de infraestructura, obras civiles y edificaciones se encuentran los constructores que pueden ser contratistas de obra del Fondo de Desarrollo Local de Suba, al igual que en las clasificaciones de constructores viales.</w:t>
      </w:r>
    </w:p>
    <w:p w:rsidR="00395248" w:rsidRDefault="00395248" w:rsidP="00395248">
      <w:pPr>
        <w:pStyle w:val="Textoindependiente"/>
        <w:spacing w:before="1"/>
      </w:pPr>
    </w:p>
    <w:p w:rsidR="00395248" w:rsidRPr="006916A5" w:rsidRDefault="00395248" w:rsidP="006916A5">
      <w:pPr>
        <w:pStyle w:val="Ttulo1"/>
        <w:keepNext w:val="0"/>
        <w:keepLines w:val="0"/>
        <w:widowControl w:val="0"/>
        <w:tabs>
          <w:tab w:val="left" w:pos="949"/>
          <w:tab w:val="left" w:pos="950"/>
        </w:tabs>
        <w:autoSpaceDE w:val="0"/>
        <w:autoSpaceDN w:val="0"/>
        <w:spacing w:before="0" w:line="516" w:lineRule="auto"/>
        <w:ind w:right="22"/>
        <w:rPr>
          <w:rFonts w:ascii="Arial Narrow" w:eastAsiaTheme="minorHAnsi" w:hAnsi="Arial Narrow" w:cs="Arial"/>
          <w:b/>
          <w:color w:val="auto"/>
          <w:sz w:val="22"/>
          <w:szCs w:val="22"/>
        </w:rPr>
      </w:pPr>
      <w:bookmarkStart w:id="30" w:name="_bookmark32"/>
      <w:bookmarkEnd w:id="30"/>
      <w:r w:rsidRPr="006916A5">
        <w:rPr>
          <w:rFonts w:ascii="Arial Narrow" w:eastAsiaTheme="minorHAnsi" w:hAnsi="Arial Narrow" w:cs="Arial"/>
          <w:b/>
          <w:color w:val="auto"/>
          <w:sz w:val="22"/>
          <w:szCs w:val="22"/>
        </w:rPr>
        <w:t xml:space="preserve">ANÁLISIS FINANCIERO SECTOR DE LA CONSTRUCCIÓN </w:t>
      </w:r>
      <w:r w:rsidR="006916A5">
        <w:rPr>
          <w:rFonts w:ascii="Arial Narrow" w:eastAsiaTheme="minorHAnsi" w:hAnsi="Arial Narrow" w:cs="Arial"/>
          <w:b/>
          <w:color w:val="auto"/>
          <w:sz w:val="22"/>
          <w:szCs w:val="22"/>
        </w:rPr>
        <w:t>P</w:t>
      </w:r>
      <w:r w:rsidRPr="006916A5">
        <w:rPr>
          <w:rFonts w:ascii="Arial Narrow" w:eastAsiaTheme="minorHAnsi" w:hAnsi="Arial Narrow" w:cs="Arial"/>
          <w:b/>
          <w:color w:val="auto"/>
          <w:sz w:val="22"/>
          <w:szCs w:val="22"/>
        </w:rPr>
        <w:t>ARA LA INGENIERÍA CIVIL</w:t>
      </w:r>
    </w:p>
    <w:p w:rsidR="00395248" w:rsidRPr="006916A5" w:rsidRDefault="00395248" w:rsidP="006916A5">
      <w:pPr>
        <w:tabs>
          <w:tab w:val="left" w:pos="9072"/>
        </w:tabs>
        <w:ind w:right="435"/>
        <w:jc w:val="both"/>
        <w:rPr>
          <w:rFonts w:ascii="Arial Narrow" w:hAnsi="Arial Narrow" w:cs="Arial"/>
        </w:rPr>
      </w:pPr>
      <w:r w:rsidRPr="006916A5">
        <w:rPr>
          <w:rFonts w:ascii="Arial Narrow" w:hAnsi="Arial Narrow" w:cs="Arial"/>
        </w:rPr>
        <w:t>Considerando que el Instituto de Desarrollo Urbano (IDU) se encuentra en la cabeza del sector de la infraestructura vial y espacio público del Distrito Capital, que cuenta con la misión de “Desarrollar proyectos sostenibles para mejorar las condiciones de movilidad en términos de equidad, integración, seguridad y accesibilidad de los habitantes del Distrito Capital mediante la construcción y conservación de obras de infraestructura de los sistemas de movilidad y espacio público”; cuenta con precios de referencia para el Distrito, los cuales son actualizados cada seis (6) meses por medio de cotizaciones, análisis estadísticos, estudios de mercado y del sector, el cual se menciona a continuación:</w:t>
      </w:r>
    </w:p>
    <w:p w:rsidR="00395248" w:rsidRPr="006916A5" w:rsidRDefault="00395248" w:rsidP="00437FB6">
      <w:pPr>
        <w:pStyle w:val="Textoindependiente"/>
        <w:ind w:right="22"/>
        <w:jc w:val="both"/>
        <w:rPr>
          <w:rFonts w:ascii="Arial Narrow" w:eastAsiaTheme="minorHAnsi" w:hAnsi="Arial Narrow"/>
          <w:sz w:val="22"/>
          <w:szCs w:val="22"/>
          <w:lang w:eastAsia="en-US" w:bidi="ar-SA"/>
        </w:rPr>
      </w:pPr>
      <w:r w:rsidRPr="006916A5">
        <w:rPr>
          <w:rFonts w:ascii="Arial Narrow" w:eastAsiaTheme="minorHAnsi" w:hAnsi="Arial Narrow"/>
          <w:sz w:val="22"/>
          <w:szCs w:val="22"/>
          <w:lang w:eastAsia="en-US" w:bidi="ar-SA"/>
        </w:rPr>
        <w:lastRenderedPageBreak/>
        <w:t xml:space="preserve">Para el sector de la construcción de obras de Ingeniería Civil, realizó una muestra en función de los Estadios Financieros a 31 de </w:t>
      </w:r>
      <w:proofErr w:type="gramStart"/>
      <w:r w:rsidRPr="006916A5">
        <w:rPr>
          <w:rFonts w:ascii="Arial Narrow" w:eastAsiaTheme="minorHAnsi" w:hAnsi="Arial Narrow"/>
          <w:sz w:val="22"/>
          <w:szCs w:val="22"/>
          <w:lang w:eastAsia="en-US" w:bidi="ar-SA"/>
        </w:rPr>
        <w:t>Diciembre</w:t>
      </w:r>
      <w:proofErr w:type="gramEnd"/>
      <w:r w:rsidRPr="006916A5">
        <w:rPr>
          <w:rFonts w:ascii="Arial Narrow" w:eastAsiaTheme="minorHAnsi" w:hAnsi="Arial Narrow"/>
          <w:sz w:val="22"/>
          <w:szCs w:val="22"/>
          <w:lang w:eastAsia="en-US" w:bidi="ar-SA"/>
        </w:rPr>
        <w:t xml:space="preserve"> de 2015 (en miles de pesos), en el cual se analizaron 724 empresas que fueron clasificadas de acuerdo a su tamaño según las definiciones contenidas en el Artículo 2 de la Ley 905 de 2004, en las que el mayor porcentaje corresponde a la mediana empresa.</w:t>
      </w:r>
    </w:p>
    <w:p w:rsidR="00395248" w:rsidRPr="006916A5" w:rsidRDefault="00395248" w:rsidP="00437FB6">
      <w:pPr>
        <w:pStyle w:val="Textoindependiente"/>
        <w:ind w:left="-142" w:right="22"/>
        <w:rPr>
          <w:rFonts w:ascii="Arial Narrow" w:eastAsiaTheme="minorHAnsi" w:hAnsi="Arial Narrow"/>
          <w:sz w:val="22"/>
          <w:szCs w:val="22"/>
          <w:lang w:eastAsia="en-US" w:bidi="ar-SA"/>
        </w:rPr>
      </w:pPr>
    </w:p>
    <w:p w:rsidR="00395248" w:rsidRDefault="00395248" w:rsidP="00437FB6">
      <w:pPr>
        <w:ind w:left="652"/>
        <w:rPr>
          <w:sz w:val="18"/>
        </w:rPr>
      </w:pPr>
      <w:bookmarkStart w:id="31" w:name="_bookmark33"/>
      <w:bookmarkEnd w:id="31"/>
      <w:r>
        <w:rPr>
          <w:sz w:val="18"/>
        </w:rPr>
        <w:t>Tabla 6 –Tamaño Empresarial de la muestra realizada por el IDU en cabeza del sector en el Distrito.</w:t>
      </w:r>
    </w:p>
    <w:tbl>
      <w:tblPr>
        <w:tblStyle w:val="TableNormal"/>
        <w:tblW w:w="0" w:type="auto"/>
        <w:tblInd w:w="2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1419"/>
        <w:gridCol w:w="1565"/>
      </w:tblGrid>
      <w:tr w:rsidR="00395248" w:rsidTr="00E840A7">
        <w:trPr>
          <w:trHeight w:val="230"/>
        </w:trPr>
        <w:tc>
          <w:tcPr>
            <w:tcW w:w="5106" w:type="dxa"/>
            <w:gridSpan w:val="3"/>
            <w:shd w:val="clear" w:color="auto" w:fill="B4C5E7"/>
          </w:tcPr>
          <w:p w:rsidR="00395248" w:rsidRDefault="00395248" w:rsidP="00437FB6">
            <w:pPr>
              <w:pStyle w:val="TableParagraph"/>
              <w:spacing w:line="210" w:lineRule="exact"/>
              <w:ind w:left="1567"/>
              <w:rPr>
                <w:rFonts w:ascii="Arial" w:hAnsi="Arial"/>
                <w:b/>
                <w:sz w:val="20"/>
              </w:rPr>
            </w:pPr>
            <w:proofErr w:type="spellStart"/>
            <w:r>
              <w:rPr>
                <w:rFonts w:ascii="Arial" w:hAnsi="Arial"/>
                <w:b/>
                <w:sz w:val="20"/>
              </w:rPr>
              <w:t>Tamaño</w:t>
            </w:r>
            <w:proofErr w:type="spellEnd"/>
            <w:r>
              <w:rPr>
                <w:rFonts w:ascii="Arial" w:hAnsi="Arial"/>
                <w:b/>
                <w:sz w:val="20"/>
              </w:rPr>
              <w:t xml:space="preserve"> </w:t>
            </w:r>
            <w:proofErr w:type="spellStart"/>
            <w:r>
              <w:rPr>
                <w:rFonts w:ascii="Arial" w:hAnsi="Arial"/>
                <w:b/>
                <w:sz w:val="20"/>
              </w:rPr>
              <w:t>Empresarial</w:t>
            </w:r>
            <w:proofErr w:type="spellEnd"/>
          </w:p>
        </w:tc>
      </w:tr>
      <w:tr w:rsidR="00395248" w:rsidTr="00E840A7">
        <w:trPr>
          <w:trHeight w:val="230"/>
        </w:trPr>
        <w:tc>
          <w:tcPr>
            <w:tcW w:w="2122" w:type="dxa"/>
          </w:tcPr>
          <w:p w:rsidR="00395248" w:rsidRDefault="00395248" w:rsidP="00437FB6">
            <w:pPr>
              <w:pStyle w:val="TableParagraph"/>
              <w:spacing w:line="210" w:lineRule="exact"/>
              <w:ind w:left="107"/>
              <w:rPr>
                <w:rFonts w:ascii="Arial"/>
                <w:sz w:val="20"/>
              </w:rPr>
            </w:pPr>
            <w:proofErr w:type="spellStart"/>
            <w:r>
              <w:rPr>
                <w:rFonts w:ascii="Arial"/>
                <w:sz w:val="20"/>
              </w:rPr>
              <w:t>Microempresa</w:t>
            </w:r>
            <w:proofErr w:type="spellEnd"/>
          </w:p>
        </w:tc>
        <w:tc>
          <w:tcPr>
            <w:tcW w:w="1419" w:type="dxa"/>
          </w:tcPr>
          <w:p w:rsidR="00395248" w:rsidRDefault="00395248" w:rsidP="00437FB6">
            <w:pPr>
              <w:pStyle w:val="TableParagraph"/>
              <w:spacing w:line="210" w:lineRule="exact"/>
              <w:ind w:left="7"/>
              <w:jc w:val="center"/>
              <w:rPr>
                <w:rFonts w:ascii="Arial"/>
                <w:sz w:val="20"/>
              </w:rPr>
            </w:pPr>
            <w:r>
              <w:rPr>
                <w:rFonts w:ascii="Arial"/>
                <w:w w:val="99"/>
                <w:sz w:val="20"/>
              </w:rPr>
              <w:t>1</w:t>
            </w:r>
          </w:p>
        </w:tc>
        <w:tc>
          <w:tcPr>
            <w:tcW w:w="1565" w:type="dxa"/>
          </w:tcPr>
          <w:p w:rsidR="00395248" w:rsidRDefault="00395248" w:rsidP="00437FB6">
            <w:pPr>
              <w:pStyle w:val="TableParagraph"/>
              <w:spacing w:line="210" w:lineRule="exact"/>
              <w:ind w:right="493"/>
              <w:jc w:val="right"/>
              <w:rPr>
                <w:rFonts w:ascii="Arial"/>
                <w:sz w:val="20"/>
              </w:rPr>
            </w:pPr>
            <w:r>
              <w:rPr>
                <w:rFonts w:ascii="Arial"/>
                <w:w w:val="95"/>
                <w:sz w:val="20"/>
              </w:rPr>
              <w:t>0.14%</w:t>
            </w:r>
          </w:p>
        </w:tc>
      </w:tr>
      <w:tr w:rsidR="00395248" w:rsidTr="00E840A7">
        <w:trPr>
          <w:trHeight w:val="230"/>
        </w:trPr>
        <w:tc>
          <w:tcPr>
            <w:tcW w:w="2122" w:type="dxa"/>
          </w:tcPr>
          <w:p w:rsidR="00395248" w:rsidRDefault="00395248" w:rsidP="00437FB6">
            <w:pPr>
              <w:pStyle w:val="TableParagraph"/>
              <w:spacing w:line="210" w:lineRule="exact"/>
              <w:ind w:left="107"/>
              <w:rPr>
                <w:rFonts w:ascii="Arial" w:hAnsi="Arial"/>
                <w:sz w:val="20"/>
              </w:rPr>
            </w:pPr>
            <w:proofErr w:type="spellStart"/>
            <w:r>
              <w:rPr>
                <w:rFonts w:ascii="Arial" w:hAnsi="Arial"/>
                <w:sz w:val="20"/>
              </w:rPr>
              <w:t>Pequeña</w:t>
            </w:r>
            <w:proofErr w:type="spellEnd"/>
            <w:r>
              <w:rPr>
                <w:rFonts w:ascii="Arial" w:hAnsi="Arial"/>
                <w:sz w:val="20"/>
              </w:rPr>
              <w:t xml:space="preserve"> </w:t>
            </w:r>
            <w:proofErr w:type="spellStart"/>
            <w:r>
              <w:rPr>
                <w:rFonts w:ascii="Arial" w:hAnsi="Arial"/>
                <w:sz w:val="20"/>
              </w:rPr>
              <w:t>Empresa</w:t>
            </w:r>
            <w:proofErr w:type="spellEnd"/>
          </w:p>
        </w:tc>
        <w:tc>
          <w:tcPr>
            <w:tcW w:w="1419" w:type="dxa"/>
          </w:tcPr>
          <w:p w:rsidR="00395248" w:rsidRDefault="00395248" w:rsidP="00437FB6">
            <w:pPr>
              <w:pStyle w:val="TableParagraph"/>
              <w:spacing w:line="210" w:lineRule="exact"/>
              <w:ind w:left="518" w:right="516"/>
              <w:jc w:val="center"/>
              <w:rPr>
                <w:rFonts w:ascii="Arial"/>
                <w:sz w:val="20"/>
              </w:rPr>
            </w:pPr>
            <w:r>
              <w:rPr>
                <w:rFonts w:ascii="Arial"/>
                <w:sz w:val="20"/>
              </w:rPr>
              <w:t>223</w:t>
            </w:r>
          </w:p>
        </w:tc>
        <w:tc>
          <w:tcPr>
            <w:tcW w:w="1565" w:type="dxa"/>
          </w:tcPr>
          <w:p w:rsidR="00395248" w:rsidRDefault="00395248" w:rsidP="00437FB6">
            <w:pPr>
              <w:pStyle w:val="TableParagraph"/>
              <w:spacing w:line="210" w:lineRule="exact"/>
              <w:ind w:right="437"/>
              <w:jc w:val="right"/>
              <w:rPr>
                <w:rFonts w:ascii="Arial"/>
                <w:sz w:val="20"/>
              </w:rPr>
            </w:pPr>
            <w:r>
              <w:rPr>
                <w:rFonts w:ascii="Arial"/>
                <w:w w:val="95"/>
                <w:sz w:val="20"/>
              </w:rPr>
              <w:t>30.08%</w:t>
            </w:r>
          </w:p>
        </w:tc>
      </w:tr>
      <w:tr w:rsidR="00395248" w:rsidTr="00E840A7">
        <w:trPr>
          <w:trHeight w:val="230"/>
        </w:trPr>
        <w:tc>
          <w:tcPr>
            <w:tcW w:w="2122" w:type="dxa"/>
          </w:tcPr>
          <w:p w:rsidR="00395248" w:rsidRDefault="00395248" w:rsidP="00437FB6">
            <w:pPr>
              <w:pStyle w:val="TableParagraph"/>
              <w:spacing w:line="210" w:lineRule="exact"/>
              <w:ind w:left="107"/>
              <w:rPr>
                <w:rFonts w:ascii="Arial"/>
                <w:sz w:val="20"/>
              </w:rPr>
            </w:pPr>
            <w:proofErr w:type="spellStart"/>
            <w:r>
              <w:rPr>
                <w:rFonts w:ascii="Arial"/>
                <w:sz w:val="20"/>
              </w:rPr>
              <w:t>Mediana</w:t>
            </w:r>
            <w:proofErr w:type="spellEnd"/>
            <w:r>
              <w:rPr>
                <w:rFonts w:ascii="Arial"/>
                <w:sz w:val="20"/>
              </w:rPr>
              <w:t xml:space="preserve"> </w:t>
            </w:r>
            <w:proofErr w:type="spellStart"/>
            <w:r>
              <w:rPr>
                <w:rFonts w:ascii="Arial"/>
                <w:sz w:val="20"/>
              </w:rPr>
              <w:t>Empresa</w:t>
            </w:r>
            <w:proofErr w:type="spellEnd"/>
          </w:p>
        </w:tc>
        <w:tc>
          <w:tcPr>
            <w:tcW w:w="1419" w:type="dxa"/>
          </w:tcPr>
          <w:p w:rsidR="00395248" w:rsidRDefault="00395248" w:rsidP="00437FB6">
            <w:pPr>
              <w:pStyle w:val="TableParagraph"/>
              <w:spacing w:line="210" w:lineRule="exact"/>
              <w:ind w:left="518" w:right="516"/>
              <w:jc w:val="center"/>
              <w:rPr>
                <w:rFonts w:ascii="Arial"/>
                <w:sz w:val="20"/>
              </w:rPr>
            </w:pPr>
            <w:r>
              <w:rPr>
                <w:rFonts w:ascii="Arial"/>
                <w:sz w:val="20"/>
              </w:rPr>
              <w:t>362</w:t>
            </w:r>
          </w:p>
        </w:tc>
        <w:tc>
          <w:tcPr>
            <w:tcW w:w="1565" w:type="dxa"/>
          </w:tcPr>
          <w:p w:rsidR="00395248" w:rsidRDefault="00395248" w:rsidP="00437FB6">
            <w:pPr>
              <w:pStyle w:val="TableParagraph"/>
              <w:spacing w:line="210" w:lineRule="exact"/>
              <w:ind w:right="437"/>
              <w:jc w:val="right"/>
              <w:rPr>
                <w:rFonts w:ascii="Arial"/>
                <w:sz w:val="20"/>
              </w:rPr>
            </w:pPr>
            <w:r>
              <w:rPr>
                <w:rFonts w:ascii="Arial"/>
                <w:w w:val="95"/>
                <w:sz w:val="20"/>
              </w:rPr>
              <w:t>50.00%</w:t>
            </w:r>
          </w:p>
        </w:tc>
      </w:tr>
      <w:tr w:rsidR="00395248" w:rsidTr="00E840A7">
        <w:trPr>
          <w:trHeight w:val="230"/>
        </w:trPr>
        <w:tc>
          <w:tcPr>
            <w:tcW w:w="2122" w:type="dxa"/>
          </w:tcPr>
          <w:p w:rsidR="00395248" w:rsidRDefault="00395248" w:rsidP="00437FB6">
            <w:pPr>
              <w:pStyle w:val="TableParagraph"/>
              <w:spacing w:line="210" w:lineRule="exact"/>
              <w:ind w:left="107"/>
              <w:rPr>
                <w:rFonts w:ascii="Arial"/>
                <w:sz w:val="20"/>
              </w:rPr>
            </w:pPr>
            <w:r>
              <w:rPr>
                <w:rFonts w:ascii="Arial"/>
                <w:sz w:val="20"/>
              </w:rPr>
              <w:t xml:space="preserve">Gran </w:t>
            </w:r>
            <w:proofErr w:type="spellStart"/>
            <w:r>
              <w:rPr>
                <w:rFonts w:ascii="Arial"/>
                <w:sz w:val="20"/>
              </w:rPr>
              <w:t>Empresa</w:t>
            </w:r>
            <w:proofErr w:type="spellEnd"/>
          </w:p>
        </w:tc>
        <w:tc>
          <w:tcPr>
            <w:tcW w:w="1419" w:type="dxa"/>
          </w:tcPr>
          <w:p w:rsidR="00395248" w:rsidRDefault="00395248" w:rsidP="00437FB6">
            <w:pPr>
              <w:pStyle w:val="TableParagraph"/>
              <w:spacing w:line="210" w:lineRule="exact"/>
              <w:ind w:left="518" w:right="516"/>
              <w:jc w:val="center"/>
              <w:rPr>
                <w:rFonts w:ascii="Arial"/>
                <w:sz w:val="20"/>
              </w:rPr>
            </w:pPr>
            <w:r>
              <w:rPr>
                <w:rFonts w:ascii="Arial"/>
                <w:sz w:val="20"/>
              </w:rPr>
              <w:t>138</w:t>
            </w:r>
          </w:p>
        </w:tc>
        <w:tc>
          <w:tcPr>
            <w:tcW w:w="1565" w:type="dxa"/>
          </w:tcPr>
          <w:p w:rsidR="00395248" w:rsidRDefault="00395248" w:rsidP="00437FB6">
            <w:pPr>
              <w:pStyle w:val="TableParagraph"/>
              <w:spacing w:line="210" w:lineRule="exact"/>
              <w:ind w:right="437"/>
              <w:jc w:val="right"/>
              <w:rPr>
                <w:rFonts w:ascii="Arial"/>
                <w:sz w:val="20"/>
              </w:rPr>
            </w:pPr>
            <w:r>
              <w:rPr>
                <w:rFonts w:ascii="Arial"/>
                <w:w w:val="95"/>
                <w:sz w:val="20"/>
              </w:rPr>
              <w:t>19.06%</w:t>
            </w:r>
          </w:p>
        </w:tc>
      </w:tr>
      <w:tr w:rsidR="00395248" w:rsidTr="00E840A7">
        <w:trPr>
          <w:trHeight w:val="230"/>
        </w:trPr>
        <w:tc>
          <w:tcPr>
            <w:tcW w:w="2122" w:type="dxa"/>
          </w:tcPr>
          <w:p w:rsidR="00395248" w:rsidRDefault="00395248" w:rsidP="00437FB6">
            <w:pPr>
              <w:pStyle w:val="TableParagraph"/>
              <w:spacing w:line="211" w:lineRule="exact"/>
              <w:ind w:left="706" w:right="699"/>
              <w:jc w:val="center"/>
              <w:rPr>
                <w:rFonts w:ascii="Arial"/>
                <w:b/>
                <w:sz w:val="20"/>
              </w:rPr>
            </w:pPr>
            <w:r>
              <w:rPr>
                <w:rFonts w:ascii="Arial"/>
                <w:b/>
                <w:sz w:val="20"/>
              </w:rPr>
              <w:t>TOTAL</w:t>
            </w:r>
          </w:p>
        </w:tc>
        <w:tc>
          <w:tcPr>
            <w:tcW w:w="1419" w:type="dxa"/>
          </w:tcPr>
          <w:p w:rsidR="00395248" w:rsidRDefault="00395248" w:rsidP="00437FB6">
            <w:pPr>
              <w:pStyle w:val="TableParagraph"/>
              <w:spacing w:line="211" w:lineRule="exact"/>
              <w:ind w:left="518" w:right="516"/>
              <w:jc w:val="center"/>
              <w:rPr>
                <w:rFonts w:ascii="Arial"/>
                <w:b/>
                <w:sz w:val="20"/>
              </w:rPr>
            </w:pPr>
            <w:r>
              <w:rPr>
                <w:rFonts w:ascii="Arial"/>
                <w:b/>
                <w:sz w:val="20"/>
              </w:rPr>
              <w:t>724</w:t>
            </w:r>
          </w:p>
        </w:tc>
        <w:tc>
          <w:tcPr>
            <w:tcW w:w="1565" w:type="dxa"/>
          </w:tcPr>
          <w:p w:rsidR="00395248" w:rsidRDefault="00395248" w:rsidP="00437FB6">
            <w:pPr>
              <w:pStyle w:val="TableParagraph"/>
              <w:spacing w:line="211" w:lineRule="exact"/>
              <w:ind w:right="519"/>
              <w:jc w:val="right"/>
              <w:rPr>
                <w:rFonts w:ascii="Arial"/>
                <w:b/>
                <w:sz w:val="20"/>
              </w:rPr>
            </w:pPr>
            <w:r>
              <w:rPr>
                <w:rFonts w:ascii="Arial"/>
                <w:b/>
                <w:w w:val="95"/>
                <w:sz w:val="20"/>
              </w:rPr>
              <w:t>100%</w:t>
            </w:r>
          </w:p>
        </w:tc>
      </w:tr>
    </w:tbl>
    <w:p w:rsidR="00395248" w:rsidRDefault="00395248" w:rsidP="00437FB6">
      <w:pPr>
        <w:ind w:left="2585"/>
        <w:rPr>
          <w:sz w:val="18"/>
        </w:rPr>
      </w:pPr>
      <w:r>
        <w:rPr>
          <w:sz w:val="18"/>
        </w:rPr>
        <w:t>Fuente: (Instituto de Desarrollo Urbano -IDU-, 2016)</w:t>
      </w:r>
    </w:p>
    <w:p w:rsidR="00395248" w:rsidRPr="006916A5" w:rsidRDefault="00395248" w:rsidP="00437FB6">
      <w:pPr>
        <w:pStyle w:val="Textoindependiente"/>
        <w:ind w:left="-142" w:right="22"/>
        <w:jc w:val="both"/>
        <w:rPr>
          <w:rFonts w:ascii="Arial Narrow" w:eastAsiaTheme="minorHAnsi" w:hAnsi="Arial Narrow"/>
          <w:sz w:val="22"/>
          <w:szCs w:val="22"/>
          <w:lang w:eastAsia="en-US" w:bidi="ar-SA"/>
        </w:rPr>
      </w:pPr>
      <w:r w:rsidRPr="006916A5">
        <w:rPr>
          <w:rFonts w:ascii="Arial Narrow" w:eastAsiaTheme="minorHAnsi" w:hAnsi="Arial Narrow"/>
          <w:sz w:val="22"/>
          <w:szCs w:val="22"/>
          <w:lang w:eastAsia="en-US" w:bidi="ar-SA"/>
        </w:rPr>
        <w:t xml:space="preserve">Luego de la clasificación inicial, se realizó el siguiente análisis teniendo en cuenta los indicadores de capacidad financiera, de capacidad </w:t>
      </w:r>
      <w:proofErr w:type="gramStart"/>
      <w:r w:rsidRPr="006916A5">
        <w:rPr>
          <w:rFonts w:ascii="Arial Narrow" w:eastAsiaTheme="minorHAnsi" w:hAnsi="Arial Narrow"/>
          <w:sz w:val="22"/>
          <w:szCs w:val="22"/>
          <w:lang w:eastAsia="en-US" w:bidi="ar-SA"/>
        </w:rPr>
        <w:t>organizacional</w:t>
      </w:r>
      <w:proofErr w:type="gramEnd"/>
      <w:r w:rsidRPr="006916A5">
        <w:rPr>
          <w:rFonts w:ascii="Arial Narrow" w:eastAsiaTheme="minorHAnsi" w:hAnsi="Arial Narrow"/>
          <w:sz w:val="22"/>
          <w:szCs w:val="22"/>
          <w:lang w:eastAsia="en-US" w:bidi="ar-SA"/>
        </w:rPr>
        <w:t xml:space="preserve"> así como el capital de trabajo y patrimonio, obtenidos promediando los indicadores de las empresas del sector. Los resultados obtenidos por el IDU fueron:</w:t>
      </w:r>
    </w:p>
    <w:p w:rsidR="00395248" w:rsidRDefault="00395248" w:rsidP="00437FB6">
      <w:pPr>
        <w:pStyle w:val="Textoindependiente"/>
      </w:pPr>
    </w:p>
    <w:p w:rsidR="00395248" w:rsidRDefault="00395248" w:rsidP="00437FB6">
      <w:pPr>
        <w:ind w:left="1302"/>
        <w:rPr>
          <w:sz w:val="18"/>
        </w:rPr>
      </w:pPr>
      <w:bookmarkStart w:id="32" w:name="_bookmark34"/>
      <w:bookmarkEnd w:id="32"/>
      <w:r>
        <w:rPr>
          <w:sz w:val="18"/>
        </w:rPr>
        <w:t>Tabla 7 –Análisis del promedio en todo el sector de la Construcción por indicadores.</w:t>
      </w: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2"/>
        <w:gridCol w:w="977"/>
        <w:gridCol w:w="1142"/>
        <w:gridCol w:w="1351"/>
        <w:gridCol w:w="1343"/>
        <w:gridCol w:w="1120"/>
        <w:gridCol w:w="1260"/>
      </w:tblGrid>
      <w:tr w:rsidR="00395248" w:rsidTr="00E840A7">
        <w:trPr>
          <w:trHeight w:val="230"/>
        </w:trPr>
        <w:tc>
          <w:tcPr>
            <w:tcW w:w="8825" w:type="dxa"/>
            <w:gridSpan w:val="7"/>
            <w:shd w:val="clear" w:color="auto" w:fill="B4C5E7"/>
          </w:tcPr>
          <w:p w:rsidR="00395248" w:rsidRPr="00395248" w:rsidRDefault="00395248" w:rsidP="00437FB6">
            <w:pPr>
              <w:pStyle w:val="TableParagraph"/>
              <w:spacing w:line="210" w:lineRule="exact"/>
              <w:ind w:left="2786"/>
              <w:rPr>
                <w:rFonts w:ascii="Arial"/>
                <w:b/>
                <w:sz w:val="20"/>
                <w:lang w:val="es-CO"/>
              </w:rPr>
            </w:pPr>
            <w:r w:rsidRPr="00395248">
              <w:rPr>
                <w:rFonts w:ascii="Arial"/>
                <w:b/>
                <w:sz w:val="20"/>
                <w:lang w:val="es-CO"/>
              </w:rPr>
              <w:t>PROMEDIO EN TODO EL SECTOR</w:t>
            </w:r>
          </w:p>
        </w:tc>
      </w:tr>
      <w:tr w:rsidR="00395248" w:rsidTr="00E840A7">
        <w:trPr>
          <w:trHeight w:val="460"/>
        </w:trPr>
        <w:tc>
          <w:tcPr>
            <w:tcW w:w="3751" w:type="dxa"/>
            <w:gridSpan w:val="3"/>
          </w:tcPr>
          <w:p w:rsidR="00395248" w:rsidRDefault="00395248" w:rsidP="00437FB6">
            <w:pPr>
              <w:pStyle w:val="TableParagraph"/>
              <w:ind w:left="107"/>
              <w:rPr>
                <w:rFonts w:ascii="Arial"/>
                <w:b/>
                <w:sz w:val="20"/>
              </w:rPr>
            </w:pPr>
            <w:proofErr w:type="spellStart"/>
            <w:r>
              <w:rPr>
                <w:rFonts w:ascii="Arial"/>
                <w:b/>
                <w:sz w:val="20"/>
              </w:rPr>
              <w:t>Indicadores</w:t>
            </w:r>
            <w:proofErr w:type="spellEnd"/>
            <w:r>
              <w:rPr>
                <w:rFonts w:ascii="Arial"/>
                <w:b/>
                <w:sz w:val="20"/>
              </w:rPr>
              <w:t xml:space="preserve"> de </w:t>
            </w:r>
            <w:proofErr w:type="spellStart"/>
            <w:r>
              <w:rPr>
                <w:rFonts w:ascii="Arial"/>
                <w:b/>
                <w:sz w:val="20"/>
              </w:rPr>
              <w:t>Capacidad</w:t>
            </w:r>
            <w:proofErr w:type="spellEnd"/>
            <w:r>
              <w:rPr>
                <w:rFonts w:ascii="Arial"/>
                <w:b/>
                <w:sz w:val="20"/>
              </w:rPr>
              <w:t xml:space="preserve"> </w:t>
            </w:r>
            <w:proofErr w:type="spellStart"/>
            <w:r>
              <w:rPr>
                <w:rFonts w:ascii="Arial"/>
                <w:b/>
                <w:sz w:val="20"/>
              </w:rPr>
              <w:t>Financiera</w:t>
            </w:r>
            <w:proofErr w:type="spellEnd"/>
          </w:p>
        </w:tc>
        <w:tc>
          <w:tcPr>
            <w:tcW w:w="2694" w:type="dxa"/>
            <w:gridSpan w:val="2"/>
          </w:tcPr>
          <w:p w:rsidR="00395248" w:rsidRDefault="00395248" w:rsidP="00437FB6">
            <w:pPr>
              <w:pStyle w:val="TableParagraph"/>
              <w:spacing w:line="225" w:lineRule="exact"/>
              <w:ind w:left="87" w:right="78"/>
              <w:jc w:val="center"/>
              <w:rPr>
                <w:rFonts w:ascii="Arial"/>
                <w:b/>
                <w:sz w:val="20"/>
              </w:rPr>
            </w:pPr>
            <w:proofErr w:type="spellStart"/>
            <w:r>
              <w:rPr>
                <w:rFonts w:ascii="Arial"/>
                <w:b/>
                <w:sz w:val="20"/>
              </w:rPr>
              <w:t>Indicadores</w:t>
            </w:r>
            <w:proofErr w:type="spellEnd"/>
            <w:r>
              <w:rPr>
                <w:rFonts w:ascii="Arial"/>
                <w:b/>
                <w:sz w:val="20"/>
              </w:rPr>
              <w:t xml:space="preserve"> de </w:t>
            </w:r>
            <w:proofErr w:type="spellStart"/>
            <w:r>
              <w:rPr>
                <w:rFonts w:ascii="Arial"/>
                <w:b/>
                <w:sz w:val="20"/>
              </w:rPr>
              <w:t>Capacidad</w:t>
            </w:r>
            <w:proofErr w:type="spellEnd"/>
          </w:p>
          <w:p w:rsidR="00395248" w:rsidRDefault="00395248" w:rsidP="00437FB6">
            <w:pPr>
              <w:pStyle w:val="TableParagraph"/>
              <w:spacing w:line="215" w:lineRule="exact"/>
              <w:ind w:left="87" w:right="78"/>
              <w:jc w:val="center"/>
              <w:rPr>
                <w:rFonts w:ascii="Arial"/>
                <w:b/>
                <w:sz w:val="20"/>
              </w:rPr>
            </w:pPr>
            <w:proofErr w:type="spellStart"/>
            <w:r>
              <w:rPr>
                <w:rFonts w:ascii="Arial"/>
                <w:b/>
                <w:sz w:val="20"/>
              </w:rPr>
              <w:t>Organizacional</w:t>
            </w:r>
            <w:proofErr w:type="spellEnd"/>
          </w:p>
        </w:tc>
        <w:tc>
          <w:tcPr>
            <w:tcW w:w="1120" w:type="dxa"/>
            <w:vMerge w:val="restart"/>
          </w:tcPr>
          <w:p w:rsidR="00395248" w:rsidRDefault="00395248" w:rsidP="00437FB6">
            <w:pPr>
              <w:pStyle w:val="TableParagraph"/>
              <w:rPr>
                <w:rFonts w:ascii="Arial"/>
                <w:sz w:val="30"/>
              </w:rPr>
            </w:pPr>
          </w:p>
          <w:p w:rsidR="00395248" w:rsidRDefault="00395248" w:rsidP="00437FB6">
            <w:pPr>
              <w:pStyle w:val="TableParagraph"/>
              <w:ind w:left="201" w:right="184"/>
              <w:jc w:val="center"/>
              <w:rPr>
                <w:rFonts w:ascii="Arial"/>
                <w:b/>
                <w:sz w:val="20"/>
              </w:rPr>
            </w:pPr>
            <w:r>
              <w:rPr>
                <w:rFonts w:ascii="Arial"/>
                <w:b/>
                <w:sz w:val="20"/>
              </w:rPr>
              <w:t xml:space="preserve">Capital de </w:t>
            </w:r>
            <w:proofErr w:type="spellStart"/>
            <w:r>
              <w:rPr>
                <w:rFonts w:ascii="Arial"/>
                <w:b/>
                <w:sz w:val="20"/>
              </w:rPr>
              <w:t>Trabajo</w:t>
            </w:r>
            <w:proofErr w:type="spellEnd"/>
          </w:p>
        </w:tc>
        <w:tc>
          <w:tcPr>
            <w:tcW w:w="1260" w:type="dxa"/>
            <w:vMerge w:val="restart"/>
          </w:tcPr>
          <w:p w:rsidR="00395248" w:rsidRDefault="00395248" w:rsidP="00437FB6">
            <w:pPr>
              <w:pStyle w:val="TableParagraph"/>
              <w:rPr>
                <w:rFonts w:ascii="Arial"/>
              </w:rPr>
            </w:pPr>
          </w:p>
          <w:p w:rsidR="00395248" w:rsidRDefault="00395248" w:rsidP="00437FB6">
            <w:pPr>
              <w:pStyle w:val="TableParagraph"/>
              <w:rPr>
                <w:rFonts w:ascii="Arial"/>
                <w:sz w:val="28"/>
              </w:rPr>
            </w:pPr>
          </w:p>
          <w:p w:rsidR="00395248" w:rsidRDefault="00395248" w:rsidP="00437FB6">
            <w:pPr>
              <w:pStyle w:val="TableParagraph"/>
              <w:ind w:left="111"/>
              <w:rPr>
                <w:rFonts w:ascii="Arial"/>
                <w:b/>
                <w:sz w:val="20"/>
              </w:rPr>
            </w:pPr>
            <w:proofErr w:type="spellStart"/>
            <w:r>
              <w:rPr>
                <w:rFonts w:ascii="Arial"/>
                <w:b/>
                <w:sz w:val="20"/>
              </w:rPr>
              <w:t>Patrimonio</w:t>
            </w:r>
            <w:proofErr w:type="spellEnd"/>
          </w:p>
        </w:tc>
      </w:tr>
      <w:tr w:rsidR="00395248" w:rsidTr="00E840A7">
        <w:trPr>
          <w:trHeight w:val="919"/>
        </w:trPr>
        <w:tc>
          <w:tcPr>
            <w:tcW w:w="1632" w:type="dxa"/>
          </w:tcPr>
          <w:p w:rsidR="00395248" w:rsidRDefault="00395248" w:rsidP="00437FB6">
            <w:pPr>
              <w:pStyle w:val="TableParagraph"/>
              <w:rPr>
                <w:rFonts w:ascii="Arial"/>
                <w:sz w:val="19"/>
              </w:rPr>
            </w:pPr>
          </w:p>
          <w:p w:rsidR="00395248" w:rsidRDefault="00395248" w:rsidP="00437FB6">
            <w:pPr>
              <w:pStyle w:val="TableParagraph"/>
              <w:ind w:left="115" w:firstLine="340"/>
              <w:rPr>
                <w:rFonts w:ascii="Arial"/>
                <w:sz w:val="20"/>
              </w:rPr>
            </w:pPr>
            <w:proofErr w:type="spellStart"/>
            <w:r>
              <w:rPr>
                <w:rFonts w:ascii="Arial"/>
                <w:sz w:val="20"/>
              </w:rPr>
              <w:t>Nivel</w:t>
            </w:r>
            <w:proofErr w:type="spellEnd"/>
            <w:r>
              <w:rPr>
                <w:rFonts w:ascii="Arial"/>
                <w:sz w:val="20"/>
              </w:rPr>
              <w:t xml:space="preserve"> de </w:t>
            </w:r>
            <w:proofErr w:type="spellStart"/>
            <w:r>
              <w:rPr>
                <w:rFonts w:ascii="Arial"/>
                <w:w w:val="95"/>
                <w:sz w:val="20"/>
              </w:rPr>
              <w:t>Endeudamiento</w:t>
            </w:r>
            <w:proofErr w:type="spellEnd"/>
          </w:p>
        </w:tc>
        <w:tc>
          <w:tcPr>
            <w:tcW w:w="977" w:type="dxa"/>
          </w:tcPr>
          <w:p w:rsidR="00395248" w:rsidRDefault="00395248" w:rsidP="00437FB6">
            <w:pPr>
              <w:pStyle w:val="TableParagraph"/>
              <w:ind w:left="114" w:right="105" w:hanging="3"/>
              <w:jc w:val="center"/>
              <w:rPr>
                <w:rFonts w:ascii="Arial" w:hAnsi="Arial"/>
                <w:sz w:val="20"/>
              </w:rPr>
            </w:pPr>
            <w:proofErr w:type="spellStart"/>
            <w:r>
              <w:rPr>
                <w:rFonts w:ascii="Arial" w:hAnsi="Arial"/>
                <w:sz w:val="20"/>
              </w:rPr>
              <w:t>Índice</w:t>
            </w:r>
            <w:proofErr w:type="spellEnd"/>
            <w:r>
              <w:rPr>
                <w:rFonts w:ascii="Arial" w:hAnsi="Arial"/>
                <w:sz w:val="20"/>
              </w:rPr>
              <w:t xml:space="preserve"> de </w:t>
            </w:r>
            <w:proofErr w:type="spellStart"/>
            <w:r>
              <w:rPr>
                <w:rFonts w:ascii="Arial" w:hAnsi="Arial"/>
                <w:w w:val="95"/>
                <w:sz w:val="20"/>
              </w:rPr>
              <w:t>Liquidez</w:t>
            </w:r>
            <w:proofErr w:type="spellEnd"/>
          </w:p>
        </w:tc>
        <w:tc>
          <w:tcPr>
            <w:tcW w:w="1142" w:type="dxa"/>
          </w:tcPr>
          <w:p w:rsidR="00395248" w:rsidRPr="00395248" w:rsidRDefault="00395248" w:rsidP="00437FB6">
            <w:pPr>
              <w:pStyle w:val="TableParagraph"/>
              <w:ind w:left="127" w:right="114" w:hanging="1"/>
              <w:jc w:val="center"/>
              <w:rPr>
                <w:rFonts w:ascii="Arial" w:hAnsi="Arial"/>
                <w:sz w:val="20"/>
                <w:lang w:val="es-CO"/>
              </w:rPr>
            </w:pPr>
            <w:r w:rsidRPr="00395248">
              <w:rPr>
                <w:rFonts w:ascii="Arial" w:hAnsi="Arial"/>
                <w:sz w:val="20"/>
                <w:lang w:val="es-CO"/>
              </w:rPr>
              <w:t xml:space="preserve">Razón de </w:t>
            </w:r>
            <w:r w:rsidRPr="00395248">
              <w:rPr>
                <w:rFonts w:ascii="Arial" w:hAnsi="Arial"/>
                <w:w w:val="95"/>
                <w:sz w:val="20"/>
                <w:lang w:val="es-CO"/>
              </w:rPr>
              <w:t xml:space="preserve">Cobertura </w:t>
            </w:r>
            <w:r w:rsidRPr="00395248">
              <w:rPr>
                <w:rFonts w:ascii="Arial" w:hAnsi="Arial"/>
                <w:sz w:val="20"/>
                <w:lang w:val="es-CO"/>
              </w:rPr>
              <w:t>de</w:t>
            </w:r>
          </w:p>
          <w:p w:rsidR="00395248" w:rsidRPr="00395248" w:rsidRDefault="00395248" w:rsidP="00437FB6">
            <w:pPr>
              <w:pStyle w:val="TableParagraph"/>
              <w:spacing w:line="212" w:lineRule="exact"/>
              <w:ind w:left="136" w:right="132"/>
              <w:jc w:val="center"/>
              <w:rPr>
                <w:rFonts w:ascii="Arial"/>
                <w:sz w:val="20"/>
                <w:lang w:val="es-CO"/>
              </w:rPr>
            </w:pPr>
            <w:r w:rsidRPr="00395248">
              <w:rPr>
                <w:rFonts w:ascii="Arial"/>
                <w:sz w:val="20"/>
                <w:lang w:val="es-CO"/>
              </w:rPr>
              <w:t>Intereses</w:t>
            </w:r>
          </w:p>
        </w:tc>
        <w:tc>
          <w:tcPr>
            <w:tcW w:w="1351" w:type="dxa"/>
          </w:tcPr>
          <w:p w:rsidR="00395248" w:rsidRDefault="00395248" w:rsidP="00437FB6">
            <w:pPr>
              <w:pStyle w:val="TableParagraph"/>
              <w:ind w:left="127" w:right="117"/>
              <w:jc w:val="center"/>
              <w:rPr>
                <w:rFonts w:ascii="Arial"/>
                <w:sz w:val="20"/>
              </w:rPr>
            </w:pPr>
            <w:proofErr w:type="spellStart"/>
            <w:r>
              <w:rPr>
                <w:rFonts w:ascii="Arial"/>
                <w:w w:val="95"/>
                <w:sz w:val="20"/>
              </w:rPr>
              <w:t>Rentabilidad</w:t>
            </w:r>
            <w:proofErr w:type="spellEnd"/>
            <w:r>
              <w:rPr>
                <w:rFonts w:ascii="Arial"/>
                <w:w w:val="95"/>
                <w:sz w:val="20"/>
              </w:rPr>
              <w:t xml:space="preserve"> </w:t>
            </w:r>
            <w:r>
              <w:rPr>
                <w:rFonts w:ascii="Arial"/>
                <w:sz w:val="20"/>
              </w:rPr>
              <w:t xml:space="preserve">del   </w:t>
            </w:r>
            <w:proofErr w:type="spellStart"/>
            <w:r>
              <w:rPr>
                <w:rFonts w:ascii="Arial"/>
                <w:sz w:val="20"/>
              </w:rPr>
              <w:t>Patrimonio</w:t>
            </w:r>
            <w:proofErr w:type="spellEnd"/>
          </w:p>
        </w:tc>
        <w:tc>
          <w:tcPr>
            <w:tcW w:w="1343" w:type="dxa"/>
          </w:tcPr>
          <w:p w:rsidR="00395248" w:rsidRDefault="00395248" w:rsidP="00437FB6">
            <w:pPr>
              <w:pStyle w:val="TableParagraph"/>
              <w:rPr>
                <w:rFonts w:ascii="Arial"/>
                <w:sz w:val="19"/>
              </w:rPr>
            </w:pPr>
          </w:p>
          <w:p w:rsidR="00395248" w:rsidRDefault="00395248" w:rsidP="00437FB6">
            <w:pPr>
              <w:pStyle w:val="TableParagraph"/>
              <w:ind w:left="238" w:hanging="120"/>
              <w:rPr>
                <w:rFonts w:ascii="Arial"/>
                <w:sz w:val="20"/>
              </w:rPr>
            </w:pPr>
            <w:proofErr w:type="spellStart"/>
            <w:r>
              <w:rPr>
                <w:rFonts w:ascii="Arial"/>
                <w:w w:val="95"/>
                <w:sz w:val="20"/>
              </w:rPr>
              <w:t>Rentabilidad</w:t>
            </w:r>
            <w:proofErr w:type="spellEnd"/>
            <w:r>
              <w:rPr>
                <w:rFonts w:ascii="Arial"/>
                <w:w w:val="95"/>
                <w:sz w:val="20"/>
              </w:rPr>
              <w:t xml:space="preserve"> </w:t>
            </w:r>
            <w:r>
              <w:rPr>
                <w:rFonts w:ascii="Arial"/>
                <w:sz w:val="20"/>
              </w:rPr>
              <w:t xml:space="preserve">del </w:t>
            </w:r>
            <w:proofErr w:type="spellStart"/>
            <w:r>
              <w:rPr>
                <w:rFonts w:ascii="Arial"/>
                <w:sz w:val="20"/>
              </w:rPr>
              <w:t>Activo</w:t>
            </w:r>
            <w:proofErr w:type="spellEnd"/>
          </w:p>
        </w:tc>
        <w:tc>
          <w:tcPr>
            <w:tcW w:w="1120" w:type="dxa"/>
            <w:vMerge/>
            <w:tcBorders>
              <w:top w:val="nil"/>
            </w:tcBorders>
          </w:tcPr>
          <w:p w:rsidR="00395248" w:rsidRDefault="00395248" w:rsidP="00437FB6">
            <w:pPr>
              <w:rPr>
                <w:sz w:val="2"/>
                <w:szCs w:val="2"/>
              </w:rPr>
            </w:pPr>
          </w:p>
        </w:tc>
        <w:tc>
          <w:tcPr>
            <w:tcW w:w="1260" w:type="dxa"/>
            <w:vMerge/>
            <w:tcBorders>
              <w:top w:val="nil"/>
            </w:tcBorders>
          </w:tcPr>
          <w:p w:rsidR="00395248" w:rsidRDefault="00395248" w:rsidP="00437FB6">
            <w:pPr>
              <w:rPr>
                <w:sz w:val="2"/>
                <w:szCs w:val="2"/>
              </w:rPr>
            </w:pPr>
          </w:p>
        </w:tc>
      </w:tr>
      <w:tr w:rsidR="00395248" w:rsidTr="00E840A7">
        <w:trPr>
          <w:trHeight w:val="230"/>
        </w:trPr>
        <w:tc>
          <w:tcPr>
            <w:tcW w:w="1632" w:type="dxa"/>
          </w:tcPr>
          <w:p w:rsidR="00395248" w:rsidRDefault="00395248" w:rsidP="00437FB6">
            <w:pPr>
              <w:pStyle w:val="TableParagraph"/>
              <w:spacing w:line="210" w:lineRule="exact"/>
              <w:ind w:left="592" w:right="589"/>
              <w:jc w:val="center"/>
              <w:rPr>
                <w:rFonts w:ascii="Arial"/>
                <w:sz w:val="20"/>
              </w:rPr>
            </w:pPr>
            <w:r>
              <w:rPr>
                <w:rFonts w:ascii="Arial"/>
                <w:sz w:val="20"/>
              </w:rPr>
              <w:t>47%</w:t>
            </w:r>
          </w:p>
        </w:tc>
        <w:tc>
          <w:tcPr>
            <w:tcW w:w="977" w:type="dxa"/>
          </w:tcPr>
          <w:p w:rsidR="00395248" w:rsidRDefault="00395248" w:rsidP="00437FB6">
            <w:pPr>
              <w:pStyle w:val="TableParagraph"/>
              <w:spacing w:line="210" w:lineRule="exact"/>
              <w:ind w:left="292"/>
              <w:rPr>
                <w:rFonts w:ascii="Arial"/>
                <w:sz w:val="20"/>
              </w:rPr>
            </w:pPr>
            <w:r>
              <w:rPr>
                <w:rFonts w:ascii="Arial"/>
                <w:sz w:val="20"/>
              </w:rPr>
              <w:t>6.62</w:t>
            </w:r>
          </w:p>
        </w:tc>
        <w:tc>
          <w:tcPr>
            <w:tcW w:w="1142" w:type="dxa"/>
          </w:tcPr>
          <w:p w:rsidR="00395248" w:rsidRDefault="00395248" w:rsidP="00437FB6">
            <w:pPr>
              <w:pStyle w:val="TableParagraph"/>
              <w:spacing w:line="210" w:lineRule="exact"/>
              <w:ind w:left="319"/>
              <w:rPr>
                <w:rFonts w:ascii="Arial"/>
                <w:sz w:val="20"/>
              </w:rPr>
            </w:pPr>
            <w:r>
              <w:rPr>
                <w:rFonts w:ascii="Arial"/>
                <w:sz w:val="20"/>
              </w:rPr>
              <w:t>13.83</w:t>
            </w:r>
          </w:p>
        </w:tc>
        <w:tc>
          <w:tcPr>
            <w:tcW w:w="1351" w:type="dxa"/>
          </w:tcPr>
          <w:p w:rsidR="00395248" w:rsidRDefault="00395248" w:rsidP="00437FB6">
            <w:pPr>
              <w:pStyle w:val="TableParagraph"/>
              <w:spacing w:line="210" w:lineRule="exact"/>
              <w:ind w:left="124" w:right="117"/>
              <w:jc w:val="center"/>
              <w:rPr>
                <w:rFonts w:ascii="Arial"/>
                <w:sz w:val="20"/>
              </w:rPr>
            </w:pPr>
            <w:r>
              <w:rPr>
                <w:rFonts w:ascii="Arial"/>
                <w:sz w:val="20"/>
              </w:rPr>
              <w:t>23%</w:t>
            </w:r>
          </w:p>
        </w:tc>
        <w:tc>
          <w:tcPr>
            <w:tcW w:w="1343" w:type="dxa"/>
          </w:tcPr>
          <w:p w:rsidR="00395248" w:rsidRDefault="00395248" w:rsidP="00437FB6">
            <w:pPr>
              <w:pStyle w:val="TableParagraph"/>
              <w:spacing w:line="210" w:lineRule="exact"/>
              <w:ind w:left="449" w:right="442"/>
              <w:jc w:val="center"/>
              <w:rPr>
                <w:rFonts w:ascii="Arial"/>
                <w:sz w:val="20"/>
              </w:rPr>
            </w:pPr>
            <w:r>
              <w:rPr>
                <w:rFonts w:ascii="Arial"/>
                <w:sz w:val="20"/>
              </w:rPr>
              <w:t>11%</w:t>
            </w:r>
          </w:p>
        </w:tc>
        <w:tc>
          <w:tcPr>
            <w:tcW w:w="1120" w:type="dxa"/>
          </w:tcPr>
          <w:p w:rsidR="00395248" w:rsidRDefault="00395248" w:rsidP="00437FB6">
            <w:pPr>
              <w:pStyle w:val="TableParagraph"/>
              <w:spacing w:line="210" w:lineRule="exact"/>
              <w:ind w:left="117"/>
              <w:rPr>
                <w:rFonts w:ascii="Arial"/>
                <w:sz w:val="20"/>
              </w:rPr>
            </w:pPr>
            <w:r>
              <w:rPr>
                <w:rFonts w:ascii="Arial"/>
                <w:sz w:val="20"/>
              </w:rPr>
              <w:t>7.739.029</w:t>
            </w:r>
          </w:p>
        </w:tc>
        <w:tc>
          <w:tcPr>
            <w:tcW w:w="1260" w:type="dxa"/>
          </w:tcPr>
          <w:p w:rsidR="00395248" w:rsidRDefault="00395248" w:rsidP="00437FB6">
            <w:pPr>
              <w:pStyle w:val="TableParagraph"/>
              <w:spacing w:line="210" w:lineRule="exact"/>
              <w:ind w:left="133"/>
              <w:rPr>
                <w:rFonts w:ascii="Arial"/>
                <w:sz w:val="20"/>
              </w:rPr>
            </w:pPr>
            <w:r>
              <w:rPr>
                <w:rFonts w:ascii="Arial"/>
                <w:sz w:val="20"/>
              </w:rPr>
              <w:t>12.929.799</w:t>
            </w:r>
          </w:p>
        </w:tc>
      </w:tr>
    </w:tbl>
    <w:p w:rsidR="00395248" w:rsidRDefault="00395248" w:rsidP="00437FB6">
      <w:pPr>
        <w:ind w:left="2585"/>
        <w:rPr>
          <w:sz w:val="18"/>
        </w:rPr>
      </w:pPr>
      <w:r>
        <w:rPr>
          <w:sz w:val="18"/>
        </w:rPr>
        <w:t>Fuente: (Instituto de Desarrollo Urbano -IDU-, 2016)</w:t>
      </w:r>
    </w:p>
    <w:p w:rsidR="00395248" w:rsidRPr="006916A5" w:rsidRDefault="00395248" w:rsidP="00437FB6">
      <w:pPr>
        <w:pStyle w:val="Textoindependiente"/>
        <w:ind w:left="-142" w:right="22"/>
        <w:jc w:val="both"/>
        <w:rPr>
          <w:rFonts w:ascii="Arial Narrow" w:eastAsiaTheme="minorHAnsi" w:hAnsi="Arial Narrow"/>
          <w:sz w:val="22"/>
          <w:szCs w:val="22"/>
          <w:lang w:eastAsia="en-US" w:bidi="ar-SA"/>
        </w:rPr>
      </w:pPr>
      <w:r w:rsidRPr="006916A5">
        <w:rPr>
          <w:rFonts w:ascii="Arial Narrow" w:eastAsiaTheme="minorHAnsi" w:hAnsi="Arial Narrow"/>
          <w:sz w:val="22"/>
          <w:szCs w:val="22"/>
          <w:lang w:eastAsia="en-US" w:bidi="ar-SA"/>
        </w:rPr>
        <w:t xml:space="preserve">A </w:t>
      </w:r>
      <w:proofErr w:type="gramStart"/>
      <w:r w:rsidRPr="006916A5">
        <w:rPr>
          <w:rFonts w:ascii="Arial Narrow" w:eastAsiaTheme="minorHAnsi" w:hAnsi="Arial Narrow"/>
          <w:sz w:val="22"/>
          <w:szCs w:val="22"/>
          <w:lang w:eastAsia="en-US" w:bidi="ar-SA"/>
        </w:rPr>
        <w:t>continuación</w:t>
      </w:r>
      <w:proofErr w:type="gramEnd"/>
      <w:r w:rsidRPr="006916A5">
        <w:rPr>
          <w:rFonts w:ascii="Arial Narrow" w:eastAsiaTheme="minorHAnsi" w:hAnsi="Arial Narrow"/>
          <w:sz w:val="22"/>
          <w:szCs w:val="22"/>
          <w:lang w:eastAsia="en-US" w:bidi="ar-SA"/>
        </w:rPr>
        <w:t xml:space="preserve"> se presenta el análisis del promedio por tamaño empresarial en el sector de la construcción por indicadores:</w:t>
      </w:r>
    </w:p>
    <w:p w:rsidR="00395248" w:rsidRDefault="00395248" w:rsidP="00437FB6">
      <w:pPr>
        <w:ind w:left="256" w:right="455"/>
        <w:jc w:val="center"/>
        <w:rPr>
          <w:sz w:val="18"/>
        </w:rPr>
      </w:pPr>
      <w:bookmarkStart w:id="33" w:name="_bookmark35"/>
      <w:bookmarkEnd w:id="33"/>
      <w:r>
        <w:rPr>
          <w:sz w:val="18"/>
        </w:rPr>
        <w:t>Tabla 8 –Análisis del promedio por tamaño empresarial en el sector de la Construcción por indicadores.</w:t>
      </w: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1293"/>
        <w:gridCol w:w="929"/>
        <w:gridCol w:w="1065"/>
        <w:gridCol w:w="1279"/>
        <w:gridCol w:w="1276"/>
        <w:gridCol w:w="1245"/>
        <w:gridCol w:w="1132"/>
      </w:tblGrid>
      <w:tr w:rsidR="00395248" w:rsidTr="00E840A7">
        <w:trPr>
          <w:trHeight w:val="206"/>
        </w:trPr>
        <w:tc>
          <w:tcPr>
            <w:tcW w:w="8922" w:type="dxa"/>
            <w:gridSpan w:val="8"/>
            <w:shd w:val="clear" w:color="auto" w:fill="B4C5E7"/>
          </w:tcPr>
          <w:p w:rsidR="00395248" w:rsidRPr="00395248" w:rsidRDefault="00395248" w:rsidP="00437FB6">
            <w:pPr>
              <w:pStyle w:val="TableParagraph"/>
              <w:spacing w:line="186" w:lineRule="exact"/>
              <w:ind w:left="2977" w:right="2964"/>
              <w:jc w:val="center"/>
              <w:rPr>
                <w:rFonts w:ascii="Arial"/>
                <w:b/>
                <w:sz w:val="18"/>
                <w:lang w:val="es-CO"/>
              </w:rPr>
            </w:pPr>
            <w:r w:rsidRPr="00395248">
              <w:rPr>
                <w:rFonts w:ascii="Arial"/>
                <w:b/>
                <w:sz w:val="18"/>
                <w:lang w:val="es-CO"/>
              </w:rPr>
              <w:t>PROMEDIO EN TODO EL SECTOR</w:t>
            </w:r>
          </w:p>
        </w:tc>
      </w:tr>
      <w:tr w:rsidR="00395248" w:rsidTr="00E840A7">
        <w:trPr>
          <w:trHeight w:val="414"/>
        </w:trPr>
        <w:tc>
          <w:tcPr>
            <w:tcW w:w="703" w:type="dxa"/>
            <w:vMerge w:val="restart"/>
            <w:textDirection w:val="btLr"/>
          </w:tcPr>
          <w:p w:rsidR="00395248" w:rsidRDefault="00395248" w:rsidP="00437FB6">
            <w:pPr>
              <w:pStyle w:val="TableParagraph"/>
              <w:spacing w:line="244" w:lineRule="auto"/>
              <w:ind w:left="134" w:right="133" w:firstLine="2"/>
              <w:jc w:val="center"/>
              <w:rPr>
                <w:rFonts w:ascii="Arial" w:hAnsi="Arial"/>
                <w:b/>
                <w:sz w:val="18"/>
              </w:rPr>
            </w:pPr>
            <w:proofErr w:type="spellStart"/>
            <w:r>
              <w:rPr>
                <w:rFonts w:ascii="Arial" w:hAnsi="Arial"/>
                <w:b/>
                <w:w w:val="99"/>
                <w:sz w:val="18"/>
              </w:rPr>
              <w:t>Tama</w:t>
            </w:r>
            <w:r>
              <w:rPr>
                <w:rFonts w:ascii="Arial" w:hAnsi="Arial"/>
                <w:b/>
                <w:sz w:val="18"/>
              </w:rPr>
              <w:t>ño</w:t>
            </w:r>
            <w:proofErr w:type="spellEnd"/>
            <w:r>
              <w:rPr>
                <w:rFonts w:ascii="Arial" w:hAnsi="Arial"/>
                <w:b/>
                <w:sz w:val="18"/>
              </w:rPr>
              <w:t xml:space="preserve"> </w:t>
            </w:r>
            <w:r>
              <w:rPr>
                <w:rFonts w:ascii="Arial" w:hAnsi="Arial"/>
                <w:b/>
                <w:w w:val="99"/>
                <w:sz w:val="18"/>
              </w:rPr>
              <w:t>Empresaria</w:t>
            </w:r>
          </w:p>
          <w:p w:rsidR="00395248" w:rsidRDefault="00395248" w:rsidP="00437FB6">
            <w:pPr>
              <w:pStyle w:val="TableParagraph"/>
              <w:spacing w:line="141" w:lineRule="exact"/>
              <w:jc w:val="center"/>
              <w:rPr>
                <w:rFonts w:ascii="Arial"/>
                <w:b/>
                <w:sz w:val="18"/>
              </w:rPr>
            </w:pPr>
            <w:r>
              <w:rPr>
                <w:rFonts w:ascii="Arial"/>
                <w:b/>
                <w:sz w:val="18"/>
              </w:rPr>
              <w:t>l</w:t>
            </w:r>
          </w:p>
        </w:tc>
        <w:tc>
          <w:tcPr>
            <w:tcW w:w="3287" w:type="dxa"/>
            <w:gridSpan w:val="3"/>
          </w:tcPr>
          <w:p w:rsidR="00395248" w:rsidRDefault="00395248" w:rsidP="00437FB6">
            <w:pPr>
              <w:pStyle w:val="TableParagraph"/>
              <w:spacing w:line="206" w:lineRule="exact"/>
              <w:ind w:left="1192" w:right="499" w:hanging="665"/>
              <w:rPr>
                <w:rFonts w:ascii="Arial"/>
                <w:b/>
                <w:sz w:val="18"/>
              </w:rPr>
            </w:pPr>
            <w:proofErr w:type="spellStart"/>
            <w:r>
              <w:rPr>
                <w:rFonts w:ascii="Arial"/>
                <w:b/>
                <w:sz w:val="18"/>
              </w:rPr>
              <w:t>Indicadores</w:t>
            </w:r>
            <w:proofErr w:type="spellEnd"/>
            <w:r>
              <w:rPr>
                <w:rFonts w:ascii="Arial"/>
                <w:b/>
                <w:sz w:val="18"/>
              </w:rPr>
              <w:t xml:space="preserve"> de </w:t>
            </w:r>
            <w:proofErr w:type="spellStart"/>
            <w:r>
              <w:rPr>
                <w:rFonts w:ascii="Arial"/>
                <w:b/>
                <w:sz w:val="18"/>
              </w:rPr>
              <w:t>Capacidad</w:t>
            </w:r>
            <w:proofErr w:type="spellEnd"/>
            <w:r>
              <w:rPr>
                <w:rFonts w:ascii="Arial"/>
                <w:b/>
                <w:sz w:val="18"/>
              </w:rPr>
              <w:t xml:space="preserve"> </w:t>
            </w:r>
            <w:proofErr w:type="spellStart"/>
            <w:r>
              <w:rPr>
                <w:rFonts w:ascii="Arial"/>
                <w:b/>
                <w:sz w:val="18"/>
              </w:rPr>
              <w:t>Financiera</w:t>
            </w:r>
            <w:proofErr w:type="spellEnd"/>
          </w:p>
        </w:tc>
        <w:tc>
          <w:tcPr>
            <w:tcW w:w="2555" w:type="dxa"/>
            <w:gridSpan w:val="2"/>
          </w:tcPr>
          <w:p w:rsidR="00395248" w:rsidRDefault="00395248" w:rsidP="00437FB6">
            <w:pPr>
              <w:pStyle w:val="TableParagraph"/>
              <w:spacing w:line="206" w:lineRule="exact"/>
              <w:ind w:left="632" w:right="133" w:hanging="471"/>
              <w:rPr>
                <w:rFonts w:ascii="Arial"/>
                <w:b/>
                <w:sz w:val="18"/>
              </w:rPr>
            </w:pPr>
            <w:proofErr w:type="spellStart"/>
            <w:r>
              <w:rPr>
                <w:rFonts w:ascii="Arial"/>
                <w:b/>
                <w:sz w:val="18"/>
              </w:rPr>
              <w:t>Indicadores</w:t>
            </w:r>
            <w:proofErr w:type="spellEnd"/>
            <w:r>
              <w:rPr>
                <w:rFonts w:ascii="Arial"/>
                <w:b/>
                <w:sz w:val="18"/>
              </w:rPr>
              <w:t xml:space="preserve"> de </w:t>
            </w:r>
            <w:proofErr w:type="spellStart"/>
            <w:r>
              <w:rPr>
                <w:rFonts w:ascii="Arial"/>
                <w:b/>
                <w:sz w:val="18"/>
              </w:rPr>
              <w:t>Capacidad</w:t>
            </w:r>
            <w:proofErr w:type="spellEnd"/>
            <w:r>
              <w:rPr>
                <w:rFonts w:ascii="Arial"/>
                <w:b/>
                <w:sz w:val="18"/>
              </w:rPr>
              <w:t xml:space="preserve"> </w:t>
            </w:r>
            <w:proofErr w:type="spellStart"/>
            <w:r>
              <w:rPr>
                <w:rFonts w:ascii="Arial"/>
                <w:b/>
                <w:sz w:val="18"/>
              </w:rPr>
              <w:t>Organizacional</w:t>
            </w:r>
            <w:proofErr w:type="spellEnd"/>
          </w:p>
        </w:tc>
        <w:tc>
          <w:tcPr>
            <w:tcW w:w="1245" w:type="dxa"/>
            <w:vMerge w:val="restart"/>
          </w:tcPr>
          <w:p w:rsidR="00395248" w:rsidRDefault="00395248" w:rsidP="00437FB6">
            <w:pPr>
              <w:pStyle w:val="TableParagraph"/>
              <w:rPr>
                <w:rFonts w:ascii="Arial"/>
                <w:sz w:val="20"/>
              </w:rPr>
            </w:pPr>
          </w:p>
          <w:p w:rsidR="00395248" w:rsidRDefault="00395248" w:rsidP="00437FB6">
            <w:pPr>
              <w:pStyle w:val="TableParagraph"/>
              <w:rPr>
                <w:rFonts w:ascii="Arial"/>
                <w:sz w:val="16"/>
              </w:rPr>
            </w:pPr>
          </w:p>
          <w:p w:rsidR="00395248" w:rsidRDefault="00395248" w:rsidP="00437FB6">
            <w:pPr>
              <w:pStyle w:val="TableParagraph"/>
              <w:ind w:left="298" w:right="162" w:hanging="106"/>
              <w:rPr>
                <w:rFonts w:ascii="Arial"/>
                <w:b/>
                <w:sz w:val="18"/>
              </w:rPr>
            </w:pPr>
            <w:r>
              <w:rPr>
                <w:rFonts w:ascii="Arial"/>
                <w:b/>
                <w:sz w:val="18"/>
              </w:rPr>
              <w:t xml:space="preserve">Capital de </w:t>
            </w:r>
            <w:proofErr w:type="spellStart"/>
            <w:r>
              <w:rPr>
                <w:rFonts w:ascii="Arial"/>
                <w:b/>
                <w:sz w:val="18"/>
              </w:rPr>
              <w:t>Trabajo</w:t>
            </w:r>
            <w:proofErr w:type="spellEnd"/>
          </w:p>
        </w:tc>
        <w:tc>
          <w:tcPr>
            <w:tcW w:w="1132" w:type="dxa"/>
            <w:vMerge w:val="restart"/>
          </w:tcPr>
          <w:p w:rsidR="00395248" w:rsidRDefault="00395248" w:rsidP="00437FB6">
            <w:pPr>
              <w:pStyle w:val="TableParagraph"/>
              <w:rPr>
                <w:rFonts w:ascii="Arial"/>
                <w:sz w:val="20"/>
              </w:rPr>
            </w:pPr>
          </w:p>
          <w:p w:rsidR="00395248" w:rsidRDefault="00395248" w:rsidP="00437FB6">
            <w:pPr>
              <w:pStyle w:val="TableParagraph"/>
              <w:rPr>
                <w:rFonts w:ascii="Arial"/>
                <w:sz w:val="16"/>
              </w:rPr>
            </w:pPr>
          </w:p>
          <w:p w:rsidR="00395248" w:rsidRDefault="00395248" w:rsidP="00437FB6">
            <w:pPr>
              <w:pStyle w:val="TableParagraph"/>
              <w:ind w:left="515" w:right="116" w:hanging="360"/>
              <w:rPr>
                <w:rFonts w:ascii="Arial"/>
                <w:b/>
                <w:sz w:val="18"/>
              </w:rPr>
            </w:pPr>
            <w:proofErr w:type="spellStart"/>
            <w:r>
              <w:rPr>
                <w:rFonts w:ascii="Arial"/>
                <w:b/>
                <w:sz w:val="18"/>
              </w:rPr>
              <w:t>Patrimoni</w:t>
            </w:r>
            <w:proofErr w:type="spellEnd"/>
            <w:r>
              <w:rPr>
                <w:rFonts w:ascii="Arial"/>
                <w:b/>
                <w:sz w:val="18"/>
              </w:rPr>
              <w:t xml:space="preserve"> o</w:t>
            </w:r>
          </w:p>
        </w:tc>
      </w:tr>
      <w:tr w:rsidR="00395248" w:rsidTr="00E840A7">
        <w:trPr>
          <w:trHeight w:val="828"/>
        </w:trPr>
        <w:tc>
          <w:tcPr>
            <w:tcW w:w="703" w:type="dxa"/>
            <w:vMerge/>
            <w:tcBorders>
              <w:top w:val="nil"/>
            </w:tcBorders>
            <w:textDirection w:val="btLr"/>
          </w:tcPr>
          <w:p w:rsidR="00395248" w:rsidRDefault="00395248" w:rsidP="00E840A7">
            <w:pPr>
              <w:rPr>
                <w:sz w:val="2"/>
                <w:szCs w:val="2"/>
              </w:rPr>
            </w:pPr>
          </w:p>
        </w:tc>
        <w:tc>
          <w:tcPr>
            <w:tcW w:w="1293" w:type="dxa"/>
          </w:tcPr>
          <w:p w:rsidR="00395248" w:rsidRDefault="00395248" w:rsidP="00E840A7">
            <w:pPr>
              <w:pStyle w:val="TableParagraph"/>
              <w:spacing w:before="102"/>
              <w:ind w:left="141" w:right="128" w:hanging="5"/>
              <w:jc w:val="center"/>
              <w:rPr>
                <w:rFonts w:ascii="Arial"/>
                <w:sz w:val="18"/>
              </w:rPr>
            </w:pPr>
            <w:proofErr w:type="spellStart"/>
            <w:r>
              <w:rPr>
                <w:rFonts w:ascii="Arial"/>
                <w:sz w:val="18"/>
              </w:rPr>
              <w:t>Nivel</w:t>
            </w:r>
            <w:proofErr w:type="spellEnd"/>
            <w:r>
              <w:rPr>
                <w:rFonts w:ascii="Arial"/>
                <w:sz w:val="18"/>
              </w:rPr>
              <w:t xml:space="preserve"> de </w:t>
            </w:r>
            <w:proofErr w:type="spellStart"/>
            <w:r>
              <w:rPr>
                <w:rFonts w:ascii="Arial"/>
                <w:sz w:val="18"/>
              </w:rPr>
              <w:t>Endeudamie</w:t>
            </w:r>
            <w:proofErr w:type="spellEnd"/>
            <w:r>
              <w:rPr>
                <w:rFonts w:ascii="Arial"/>
                <w:sz w:val="18"/>
              </w:rPr>
              <w:t xml:space="preserve"> </w:t>
            </w:r>
            <w:proofErr w:type="spellStart"/>
            <w:r>
              <w:rPr>
                <w:rFonts w:ascii="Arial"/>
                <w:sz w:val="18"/>
              </w:rPr>
              <w:t>nto</w:t>
            </w:r>
            <w:proofErr w:type="spellEnd"/>
          </w:p>
        </w:tc>
        <w:tc>
          <w:tcPr>
            <w:tcW w:w="929" w:type="dxa"/>
          </w:tcPr>
          <w:p w:rsidR="00395248" w:rsidRDefault="00395248" w:rsidP="00E840A7">
            <w:pPr>
              <w:pStyle w:val="TableParagraph"/>
              <w:spacing w:before="102"/>
              <w:ind w:left="130" w:right="114" w:hanging="4"/>
              <w:jc w:val="center"/>
              <w:rPr>
                <w:rFonts w:ascii="Arial" w:hAnsi="Arial"/>
                <w:sz w:val="18"/>
              </w:rPr>
            </w:pPr>
            <w:proofErr w:type="spellStart"/>
            <w:r>
              <w:rPr>
                <w:rFonts w:ascii="Arial" w:hAnsi="Arial"/>
                <w:sz w:val="18"/>
              </w:rPr>
              <w:t>Índice</w:t>
            </w:r>
            <w:proofErr w:type="spellEnd"/>
            <w:r>
              <w:rPr>
                <w:rFonts w:ascii="Arial" w:hAnsi="Arial"/>
                <w:sz w:val="18"/>
              </w:rPr>
              <w:t xml:space="preserve"> de </w:t>
            </w:r>
            <w:proofErr w:type="spellStart"/>
            <w:r>
              <w:rPr>
                <w:rFonts w:ascii="Arial" w:hAnsi="Arial"/>
                <w:sz w:val="18"/>
              </w:rPr>
              <w:t>Liquidez</w:t>
            </w:r>
            <w:proofErr w:type="spellEnd"/>
          </w:p>
        </w:tc>
        <w:tc>
          <w:tcPr>
            <w:tcW w:w="1065" w:type="dxa"/>
          </w:tcPr>
          <w:p w:rsidR="00395248" w:rsidRPr="00395248" w:rsidRDefault="00395248" w:rsidP="00E840A7">
            <w:pPr>
              <w:pStyle w:val="TableParagraph"/>
              <w:ind w:left="132" w:right="117" w:hanging="3"/>
              <w:jc w:val="center"/>
              <w:rPr>
                <w:rFonts w:ascii="Arial" w:hAnsi="Arial"/>
                <w:sz w:val="18"/>
                <w:lang w:val="es-CO"/>
              </w:rPr>
            </w:pPr>
            <w:r w:rsidRPr="00395248">
              <w:rPr>
                <w:rFonts w:ascii="Arial" w:hAnsi="Arial"/>
                <w:sz w:val="18"/>
                <w:lang w:val="es-CO"/>
              </w:rPr>
              <w:t>Razón de Cobertura de</w:t>
            </w:r>
          </w:p>
          <w:p w:rsidR="00395248" w:rsidRPr="00395248" w:rsidRDefault="00395248" w:rsidP="00E840A7">
            <w:pPr>
              <w:pStyle w:val="TableParagraph"/>
              <w:spacing w:line="187" w:lineRule="exact"/>
              <w:ind w:left="142" w:right="132"/>
              <w:jc w:val="center"/>
              <w:rPr>
                <w:rFonts w:ascii="Arial"/>
                <w:sz w:val="18"/>
                <w:lang w:val="es-CO"/>
              </w:rPr>
            </w:pPr>
            <w:r w:rsidRPr="00395248">
              <w:rPr>
                <w:rFonts w:ascii="Arial"/>
                <w:sz w:val="18"/>
                <w:lang w:val="es-CO"/>
              </w:rPr>
              <w:t>Intereses</w:t>
            </w:r>
          </w:p>
        </w:tc>
        <w:tc>
          <w:tcPr>
            <w:tcW w:w="1279" w:type="dxa"/>
          </w:tcPr>
          <w:p w:rsidR="00395248" w:rsidRDefault="00395248" w:rsidP="00E840A7">
            <w:pPr>
              <w:pStyle w:val="TableParagraph"/>
              <w:spacing w:before="102"/>
              <w:ind w:left="138" w:right="127"/>
              <w:jc w:val="center"/>
              <w:rPr>
                <w:rFonts w:ascii="Arial"/>
                <w:sz w:val="18"/>
              </w:rPr>
            </w:pPr>
            <w:proofErr w:type="spellStart"/>
            <w:r>
              <w:rPr>
                <w:rFonts w:ascii="Arial"/>
                <w:sz w:val="18"/>
              </w:rPr>
              <w:t>Rentabilidad</w:t>
            </w:r>
            <w:proofErr w:type="spellEnd"/>
            <w:r>
              <w:rPr>
                <w:rFonts w:ascii="Arial"/>
                <w:sz w:val="18"/>
              </w:rPr>
              <w:t xml:space="preserve"> del   </w:t>
            </w:r>
            <w:proofErr w:type="spellStart"/>
            <w:r>
              <w:rPr>
                <w:rFonts w:ascii="Arial"/>
                <w:sz w:val="18"/>
              </w:rPr>
              <w:t>Patrimonio</w:t>
            </w:r>
            <w:proofErr w:type="spellEnd"/>
          </w:p>
        </w:tc>
        <w:tc>
          <w:tcPr>
            <w:tcW w:w="1276" w:type="dxa"/>
          </w:tcPr>
          <w:p w:rsidR="00395248" w:rsidRDefault="00395248" w:rsidP="00E840A7">
            <w:pPr>
              <w:pStyle w:val="TableParagraph"/>
              <w:spacing w:before="9"/>
              <w:rPr>
                <w:rFonts w:ascii="Arial"/>
                <w:sz w:val="17"/>
              </w:rPr>
            </w:pPr>
          </w:p>
          <w:p w:rsidR="00395248" w:rsidRDefault="00395248" w:rsidP="00E840A7">
            <w:pPr>
              <w:pStyle w:val="TableParagraph"/>
              <w:spacing w:before="1"/>
              <w:ind w:left="251" w:right="107" w:hanging="113"/>
              <w:rPr>
                <w:rFonts w:ascii="Arial"/>
                <w:sz w:val="18"/>
              </w:rPr>
            </w:pPr>
            <w:proofErr w:type="spellStart"/>
            <w:r>
              <w:rPr>
                <w:rFonts w:ascii="Arial"/>
                <w:sz w:val="18"/>
              </w:rPr>
              <w:t>Rentabilidad</w:t>
            </w:r>
            <w:proofErr w:type="spellEnd"/>
            <w:r>
              <w:rPr>
                <w:rFonts w:ascii="Arial"/>
                <w:sz w:val="18"/>
              </w:rPr>
              <w:t xml:space="preserve"> del </w:t>
            </w:r>
            <w:proofErr w:type="spellStart"/>
            <w:r>
              <w:rPr>
                <w:rFonts w:ascii="Arial"/>
                <w:sz w:val="18"/>
              </w:rPr>
              <w:t>Activo</w:t>
            </w:r>
            <w:proofErr w:type="spellEnd"/>
          </w:p>
        </w:tc>
        <w:tc>
          <w:tcPr>
            <w:tcW w:w="1245" w:type="dxa"/>
            <w:vMerge/>
            <w:tcBorders>
              <w:top w:val="nil"/>
            </w:tcBorders>
          </w:tcPr>
          <w:p w:rsidR="00395248" w:rsidRDefault="00395248" w:rsidP="00E840A7">
            <w:pPr>
              <w:rPr>
                <w:sz w:val="2"/>
                <w:szCs w:val="2"/>
              </w:rPr>
            </w:pPr>
          </w:p>
        </w:tc>
        <w:tc>
          <w:tcPr>
            <w:tcW w:w="1132" w:type="dxa"/>
            <w:vMerge/>
            <w:tcBorders>
              <w:top w:val="nil"/>
            </w:tcBorders>
          </w:tcPr>
          <w:p w:rsidR="00395248" w:rsidRDefault="00395248" w:rsidP="00E840A7">
            <w:pPr>
              <w:rPr>
                <w:sz w:val="2"/>
                <w:szCs w:val="2"/>
              </w:rPr>
            </w:pPr>
          </w:p>
        </w:tc>
      </w:tr>
      <w:tr w:rsidR="00395248" w:rsidTr="00E840A7">
        <w:trPr>
          <w:trHeight w:val="1134"/>
        </w:trPr>
        <w:tc>
          <w:tcPr>
            <w:tcW w:w="703" w:type="dxa"/>
            <w:textDirection w:val="btLr"/>
          </w:tcPr>
          <w:p w:rsidR="00395248" w:rsidRDefault="00395248" w:rsidP="00E840A7">
            <w:pPr>
              <w:pStyle w:val="TableParagraph"/>
              <w:spacing w:before="138" w:line="244" w:lineRule="auto"/>
              <w:ind w:left="215" w:right="198" w:firstLine="100"/>
              <w:rPr>
                <w:rFonts w:ascii="Arial"/>
                <w:sz w:val="18"/>
              </w:rPr>
            </w:pPr>
            <w:r>
              <w:rPr>
                <w:rFonts w:ascii="Arial"/>
                <w:sz w:val="18"/>
              </w:rPr>
              <w:t xml:space="preserve">Micro- </w:t>
            </w:r>
            <w:proofErr w:type="spellStart"/>
            <w:r>
              <w:rPr>
                <w:rFonts w:ascii="Arial"/>
                <w:sz w:val="18"/>
              </w:rPr>
              <w:t>empresa</w:t>
            </w:r>
            <w:proofErr w:type="spellEnd"/>
          </w:p>
        </w:tc>
        <w:tc>
          <w:tcPr>
            <w:tcW w:w="1293"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10"/>
              <w:jc w:val="center"/>
              <w:rPr>
                <w:rFonts w:ascii="Arial"/>
                <w:sz w:val="18"/>
              </w:rPr>
            </w:pPr>
            <w:r>
              <w:rPr>
                <w:rFonts w:ascii="Arial"/>
                <w:w w:val="99"/>
                <w:sz w:val="18"/>
              </w:rPr>
              <w:t>-</w:t>
            </w:r>
          </w:p>
        </w:tc>
        <w:tc>
          <w:tcPr>
            <w:tcW w:w="929"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11"/>
              <w:jc w:val="center"/>
              <w:rPr>
                <w:rFonts w:ascii="Arial"/>
                <w:sz w:val="18"/>
              </w:rPr>
            </w:pPr>
            <w:r>
              <w:rPr>
                <w:rFonts w:ascii="Arial"/>
                <w:w w:val="99"/>
                <w:sz w:val="18"/>
              </w:rPr>
              <w:t>-</w:t>
            </w:r>
          </w:p>
        </w:tc>
        <w:tc>
          <w:tcPr>
            <w:tcW w:w="1065"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9"/>
              <w:jc w:val="center"/>
              <w:rPr>
                <w:rFonts w:ascii="Arial"/>
                <w:sz w:val="18"/>
              </w:rPr>
            </w:pPr>
            <w:r>
              <w:rPr>
                <w:rFonts w:ascii="Arial"/>
                <w:w w:val="99"/>
                <w:sz w:val="18"/>
              </w:rPr>
              <w:t>-</w:t>
            </w:r>
          </w:p>
        </w:tc>
        <w:tc>
          <w:tcPr>
            <w:tcW w:w="1279"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13"/>
              <w:jc w:val="center"/>
              <w:rPr>
                <w:rFonts w:ascii="Arial"/>
                <w:sz w:val="18"/>
              </w:rPr>
            </w:pPr>
            <w:r>
              <w:rPr>
                <w:rFonts w:ascii="Arial"/>
                <w:w w:val="99"/>
                <w:sz w:val="18"/>
              </w:rPr>
              <w:t>-</w:t>
            </w:r>
          </w:p>
        </w:tc>
        <w:tc>
          <w:tcPr>
            <w:tcW w:w="1276"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17"/>
              <w:jc w:val="center"/>
              <w:rPr>
                <w:rFonts w:ascii="Arial"/>
                <w:sz w:val="18"/>
              </w:rPr>
            </w:pPr>
            <w:r>
              <w:rPr>
                <w:rFonts w:ascii="Arial"/>
                <w:w w:val="99"/>
                <w:sz w:val="18"/>
              </w:rPr>
              <w:t>-</w:t>
            </w:r>
          </w:p>
        </w:tc>
        <w:tc>
          <w:tcPr>
            <w:tcW w:w="1245"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11"/>
              <w:jc w:val="center"/>
              <w:rPr>
                <w:rFonts w:ascii="Arial"/>
                <w:sz w:val="18"/>
              </w:rPr>
            </w:pPr>
            <w:r>
              <w:rPr>
                <w:rFonts w:ascii="Arial"/>
                <w:w w:val="99"/>
                <w:sz w:val="18"/>
              </w:rPr>
              <w:t>-</w:t>
            </w:r>
          </w:p>
        </w:tc>
        <w:tc>
          <w:tcPr>
            <w:tcW w:w="1132"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16"/>
              <w:jc w:val="center"/>
              <w:rPr>
                <w:rFonts w:ascii="Arial"/>
                <w:sz w:val="18"/>
              </w:rPr>
            </w:pPr>
            <w:r>
              <w:rPr>
                <w:rFonts w:ascii="Arial"/>
                <w:w w:val="99"/>
                <w:sz w:val="18"/>
              </w:rPr>
              <w:t>-</w:t>
            </w:r>
          </w:p>
        </w:tc>
      </w:tr>
    </w:tbl>
    <w:p w:rsidR="00395248" w:rsidRDefault="00395248" w:rsidP="00395248">
      <w:pPr>
        <w:jc w:val="center"/>
        <w:rPr>
          <w:sz w:val="18"/>
        </w:rPr>
        <w:sectPr w:rsidR="00395248">
          <w:pgSz w:w="12240" w:h="15840"/>
          <w:pgMar w:top="1740" w:right="1260" w:bottom="2380" w:left="1460" w:header="445" w:footer="1870" w:gutter="0"/>
          <w:cols w:space="720"/>
        </w:sectPr>
      </w:pPr>
    </w:p>
    <w:p w:rsidR="00395248" w:rsidRDefault="00395248" w:rsidP="00395248">
      <w:pPr>
        <w:pStyle w:val="Textoindependiente"/>
        <w:spacing w:before="8"/>
        <w:rPr>
          <w:sz w:val="23"/>
        </w:rPr>
      </w:pP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1293"/>
        <w:gridCol w:w="929"/>
        <w:gridCol w:w="1065"/>
        <w:gridCol w:w="1279"/>
        <w:gridCol w:w="1276"/>
        <w:gridCol w:w="1245"/>
        <w:gridCol w:w="1132"/>
      </w:tblGrid>
      <w:tr w:rsidR="00395248" w:rsidTr="00E840A7">
        <w:trPr>
          <w:trHeight w:val="206"/>
        </w:trPr>
        <w:tc>
          <w:tcPr>
            <w:tcW w:w="8922" w:type="dxa"/>
            <w:gridSpan w:val="8"/>
            <w:shd w:val="clear" w:color="auto" w:fill="B4C5E7"/>
          </w:tcPr>
          <w:p w:rsidR="00395248" w:rsidRPr="00395248" w:rsidRDefault="00395248" w:rsidP="00E840A7">
            <w:pPr>
              <w:pStyle w:val="TableParagraph"/>
              <w:spacing w:line="186" w:lineRule="exact"/>
              <w:ind w:left="2977" w:right="2964"/>
              <w:jc w:val="center"/>
              <w:rPr>
                <w:rFonts w:ascii="Arial"/>
                <w:b/>
                <w:sz w:val="18"/>
                <w:lang w:val="es-CO"/>
              </w:rPr>
            </w:pPr>
            <w:r w:rsidRPr="00395248">
              <w:rPr>
                <w:rFonts w:ascii="Arial"/>
                <w:b/>
                <w:sz w:val="18"/>
                <w:lang w:val="es-CO"/>
              </w:rPr>
              <w:t>PROMEDIO EN TODO EL SECTOR</w:t>
            </w:r>
          </w:p>
        </w:tc>
      </w:tr>
      <w:tr w:rsidR="00395248" w:rsidTr="00E840A7">
        <w:trPr>
          <w:trHeight w:val="414"/>
        </w:trPr>
        <w:tc>
          <w:tcPr>
            <w:tcW w:w="703" w:type="dxa"/>
            <w:vMerge w:val="restart"/>
            <w:textDirection w:val="btLr"/>
          </w:tcPr>
          <w:p w:rsidR="00395248" w:rsidRDefault="00395248" w:rsidP="00E840A7">
            <w:pPr>
              <w:pStyle w:val="TableParagraph"/>
              <w:spacing w:before="107" w:line="244" w:lineRule="auto"/>
              <w:ind w:left="134" w:right="133" w:firstLine="2"/>
              <w:jc w:val="center"/>
              <w:rPr>
                <w:rFonts w:ascii="Arial" w:hAnsi="Arial"/>
                <w:b/>
                <w:sz w:val="18"/>
              </w:rPr>
            </w:pPr>
            <w:proofErr w:type="spellStart"/>
            <w:r>
              <w:rPr>
                <w:rFonts w:ascii="Arial" w:hAnsi="Arial"/>
                <w:b/>
                <w:w w:val="99"/>
                <w:sz w:val="18"/>
              </w:rPr>
              <w:t>Tama</w:t>
            </w:r>
            <w:r>
              <w:rPr>
                <w:rFonts w:ascii="Arial" w:hAnsi="Arial"/>
                <w:b/>
                <w:sz w:val="18"/>
              </w:rPr>
              <w:t>ño</w:t>
            </w:r>
            <w:proofErr w:type="spellEnd"/>
            <w:r>
              <w:rPr>
                <w:rFonts w:ascii="Arial" w:hAnsi="Arial"/>
                <w:b/>
                <w:sz w:val="18"/>
              </w:rPr>
              <w:t xml:space="preserve"> </w:t>
            </w:r>
            <w:r>
              <w:rPr>
                <w:rFonts w:ascii="Arial" w:hAnsi="Arial"/>
                <w:b/>
                <w:w w:val="99"/>
                <w:sz w:val="18"/>
              </w:rPr>
              <w:t>Empresaria</w:t>
            </w:r>
          </w:p>
          <w:p w:rsidR="00395248" w:rsidRDefault="00395248" w:rsidP="00E840A7">
            <w:pPr>
              <w:pStyle w:val="TableParagraph"/>
              <w:spacing w:before="2" w:line="141" w:lineRule="exact"/>
              <w:jc w:val="center"/>
              <w:rPr>
                <w:rFonts w:ascii="Arial"/>
                <w:b/>
                <w:sz w:val="18"/>
              </w:rPr>
            </w:pPr>
            <w:r>
              <w:rPr>
                <w:rFonts w:ascii="Arial"/>
                <w:b/>
                <w:sz w:val="18"/>
              </w:rPr>
              <w:t>l</w:t>
            </w:r>
          </w:p>
        </w:tc>
        <w:tc>
          <w:tcPr>
            <w:tcW w:w="3287" w:type="dxa"/>
            <w:gridSpan w:val="3"/>
          </w:tcPr>
          <w:p w:rsidR="00395248" w:rsidRDefault="00395248" w:rsidP="00E840A7">
            <w:pPr>
              <w:pStyle w:val="TableParagraph"/>
              <w:spacing w:line="206" w:lineRule="exact"/>
              <w:ind w:left="1192" w:right="499" w:hanging="665"/>
              <w:rPr>
                <w:rFonts w:ascii="Arial"/>
                <w:b/>
                <w:sz w:val="18"/>
              </w:rPr>
            </w:pPr>
            <w:proofErr w:type="spellStart"/>
            <w:r>
              <w:rPr>
                <w:rFonts w:ascii="Arial"/>
                <w:b/>
                <w:sz w:val="18"/>
              </w:rPr>
              <w:t>Indicadores</w:t>
            </w:r>
            <w:proofErr w:type="spellEnd"/>
            <w:r>
              <w:rPr>
                <w:rFonts w:ascii="Arial"/>
                <w:b/>
                <w:sz w:val="18"/>
              </w:rPr>
              <w:t xml:space="preserve"> de </w:t>
            </w:r>
            <w:proofErr w:type="spellStart"/>
            <w:r>
              <w:rPr>
                <w:rFonts w:ascii="Arial"/>
                <w:b/>
                <w:sz w:val="18"/>
              </w:rPr>
              <w:t>Capacidad</w:t>
            </w:r>
            <w:proofErr w:type="spellEnd"/>
            <w:r>
              <w:rPr>
                <w:rFonts w:ascii="Arial"/>
                <w:b/>
                <w:sz w:val="18"/>
              </w:rPr>
              <w:t xml:space="preserve"> </w:t>
            </w:r>
            <w:proofErr w:type="spellStart"/>
            <w:r>
              <w:rPr>
                <w:rFonts w:ascii="Arial"/>
                <w:b/>
                <w:sz w:val="18"/>
              </w:rPr>
              <w:t>Financiera</w:t>
            </w:r>
            <w:proofErr w:type="spellEnd"/>
          </w:p>
        </w:tc>
        <w:tc>
          <w:tcPr>
            <w:tcW w:w="2555" w:type="dxa"/>
            <w:gridSpan w:val="2"/>
          </w:tcPr>
          <w:p w:rsidR="00395248" w:rsidRDefault="00395248" w:rsidP="00E840A7">
            <w:pPr>
              <w:pStyle w:val="TableParagraph"/>
              <w:spacing w:line="206" w:lineRule="exact"/>
              <w:ind w:left="632" w:right="133" w:hanging="471"/>
              <w:rPr>
                <w:rFonts w:ascii="Arial"/>
                <w:b/>
                <w:sz w:val="18"/>
              </w:rPr>
            </w:pPr>
            <w:proofErr w:type="spellStart"/>
            <w:r>
              <w:rPr>
                <w:rFonts w:ascii="Arial"/>
                <w:b/>
                <w:sz w:val="18"/>
              </w:rPr>
              <w:t>Indicadores</w:t>
            </w:r>
            <w:proofErr w:type="spellEnd"/>
            <w:r>
              <w:rPr>
                <w:rFonts w:ascii="Arial"/>
                <w:b/>
                <w:sz w:val="18"/>
              </w:rPr>
              <w:t xml:space="preserve"> de </w:t>
            </w:r>
            <w:proofErr w:type="spellStart"/>
            <w:r>
              <w:rPr>
                <w:rFonts w:ascii="Arial"/>
                <w:b/>
                <w:sz w:val="18"/>
              </w:rPr>
              <w:t>Capacidad</w:t>
            </w:r>
            <w:proofErr w:type="spellEnd"/>
            <w:r>
              <w:rPr>
                <w:rFonts w:ascii="Arial"/>
                <w:b/>
                <w:sz w:val="18"/>
              </w:rPr>
              <w:t xml:space="preserve"> </w:t>
            </w:r>
            <w:proofErr w:type="spellStart"/>
            <w:r>
              <w:rPr>
                <w:rFonts w:ascii="Arial"/>
                <w:b/>
                <w:sz w:val="18"/>
              </w:rPr>
              <w:t>Organizacional</w:t>
            </w:r>
            <w:proofErr w:type="spellEnd"/>
          </w:p>
        </w:tc>
        <w:tc>
          <w:tcPr>
            <w:tcW w:w="1245" w:type="dxa"/>
            <w:vMerge w:val="restart"/>
          </w:tcPr>
          <w:p w:rsidR="00395248" w:rsidRDefault="00395248" w:rsidP="00E840A7">
            <w:pPr>
              <w:pStyle w:val="TableParagraph"/>
              <w:rPr>
                <w:rFonts w:ascii="Arial"/>
                <w:sz w:val="20"/>
              </w:rPr>
            </w:pPr>
          </w:p>
          <w:p w:rsidR="00395248" w:rsidRDefault="00395248" w:rsidP="00E840A7">
            <w:pPr>
              <w:pStyle w:val="TableParagraph"/>
              <w:rPr>
                <w:rFonts w:ascii="Arial"/>
                <w:sz w:val="16"/>
              </w:rPr>
            </w:pPr>
          </w:p>
          <w:p w:rsidR="00395248" w:rsidRDefault="00395248" w:rsidP="00E840A7">
            <w:pPr>
              <w:pStyle w:val="TableParagraph"/>
              <w:ind w:left="298" w:right="162" w:hanging="106"/>
              <w:rPr>
                <w:rFonts w:ascii="Arial"/>
                <w:b/>
                <w:sz w:val="18"/>
              </w:rPr>
            </w:pPr>
            <w:r>
              <w:rPr>
                <w:rFonts w:ascii="Arial"/>
                <w:b/>
                <w:sz w:val="18"/>
              </w:rPr>
              <w:t xml:space="preserve">Capital de </w:t>
            </w:r>
            <w:proofErr w:type="spellStart"/>
            <w:r>
              <w:rPr>
                <w:rFonts w:ascii="Arial"/>
                <w:b/>
                <w:sz w:val="18"/>
              </w:rPr>
              <w:t>Trabajo</w:t>
            </w:r>
            <w:proofErr w:type="spellEnd"/>
          </w:p>
        </w:tc>
        <w:tc>
          <w:tcPr>
            <w:tcW w:w="1132" w:type="dxa"/>
            <w:vMerge w:val="restart"/>
          </w:tcPr>
          <w:p w:rsidR="00395248" w:rsidRDefault="00395248" w:rsidP="00E840A7">
            <w:pPr>
              <w:pStyle w:val="TableParagraph"/>
              <w:rPr>
                <w:rFonts w:ascii="Arial"/>
                <w:sz w:val="20"/>
              </w:rPr>
            </w:pPr>
          </w:p>
          <w:p w:rsidR="00395248" w:rsidRDefault="00395248" w:rsidP="00E840A7">
            <w:pPr>
              <w:pStyle w:val="TableParagraph"/>
              <w:rPr>
                <w:rFonts w:ascii="Arial"/>
                <w:sz w:val="16"/>
              </w:rPr>
            </w:pPr>
          </w:p>
          <w:p w:rsidR="00395248" w:rsidRDefault="00395248" w:rsidP="00E840A7">
            <w:pPr>
              <w:pStyle w:val="TableParagraph"/>
              <w:ind w:left="515" w:right="116" w:hanging="360"/>
              <w:rPr>
                <w:rFonts w:ascii="Arial"/>
                <w:b/>
                <w:sz w:val="18"/>
              </w:rPr>
            </w:pPr>
            <w:proofErr w:type="spellStart"/>
            <w:r>
              <w:rPr>
                <w:rFonts w:ascii="Arial"/>
                <w:b/>
                <w:sz w:val="18"/>
              </w:rPr>
              <w:t>Patrimoni</w:t>
            </w:r>
            <w:proofErr w:type="spellEnd"/>
            <w:r>
              <w:rPr>
                <w:rFonts w:ascii="Arial"/>
                <w:b/>
                <w:sz w:val="18"/>
              </w:rPr>
              <w:t xml:space="preserve"> o</w:t>
            </w:r>
          </w:p>
        </w:tc>
      </w:tr>
      <w:tr w:rsidR="00395248" w:rsidTr="00E840A7">
        <w:trPr>
          <w:trHeight w:val="827"/>
        </w:trPr>
        <w:tc>
          <w:tcPr>
            <w:tcW w:w="703" w:type="dxa"/>
            <w:vMerge/>
            <w:tcBorders>
              <w:top w:val="nil"/>
            </w:tcBorders>
            <w:textDirection w:val="btLr"/>
          </w:tcPr>
          <w:p w:rsidR="00395248" w:rsidRDefault="00395248" w:rsidP="00E840A7">
            <w:pPr>
              <w:rPr>
                <w:sz w:val="2"/>
                <w:szCs w:val="2"/>
              </w:rPr>
            </w:pPr>
          </w:p>
        </w:tc>
        <w:tc>
          <w:tcPr>
            <w:tcW w:w="1293" w:type="dxa"/>
          </w:tcPr>
          <w:p w:rsidR="00395248" w:rsidRDefault="00395248" w:rsidP="00E840A7">
            <w:pPr>
              <w:pStyle w:val="TableParagraph"/>
              <w:spacing w:before="102"/>
              <w:ind w:left="141" w:right="128" w:hanging="5"/>
              <w:jc w:val="center"/>
              <w:rPr>
                <w:rFonts w:ascii="Arial"/>
                <w:sz w:val="18"/>
              </w:rPr>
            </w:pPr>
            <w:proofErr w:type="spellStart"/>
            <w:r>
              <w:rPr>
                <w:rFonts w:ascii="Arial"/>
                <w:sz w:val="18"/>
              </w:rPr>
              <w:t>Nivel</w:t>
            </w:r>
            <w:proofErr w:type="spellEnd"/>
            <w:r>
              <w:rPr>
                <w:rFonts w:ascii="Arial"/>
                <w:sz w:val="18"/>
              </w:rPr>
              <w:t xml:space="preserve"> de </w:t>
            </w:r>
            <w:proofErr w:type="spellStart"/>
            <w:r>
              <w:rPr>
                <w:rFonts w:ascii="Arial"/>
                <w:sz w:val="18"/>
              </w:rPr>
              <w:t>Endeudamie</w:t>
            </w:r>
            <w:proofErr w:type="spellEnd"/>
            <w:r>
              <w:rPr>
                <w:rFonts w:ascii="Arial"/>
                <w:sz w:val="18"/>
              </w:rPr>
              <w:t xml:space="preserve"> </w:t>
            </w:r>
            <w:proofErr w:type="spellStart"/>
            <w:r>
              <w:rPr>
                <w:rFonts w:ascii="Arial"/>
                <w:sz w:val="18"/>
              </w:rPr>
              <w:t>nto</w:t>
            </w:r>
            <w:proofErr w:type="spellEnd"/>
          </w:p>
        </w:tc>
        <w:tc>
          <w:tcPr>
            <w:tcW w:w="929" w:type="dxa"/>
          </w:tcPr>
          <w:p w:rsidR="00395248" w:rsidRDefault="00395248" w:rsidP="00E840A7">
            <w:pPr>
              <w:pStyle w:val="TableParagraph"/>
              <w:spacing w:before="102"/>
              <w:ind w:left="130" w:right="114" w:hanging="4"/>
              <w:jc w:val="center"/>
              <w:rPr>
                <w:rFonts w:ascii="Arial" w:hAnsi="Arial"/>
                <w:sz w:val="18"/>
              </w:rPr>
            </w:pPr>
            <w:proofErr w:type="spellStart"/>
            <w:r>
              <w:rPr>
                <w:rFonts w:ascii="Arial" w:hAnsi="Arial"/>
                <w:sz w:val="18"/>
              </w:rPr>
              <w:t>Índice</w:t>
            </w:r>
            <w:proofErr w:type="spellEnd"/>
            <w:r>
              <w:rPr>
                <w:rFonts w:ascii="Arial" w:hAnsi="Arial"/>
                <w:sz w:val="18"/>
              </w:rPr>
              <w:t xml:space="preserve"> de </w:t>
            </w:r>
            <w:proofErr w:type="spellStart"/>
            <w:r>
              <w:rPr>
                <w:rFonts w:ascii="Arial" w:hAnsi="Arial"/>
                <w:sz w:val="18"/>
              </w:rPr>
              <w:t>Liquidez</w:t>
            </w:r>
            <w:proofErr w:type="spellEnd"/>
          </w:p>
        </w:tc>
        <w:tc>
          <w:tcPr>
            <w:tcW w:w="1065" w:type="dxa"/>
          </w:tcPr>
          <w:p w:rsidR="00395248" w:rsidRPr="00395248" w:rsidRDefault="00395248" w:rsidP="00E840A7">
            <w:pPr>
              <w:pStyle w:val="TableParagraph"/>
              <w:ind w:left="132" w:right="117" w:hanging="3"/>
              <w:jc w:val="center"/>
              <w:rPr>
                <w:rFonts w:ascii="Arial" w:hAnsi="Arial"/>
                <w:sz w:val="18"/>
                <w:lang w:val="es-CO"/>
              </w:rPr>
            </w:pPr>
            <w:r w:rsidRPr="00395248">
              <w:rPr>
                <w:rFonts w:ascii="Arial" w:hAnsi="Arial"/>
                <w:sz w:val="18"/>
                <w:lang w:val="es-CO"/>
              </w:rPr>
              <w:t>Razón de Cobertura</w:t>
            </w:r>
          </w:p>
          <w:p w:rsidR="00395248" w:rsidRPr="00395248" w:rsidRDefault="00395248" w:rsidP="00E840A7">
            <w:pPr>
              <w:pStyle w:val="TableParagraph"/>
              <w:spacing w:before="4" w:line="206" w:lineRule="exact"/>
              <w:ind w:left="161" w:right="149" w:firstLine="1"/>
              <w:jc w:val="center"/>
              <w:rPr>
                <w:rFonts w:ascii="Arial"/>
                <w:sz w:val="18"/>
                <w:lang w:val="es-CO"/>
              </w:rPr>
            </w:pPr>
            <w:r w:rsidRPr="00395248">
              <w:rPr>
                <w:rFonts w:ascii="Arial"/>
                <w:sz w:val="18"/>
                <w:lang w:val="es-CO"/>
              </w:rPr>
              <w:t>de  Intereses</w:t>
            </w:r>
          </w:p>
        </w:tc>
        <w:tc>
          <w:tcPr>
            <w:tcW w:w="1279" w:type="dxa"/>
          </w:tcPr>
          <w:p w:rsidR="00395248" w:rsidRDefault="00395248" w:rsidP="00E840A7">
            <w:pPr>
              <w:pStyle w:val="TableParagraph"/>
              <w:spacing w:before="102"/>
              <w:ind w:left="138" w:right="127"/>
              <w:jc w:val="center"/>
              <w:rPr>
                <w:rFonts w:ascii="Arial"/>
                <w:sz w:val="18"/>
              </w:rPr>
            </w:pPr>
            <w:proofErr w:type="spellStart"/>
            <w:r>
              <w:rPr>
                <w:rFonts w:ascii="Arial"/>
                <w:sz w:val="18"/>
              </w:rPr>
              <w:t>Rentabilidad</w:t>
            </w:r>
            <w:proofErr w:type="spellEnd"/>
            <w:r>
              <w:rPr>
                <w:rFonts w:ascii="Arial"/>
                <w:sz w:val="18"/>
              </w:rPr>
              <w:t xml:space="preserve"> del   </w:t>
            </w:r>
            <w:proofErr w:type="spellStart"/>
            <w:r>
              <w:rPr>
                <w:rFonts w:ascii="Arial"/>
                <w:sz w:val="18"/>
              </w:rPr>
              <w:t>Patrimonio</w:t>
            </w:r>
            <w:proofErr w:type="spellEnd"/>
          </w:p>
        </w:tc>
        <w:tc>
          <w:tcPr>
            <w:tcW w:w="1276" w:type="dxa"/>
          </w:tcPr>
          <w:p w:rsidR="00395248" w:rsidRDefault="00395248" w:rsidP="00E840A7">
            <w:pPr>
              <w:pStyle w:val="TableParagraph"/>
              <w:rPr>
                <w:rFonts w:ascii="Arial"/>
                <w:sz w:val="18"/>
              </w:rPr>
            </w:pPr>
          </w:p>
          <w:p w:rsidR="00395248" w:rsidRDefault="00395248" w:rsidP="00E840A7">
            <w:pPr>
              <w:pStyle w:val="TableParagraph"/>
              <w:ind w:left="251" w:right="107" w:hanging="113"/>
              <w:rPr>
                <w:rFonts w:ascii="Arial"/>
                <w:sz w:val="18"/>
              </w:rPr>
            </w:pPr>
            <w:proofErr w:type="spellStart"/>
            <w:r>
              <w:rPr>
                <w:rFonts w:ascii="Arial"/>
                <w:sz w:val="18"/>
              </w:rPr>
              <w:t>Rentabilidad</w:t>
            </w:r>
            <w:proofErr w:type="spellEnd"/>
            <w:r>
              <w:rPr>
                <w:rFonts w:ascii="Arial"/>
                <w:sz w:val="18"/>
              </w:rPr>
              <w:t xml:space="preserve"> del </w:t>
            </w:r>
            <w:proofErr w:type="spellStart"/>
            <w:r>
              <w:rPr>
                <w:rFonts w:ascii="Arial"/>
                <w:sz w:val="18"/>
              </w:rPr>
              <w:t>Activo</w:t>
            </w:r>
            <w:proofErr w:type="spellEnd"/>
          </w:p>
        </w:tc>
        <w:tc>
          <w:tcPr>
            <w:tcW w:w="1245" w:type="dxa"/>
            <w:vMerge/>
            <w:tcBorders>
              <w:top w:val="nil"/>
            </w:tcBorders>
          </w:tcPr>
          <w:p w:rsidR="00395248" w:rsidRDefault="00395248" w:rsidP="00E840A7">
            <w:pPr>
              <w:rPr>
                <w:sz w:val="2"/>
                <w:szCs w:val="2"/>
              </w:rPr>
            </w:pPr>
          </w:p>
        </w:tc>
        <w:tc>
          <w:tcPr>
            <w:tcW w:w="1132" w:type="dxa"/>
            <w:vMerge/>
            <w:tcBorders>
              <w:top w:val="nil"/>
            </w:tcBorders>
          </w:tcPr>
          <w:p w:rsidR="00395248" w:rsidRDefault="00395248" w:rsidP="00E840A7">
            <w:pPr>
              <w:rPr>
                <w:sz w:val="2"/>
                <w:szCs w:val="2"/>
              </w:rPr>
            </w:pPr>
          </w:p>
        </w:tc>
      </w:tr>
      <w:tr w:rsidR="00395248" w:rsidTr="00E840A7">
        <w:trPr>
          <w:trHeight w:val="1132"/>
        </w:trPr>
        <w:tc>
          <w:tcPr>
            <w:tcW w:w="703" w:type="dxa"/>
            <w:textDirection w:val="btLr"/>
          </w:tcPr>
          <w:p w:rsidR="00395248" w:rsidRDefault="00395248" w:rsidP="00E840A7">
            <w:pPr>
              <w:pStyle w:val="TableParagraph"/>
              <w:spacing w:before="2"/>
              <w:rPr>
                <w:rFonts w:ascii="Arial"/>
                <w:sz w:val="21"/>
              </w:rPr>
            </w:pPr>
          </w:p>
          <w:p w:rsidR="00395248" w:rsidRDefault="00395248" w:rsidP="00E840A7">
            <w:pPr>
              <w:pStyle w:val="TableParagraph"/>
              <w:ind w:left="206"/>
              <w:rPr>
                <w:rFonts w:ascii="Arial" w:hAnsi="Arial"/>
                <w:sz w:val="18"/>
              </w:rPr>
            </w:pPr>
            <w:proofErr w:type="spellStart"/>
            <w:r>
              <w:rPr>
                <w:rFonts w:ascii="Arial" w:hAnsi="Arial"/>
                <w:sz w:val="18"/>
              </w:rPr>
              <w:t>Pequeña</w:t>
            </w:r>
            <w:proofErr w:type="spellEnd"/>
          </w:p>
        </w:tc>
        <w:tc>
          <w:tcPr>
            <w:tcW w:w="1293"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320" w:right="311"/>
              <w:jc w:val="center"/>
              <w:rPr>
                <w:rFonts w:ascii="Arial"/>
                <w:sz w:val="18"/>
              </w:rPr>
            </w:pPr>
            <w:r>
              <w:rPr>
                <w:rFonts w:ascii="Arial"/>
                <w:sz w:val="18"/>
              </w:rPr>
              <w:t>36.59%</w:t>
            </w:r>
          </w:p>
        </w:tc>
        <w:tc>
          <w:tcPr>
            <w:tcW w:w="929"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269" w:right="259"/>
              <w:jc w:val="center"/>
              <w:rPr>
                <w:rFonts w:ascii="Arial"/>
                <w:sz w:val="18"/>
              </w:rPr>
            </w:pPr>
            <w:r>
              <w:rPr>
                <w:rFonts w:ascii="Arial"/>
                <w:sz w:val="18"/>
              </w:rPr>
              <w:t>9.56</w:t>
            </w:r>
          </w:p>
        </w:tc>
        <w:tc>
          <w:tcPr>
            <w:tcW w:w="1065"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142" w:right="129"/>
              <w:jc w:val="center"/>
              <w:rPr>
                <w:rFonts w:ascii="Arial"/>
                <w:sz w:val="18"/>
              </w:rPr>
            </w:pPr>
            <w:r>
              <w:rPr>
                <w:rFonts w:ascii="Arial"/>
                <w:sz w:val="18"/>
              </w:rPr>
              <w:t>15.97</w:t>
            </w:r>
          </w:p>
        </w:tc>
        <w:tc>
          <w:tcPr>
            <w:tcW w:w="1279"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138" w:right="127"/>
              <w:jc w:val="center"/>
              <w:rPr>
                <w:rFonts w:ascii="Arial"/>
                <w:sz w:val="18"/>
              </w:rPr>
            </w:pPr>
            <w:r>
              <w:rPr>
                <w:rFonts w:ascii="Arial"/>
                <w:sz w:val="18"/>
              </w:rPr>
              <w:t>21.20%</w:t>
            </w:r>
          </w:p>
        </w:tc>
        <w:tc>
          <w:tcPr>
            <w:tcW w:w="1276"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315" w:right="299"/>
              <w:jc w:val="center"/>
              <w:rPr>
                <w:rFonts w:ascii="Arial"/>
                <w:sz w:val="18"/>
              </w:rPr>
            </w:pPr>
            <w:r>
              <w:rPr>
                <w:rFonts w:ascii="Arial"/>
                <w:sz w:val="18"/>
              </w:rPr>
              <w:t>12.31%</w:t>
            </w:r>
          </w:p>
        </w:tc>
        <w:tc>
          <w:tcPr>
            <w:tcW w:w="1245"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153" w:right="141"/>
              <w:jc w:val="center"/>
              <w:rPr>
                <w:rFonts w:ascii="Arial"/>
                <w:sz w:val="18"/>
              </w:rPr>
            </w:pPr>
            <w:r>
              <w:rPr>
                <w:rFonts w:ascii="Arial"/>
                <w:sz w:val="18"/>
              </w:rPr>
              <w:t>888.259,31</w:t>
            </w:r>
          </w:p>
        </w:tc>
        <w:tc>
          <w:tcPr>
            <w:tcW w:w="1132"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169"/>
              <w:rPr>
                <w:rFonts w:ascii="Arial"/>
                <w:sz w:val="18"/>
              </w:rPr>
            </w:pPr>
            <w:r>
              <w:rPr>
                <w:rFonts w:ascii="Arial"/>
                <w:sz w:val="18"/>
              </w:rPr>
              <w:t>1.085.036</w:t>
            </w:r>
          </w:p>
        </w:tc>
      </w:tr>
      <w:tr w:rsidR="00395248" w:rsidTr="00E840A7">
        <w:trPr>
          <w:trHeight w:val="1135"/>
        </w:trPr>
        <w:tc>
          <w:tcPr>
            <w:tcW w:w="703" w:type="dxa"/>
            <w:textDirection w:val="btLr"/>
          </w:tcPr>
          <w:p w:rsidR="00395248" w:rsidRDefault="00395248" w:rsidP="00E840A7">
            <w:pPr>
              <w:pStyle w:val="TableParagraph"/>
              <w:spacing w:before="2"/>
              <w:rPr>
                <w:rFonts w:ascii="Arial"/>
                <w:sz w:val="21"/>
              </w:rPr>
            </w:pPr>
          </w:p>
          <w:p w:rsidR="00395248" w:rsidRDefault="00395248" w:rsidP="00E840A7">
            <w:pPr>
              <w:pStyle w:val="TableParagraph"/>
              <w:ind w:left="220"/>
              <w:rPr>
                <w:rFonts w:ascii="Arial"/>
                <w:sz w:val="18"/>
              </w:rPr>
            </w:pPr>
            <w:proofErr w:type="spellStart"/>
            <w:r>
              <w:rPr>
                <w:rFonts w:ascii="Arial"/>
                <w:sz w:val="18"/>
              </w:rPr>
              <w:t>Mediana</w:t>
            </w:r>
            <w:proofErr w:type="spellEnd"/>
          </w:p>
        </w:tc>
        <w:tc>
          <w:tcPr>
            <w:tcW w:w="1293"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spacing w:before="1"/>
              <w:ind w:left="320" w:right="311"/>
              <w:jc w:val="center"/>
              <w:rPr>
                <w:rFonts w:ascii="Arial"/>
                <w:sz w:val="18"/>
              </w:rPr>
            </w:pPr>
            <w:r>
              <w:rPr>
                <w:rFonts w:ascii="Arial"/>
                <w:sz w:val="18"/>
              </w:rPr>
              <w:t>51.29%</w:t>
            </w:r>
          </w:p>
        </w:tc>
        <w:tc>
          <w:tcPr>
            <w:tcW w:w="929"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spacing w:before="1"/>
              <w:ind w:left="269" w:right="259"/>
              <w:jc w:val="center"/>
              <w:rPr>
                <w:rFonts w:ascii="Arial"/>
                <w:sz w:val="18"/>
              </w:rPr>
            </w:pPr>
            <w:r>
              <w:rPr>
                <w:rFonts w:ascii="Arial"/>
                <w:sz w:val="18"/>
              </w:rPr>
              <w:t>5.75</w:t>
            </w:r>
          </w:p>
        </w:tc>
        <w:tc>
          <w:tcPr>
            <w:tcW w:w="1065"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spacing w:before="1"/>
              <w:ind w:left="142" w:right="129"/>
              <w:jc w:val="center"/>
              <w:rPr>
                <w:rFonts w:ascii="Arial"/>
                <w:sz w:val="18"/>
              </w:rPr>
            </w:pPr>
            <w:r>
              <w:rPr>
                <w:rFonts w:ascii="Arial"/>
                <w:sz w:val="18"/>
              </w:rPr>
              <w:t>13.26</w:t>
            </w:r>
          </w:p>
        </w:tc>
        <w:tc>
          <w:tcPr>
            <w:tcW w:w="1279"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spacing w:before="1"/>
              <w:ind w:left="138" w:right="127"/>
              <w:jc w:val="center"/>
              <w:rPr>
                <w:rFonts w:ascii="Arial"/>
                <w:sz w:val="18"/>
              </w:rPr>
            </w:pPr>
            <w:r>
              <w:rPr>
                <w:rFonts w:ascii="Arial"/>
                <w:sz w:val="18"/>
              </w:rPr>
              <w:t>25.08%</w:t>
            </w:r>
          </w:p>
        </w:tc>
        <w:tc>
          <w:tcPr>
            <w:tcW w:w="1276"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spacing w:before="1"/>
              <w:ind w:left="315" w:right="299"/>
              <w:jc w:val="center"/>
              <w:rPr>
                <w:rFonts w:ascii="Arial"/>
                <w:sz w:val="18"/>
              </w:rPr>
            </w:pPr>
            <w:r>
              <w:rPr>
                <w:rFonts w:ascii="Arial"/>
                <w:sz w:val="18"/>
              </w:rPr>
              <w:t>10.97%</w:t>
            </w:r>
          </w:p>
        </w:tc>
        <w:tc>
          <w:tcPr>
            <w:tcW w:w="1245"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spacing w:before="1"/>
              <w:ind w:left="153" w:right="139"/>
              <w:jc w:val="center"/>
              <w:rPr>
                <w:rFonts w:ascii="Arial"/>
                <w:sz w:val="18"/>
              </w:rPr>
            </w:pPr>
            <w:r>
              <w:rPr>
                <w:rFonts w:ascii="Arial"/>
                <w:sz w:val="18"/>
              </w:rPr>
              <w:t>3.633.870</w:t>
            </w:r>
          </w:p>
        </w:tc>
        <w:tc>
          <w:tcPr>
            <w:tcW w:w="1132"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spacing w:before="1"/>
              <w:ind w:left="169"/>
              <w:rPr>
                <w:rFonts w:ascii="Arial"/>
                <w:sz w:val="18"/>
              </w:rPr>
            </w:pPr>
            <w:r>
              <w:rPr>
                <w:rFonts w:ascii="Arial"/>
                <w:sz w:val="18"/>
              </w:rPr>
              <w:t>4.125.194</w:t>
            </w:r>
          </w:p>
        </w:tc>
      </w:tr>
      <w:tr w:rsidR="00395248" w:rsidTr="00E840A7">
        <w:trPr>
          <w:trHeight w:val="1132"/>
        </w:trPr>
        <w:tc>
          <w:tcPr>
            <w:tcW w:w="703" w:type="dxa"/>
            <w:textDirection w:val="btLr"/>
          </w:tcPr>
          <w:p w:rsidR="00395248" w:rsidRDefault="00395248" w:rsidP="00E840A7">
            <w:pPr>
              <w:pStyle w:val="TableParagraph"/>
              <w:spacing w:before="138" w:line="244" w:lineRule="auto"/>
              <w:ind w:left="206" w:right="185" w:firstLine="158"/>
              <w:rPr>
                <w:rFonts w:ascii="Arial"/>
                <w:sz w:val="18"/>
              </w:rPr>
            </w:pPr>
            <w:r>
              <w:rPr>
                <w:rFonts w:ascii="Arial"/>
                <w:sz w:val="18"/>
              </w:rPr>
              <w:t xml:space="preserve">Gran </w:t>
            </w:r>
            <w:proofErr w:type="spellStart"/>
            <w:r>
              <w:rPr>
                <w:rFonts w:ascii="Arial"/>
                <w:sz w:val="18"/>
              </w:rPr>
              <w:t>Empresa</w:t>
            </w:r>
            <w:proofErr w:type="spellEnd"/>
          </w:p>
        </w:tc>
        <w:tc>
          <w:tcPr>
            <w:tcW w:w="1293"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320" w:right="311"/>
              <w:jc w:val="center"/>
              <w:rPr>
                <w:rFonts w:ascii="Arial"/>
                <w:sz w:val="18"/>
              </w:rPr>
            </w:pPr>
            <w:r>
              <w:rPr>
                <w:rFonts w:ascii="Arial"/>
                <w:sz w:val="18"/>
              </w:rPr>
              <w:t>52.44%</w:t>
            </w:r>
          </w:p>
        </w:tc>
        <w:tc>
          <w:tcPr>
            <w:tcW w:w="929"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269" w:right="259"/>
              <w:jc w:val="center"/>
              <w:rPr>
                <w:rFonts w:ascii="Arial"/>
                <w:sz w:val="18"/>
              </w:rPr>
            </w:pPr>
            <w:r>
              <w:rPr>
                <w:rFonts w:ascii="Arial"/>
                <w:sz w:val="18"/>
              </w:rPr>
              <w:t>4.18</w:t>
            </w:r>
          </w:p>
        </w:tc>
        <w:tc>
          <w:tcPr>
            <w:tcW w:w="1065"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142" w:right="129"/>
              <w:jc w:val="center"/>
              <w:rPr>
                <w:rFonts w:ascii="Arial"/>
                <w:sz w:val="18"/>
              </w:rPr>
            </w:pPr>
            <w:r>
              <w:rPr>
                <w:rFonts w:ascii="Arial"/>
                <w:sz w:val="18"/>
              </w:rPr>
              <w:t>12.40</w:t>
            </w:r>
          </w:p>
        </w:tc>
        <w:tc>
          <w:tcPr>
            <w:tcW w:w="1279"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138" w:right="127"/>
              <w:jc w:val="center"/>
              <w:rPr>
                <w:rFonts w:ascii="Arial"/>
                <w:sz w:val="18"/>
              </w:rPr>
            </w:pPr>
            <w:r>
              <w:rPr>
                <w:rFonts w:ascii="Arial"/>
                <w:sz w:val="18"/>
              </w:rPr>
              <w:t>18.61%</w:t>
            </w:r>
          </w:p>
        </w:tc>
        <w:tc>
          <w:tcPr>
            <w:tcW w:w="1276"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315" w:right="297"/>
              <w:jc w:val="center"/>
              <w:rPr>
                <w:rFonts w:ascii="Arial"/>
                <w:sz w:val="18"/>
              </w:rPr>
            </w:pPr>
            <w:r>
              <w:rPr>
                <w:rFonts w:ascii="Arial"/>
                <w:sz w:val="18"/>
              </w:rPr>
              <w:t>7.84%</w:t>
            </w:r>
          </w:p>
        </w:tc>
        <w:tc>
          <w:tcPr>
            <w:tcW w:w="1245"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153" w:right="141"/>
              <w:jc w:val="center"/>
              <w:rPr>
                <w:rFonts w:ascii="Arial"/>
                <w:sz w:val="18"/>
              </w:rPr>
            </w:pPr>
            <w:r>
              <w:rPr>
                <w:rFonts w:ascii="Arial"/>
                <w:sz w:val="18"/>
              </w:rPr>
              <w:t>29.633.980</w:t>
            </w:r>
          </w:p>
        </w:tc>
        <w:tc>
          <w:tcPr>
            <w:tcW w:w="1132" w:type="dxa"/>
          </w:tcPr>
          <w:p w:rsidR="00395248" w:rsidRDefault="00395248" w:rsidP="00E840A7">
            <w:pPr>
              <w:pStyle w:val="TableParagraph"/>
              <w:rPr>
                <w:rFonts w:ascii="Arial"/>
                <w:sz w:val="20"/>
              </w:rPr>
            </w:pPr>
          </w:p>
          <w:p w:rsidR="00395248" w:rsidRDefault="00395248" w:rsidP="00E840A7">
            <w:pPr>
              <w:pStyle w:val="TableParagraph"/>
              <w:spacing w:before="2"/>
              <w:rPr>
                <w:rFonts w:ascii="Arial"/>
                <w:sz w:val="20"/>
              </w:rPr>
            </w:pPr>
          </w:p>
          <w:p w:rsidR="00395248" w:rsidRDefault="00395248" w:rsidP="00E840A7">
            <w:pPr>
              <w:pStyle w:val="TableParagraph"/>
              <w:ind w:left="119"/>
              <w:rPr>
                <w:rFonts w:ascii="Arial"/>
                <w:sz w:val="18"/>
              </w:rPr>
            </w:pPr>
            <w:r>
              <w:rPr>
                <w:rFonts w:ascii="Arial"/>
                <w:sz w:val="18"/>
              </w:rPr>
              <w:t>55.702.427</w:t>
            </w:r>
          </w:p>
        </w:tc>
      </w:tr>
    </w:tbl>
    <w:p w:rsidR="00395248" w:rsidRDefault="00395248" w:rsidP="00395248">
      <w:pPr>
        <w:spacing w:line="206" w:lineRule="exact"/>
        <w:ind w:left="2585"/>
        <w:rPr>
          <w:sz w:val="18"/>
        </w:rPr>
      </w:pPr>
      <w:r>
        <w:rPr>
          <w:sz w:val="18"/>
        </w:rPr>
        <w:t>Fuente: (Instituto de Desarrollo Urbano -IDU-, 2016)</w:t>
      </w:r>
    </w:p>
    <w:p w:rsidR="00395248" w:rsidRDefault="00395248" w:rsidP="00395248">
      <w:pPr>
        <w:pStyle w:val="Textoindependiente"/>
        <w:spacing w:before="9"/>
        <w:rPr>
          <w:sz w:val="23"/>
        </w:rPr>
      </w:pPr>
    </w:p>
    <w:p w:rsidR="00395248" w:rsidRPr="006916A5" w:rsidRDefault="00395248" w:rsidP="006916A5">
      <w:pPr>
        <w:pStyle w:val="Textoindependiente"/>
        <w:spacing w:before="1"/>
        <w:ind w:left="-142" w:right="22"/>
        <w:jc w:val="both"/>
        <w:rPr>
          <w:rFonts w:ascii="Arial Narrow" w:eastAsiaTheme="minorHAnsi" w:hAnsi="Arial Narrow"/>
          <w:sz w:val="22"/>
          <w:szCs w:val="22"/>
          <w:lang w:eastAsia="en-US" w:bidi="ar-SA"/>
        </w:rPr>
      </w:pPr>
      <w:r w:rsidRPr="006916A5">
        <w:rPr>
          <w:rFonts w:ascii="Arial Narrow" w:eastAsiaTheme="minorHAnsi" w:hAnsi="Arial Narrow"/>
          <w:sz w:val="22"/>
          <w:szCs w:val="22"/>
          <w:lang w:eastAsia="en-US" w:bidi="ar-SA"/>
        </w:rPr>
        <w:t>El comportamiento económico del sector de la construcción, se mide por sus índices financieros, los cuales se analizaron por el IDU obteniendo los resultados de cumplimiento que se mostraron en la tabla anterior; siendo el nivel de endeudamiento la medición del grado y forma en que participan los acreedores dentro del financiamiento de la empresa y fijándose en un 65% como mínimo aceptable para los procesos que se adelanten, en el análisis realizado aunque el promedio del nivel de endeudamiento de las empresas no supera este valor, también pudo establecer el IDU que el 79% de las empresas si lo cumplen, teniendo el mayor porcentaje de cumplimiento en las pequeñas empresas, lo anterior va ligado a un alto porcentaje de rentabilidad del activo que se fijó como mínimo requerido en un valor del 0.03 obteniéndose un cumplimiento en el 83% de las empresas mayoritariamente en la mediana empresa.</w:t>
      </w:r>
    </w:p>
    <w:p w:rsidR="00395248" w:rsidRPr="006916A5" w:rsidRDefault="00395248" w:rsidP="006916A5">
      <w:pPr>
        <w:pStyle w:val="Textoindependiente"/>
        <w:spacing w:before="1"/>
        <w:ind w:left="-142" w:right="22"/>
        <w:jc w:val="both"/>
        <w:rPr>
          <w:rFonts w:ascii="Arial Narrow" w:eastAsiaTheme="minorHAnsi" w:hAnsi="Arial Narrow"/>
          <w:sz w:val="22"/>
          <w:szCs w:val="22"/>
          <w:lang w:eastAsia="en-US" w:bidi="ar-SA"/>
        </w:rPr>
      </w:pPr>
    </w:p>
    <w:p w:rsidR="00395248" w:rsidRPr="006916A5" w:rsidRDefault="00395248" w:rsidP="006916A5">
      <w:pPr>
        <w:pStyle w:val="Textoindependiente"/>
        <w:spacing w:before="1"/>
        <w:ind w:left="-142" w:right="22"/>
        <w:jc w:val="both"/>
        <w:rPr>
          <w:rFonts w:ascii="Arial Narrow" w:eastAsiaTheme="minorHAnsi" w:hAnsi="Arial Narrow"/>
          <w:sz w:val="22"/>
          <w:szCs w:val="22"/>
          <w:lang w:eastAsia="en-US" w:bidi="ar-SA"/>
        </w:rPr>
      </w:pPr>
      <w:r w:rsidRPr="006916A5">
        <w:rPr>
          <w:rFonts w:ascii="Arial Narrow" w:eastAsiaTheme="minorHAnsi" w:hAnsi="Arial Narrow"/>
          <w:sz w:val="22"/>
          <w:szCs w:val="22"/>
          <w:lang w:eastAsia="en-US" w:bidi="ar-SA"/>
        </w:rPr>
        <w:t>Así mismo se puede analizar que el indicador con menos índice de cumplimiento corresponde al patrimonio estimado en un 3%, el cual se constituye en el factor determinante para la selección de los proponentes, ya que el no cumplimiento de este aun cuando se cumplan los demás, implicaría el rechazo de la propuesta.</w:t>
      </w:r>
    </w:p>
    <w:p w:rsidR="00395248" w:rsidRDefault="00395248" w:rsidP="00395248">
      <w:pPr>
        <w:pStyle w:val="Textoindependiente"/>
        <w:spacing w:before="3"/>
      </w:pPr>
    </w:p>
    <w:p w:rsidR="00395248" w:rsidRPr="006916A5" w:rsidRDefault="00395248" w:rsidP="006916A5">
      <w:pPr>
        <w:pStyle w:val="Ttulo1"/>
        <w:keepNext w:val="0"/>
        <w:keepLines w:val="0"/>
        <w:widowControl w:val="0"/>
        <w:tabs>
          <w:tab w:val="left" w:pos="949"/>
          <w:tab w:val="left" w:pos="950"/>
        </w:tabs>
        <w:autoSpaceDE w:val="0"/>
        <w:autoSpaceDN w:val="0"/>
        <w:spacing w:before="0" w:line="516" w:lineRule="auto"/>
        <w:ind w:right="22"/>
        <w:rPr>
          <w:rFonts w:ascii="Arial Narrow" w:eastAsiaTheme="minorHAnsi" w:hAnsi="Arial Narrow" w:cs="Arial"/>
          <w:b/>
          <w:color w:val="auto"/>
          <w:sz w:val="22"/>
          <w:szCs w:val="22"/>
        </w:rPr>
      </w:pPr>
      <w:bookmarkStart w:id="34" w:name="_bookmark36"/>
      <w:bookmarkEnd w:id="34"/>
      <w:r w:rsidRPr="006916A5">
        <w:rPr>
          <w:rFonts w:ascii="Arial Narrow" w:eastAsiaTheme="minorHAnsi" w:hAnsi="Arial Narrow" w:cs="Arial"/>
          <w:b/>
          <w:color w:val="auto"/>
          <w:sz w:val="22"/>
          <w:szCs w:val="22"/>
        </w:rPr>
        <w:t>ANÁLISIS</w:t>
      </w:r>
      <w:r w:rsidRPr="006916A5">
        <w:rPr>
          <w:rFonts w:ascii="Arial Narrow" w:eastAsiaTheme="minorHAnsi" w:hAnsi="Arial Narrow" w:cs="Arial"/>
          <w:b/>
          <w:color w:val="auto"/>
          <w:sz w:val="22"/>
          <w:szCs w:val="22"/>
        </w:rPr>
        <w:tab/>
        <w:t>DE</w:t>
      </w:r>
      <w:r w:rsidRPr="006916A5">
        <w:rPr>
          <w:rFonts w:ascii="Arial Narrow" w:eastAsiaTheme="minorHAnsi" w:hAnsi="Arial Narrow" w:cs="Arial"/>
          <w:b/>
          <w:color w:val="auto"/>
          <w:sz w:val="22"/>
          <w:szCs w:val="22"/>
        </w:rPr>
        <w:tab/>
        <w:t>PROVEEDORES</w:t>
      </w:r>
      <w:r w:rsidRPr="006916A5">
        <w:rPr>
          <w:rFonts w:ascii="Arial Narrow" w:eastAsiaTheme="minorHAnsi" w:hAnsi="Arial Narrow" w:cs="Arial"/>
          <w:b/>
          <w:color w:val="auto"/>
          <w:sz w:val="22"/>
          <w:szCs w:val="22"/>
        </w:rPr>
        <w:tab/>
      </w:r>
      <w:r w:rsidR="006916A5">
        <w:rPr>
          <w:rFonts w:ascii="Arial Narrow" w:eastAsiaTheme="minorHAnsi" w:hAnsi="Arial Narrow" w:cs="Arial"/>
          <w:b/>
          <w:color w:val="auto"/>
          <w:sz w:val="22"/>
          <w:szCs w:val="22"/>
        </w:rPr>
        <w:t xml:space="preserve"> </w:t>
      </w:r>
      <w:r w:rsidRPr="006916A5">
        <w:rPr>
          <w:rFonts w:ascii="Arial Narrow" w:eastAsiaTheme="minorHAnsi" w:hAnsi="Arial Narrow" w:cs="Arial"/>
          <w:b/>
          <w:color w:val="auto"/>
          <w:sz w:val="22"/>
          <w:szCs w:val="22"/>
        </w:rPr>
        <w:t>E</w:t>
      </w:r>
      <w:r w:rsidR="006916A5">
        <w:rPr>
          <w:rFonts w:ascii="Arial Narrow" w:eastAsiaTheme="minorHAnsi" w:hAnsi="Arial Narrow" w:cs="Arial"/>
          <w:b/>
          <w:color w:val="auto"/>
          <w:sz w:val="22"/>
          <w:szCs w:val="22"/>
        </w:rPr>
        <w:t xml:space="preserve"> </w:t>
      </w:r>
      <w:r w:rsidRPr="006916A5">
        <w:rPr>
          <w:rFonts w:ascii="Arial Narrow" w:eastAsiaTheme="minorHAnsi" w:hAnsi="Arial Narrow" w:cs="Arial"/>
          <w:b/>
          <w:color w:val="auto"/>
          <w:sz w:val="22"/>
          <w:szCs w:val="22"/>
        </w:rPr>
        <w:t>INSUMOS</w:t>
      </w:r>
      <w:r w:rsidR="006916A5">
        <w:rPr>
          <w:rFonts w:ascii="Arial Narrow" w:eastAsiaTheme="minorHAnsi" w:hAnsi="Arial Narrow" w:cs="Arial"/>
          <w:b/>
          <w:color w:val="auto"/>
          <w:sz w:val="22"/>
          <w:szCs w:val="22"/>
        </w:rPr>
        <w:t xml:space="preserve"> </w:t>
      </w:r>
      <w:r w:rsidRPr="006916A5">
        <w:rPr>
          <w:rFonts w:ascii="Arial Narrow" w:eastAsiaTheme="minorHAnsi" w:hAnsi="Arial Narrow" w:cs="Arial"/>
          <w:b/>
          <w:color w:val="auto"/>
          <w:sz w:val="22"/>
          <w:szCs w:val="22"/>
        </w:rPr>
        <w:t>NECESARIOS</w:t>
      </w:r>
      <w:r w:rsidR="006916A5">
        <w:rPr>
          <w:rFonts w:ascii="Arial Narrow" w:eastAsiaTheme="minorHAnsi" w:hAnsi="Arial Narrow" w:cs="Arial"/>
          <w:b/>
          <w:color w:val="auto"/>
          <w:sz w:val="22"/>
          <w:szCs w:val="22"/>
        </w:rPr>
        <w:t xml:space="preserve"> </w:t>
      </w:r>
      <w:r w:rsidRPr="006916A5">
        <w:rPr>
          <w:rFonts w:ascii="Arial Narrow" w:eastAsiaTheme="minorHAnsi" w:hAnsi="Arial Narrow" w:cs="Arial"/>
          <w:b/>
          <w:color w:val="auto"/>
          <w:sz w:val="22"/>
          <w:szCs w:val="22"/>
        </w:rPr>
        <w:t>PARA DEMOLICIONES</w:t>
      </w:r>
    </w:p>
    <w:p w:rsidR="00395248" w:rsidRPr="00D27812" w:rsidRDefault="00395248" w:rsidP="00D27812">
      <w:pPr>
        <w:pStyle w:val="Textoindependiente"/>
        <w:spacing w:before="1"/>
        <w:ind w:left="-142" w:right="22"/>
        <w:jc w:val="both"/>
        <w:rPr>
          <w:rFonts w:ascii="Arial Narrow" w:eastAsiaTheme="minorHAnsi" w:hAnsi="Arial Narrow"/>
          <w:sz w:val="22"/>
          <w:szCs w:val="22"/>
          <w:lang w:eastAsia="en-US" w:bidi="ar-SA"/>
        </w:rPr>
      </w:pPr>
      <w:r w:rsidRPr="00D27812">
        <w:rPr>
          <w:rFonts w:ascii="Arial Narrow" w:eastAsiaTheme="minorHAnsi" w:hAnsi="Arial Narrow"/>
          <w:sz w:val="22"/>
          <w:szCs w:val="22"/>
          <w:lang w:eastAsia="en-US" w:bidi="ar-SA"/>
        </w:rPr>
        <w:t>Con el fin de surtir el proceso de selección correspondiente, se observa que las actividades de demoliciones se encuentran definidas en la Descripción de Actividades Económicas de la Cámara de Comercio de Bogotá, y es una de las actividades en las cuales se pueden clasificar las empresas cuando se inscriben en el Registro Único de Proponentes.</w:t>
      </w:r>
    </w:p>
    <w:p w:rsidR="00395248" w:rsidRPr="00D27812" w:rsidRDefault="00395248" w:rsidP="00D27812">
      <w:pPr>
        <w:pStyle w:val="Textoindependiente"/>
        <w:spacing w:before="1"/>
        <w:ind w:left="-142" w:right="22"/>
        <w:jc w:val="both"/>
        <w:rPr>
          <w:rFonts w:ascii="Arial Narrow" w:eastAsiaTheme="minorHAnsi" w:hAnsi="Arial Narrow"/>
          <w:sz w:val="22"/>
          <w:szCs w:val="22"/>
          <w:lang w:eastAsia="en-US" w:bidi="ar-SA"/>
        </w:rPr>
      </w:pPr>
    </w:p>
    <w:p w:rsidR="00395248" w:rsidRPr="00D27812" w:rsidRDefault="00395248" w:rsidP="00D27812">
      <w:pPr>
        <w:pStyle w:val="Textoindependiente"/>
        <w:spacing w:before="1"/>
        <w:ind w:left="-142" w:right="22"/>
        <w:jc w:val="both"/>
        <w:rPr>
          <w:rFonts w:ascii="Arial Narrow" w:eastAsiaTheme="minorHAnsi" w:hAnsi="Arial Narrow"/>
          <w:sz w:val="22"/>
          <w:szCs w:val="22"/>
          <w:lang w:eastAsia="en-US" w:bidi="ar-SA"/>
        </w:rPr>
      </w:pPr>
      <w:r w:rsidRPr="00D27812">
        <w:rPr>
          <w:rFonts w:ascii="Arial Narrow" w:eastAsiaTheme="minorHAnsi" w:hAnsi="Arial Narrow"/>
          <w:sz w:val="22"/>
          <w:szCs w:val="22"/>
          <w:lang w:eastAsia="en-US" w:bidi="ar-SA"/>
        </w:rPr>
        <w:t xml:space="preserve">Como resultado del anterior estudio, se identificó un grupo de empresas y personas naturales representativas del mercado </w:t>
      </w:r>
      <w:r w:rsidRPr="00D27812">
        <w:rPr>
          <w:rFonts w:ascii="Arial Narrow" w:eastAsiaTheme="minorHAnsi" w:hAnsi="Arial Narrow"/>
          <w:sz w:val="22"/>
          <w:szCs w:val="22"/>
          <w:lang w:eastAsia="en-US" w:bidi="ar-SA"/>
        </w:rPr>
        <w:lastRenderedPageBreak/>
        <w:t>que se dedica a las demoliciones de obras, las cuales se toman como referencia y constituyen el insumo que permite determinar las condiciones económicas de este sector, para satisfacer las necesidades objeto del proceso de selección que nos ocupa.</w:t>
      </w:r>
    </w:p>
    <w:p w:rsidR="00395248" w:rsidRPr="00D27812" w:rsidRDefault="00395248" w:rsidP="00D27812">
      <w:pPr>
        <w:pStyle w:val="Textoindependiente"/>
        <w:spacing w:before="1"/>
        <w:ind w:left="-142" w:right="22"/>
        <w:jc w:val="both"/>
        <w:rPr>
          <w:rFonts w:ascii="Arial Narrow" w:eastAsiaTheme="minorHAnsi" w:hAnsi="Arial Narrow"/>
          <w:sz w:val="22"/>
          <w:szCs w:val="22"/>
          <w:lang w:eastAsia="en-US" w:bidi="ar-SA"/>
        </w:rPr>
      </w:pPr>
    </w:p>
    <w:p w:rsidR="00395248" w:rsidRPr="00D27812" w:rsidRDefault="00395248" w:rsidP="00D27812">
      <w:pPr>
        <w:pStyle w:val="Textoindependiente"/>
        <w:spacing w:before="1"/>
        <w:ind w:left="-142" w:right="22"/>
        <w:jc w:val="both"/>
        <w:rPr>
          <w:rFonts w:ascii="Arial Narrow" w:eastAsiaTheme="minorHAnsi" w:hAnsi="Arial Narrow"/>
          <w:sz w:val="22"/>
          <w:szCs w:val="22"/>
          <w:lang w:eastAsia="en-US" w:bidi="ar-SA"/>
        </w:rPr>
      </w:pPr>
      <w:r w:rsidRPr="00D27812">
        <w:rPr>
          <w:rFonts w:ascii="Arial Narrow" w:eastAsiaTheme="minorHAnsi" w:hAnsi="Arial Narrow"/>
          <w:sz w:val="22"/>
          <w:szCs w:val="22"/>
          <w:lang w:eastAsia="en-US" w:bidi="ar-SA"/>
        </w:rPr>
        <w:t>En la Cámara de Comercio de Bogotá se encuentran registradas 134 empresas naturales y jurídicas de demoliciones registradas en Bogotá</w:t>
      </w:r>
      <w:r w:rsidR="00D27812">
        <w:rPr>
          <w:rFonts w:ascii="Arial Narrow" w:eastAsiaTheme="minorHAnsi" w:hAnsi="Arial Narrow"/>
          <w:sz w:val="22"/>
          <w:szCs w:val="22"/>
          <w:lang w:eastAsia="en-US" w:bidi="ar-SA"/>
        </w:rPr>
        <w:t>.</w:t>
      </w:r>
    </w:p>
    <w:p w:rsidR="00395248" w:rsidRDefault="00395248" w:rsidP="00395248">
      <w:pPr>
        <w:pStyle w:val="Textoindependiente"/>
        <w:spacing w:before="7"/>
        <w:rPr>
          <w:sz w:val="27"/>
        </w:rPr>
      </w:pPr>
    </w:p>
    <w:p w:rsidR="00395248" w:rsidRPr="00E037A3" w:rsidRDefault="00395248" w:rsidP="00E037A3">
      <w:pPr>
        <w:pStyle w:val="Ttulo1"/>
        <w:keepNext w:val="0"/>
        <w:keepLines w:val="0"/>
        <w:widowControl w:val="0"/>
        <w:tabs>
          <w:tab w:val="left" w:pos="949"/>
          <w:tab w:val="left" w:pos="950"/>
        </w:tabs>
        <w:autoSpaceDE w:val="0"/>
        <w:autoSpaceDN w:val="0"/>
        <w:spacing w:before="0" w:line="516" w:lineRule="auto"/>
        <w:ind w:left="-142" w:right="22"/>
        <w:rPr>
          <w:rFonts w:ascii="Arial Narrow" w:eastAsiaTheme="minorHAnsi" w:hAnsi="Arial Narrow" w:cs="Arial"/>
          <w:b/>
          <w:color w:val="auto"/>
          <w:sz w:val="22"/>
          <w:szCs w:val="22"/>
        </w:rPr>
      </w:pPr>
      <w:bookmarkStart w:id="35" w:name="_bookmark37"/>
      <w:bookmarkEnd w:id="35"/>
      <w:r w:rsidRPr="00E037A3">
        <w:rPr>
          <w:rFonts w:ascii="Arial Narrow" w:eastAsiaTheme="minorHAnsi" w:hAnsi="Arial Narrow" w:cs="Arial"/>
          <w:b/>
          <w:color w:val="auto"/>
          <w:sz w:val="22"/>
          <w:szCs w:val="22"/>
        </w:rPr>
        <w:t>ESTUDIO DE LA DEMANDA</w:t>
      </w:r>
    </w:p>
    <w:p w:rsidR="00395248" w:rsidRPr="00E037A3" w:rsidRDefault="00395248" w:rsidP="00A66DAA">
      <w:pPr>
        <w:pStyle w:val="Ttulo1"/>
        <w:keepNext w:val="0"/>
        <w:keepLines w:val="0"/>
        <w:widowControl w:val="0"/>
        <w:tabs>
          <w:tab w:val="left" w:pos="949"/>
          <w:tab w:val="left" w:pos="950"/>
        </w:tabs>
        <w:autoSpaceDE w:val="0"/>
        <w:autoSpaceDN w:val="0"/>
        <w:spacing w:before="0" w:line="240" w:lineRule="auto"/>
        <w:ind w:left="-142" w:right="22"/>
        <w:rPr>
          <w:rFonts w:ascii="Arial Narrow" w:eastAsiaTheme="minorHAnsi" w:hAnsi="Arial Narrow" w:cs="Arial"/>
          <w:b/>
          <w:color w:val="auto"/>
          <w:sz w:val="22"/>
          <w:szCs w:val="22"/>
        </w:rPr>
      </w:pPr>
      <w:bookmarkStart w:id="36" w:name="_bookmark38"/>
      <w:bookmarkEnd w:id="36"/>
      <w:r w:rsidRPr="00E037A3">
        <w:rPr>
          <w:rFonts w:ascii="Arial Narrow" w:eastAsiaTheme="minorHAnsi" w:hAnsi="Arial Narrow" w:cs="Arial"/>
          <w:b/>
          <w:color w:val="auto"/>
          <w:sz w:val="22"/>
          <w:szCs w:val="22"/>
        </w:rPr>
        <w:t xml:space="preserve">Adquisiciones anteriores relacionadas con el bien o servicio a contratar por parte del Fondo de Desarrollo Local de </w:t>
      </w:r>
      <w:r w:rsidR="00A66DAA">
        <w:rPr>
          <w:rFonts w:ascii="Arial Narrow" w:eastAsiaTheme="minorHAnsi" w:hAnsi="Arial Narrow" w:cs="Arial"/>
          <w:b/>
          <w:color w:val="auto"/>
          <w:sz w:val="22"/>
          <w:szCs w:val="22"/>
        </w:rPr>
        <w:t>T</w:t>
      </w:r>
      <w:r w:rsidR="00101AF0">
        <w:rPr>
          <w:rFonts w:ascii="Arial Narrow" w:eastAsiaTheme="minorHAnsi" w:hAnsi="Arial Narrow" w:cs="Arial"/>
          <w:b/>
          <w:color w:val="auto"/>
          <w:sz w:val="22"/>
          <w:szCs w:val="22"/>
        </w:rPr>
        <w:t>eusaquillo</w:t>
      </w:r>
    </w:p>
    <w:p w:rsidR="00395248" w:rsidRDefault="00395248" w:rsidP="00395248">
      <w:pPr>
        <w:pStyle w:val="Textoindependiente"/>
        <w:spacing w:before="4" w:after="1"/>
        <w:rPr>
          <w:b/>
        </w:rPr>
      </w:pPr>
    </w:p>
    <w:tbl>
      <w:tblPr>
        <w:tblStyle w:val="TableNormal"/>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1842"/>
        <w:gridCol w:w="3686"/>
        <w:gridCol w:w="1559"/>
        <w:gridCol w:w="1701"/>
      </w:tblGrid>
      <w:tr w:rsidR="00395248" w:rsidTr="00A722E4">
        <w:trPr>
          <w:trHeight w:val="619"/>
        </w:trPr>
        <w:tc>
          <w:tcPr>
            <w:tcW w:w="1135" w:type="dxa"/>
            <w:shd w:val="clear" w:color="auto" w:fill="DEEAF6"/>
          </w:tcPr>
          <w:p w:rsidR="00395248" w:rsidRDefault="00395248" w:rsidP="00E840A7">
            <w:pPr>
              <w:pStyle w:val="TableParagraph"/>
              <w:ind w:left="376" w:right="114" w:hanging="236"/>
              <w:rPr>
                <w:rFonts w:ascii="Arial"/>
                <w:b/>
                <w:sz w:val="18"/>
              </w:rPr>
            </w:pPr>
            <w:r>
              <w:rPr>
                <w:rFonts w:ascii="Arial"/>
                <w:b/>
                <w:sz w:val="18"/>
              </w:rPr>
              <w:t>DETALLE DEL</w:t>
            </w:r>
          </w:p>
          <w:p w:rsidR="00395248" w:rsidRDefault="00395248" w:rsidP="00E840A7">
            <w:pPr>
              <w:pStyle w:val="TableParagraph"/>
              <w:spacing w:line="191" w:lineRule="exact"/>
              <w:ind w:left="105"/>
              <w:rPr>
                <w:rFonts w:ascii="Arial"/>
                <w:b/>
                <w:sz w:val="18"/>
              </w:rPr>
            </w:pPr>
            <w:r>
              <w:rPr>
                <w:rFonts w:ascii="Arial"/>
                <w:b/>
                <w:sz w:val="18"/>
              </w:rPr>
              <w:t>PROCESO</w:t>
            </w:r>
          </w:p>
        </w:tc>
        <w:tc>
          <w:tcPr>
            <w:tcW w:w="1842" w:type="dxa"/>
            <w:shd w:val="clear" w:color="auto" w:fill="DEEAF6"/>
          </w:tcPr>
          <w:p w:rsidR="00395248" w:rsidRDefault="00395248" w:rsidP="00E840A7">
            <w:pPr>
              <w:pStyle w:val="TableParagraph"/>
              <w:spacing w:before="97"/>
              <w:ind w:left="179" w:right="151" w:firstLine="88"/>
              <w:rPr>
                <w:rFonts w:ascii="Arial"/>
                <w:b/>
                <w:sz w:val="18"/>
              </w:rPr>
            </w:pPr>
            <w:r>
              <w:rPr>
                <w:rFonts w:ascii="Arial"/>
                <w:b/>
                <w:sz w:val="18"/>
              </w:rPr>
              <w:t>TIPO DE PROCESO</w:t>
            </w:r>
          </w:p>
        </w:tc>
        <w:tc>
          <w:tcPr>
            <w:tcW w:w="3686" w:type="dxa"/>
            <w:shd w:val="clear" w:color="auto" w:fill="DEEAF6"/>
          </w:tcPr>
          <w:p w:rsidR="00395248" w:rsidRDefault="00395248" w:rsidP="00E840A7">
            <w:pPr>
              <w:pStyle w:val="TableParagraph"/>
              <w:spacing w:before="5"/>
              <w:rPr>
                <w:rFonts w:ascii="Arial"/>
                <w:b/>
                <w:sz w:val="17"/>
              </w:rPr>
            </w:pPr>
          </w:p>
          <w:p w:rsidR="00395248" w:rsidRDefault="00395248" w:rsidP="00E840A7">
            <w:pPr>
              <w:pStyle w:val="TableParagraph"/>
              <w:ind w:left="690"/>
              <w:rPr>
                <w:rFonts w:ascii="Arial"/>
                <w:b/>
                <w:sz w:val="18"/>
              </w:rPr>
            </w:pPr>
            <w:r>
              <w:rPr>
                <w:rFonts w:ascii="Arial"/>
                <w:b/>
                <w:sz w:val="18"/>
              </w:rPr>
              <w:t>OBJETO A CONTRATAR</w:t>
            </w:r>
          </w:p>
        </w:tc>
        <w:tc>
          <w:tcPr>
            <w:tcW w:w="1559" w:type="dxa"/>
            <w:shd w:val="clear" w:color="auto" w:fill="DEEAF6"/>
          </w:tcPr>
          <w:p w:rsidR="00395248" w:rsidRDefault="00395248" w:rsidP="00E840A7">
            <w:pPr>
              <w:pStyle w:val="TableParagraph"/>
              <w:spacing w:before="97"/>
              <w:ind w:left="307" w:right="275" w:hanging="10"/>
              <w:rPr>
                <w:rFonts w:ascii="Arial"/>
                <w:b/>
                <w:sz w:val="18"/>
              </w:rPr>
            </w:pPr>
            <w:r>
              <w:rPr>
                <w:rFonts w:ascii="Arial"/>
                <w:b/>
                <w:sz w:val="18"/>
              </w:rPr>
              <w:t>VALOR DEL CONTRATO</w:t>
            </w:r>
          </w:p>
        </w:tc>
        <w:tc>
          <w:tcPr>
            <w:tcW w:w="1701" w:type="dxa"/>
            <w:shd w:val="clear" w:color="auto" w:fill="DEEAF6"/>
          </w:tcPr>
          <w:p w:rsidR="00395248" w:rsidRDefault="00395248" w:rsidP="00E840A7">
            <w:pPr>
              <w:pStyle w:val="TableParagraph"/>
              <w:spacing w:before="97"/>
              <w:ind w:left="149" w:right="127" w:firstLine="151"/>
              <w:rPr>
                <w:rFonts w:ascii="Arial"/>
                <w:b/>
                <w:sz w:val="18"/>
              </w:rPr>
            </w:pPr>
            <w:r>
              <w:rPr>
                <w:rFonts w:ascii="Arial"/>
                <w:b/>
                <w:sz w:val="18"/>
              </w:rPr>
              <w:t>TIPO DE CONTRATO</w:t>
            </w:r>
          </w:p>
        </w:tc>
      </w:tr>
      <w:tr w:rsidR="00395248" w:rsidTr="00A722E4">
        <w:trPr>
          <w:trHeight w:val="2277"/>
        </w:trPr>
        <w:tc>
          <w:tcPr>
            <w:tcW w:w="1135" w:type="dxa"/>
          </w:tcPr>
          <w:p w:rsidR="00395248" w:rsidRDefault="00A722E4" w:rsidP="00E840A7">
            <w:pPr>
              <w:pStyle w:val="TableParagraph"/>
              <w:spacing w:before="139"/>
              <w:ind w:left="86" w:right="75" w:hanging="3"/>
              <w:jc w:val="center"/>
              <w:rPr>
                <w:rFonts w:ascii="Arial"/>
                <w:sz w:val="18"/>
              </w:rPr>
            </w:pPr>
            <w:r>
              <w:rPr>
                <w:rFonts w:ascii="Arial"/>
                <w:sz w:val="18"/>
              </w:rPr>
              <w:t>FDTL-CM 007-2017</w:t>
            </w:r>
          </w:p>
        </w:tc>
        <w:tc>
          <w:tcPr>
            <w:tcW w:w="1842" w:type="dxa"/>
          </w:tcPr>
          <w:p w:rsidR="00395248" w:rsidRDefault="00A722E4" w:rsidP="00E840A7">
            <w:pPr>
              <w:pStyle w:val="TableParagraph"/>
              <w:spacing w:line="206" w:lineRule="exact"/>
              <w:ind w:left="379" w:right="371"/>
              <w:jc w:val="center"/>
              <w:rPr>
                <w:rFonts w:ascii="Arial"/>
                <w:sz w:val="18"/>
              </w:rPr>
            </w:pPr>
            <w:r>
              <w:rPr>
                <w:rFonts w:ascii="Arial"/>
                <w:sz w:val="18"/>
              </w:rPr>
              <w:t>CONCURSO DE M</w:t>
            </w:r>
            <w:r>
              <w:rPr>
                <w:rFonts w:ascii="Arial"/>
                <w:sz w:val="18"/>
              </w:rPr>
              <w:t>É</w:t>
            </w:r>
            <w:r>
              <w:rPr>
                <w:rFonts w:ascii="Arial"/>
                <w:sz w:val="18"/>
              </w:rPr>
              <w:t>RITOS ABIERTO</w:t>
            </w:r>
          </w:p>
        </w:tc>
        <w:tc>
          <w:tcPr>
            <w:tcW w:w="3686" w:type="dxa"/>
          </w:tcPr>
          <w:p w:rsidR="00395248" w:rsidRPr="00A722E4" w:rsidRDefault="00A722E4" w:rsidP="00E840A7">
            <w:pPr>
              <w:pStyle w:val="TableParagraph"/>
              <w:spacing w:line="186" w:lineRule="exact"/>
              <w:ind w:left="68"/>
              <w:jc w:val="both"/>
              <w:rPr>
                <w:rFonts w:ascii="Arial" w:hAnsi="Arial"/>
                <w:sz w:val="18"/>
                <w:lang w:val="es-CO"/>
              </w:rPr>
            </w:pPr>
            <w:r w:rsidRPr="00A722E4">
              <w:rPr>
                <w:rFonts w:ascii="Arial" w:hAnsi="Arial" w:cs="Arial"/>
                <w:color w:val="000000"/>
                <w:sz w:val="17"/>
                <w:szCs w:val="17"/>
                <w:shd w:val="clear" w:color="auto" w:fill="FFFFFF"/>
                <w:lang w:val="es-CO"/>
              </w:rPr>
              <w:t>REALIZAR LA INTERVENTORIA TECNICA, ADMINISTRATIVA, LEGAL, FINANCIERA, SOCIAL, AMBIENTAL Y DE SEGURIDAD Y SALUD EN EL TRABAJO PARA LA EJECUCIÓN A MONTO AGOTABLE, DE LAS OBRAS Y ACTIVIDADES NECESARIAS PARA LA CONSERVACIÓN DE LA MALLA VIAL LOCAL E INTERMEDIA Y ESPACIO PUBLICO DE LA LOCALIDAD DE TEUSAQUILLO, EN LA CIUDAD DE BOGOTÁ D.C., AL CONTRATO DE OBRA PUBLICA QUE SE DERIVE DEL PROCESO LICITATORIO FDLT-LP-006-2017, DE CONFORMIDAD CON LOS ESTUDIOS PREVIOS, ANEXO TECNICO Y APENDICES.</w:t>
            </w:r>
          </w:p>
        </w:tc>
        <w:tc>
          <w:tcPr>
            <w:tcW w:w="1559" w:type="dxa"/>
          </w:tcPr>
          <w:p w:rsidR="00A722E4" w:rsidRDefault="00A722E4" w:rsidP="00E840A7">
            <w:pPr>
              <w:pStyle w:val="TableParagraph"/>
              <w:spacing w:before="116"/>
              <w:ind w:left="267"/>
              <w:rPr>
                <w:rFonts w:ascii="Arial"/>
                <w:sz w:val="18"/>
                <w:lang w:val="es-CO"/>
              </w:rPr>
            </w:pPr>
          </w:p>
          <w:p w:rsidR="00395248" w:rsidRPr="00A722E4" w:rsidRDefault="00A722E4" w:rsidP="00A722E4">
            <w:pPr>
              <w:jc w:val="center"/>
              <w:rPr>
                <w:lang w:val="es-CO" w:eastAsia="es-CO" w:bidi="es-CO"/>
              </w:rPr>
            </w:pPr>
            <w:r>
              <w:rPr>
                <w:lang w:val="es-CO" w:eastAsia="es-CO" w:bidi="es-CO"/>
              </w:rPr>
              <w:t>$549.161.738</w:t>
            </w:r>
          </w:p>
        </w:tc>
        <w:tc>
          <w:tcPr>
            <w:tcW w:w="1701" w:type="dxa"/>
          </w:tcPr>
          <w:p w:rsidR="00395248" w:rsidRPr="00A722E4" w:rsidRDefault="00A722E4" w:rsidP="00E840A7">
            <w:pPr>
              <w:pStyle w:val="TableParagraph"/>
              <w:ind w:left="296" w:right="87" w:hanging="188"/>
              <w:rPr>
                <w:rFonts w:ascii="Arial" w:hAnsi="Arial"/>
                <w:sz w:val="18"/>
                <w:lang w:val="es-CO"/>
              </w:rPr>
            </w:pPr>
            <w:r>
              <w:rPr>
                <w:rFonts w:ascii="Arial" w:hAnsi="Arial"/>
                <w:sz w:val="18"/>
                <w:lang w:val="es-CO"/>
              </w:rPr>
              <w:t>INTERVENTORIA</w:t>
            </w:r>
          </w:p>
        </w:tc>
      </w:tr>
    </w:tbl>
    <w:p w:rsidR="00395248" w:rsidRDefault="00395248" w:rsidP="00395248">
      <w:pPr>
        <w:spacing w:line="206" w:lineRule="exact"/>
        <w:ind w:left="261" w:right="455"/>
        <w:jc w:val="center"/>
        <w:rPr>
          <w:sz w:val="18"/>
        </w:rPr>
      </w:pPr>
      <w:r>
        <w:rPr>
          <w:sz w:val="18"/>
        </w:rPr>
        <w:t>Fuente: SECOP 201</w:t>
      </w:r>
      <w:r w:rsidR="00E80722">
        <w:rPr>
          <w:sz w:val="18"/>
        </w:rPr>
        <w:t>8</w:t>
      </w:r>
      <w:r>
        <w:rPr>
          <w:sz w:val="18"/>
        </w:rPr>
        <w:t>.</w:t>
      </w:r>
    </w:p>
    <w:p w:rsidR="00395248" w:rsidRPr="00E80722" w:rsidRDefault="00395248" w:rsidP="00E80722">
      <w:pPr>
        <w:pStyle w:val="Ttulo1"/>
        <w:keepNext w:val="0"/>
        <w:keepLines w:val="0"/>
        <w:widowControl w:val="0"/>
        <w:tabs>
          <w:tab w:val="left" w:pos="949"/>
          <w:tab w:val="left" w:pos="950"/>
        </w:tabs>
        <w:autoSpaceDE w:val="0"/>
        <w:autoSpaceDN w:val="0"/>
        <w:spacing w:before="1" w:line="240" w:lineRule="auto"/>
        <w:ind w:left="230" w:right="444"/>
        <w:rPr>
          <w:rFonts w:ascii="Arial Narrow" w:eastAsiaTheme="minorHAnsi" w:hAnsi="Arial Narrow" w:cs="Arial"/>
          <w:b/>
          <w:color w:val="auto"/>
          <w:sz w:val="22"/>
          <w:szCs w:val="22"/>
        </w:rPr>
      </w:pPr>
      <w:bookmarkStart w:id="37" w:name="_bookmark39"/>
      <w:bookmarkEnd w:id="37"/>
      <w:r w:rsidRPr="00E80722">
        <w:rPr>
          <w:rFonts w:ascii="Arial Narrow" w:eastAsiaTheme="minorHAnsi" w:hAnsi="Arial Narrow" w:cs="Arial"/>
          <w:b/>
          <w:color w:val="auto"/>
          <w:sz w:val="22"/>
          <w:szCs w:val="22"/>
        </w:rPr>
        <w:t>Análisis de precios de contrataciones realizadas por otras Entidades Públicas</w:t>
      </w:r>
    </w:p>
    <w:p w:rsidR="00395248" w:rsidRDefault="00395248" w:rsidP="00395248">
      <w:pPr>
        <w:pStyle w:val="Textoindependiente"/>
        <w:spacing w:before="11"/>
        <w:rPr>
          <w:b/>
          <w:sz w:val="23"/>
        </w:rPr>
      </w:pPr>
    </w:p>
    <w:p w:rsidR="00395248" w:rsidRDefault="00395248" w:rsidP="00E80722">
      <w:pPr>
        <w:pStyle w:val="Textoindependiente"/>
        <w:spacing w:before="1"/>
        <w:ind w:left="-142" w:right="22"/>
        <w:jc w:val="both"/>
        <w:rPr>
          <w:rFonts w:ascii="Arial Narrow" w:eastAsiaTheme="minorHAnsi" w:hAnsi="Arial Narrow"/>
          <w:sz w:val="22"/>
          <w:szCs w:val="22"/>
          <w:lang w:eastAsia="en-US" w:bidi="ar-SA"/>
        </w:rPr>
      </w:pPr>
      <w:r w:rsidRPr="00E80722">
        <w:rPr>
          <w:rFonts w:ascii="Arial Narrow" w:eastAsiaTheme="minorHAnsi" w:hAnsi="Arial Narrow"/>
          <w:sz w:val="22"/>
          <w:szCs w:val="22"/>
          <w:lang w:eastAsia="en-US" w:bidi="ar-SA"/>
        </w:rPr>
        <w:t>Teniendo en cuenta que uno de los factores para realizar el estudio del sector, es el análisis de precios de contrataciones realizadas por otras Entidades Públicas, se realizó la consulta en el Sistema Electrónico de Contratación Pública (SECOP), de contratos de conservación de malla vial y espacio público, del cual se obtuvo la siguiente información de los diferentes procesos:</w:t>
      </w:r>
    </w:p>
    <w:p w:rsidR="00437FB6" w:rsidRDefault="00437FB6" w:rsidP="00E80722">
      <w:pPr>
        <w:pStyle w:val="Textoindependiente"/>
        <w:spacing w:before="1"/>
        <w:ind w:left="-142" w:right="22"/>
        <w:jc w:val="both"/>
        <w:rPr>
          <w:rFonts w:ascii="Arial Narrow" w:eastAsiaTheme="minorHAnsi" w:hAnsi="Arial Narrow"/>
          <w:sz w:val="22"/>
          <w:szCs w:val="22"/>
          <w:lang w:eastAsia="en-US" w:bidi="ar-SA"/>
        </w:rPr>
      </w:pPr>
    </w:p>
    <w:p w:rsidR="00437FB6" w:rsidRDefault="00437FB6" w:rsidP="00E80722">
      <w:pPr>
        <w:pStyle w:val="Textoindependiente"/>
        <w:spacing w:before="1"/>
        <w:ind w:left="-142" w:right="22"/>
        <w:jc w:val="both"/>
        <w:rPr>
          <w:rFonts w:ascii="Arial Narrow" w:eastAsiaTheme="minorHAnsi" w:hAnsi="Arial Narrow"/>
          <w:sz w:val="22"/>
          <w:szCs w:val="22"/>
          <w:lang w:eastAsia="en-US" w:bidi="ar-SA"/>
        </w:rPr>
      </w:pPr>
    </w:p>
    <w:p w:rsidR="00437FB6" w:rsidRDefault="00437FB6" w:rsidP="00E80722">
      <w:pPr>
        <w:pStyle w:val="Textoindependiente"/>
        <w:spacing w:before="1"/>
        <w:ind w:left="-142" w:right="22"/>
        <w:jc w:val="both"/>
        <w:rPr>
          <w:rFonts w:ascii="Arial Narrow" w:eastAsiaTheme="minorHAnsi" w:hAnsi="Arial Narrow"/>
          <w:sz w:val="22"/>
          <w:szCs w:val="22"/>
          <w:lang w:eastAsia="en-US" w:bidi="ar-SA"/>
        </w:rPr>
      </w:pPr>
    </w:p>
    <w:p w:rsidR="00437FB6" w:rsidRDefault="00437FB6" w:rsidP="00E80722">
      <w:pPr>
        <w:pStyle w:val="Textoindependiente"/>
        <w:spacing w:before="1"/>
        <w:ind w:left="-142" w:right="22"/>
        <w:jc w:val="both"/>
        <w:rPr>
          <w:rFonts w:ascii="Arial Narrow" w:eastAsiaTheme="minorHAnsi" w:hAnsi="Arial Narrow"/>
          <w:sz w:val="22"/>
          <w:szCs w:val="22"/>
          <w:lang w:eastAsia="en-US" w:bidi="ar-SA"/>
        </w:rPr>
      </w:pPr>
    </w:p>
    <w:p w:rsidR="00437FB6" w:rsidRDefault="00437FB6" w:rsidP="00E80722">
      <w:pPr>
        <w:pStyle w:val="Textoindependiente"/>
        <w:spacing w:before="1"/>
        <w:ind w:left="-142" w:right="22"/>
        <w:jc w:val="both"/>
        <w:rPr>
          <w:rFonts w:ascii="Arial Narrow" w:eastAsiaTheme="minorHAnsi" w:hAnsi="Arial Narrow"/>
          <w:sz w:val="22"/>
          <w:szCs w:val="22"/>
          <w:lang w:eastAsia="en-US" w:bidi="ar-SA"/>
        </w:rPr>
      </w:pPr>
    </w:p>
    <w:p w:rsidR="00437FB6" w:rsidRDefault="00437FB6" w:rsidP="00E80722">
      <w:pPr>
        <w:pStyle w:val="Textoindependiente"/>
        <w:spacing w:before="1"/>
        <w:ind w:left="-142" w:right="22"/>
        <w:jc w:val="both"/>
        <w:rPr>
          <w:rFonts w:ascii="Arial Narrow" w:eastAsiaTheme="minorHAnsi" w:hAnsi="Arial Narrow"/>
          <w:sz w:val="22"/>
          <w:szCs w:val="22"/>
          <w:lang w:eastAsia="en-US" w:bidi="ar-SA"/>
        </w:rPr>
      </w:pPr>
    </w:p>
    <w:p w:rsidR="00437FB6" w:rsidRDefault="00437FB6" w:rsidP="00E80722">
      <w:pPr>
        <w:pStyle w:val="Textoindependiente"/>
        <w:spacing w:before="1"/>
        <w:ind w:left="-142" w:right="22"/>
        <w:jc w:val="both"/>
        <w:rPr>
          <w:rFonts w:ascii="Arial Narrow" w:eastAsiaTheme="minorHAnsi" w:hAnsi="Arial Narrow"/>
          <w:sz w:val="22"/>
          <w:szCs w:val="22"/>
          <w:lang w:eastAsia="en-US" w:bidi="ar-SA"/>
        </w:rPr>
      </w:pPr>
    </w:p>
    <w:p w:rsidR="00437FB6" w:rsidRDefault="00437FB6" w:rsidP="00E80722">
      <w:pPr>
        <w:pStyle w:val="Textoindependiente"/>
        <w:spacing w:before="1"/>
        <w:ind w:left="-142" w:right="22"/>
        <w:jc w:val="both"/>
        <w:rPr>
          <w:rFonts w:ascii="Arial Narrow" w:eastAsiaTheme="minorHAnsi" w:hAnsi="Arial Narrow"/>
          <w:sz w:val="22"/>
          <w:szCs w:val="22"/>
          <w:lang w:eastAsia="en-US" w:bidi="ar-SA"/>
        </w:rPr>
      </w:pPr>
    </w:p>
    <w:p w:rsidR="00437FB6" w:rsidRDefault="00437FB6" w:rsidP="00E80722">
      <w:pPr>
        <w:pStyle w:val="Textoindependiente"/>
        <w:spacing w:before="1"/>
        <w:ind w:left="-142" w:right="22"/>
        <w:jc w:val="both"/>
        <w:rPr>
          <w:rFonts w:ascii="Arial Narrow" w:eastAsiaTheme="minorHAnsi" w:hAnsi="Arial Narrow"/>
          <w:sz w:val="22"/>
          <w:szCs w:val="22"/>
          <w:lang w:eastAsia="en-US" w:bidi="ar-SA"/>
        </w:rPr>
      </w:pPr>
    </w:p>
    <w:p w:rsidR="00437FB6" w:rsidRDefault="00437FB6" w:rsidP="00E80722">
      <w:pPr>
        <w:pStyle w:val="Textoindependiente"/>
        <w:spacing w:before="1"/>
        <w:ind w:left="-142" w:right="22"/>
        <w:jc w:val="both"/>
        <w:rPr>
          <w:rFonts w:ascii="Arial Narrow" w:eastAsiaTheme="minorHAnsi" w:hAnsi="Arial Narrow"/>
          <w:sz w:val="22"/>
          <w:szCs w:val="22"/>
          <w:lang w:eastAsia="en-US" w:bidi="ar-SA"/>
        </w:rPr>
      </w:pPr>
    </w:p>
    <w:p w:rsidR="00395248" w:rsidRDefault="00395248" w:rsidP="00395248">
      <w:pPr>
        <w:pStyle w:val="Textoindependiente"/>
        <w:spacing w:before="4"/>
      </w:pPr>
    </w:p>
    <w:p w:rsidR="00395248" w:rsidRDefault="00395248" w:rsidP="00395248">
      <w:pPr>
        <w:ind w:left="253" w:right="455"/>
        <w:jc w:val="center"/>
        <w:rPr>
          <w:sz w:val="18"/>
        </w:rPr>
      </w:pPr>
      <w:bookmarkStart w:id="38" w:name="_bookmark40"/>
      <w:bookmarkEnd w:id="38"/>
      <w:r>
        <w:rPr>
          <w:sz w:val="18"/>
        </w:rPr>
        <w:t>Tabla 9 – Análisis de Procesos Realizados por Otras Entidades.</w:t>
      </w:r>
    </w:p>
    <w:p w:rsidR="00395248" w:rsidRDefault="00395248" w:rsidP="00395248">
      <w:pPr>
        <w:pStyle w:val="Textoindependiente"/>
        <w:rPr>
          <w:sz w:val="18"/>
        </w:rPr>
      </w:pP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83"/>
        <w:gridCol w:w="3404"/>
        <w:gridCol w:w="1561"/>
        <w:gridCol w:w="889"/>
        <w:gridCol w:w="1761"/>
      </w:tblGrid>
      <w:tr w:rsidR="00395248" w:rsidTr="00E840A7">
        <w:trPr>
          <w:trHeight w:val="414"/>
        </w:trPr>
        <w:tc>
          <w:tcPr>
            <w:tcW w:w="1183" w:type="dxa"/>
            <w:shd w:val="clear" w:color="auto" w:fill="DEEAF6"/>
          </w:tcPr>
          <w:p w:rsidR="00395248" w:rsidRDefault="00395248" w:rsidP="00E840A7">
            <w:pPr>
              <w:pStyle w:val="TableParagraph"/>
              <w:spacing w:line="201" w:lineRule="exact"/>
              <w:ind w:left="230"/>
              <w:rPr>
                <w:rFonts w:ascii="Arial"/>
                <w:b/>
                <w:sz w:val="18"/>
              </w:rPr>
            </w:pPr>
            <w:r>
              <w:rPr>
                <w:rFonts w:ascii="Arial"/>
                <w:b/>
                <w:sz w:val="18"/>
              </w:rPr>
              <w:t>TIPO DE</w:t>
            </w:r>
          </w:p>
          <w:p w:rsidR="00395248" w:rsidRDefault="00395248" w:rsidP="00E840A7">
            <w:pPr>
              <w:pStyle w:val="TableParagraph"/>
              <w:spacing w:before="2" w:line="192" w:lineRule="exact"/>
              <w:ind w:left="141"/>
              <w:rPr>
                <w:rFonts w:ascii="Arial"/>
                <w:b/>
                <w:sz w:val="18"/>
              </w:rPr>
            </w:pPr>
            <w:r>
              <w:rPr>
                <w:rFonts w:ascii="Arial"/>
                <w:b/>
                <w:sz w:val="18"/>
              </w:rPr>
              <w:t>PROCESO</w:t>
            </w:r>
          </w:p>
        </w:tc>
        <w:tc>
          <w:tcPr>
            <w:tcW w:w="3404" w:type="dxa"/>
            <w:shd w:val="clear" w:color="auto" w:fill="DEEAF6"/>
          </w:tcPr>
          <w:p w:rsidR="00395248" w:rsidRPr="00395248" w:rsidRDefault="00395248" w:rsidP="00E840A7">
            <w:pPr>
              <w:pStyle w:val="TableParagraph"/>
              <w:spacing w:line="201" w:lineRule="exact"/>
              <w:ind w:left="358" w:right="355"/>
              <w:jc w:val="center"/>
              <w:rPr>
                <w:rFonts w:ascii="Arial"/>
                <w:b/>
                <w:sz w:val="18"/>
                <w:lang w:val="es-CO"/>
              </w:rPr>
            </w:pPr>
            <w:r w:rsidRPr="00395248">
              <w:rPr>
                <w:rFonts w:ascii="Arial"/>
                <w:b/>
                <w:sz w:val="18"/>
                <w:lang w:val="es-CO"/>
              </w:rPr>
              <w:t>Detalle y Cantidad del Objeto a</w:t>
            </w:r>
          </w:p>
          <w:p w:rsidR="00395248" w:rsidRDefault="00395248" w:rsidP="00E840A7">
            <w:pPr>
              <w:pStyle w:val="TableParagraph"/>
              <w:spacing w:before="2" w:line="192" w:lineRule="exact"/>
              <w:ind w:left="358" w:right="348"/>
              <w:jc w:val="center"/>
              <w:rPr>
                <w:rFonts w:ascii="Arial"/>
                <w:b/>
                <w:sz w:val="18"/>
              </w:rPr>
            </w:pPr>
            <w:proofErr w:type="spellStart"/>
            <w:r>
              <w:rPr>
                <w:rFonts w:ascii="Arial"/>
                <w:b/>
                <w:sz w:val="18"/>
              </w:rPr>
              <w:t>Contratar</w:t>
            </w:r>
            <w:proofErr w:type="spellEnd"/>
          </w:p>
        </w:tc>
        <w:tc>
          <w:tcPr>
            <w:tcW w:w="1561" w:type="dxa"/>
            <w:shd w:val="clear" w:color="auto" w:fill="DEEAF6"/>
          </w:tcPr>
          <w:p w:rsidR="00395248" w:rsidRDefault="00395248" w:rsidP="00E840A7">
            <w:pPr>
              <w:pStyle w:val="TableParagraph"/>
              <w:spacing w:line="201" w:lineRule="exact"/>
              <w:ind w:left="374"/>
              <w:rPr>
                <w:rFonts w:ascii="Arial" w:hAnsi="Arial"/>
                <w:b/>
                <w:sz w:val="18"/>
              </w:rPr>
            </w:pPr>
            <w:proofErr w:type="spellStart"/>
            <w:r>
              <w:rPr>
                <w:rFonts w:ascii="Arial" w:hAnsi="Arial"/>
                <w:b/>
                <w:sz w:val="18"/>
              </w:rPr>
              <w:t>Cuantía</w:t>
            </w:r>
            <w:proofErr w:type="spellEnd"/>
            <w:r>
              <w:rPr>
                <w:rFonts w:ascii="Arial" w:hAnsi="Arial"/>
                <w:b/>
                <w:spacing w:val="-1"/>
                <w:sz w:val="18"/>
              </w:rPr>
              <w:t xml:space="preserve"> </w:t>
            </w:r>
            <w:r>
              <w:rPr>
                <w:rFonts w:ascii="Arial" w:hAnsi="Arial"/>
                <w:b/>
                <w:sz w:val="18"/>
              </w:rPr>
              <w:t>a</w:t>
            </w:r>
          </w:p>
          <w:p w:rsidR="00395248" w:rsidRDefault="00395248" w:rsidP="00E840A7">
            <w:pPr>
              <w:pStyle w:val="TableParagraph"/>
              <w:spacing w:before="2" w:line="192" w:lineRule="exact"/>
              <w:ind w:left="374"/>
              <w:rPr>
                <w:rFonts w:ascii="Arial"/>
                <w:b/>
                <w:sz w:val="18"/>
              </w:rPr>
            </w:pPr>
            <w:proofErr w:type="spellStart"/>
            <w:r>
              <w:rPr>
                <w:rFonts w:ascii="Arial"/>
                <w:b/>
                <w:sz w:val="18"/>
              </w:rPr>
              <w:t>Contratar</w:t>
            </w:r>
            <w:proofErr w:type="spellEnd"/>
          </w:p>
        </w:tc>
        <w:tc>
          <w:tcPr>
            <w:tcW w:w="889" w:type="dxa"/>
            <w:shd w:val="clear" w:color="auto" w:fill="DEEAF6"/>
          </w:tcPr>
          <w:p w:rsidR="00395248" w:rsidRDefault="00395248" w:rsidP="00E840A7">
            <w:pPr>
              <w:pStyle w:val="TableParagraph"/>
              <w:spacing w:line="201" w:lineRule="exact"/>
              <w:ind w:left="121"/>
              <w:rPr>
                <w:rFonts w:ascii="Arial"/>
                <w:b/>
                <w:sz w:val="18"/>
              </w:rPr>
            </w:pPr>
            <w:proofErr w:type="spellStart"/>
            <w:r>
              <w:rPr>
                <w:rFonts w:ascii="Arial"/>
                <w:b/>
                <w:sz w:val="18"/>
              </w:rPr>
              <w:t>Tiempo</w:t>
            </w:r>
            <w:proofErr w:type="spellEnd"/>
          </w:p>
          <w:p w:rsidR="00395248" w:rsidRDefault="00395248" w:rsidP="00E840A7">
            <w:pPr>
              <w:pStyle w:val="TableParagraph"/>
              <w:spacing w:before="2" w:line="192" w:lineRule="exact"/>
              <w:ind w:left="107"/>
              <w:rPr>
                <w:rFonts w:ascii="Arial"/>
                <w:b/>
                <w:sz w:val="18"/>
              </w:rPr>
            </w:pPr>
            <w:r>
              <w:rPr>
                <w:rFonts w:ascii="Arial"/>
                <w:b/>
                <w:sz w:val="18"/>
              </w:rPr>
              <w:t>(</w:t>
            </w:r>
            <w:proofErr w:type="spellStart"/>
            <w:r>
              <w:rPr>
                <w:rFonts w:ascii="Arial"/>
                <w:b/>
                <w:sz w:val="18"/>
              </w:rPr>
              <w:t>Meses</w:t>
            </w:r>
            <w:proofErr w:type="spellEnd"/>
            <w:r>
              <w:rPr>
                <w:rFonts w:ascii="Arial"/>
                <w:b/>
                <w:sz w:val="18"/>
              </w:rPr>
              <w:t>)</w:t>
            </w:r>
          </w:p>
        </w:tc>
        <w:tc>
          <w:tcPr>
            <w:tcW w:w="1761" w:type="dxa"/>
            <w:shd w:val="clear" w:color="auto" w:fill="DEEAF6"/>
          </w:tcPr>
          <w:p w:rsidR="00395248" w:rsidRDefault="00395248" w:rsidP="00E840A7">
            <w:pPr>
              <w:pStyle w:val="TableParagraph"/>
              <w:spacing w:line="201" w:lineRule="exact"/>
              <w:ind w:left="475"/>
              <w:rPr>
                <w:rFonts w:ascii="Arial"/>
                <w:b/>
                <w:sz w:val="18"/>
              </w:rPr>
            </w:pPr>
            <w:r>
              <w:rPr>
                <w:rFonts w:ascii="Arial"/>
                <w:b/>
                <w:sz w:val="18"/>
              </w:rPr>
              <w:t>ENTIDAD</w:t>
            </w:r>
          </w:p>
        </w:tc>
      </w:tr>
      <w:tr w:rsidR="00395248" w:rsidTr="00E840A7">
        <w:trPr>
          <w:trHeight w:val="2990"/>
        </w:trPr>
        <w:tc>
          <w:tcPr>
            <w:tcW w:w="1183" w:type="dxa"/>
          </w:tcPr>
          <w:p w:rsidR="00395248" w:rsidRPr="00395248" w:rsidRDefault="00395248" w:rsidP="00E840A7">
            <w:pPr>
              <w:pStyle w:val="TableParagraph"/>
              <w:ind w:left="107" w:right="98" w:hanging="2"/>
              <w:jc w:val="center"/>
              <w:rPr>
                <w:rFonts w:ascii="Arial" w:hAnsi="Arial"/>
                <w:b/>
                <w:sz w:val="20"/>
                <w:lang w:val="es-CO"/>
              </w:rPr>
            </w:pPr>
            <w:r w:rsidRPr="00395248">
              <w:rPr>
                <w:rFonts w:ascii="Arial" w:hAnsi="Arial"/>
                <w:b/>
                <w:sz w:val="20"/>
                <w:lang w:val="es-CO"/>
              </w:rPr>
              <w:t xml:space="preserve">Selección </w:t>
            </w:r>
            <w:r w:rsidRPr="00395248">
              <w:rPr>
                <w:rFonts w:ascii="Arial" w:hAnsi="Arial"/>
                <w:b/>
                <w:w w:val="95"/>
                <w:sz w:val="20"/>
                <w:lang w:val="es-CO"/>
              </w:rPr>
              <w:t xml:space="preserve">Abreviada </w:t>
            </w:r>
            <w:r w:rsidRPr="00395248">
              <w:rPr>
                <w:rFonts w:ascii="Arial" w:hAnsi="Arial"/>
                <w:b/>
                <w:sz w:val="20"/>
                <w:lang w:val="es-CO"/>
              </w:rPr>
              <w:t>de Menor Cuantía (Ley 1150</w:t>
            </w:r>
          </w:p>
          <w:p w:rsidR="00395248" w:rsidRDefault="00395248" w:rsidP="00E840A7">
            <w:pPr>
              <w:pStyle w:val="TableParagraph"/>
              <w:spacing w:line="230" w:lineRule="exact"/>
              <w:ind w:left="82" w:right="79"/>
              <w:jc w:val="center"/>
              <w:rPr>
                <w:rFonts w:ascii="Arial"/>
                <w:b/>
                <w:sz w:val="20"/>
              </w:rPr>
            </w:pPr>
            <w:r>
              <w:rPr>
                <w:rFonts w:ascii="Arial"/>
                <w:b/>
                <w:sz w:val="20"/>
              </w:rPr>
              <w:t>de 2007)</w:t>
            </w:r>
          </w:p>
        </w:tc>
        <w:tc>
          <w:tcPr>
            <w:tcW w:w="3404" w:type="dxa"/>
          </w:tcPr>
          <w:p w:rsidR="00395248" w:rsidRPr="00395248" w:rsidRDefault="00395248" w:rsidP="00E840A7">
            <w:pPr>
              <w:pStyle w:val="TableParagraph"/>
              <w:tabs>
                <w:tab w:val="left" w:pos="1633"/>
                <w:tab w:val="left" w:pos="3027"/>
              </w:tabs>
              <w:ind w:left="107" w:right="97"/>
              <w:jc w:val="both"/>
              <w:rPr>
                <w:rFonts w:ascii="Arial" w:hAnsi="Arial"/>
                <w:sz w:val="20"/>
                <w:lang w:val="es-CO"/>
              </w:rPr>
            </w:pPr>
            <w:r w:rsidRPr="00395248">
              <w:rPr>
                <w:rFonts w:ascii="Arial" w:hAnsi="Arial"/>
                <w:sz w:val="20"/>
                <w:lang w:val="es-CO"/>
              </w:rPr>
              <w:t>DEMOLICIÓN DE VIVIENDA, EXCAVACIÓN Y CORTE DE TALUD EN TERRENO COMÚN Y ARCILLOSO, EN PREDIO CONTIGUO AL POLIDEPORTIVO DE SANTA LIBRADA CASCO URBANO</w:t>
            </w:r>
            <w:r w:rsidRPr="00395248">
              <w:rPr>
                <w:rFonts w:ascii="Arial" w:hAnsi="Arial"/>
                <w:sz w:val="20"/>
                <w:lang w:val="es-CO"/>
              </w:rPr>
              <w:tab/>
              <w:t>DONDE</w:t>
            </w:r>
            <w:r w:rsidRPr="00395248">
              <w:rPr>
                <w:rFonts w:ascii="Arial" w:hAnsi="Arial"/>
                <w:sz w:val="20"/>
                <w:lang w:val="es-CO"/>
              </w:rPr>
              <w:tab/>
              <w:t>SE DESARROLLA EL PROYECTO DE VIVIENDA DE INTERÉS SOCIAL "VIVIENDA DIGNA PARA LA POBLACIÓN VULNERABLE DE FALAN" MUNICIPIO DE</w:t>
            </w:r>
            <w:r w:rsidRPr="00395248">
              <w:rPr>
                <w:rFonts w:ascii="Arial" w:hAnsi="Arial"/>
                <w:spacing w:val="38"/>
                <w:sz w:val="20"/>
                <w:lang w:val="es-CO"/>
              </w:rPr>
              <w:t xml:space="preserve"> </w:t>
            </w:r>
            <w:r w:rsidRPr="00395248">
              <w:rPr>
                <w:rFonts w:ascii="Arial" w:hAnsi="Arial"/>
                <w:sz w:val="20"/>
                <w:lang w:val="es-CO"/>
              </w:rPr>
              <w:t>FALAN</w:t>
            </w:r>
          </w:p>
          <w:p w:rsidR="00395248" w:rsidRDefault="00395248" w:rsidP="00E840A7">
            <w:pPr>
              <w:pStyle w:val="TableParagraph"/>
              <w:spacing w:line="213" w:lineRule="exact"/>
              <w:ind w:left="107"/>
              <w:jc w:val="both"/>
              <w:rPr>
                <w:rFonts w:ascii="Arial"/>
                <w:sz w:val="20"/>
              </w:rPr>
            </w:pPr>
            <w:r>
              <w:rPr>
                <w:rFonts w:ascii="Arial"/>
                <w:sz w:val="20"/>
              </w:rPr>
              <w:t>TOLIMA</w:t>
            </w:r>
          </w:p>
        </w:tc>
        <w:tc>
          <w:tcPr>
            <w:tcW w:w="1561" w:type="dxa"/>
          </w:tcPr>
          <w:p w:rsidR="00395248" w:rsidRDefault="00395248" w:rsidP="00E840A7">
            <w:pPr>
              <w:pStyle w:val="TableParagraph"/>
              <w:spacing w:line="227" w:lineRule="exact"/>
              <w:ind w:left="222"/>
              <w:rPr>
                <w:rFonts w:ascii="Arial"/>
                <w:sz w:val="20"/>
              </w:rPr>
            </w:pPr>
            <w:r>
              <w:rPr>
                <w:rFonts w:ascii="Arial"/>
                <w:sz w:val="20"/>
              </w:rPr>
              <w:t>$27,320,000</w:t>
            </w:r>
          </w:p>
        </w:tc>
        <w:tc>
          <w:tcPr>
            <w:tcW w:w="889" w:type="dxa"/>
          </w:tcPr>
          <w:p w:rsidR="00395248" w:rsidRDefault="00395248" w:rsidP="00E840A7">
            <w:pPr>
              <w:pStyle w:val="TableParagraph"/>
              <w:spacing w:line="227" w:lineRule="exact"/>
              <w:ind w:left="7"/>
              <w:jc w:val="center"/>
              <w:rPr>
                <w:rFonts w:ascii="Arial"/>
                <w:sz w:val="20"/>
              </w:rPr>
            </w:pPr>
            <w:r>
              <w:rPr>
                <w:rFonts w:ascii="Arial"/>
                <w:w w:val="99"/>
                <w:sz w:val="20"/>
              </w:rPr>
              <w:t>2</w:t>
            </w:r>
          </w:p>
          <w:p w:rsidR="00395248" w:rsidRDefault="00395248" w:rsidP="00E840A7">
            <w:pPr>
              <w:pStyle w:val="TableParagraph"/>
              <w:ind w:left="126" w:right="123"/>
              <w:jc w:val="center"/>
              <w:rPr>
                <w:rFonts w:ascii="Arial"/>
                <w:sz w:val="20"/>
              </w:rPr>
            </w:pPr>
            <w:proofErr w:type="spellStart"/>
            <w:r>
              <w:rPr>
                <w:rFonts w:ascii="Arial"/>
                <w:sz w:val="20"/>
              </w:rPr>
              <w:t>Meses</w:t>
            </w:r>
            <w:proofErr w:type="spellEnd"/>
          </w:p>
        </w:tc>
        <w:tc>
          <w:tcPr>
            <w:tcW w:w="1761" w:type="dxa"/>
          </w:tcPr>
          <w:p w:rsidR="00395248" w:rsidRPr="00395248" w:rsidRDefault="00395248" w:rsidP="00E840A7">
            <w:pPr>
              <w:pStyle w:val="TableParagraph"/>
              <w:tabs>
                <w:tab w:val="left" w:pos="1367"/>
                <w:tab w:val="left" w:pos="1582"/>
              </w:tabs>
              <w:ind w:left="103" w:right="99"/>
              <w:rPr>
                <w:rFonts w:ascii="Arial" w:hAnsi="Arial"/>
                <w:sz w:val="20"/>
                <w:lang w:val="es-CO"/>
              </w:rPr>
            </w:pPr>
            <w:r w:rsidRPr="00395248">
              <w:rPr>
                <w:rFonts w:ascii="Arial" w:hAnsi="Arial"/>
                <w:color w:val="11113B"/>
                <w:sz w:val="20"/>
                <w:lang w:val="es-CO"/>
              </w:rPr>
              <w:t>TOLIMA</w:t>
            </w:r>
            <w:r w:rsidRPr="00395248">
              <w:rPr>
                <w:rFonts w:ascii="Arial" w:hAnsi="Arial"/>
                <w:color w:val="11113B"/>
                <w:sz w:val="20"/>
                <w:lang w:val="es-CO"/>
              </w:rPr>
              <w:tab/>
            </w:r>
            <w:r w:rsidRPr="00395248">
              <w:rPr>
                <w:rFonts w:ascii="Arial" w:hAnsi="Arial"/>
                <w:color w:val="11113B"/>
                <w:sz w:val="20"/>
                <w:lang w:val="es-CO"/>
              </w:rPr>
              <w:tab/>
              <w:t>- ALCALDÍA MUNICIPIO</w:t>
            </w:r>
            <w:r w:rsidRPr="00395248">
              <w:rPr>
                <w:rFonts w:ascii="Arial" w:hAnsi="Arial"/>
                <w:color w:val="11113B"/>
                <w:sz w:val="20"/>
                <w:lang w:val="es-CO"/>
              </w:rPr>
              <w:tab/>
              <w:t>DE FALAN</w:t>
            </w:r>
          </w:p>
        </w:tc>
      </w:tr>
      <w:tr w:rsidR="00395248" w:rsidTr="00E840A7">
        <w:trPr>
          <w:trHeight w:val="1149"/>
        </w:trPr>
        <w:tc>
          <w:tcPr>
            <w:tcW w:w="1183" w:type="dxa"/>
          </w:tcPr>
          <w:p w:rsidR="00395248" w:rsidRPr="00395248" w:rsidRDefault="00395248" w:rsidP="00E840A7">
            <w:pPr>
              <w:pStyle w:val="TableParagraph"/>
              <w:ind w:left="107" w:right="98" w:hanging="2"/>
              <w:jc w:val="center"/>
              <w:rPr>
                <w:rFonts w:ascii="Arial" w:hAnsi="Arial"/>
                <w:b/>
                <w:sz w:val="20"/>
                <w:lang w:val="es-CO"/>
              </w:rPr>
            </w:pPr>
            <w:r w:rsidRPr="00395248">
              <w:rPr>
                <w:rFonts w:ascii="Arial" w:hAnsi="Arial"/>
                <w:b/>
                <w:sz w:val="20"/>
                <w:lang w:val="es-CO"/>
              </w:rPr>
              <w:t xml:space="preserve">Selección </w:t>
            </w:r>
            <w:r w:rsidRPr="00395248">
              <w:rPr>
                <w:rFonts w:ascii="Arial" w:hAnsi="Arial"/>
                <w:b/>
                <w:w w:val="95"/>
                <w:sz w:val="20"/>
                <w:lang w:val="es-CO"/>
              </w:rPr>
              <w:t xml:space="preserve">Abreviada </w:t>
            </w:r>
            <w:r w:rsidRPr="00395248">
              <w:rPr>
                <w:rFonts w:ascii="Arial" w:hAnsi="Arial"/>
                <w:b/>
                <w:sz w:val="20"/>
                <w:lang w:val="es-CO"/>
              </w:rPr>
              <w:t>de Menor Cuantía</w:t>
            </w:r>
          </w:p>
        </w:tc>
        <w:tc>
          <w:tcPr>
            <w:tcW w:w="3404" w:type="dxa"/>
          </w:tcPr>
          <w:p w:rsidR="00395248" w:rsidRPr="00395248" w:rsidRDefault="00395248" w:rsidP="00E840A7">
            <w:pPr>
              <w:pStyle w:val="TableParagraph"/>
              <w:ind w:left="107" w:right="96"/>
              <w:jc w:val="both"/>
              <w:rPr>
                <w:rFonts w:ascii="Arial" w:hAnsi="Arial"/>
                <w:sz w:val="20"/>
                <w:lang w:val="es-CO"/>
              </w:rPr>
            </w:pPr>
            <w:r w:rsidRPr="00395248">
              <w:rPr>
                <w:rFonts w:ascii="Arial" w:hAnsi="Arial"/>
                <w:sz w:val="20"/>
                <w:lang w:val="es-CO"/>
              </w:rPr>
              <w:t xml:space="preserve">CONTRATAR LAS LABORES DE OBRA DE DEMOLICIÓN, RESTITUCIÓN,        RETIRO      </w:t>
            </w:r>
            <w:r w:rsidRPr="00395248">
              <w:rPr>
                <w:rFonts w:ascii="Arial" w:hAnsi="Arial"/>
                <w:spacing w:val="49"/>
                <w:sz w:val="20"/>
                <w:lang w:val="es-CO"/>
              </w:rPr>
              <w:t xml:space="preserve"> </w:t>
            </w:r>
            <w:r w:rsidRPr="00395248">
              <w:rPr>
                <w:rFonts w:ascii="Arial" w:hAnsi="Arial"/>
                <w:sz w:val="20"/>
                <w:lang w:val="es-CO"/>
              </w:rPr>
              <w:t>Y</w:t>
            </w:r>
          </w:p>
          <w:p w:rsidR="00395248" w:rsidRPr="00395248" w:rsidRDefault="00395248" w:rsidP="00E840A7">
            <w:pPr>
              <w:pStyle w:val="TableParagraph"/>
              <w:spacing w:line="230" w:lineRule="exact"/>
              <w:ind w:left="107" w:right="97"/>
              <w:jc w:val="both"/>
              <w:rPr>
                <w:rFonts w:ascii="Arial" w:hAnsi="Arial"/>
                <w:sz w:val="20"/>
                <w:lang w:val="es-CO"/>
              </w:rPr>
            </w:pPr>
            <w:r w:rsidRPr="00395248">
              <w:rPr>
                <w:rFonts w:ascii="Arial" w:hAnsi="Arial"/>
                <w:sz w:val="20"/>
                <w:lang w:val="es-CO"/>
              </w:rPr>
              <w:t xml:space="preserve">DISPOSICIÓN DE ESCOMBROS DE        CONSTRUCCIONES      </w:t>
            </w:r>
            <w:r w:rsidRPr="00395248">
              <w:rPr>
                <w:rFonts w:ascii="Arial" w:hAnsi="Arial"/>
                <w:spacing w:val="37"/>
                <w:sz w:val="20"/>
                <w:lang w:val="es-CO"/>
              </w:rPr>
              <w:t xml:space="preserve"> </w:t>
            </w:r>
            <w:r w:rsidRPr="00395248">
              <w:rPr>
                <w:rFonts w:ascii="Arial" w:hAnsi="Arial"/>
                <w:sz w:val="20"/>
                <w:lang w:val="es-CO"/>
              </w:rPr>
              <w:t>Y</w:t>
            </w:r>
          </w:p>
        </w:tc>
        <w:tc>
          <w:tcPr>
            <w:tcW w:w="1561" w:type="dxa"/>
          </w:tcPr>
          <w:p w:rsidR="00395248" w:rsidRDefault="00395248" w:rsidP="00E840A7">
            <w:pPr>
              <w:pStyle w:val="TableParagraph"/>
              <w:spacing w:line="227" w:lineRule="exact"/>
              <w:ind w:left="222"/>
              <w:rPr>
                <w:rFonts w:ascii="Arial"/>
                <w:sz w:val="20"/>
              </w:rPr>
            </w:pPr>
            <w:r>
              <w:rPr>
                <w:rFonts w:ascii="Arial"/>
                <w:sz w:val="20"/>
              </w:rPr>
              <w:t>$70,000,000</w:t>
            </w:r>
          </w:p>
        </w:tc>
        <w:tc>
          <w:tcPr>
            <w:tcW w:w="889" w:type="dxa"/>
          </w:tcPr>
          <w:p w:rsidR="00395248" w:rsidRDefault="00395248" w:rsidP="00E840A7">
            <w:pPr>
              <w:pStyle w:val="TableParagraph"/>
              <w:spacing w:line="227" w:lineRule="exact"/>
              <w:ind w:left="126" w:right="119"/>
              <w:jc w:val="center"/>
              <w:rPr>
                <w:rFonts w:ascii="Arial"/>
                <w:sz w:val="20"/>
              </w:rPr>
            </w:pPr>
            <w:r>
              <w:rPr>
                <w:rFonts w:ascii="Arial"/>
                <w:sz w:val="20"/>
              </w:rPr>
              <w:t>12</w:t>
            </w:r>
          </w:p>
          <w:p w:rsidR="00395248" w:rsidRDefault="00395248" w:rsidP="00E840A7">
            <w:pPr>
              <w:pStyle w:val="TableParagraph"/>
              <w:ind w:left="126" w:right="123"/>
              <w:jc w:val="center"/>
              <w:rPr>
                <w:rFonts w:ascii="Arial"/>
                <w:sz w:val="20"/>
              </w:rPr>
            </w:pPr>
            <w:proofErr w:type="spellStart"/>
            <w:r>
              <w:rPr>
                <w:rFonts w:ascii="Arial"/>
                <w:sz w:val="20"/>
              </w:rPr>
              <w:t>Meses</w:t>
            </w:r>
            <w:proofErr w:type="spellEnd"/>
          </w:p>
        </w:tc>
        <w:tc>
          <w:tcPr>
            <w:tcW w:w="1761" w:type="dxa"/>
          </w:tcPr>
          <w:p w:rsidR="00395248" w:rsidRPr="00395248" w:rsidRDefault="00395248" w:rsidP="00E840A7">
            <w:pPr>
              <w:pStyle w:val="TableParagraph"/>
              <w:ind w:left="103" w:right="45"/>
              <w:rPr>
                <w:rFonts w:ascii="Arial" w:hAnsi="Arial"/>
                <w:sz w:val="20"/>
                <w:lang w:val="es-CO"/>
              </w:rPr>
            </w:pPr>
            <w:r w:rsidRPr="00395248">
              <w:rPr>
                <w:rFonts w:ascii="Arial" w:hAnsi="Arial"/>
                <w:sz w:val="20"/>
                <w:lang w:val="es-CO"/>
              </w:rPr>
              <w:t>BOGOTÁ D.C. - ALCALDÍA LOCAL CIUDAD BOLÍVAR</w:t>
            </w:r>
          </w:p>
        </w:tc>
      </w:tr>
    </w:tbl>
    <w:p w:rsidR="00395248" w:rsidRDefault="00395248" w:rsidP="00395248">
      <w:pPr>
        <w:pStyle w:val="Textoindependiente"/>
        <w:spacing w:before="8"/>
        <w:rPr>
          <w:sz w:val="23"/>
        </w:rPr>
      </w:pP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83"/>
        <w:gridCol w:w="3404"/>
        <w:gridCol w:w="1561"/>
        <w:gridCol w:w="889"/>
        <w:gridCol w:w="1761"/>
      </w:tblGrid>
      <w:tr w:rsidR="00395248" w:rsidTr="00E840A7">
        <w:trPr>
          <w:trHeight w:val="414"/>
        </w:trPr>
        <w:tc>
          <w:tcPr>
            <w:tcW w:w="1183" w:type="dxa"/>
            <w:shd w:val="clear" w:color="auto" w:fill="DEEAF6"/>
          </w:tcPr>
          <w:p w:rsidR="00395248" w:rsidRDefault="00395248" w:rsidP="00E840A7">
            <w:pPr>
              <w:pStyle w:val="TableParagraph"/>
              <w:spacing w:line="201" w:lineRule="exact"/>
              <w:ind w:left="230"/>
              <w:rPr>
                <w:rFonts w:ascii="Arial"/>
                <w:b/>
                <w:sz w:val="18"/>
              </w:rPr>
            </w:pPr>
            <w:r>
              <w:rPr>
                <w:rFonts w:ascii="Arial"/>
                <w:b/>
                <w:sz w:val="18"/>
              </w:rPr>
              <w:t>TIPO DE</w:t>
            </w:r>
          </w:p>
          <w:p w:rsidR="00395248" w:rsidRDefault="00395248" w:rsidP="00E840A7">
            <w:pPr>
              <w:pStyle w:val="TableParagraph"/>
              <w:spacing w:line="194" w:lineRule="exact"/>
              <w:ind w:left="141"/>
              <w:rPr>
                <w:rFonts w:ascii="Arial"/>
                <w:b/>
                <w:sz w:val="18"/>
              </w:rPr>
            </w:pPr>
            <w:r>
              <w:rPr>
                <w:rFonts w:ascii="Arial"/>
                <w:b/>
                <w:sz w:val="18"/>
              </w:rPr>
              <w:t>PROCESO</w:t>
            </w:r>
          </w:p>
        </w:tc>
        <w:tc>
          <w:tcPr>
            <w:tcW w:w="3404" w:type="dxa"/>
            <w:shd w:val="clear" w:color="auto" w:fill="DEEAF6"/>
          </w:tcPr>
          <w:p w:rsidR="00395248" w:rsidRPr="00395248" w:rsidRDefault="00395248" w:rsidP="00E840A7">
            <w:pPr>
              <w:pStyle w:val="TableParagraph"/>
              <w:spacing w:line="201" w:lineRule="exact"/>
              <w:ind w:left="358" w:right="355"/>
              <w:jc w:val="center"/>
              <w:rPr>
                <w:rFonts w:ascii="Arial"/>
                <w:b/>
                <w:sz w:val="18"/>
                <w:lang w:val="es-CO"/>
              </w:rPr>
            </w:pPr>
            <w:r w:rsidRPr="00395248">
              <w:rPr>
                <w:rFonts w:ascii="Arial"/>
                <w:b/>
                <w:sz w:val="18"/>
                <w:lang w:val="es-CO"/>
              </w:rPr>
              <w:t>Detalle y Cantidad del Objeto a</w:t>
            </w:r>
          </w:p>
          <w:p w:rsidR="00395248" w:rsidRDefault="00395248" w:rsidP="00E840A7">
            <w:pPr>
              <w:pStyle w:val="TableParagraph"/>
              <w:spacing w:line="194" w:lineRule="exact"/>
              <w:ind w:left="358" w:right="348"/>
              <w:jc w:val="center"/>
              <w:rPr>
                <w:rFonts w:ascii="Arial"/>
                <w:b/>
                <w:sz w:val="18"/>
              </w:rPr>
            </w:pPr>
            <w:proofErr w:type="spellStart"/>
            <w:r>
              <w:rPr>
                <w:rFonts w:ascii="Arial"/>
                <w:b/>
                <w:sz w:val="18"/>
              </w:rPr>
              <w:t>Contratar</w:t>
            </w:r>
            <w:proofErr w:type="spellEnd"/>
          </w:p>
        </w:tc>
        <w:tc>
          <w:tcPr>
            <w:tcW w:w="1561" w:type="dxa"/>
            <w:shd w:val="clear" w:color="auto" w:fill="DEEAF6"/>
          </w:tcPr>
          <w:p w:rsidR="00395248" w:rsidRDefault="00395248" w:rsidP="00E840A7">
            <w:pPr>
              <w:pStyle w:val="TableParagraph"/>
              <w:spacing w:line="201" w:lineRule="exact"/>
              <w:ind w:left="374"/>
              <w:rPr>
                <w:rFonts w:ascii="Arial" w:hAnsi="Arial"/>
                <w:b/>
                <w:sz w:val="18"/>
              </w:rPr>
            </w:pPr>
            <w:proofErr w:type="spellStart"/>
            <w:r>
              <w:rPr>
                <w:rFonts w:ascii="Arial" w:hAnsi="Arial"/>
                <w:b/>
                <w:sz w:val="18"/>
              </w:rPr>
              <w:t>Cuantía</w:t>
            </w:r>
            <w:proofErr w:type="spellEnd"/>
            <w:r>
              <w:rPr>
                <w:rFonts w:ascii="Arial" w:hAnsi="Arial"/>
                <w:b/>
                <w:spacing w:val="-1"/>
                <w:sz w:val="18"/>
              </w:rPr>
              <w:t xml:space="preserve"> </w:t>
            </w:r>
            <w:r>
              <w:rPr>
                <w:rFonts w:ascii="Arial" w:hAnsi="Arial"/>
                <w:b/>
                <w:sz w:val="18"/>
              </w:rPr>
              <w:t>a</w:t>
            </w:r>
          </w:p>
          <w:p w:rsidR="00395248" w:rsidRDefault="00395248" w:rsidP="00E840A7">
            <w:pPr>
              <w:pStyle w:val="TableParagraph"/>
              <w:spacing w:line="194" w:lineRule="exact"/>
              <w:ind w:left="374"/>
              <w:rPr>
                <w:rFonts w:ascii="Arial"/>
                <w:b/>
                <w:sz w:val="18"/>
              </w:rPr>
            </w:pPr>
            <w:proofErr w:type="spellStart"/>
            <w:r>
              <w:rPr>
                <w:rFonts w:ascii="Arial"/>
                <w:b/>
                <w:sz w:val="18"/>
              </w:rPr>
              <w:t>Contratar</w:t>
            </w:r>
            <w:proofErr w:type="spellEnd"/>
          </w:p>
        </w:tc>
        <w:tc>
          <w:tcPr>
            <w:tcW w:w="889" w:type="dxa"/>
            <w:shd w:val="clear" w:color="auto" w:fill="DEEAF6"/>
          </w:tcPr>
          <w:p w:rsidR="00395248" w:rsidRDefault="00395248" w:rsidP="00E840A7">
            <w:pPr>
              <w:pStyle w:val="TableParagraph"/>
              <w:spacing w:line="201" w:lineRule="exact"/>
              <w:ind w:left="121"/>
              <w:rPr>
                <w:rFonts w:ascii="Arial"/>
                <w:b/>
                <w:sz w:val="18"/>
              </w:rPr>
            </w:pPr>
            <w:proofErr w:type="spellStart"/>
            <w:r>
              <w:rPr>
                <w:rFonts w:ascii="Arial"/>
                <w:b/>
                <w:sz w:val="18"/>
              </w:rPr>
              <w:t>Tiempo</w:t>
            </w:r>
            <w:proofErr w:type="spellEnd"/>
          </w:p>
          <w:p w:rsidR="00395248" w:rsidRDefault="00395248" w:rsidP="00E840A7">
            <w:pPr>
              <w:pStyle w:val="TableParagraph"/>
              <w:spacing w:line="194" w:lineRule="exact"/>
              <w:ind w:left="107"/>
              <w:rPr>
                <w:rFonts w:ascii="Arial"/>
                <w:b/>
                <w:sz w:val="18"/>
              </w:rPr>
            </w:pPr>
            <w:r>
              <w:rPr>
                <w:rFonts w:ascii="Arial"/>
                <w:b/>
                <w:sz w:val="18"/>
              </w:rPr>
              <w:t>(</w:t>
            </w:r>
            <w:proofErr w:type="spellStart"/>
            <w:r>
              <w:rPr>
                <w:rFonts w:ascii="Arial"/>
                <w:b/>
                <w:sz w:val="18"/>
              </w:rPr>
              <w:t>Meses</w:t>
            </w:r>
            <w:proofErr w:type="spellEnd"/>
            <w:r>
              <w:rPr>
                <w:rFonts w:ascii="Arial"/>
                <w:b/>
                <w:sz w:val="18"/>
              </w:rPr>
              <w:t>)</w:t>
            </w:r>
          </w:p>
        </w:tc>
        <w:tc>
          <w:tcPr>
            <w:tcW w:w="1761" w:type="dxa"/>
            <w:shd w:val="clear" w:color="auto" w:fill="DEEAF6"/>
          </w:tcPr>
          <w:p w:rsidR="00395248" w:rsidRDefault="00395248" w:rsidP="00E840A7">
            <w:pPr>
              <w:pStyle w:val="TableParagraph"/>
              <w:spacing w:line="201" w:lineRule="exact"/>
              <w:ind w:left="475"/>
              <w:rPr>
                <w:rFonts w:ascii="Arial"/>
                <w:b/>
                <w:sz w:val="18"/>
              </w:rPr>
            </w:pPr>
            <w:r>
              <w:rPr>
                <w:rFonts w:ascii="Arial"/>
                <w:b/>
                <w:sz w:val="18"/>
              </w:rPr>
              <w:t>ENTIDAD</w:t>
            </w:r>
          </w:p>
        </w:tc>
      </w:tr>
      <w:tr w:rsidR="00395248" w:rsidTr="00E840A7">
        <w:trPr>
          <w:trHeight w:val="224"/>
        </w:trPr>
        <w:tc>
          <w:tcPr>
            <w:tcW w:w="1183" w:type="dxa"/>
            <w:tcBorders>
              <w:bottom w:val="nil"/>
            </w:tcBorders>
          </w:tcPr>
          <w:p w:rsidR="00395248" w:rsidRDefault="00395248" w:rsidP="00E840A7">
            <w:pPr>
              <w:pStyle w:val="TableParagraph"/>
              <w:spacing w:line="205" w:lineRule="exact"/>
              <w:ind w:left="86" w:right="77"/>
              <w:jc w:val="center"/>
              <w:rPr>
                <w:rFonts w:ascii="Arial"/>
                <w:b/>
                <w:sz w:val="20"/>
              </w:rPr>
            </w:pPr>
            <w:r>
              <w:rPr>
                <w:rFonts w:ascii="Arial"/>
                <w:b/>
                <w:sz w:val="20"/>
              </w:rPr>
              <w:t>(Ley 1150</w:t>
            </w:r>
          </w:p>
        </w:tc>
        <w:tc>
          <w:tcPr>
            <w:tcW w:w="3404" w:type="dxa"/>
            <w:tcBorders>
              <w:bottom w:val="nil"/>
            </w:tcBorders>
          </w:tcPr>
          <w:p w:rsidR="00395248" w:rsidRDefault="00395248" w:rsidP="00E840A7">
            <w:pPr>
              <w:pStyle w:val="TableParagraph"/>
              <w:tabs>
                <w:tab w:val="left" w:pos="1734"/>
                <w:tab w:val="left" w:pos="2403"/>
              </w:tabs>
              <w:spacing w:line="205" w:lineRule="exact"/>
              <w:ind w:left="107"/>
              <w:rPr>
                <w:rFonts w:ascii="Arial"/>
                <w:sz w:val="20"/>
              </w:rPr>
            </w:pPr>
            <w:r>
              <w:rPr>
                <w:rFonts w:ascii="Arial"/>
                <w:sz w:val="20"/>
              </w:rPr>
              <w:t>ELEMENTOS</w:t>
            </w:r>
            <w:r>
              <w:rPr>
                <w:rFonts w:ascii="Arial"/>
                <w:sz w:val="20"/>
              </w:rPr>
              <w:tab/>
              <w:t>EN</w:t>
            </w:r>
            <w:r>
              <w:rPr>
                <w:rFonts w:ascii="Arial"/>
                <w:sz w:val="20"/>
              </w:rPr>
              <w:tab/>
              <w:t>ESPACIO</w:t>
            </w:r>
          </w:p>
        </w:tc>
        <w:tc>
          <w:tcPr>
            <w:tcW w:w="1561" w:type="dxa"/>
            <w:vMerge w:val="restart"/>
          </w:tcPr>
          <w:p w:rsidR="00395248" w:rsidRDefault="00395248" w:rsidP="00E840A7">
            <w:pPr>
              <w:pStyle w:val="TableParagraph"/>
              <w:rPr>
                <w:rFonts w:ascii="Times New Roman"/>
                <w:sz w:val="18"/>
              </w:rPr>
            </w:pPr>
          </w:p>
        </w:tc>
        <w:tc>
          <w:tcPr>
            <w:tcW w:w="889" w:type="dxa"/>
            <w:vMerge w:val="restart"/>
          </w:tcPr>
          <w:p w:rsidR="00395248" w:rsidRDefault="00395248" w:rsidP="00E840A7">
            <w:pPr>
              <w:pStyle w:val="TableParagraph"/>
              <w:rPr>
                <w:rFonts w:ascii="Times New Roman"/>
                <w:sz w:val="18"/>
              </w:rPr>
            </w:pPr>
          </w:p>
        </w:tc>
        <w:tc>
          <w:tcPr>
            <w:tcW w:w="1761" w:type="dxa"/>
            <w:vMerge w:val="restart"/>
          </w:tcPr>
          <w:p w:rsidR="00395248" w:rsidRDefault="00395248" w:rsidP="00E840A7">
            <w:pPr>
              <w:pStyle w:val="TableParagraph"/>
              <w:rPr>
                <w:rFonts w:ascii="Times New Roman"/>
                <w:sz w:val="18"/>
              </w:rPr>
            </w:pPr>
          </w:p>
        </w:tc>
      </w:tr>
      <w:tr w:rsidR="00395248" w:rsidTr="00E840A7">
        <w:trPr>
          <w:trHeight w:val="221"/>
        </w:trPr>
        <w:tc>
          <w:tcPr>
            <w:tcW w:w="1183" w:type="dxa"/>
            <w:tcBorders>
              <w:top w:val="nil"/>
              <w:bottom w:val="nil"/>
            </w:tcBorders>
          </w:tcPr>
          <w:p w:rsidR="00395248" w:rsidRDefault="00395248" w:rsidP="00E840A7">
            <w:pPr>
              <w:pStyle w:val="TableParagraph"/>
              <w:spacing w:line="202" w:lineRule="exact"/>
              <w:ind w:left="82" w:right="79"/>
              <w:jc w:val="center"/>
              <w:rPr>
                <w:rFonts w:ascii="Arial"/>
                <w:b/>
                <w:sz w:val="20"/>
              </w:rPr>
            </w:pPr>
            <w:r>
              <w:rPr>
                <w:rFonts w:ascii="Arial"/>
                <w:b/>
                <w:sz w:val="20"/>
              </w:rPr>
              <w:t>de 2007)</w:t>
            </w:r>
          </w:p>
        </w:tc>
        <w:tc>
          <w:tcPr>
            <w:tcW w:w="3404" w:type="dxa"/>
            <w:tcBorders>
              <w:top w:val="nil"/>
              <w:bottom w:val="nil"/>
            </w:tcBorders>
          </w:tcPr>
          <w:p w:rsidR="00395248" w:rsidRPr="00395248" w:rsidRDefault="00395248" w:rsidP="00E840A7">
            <w:pPr>
              <w:pStyle w:val="TableParagraph"/>
              <w:tabs>
                <w:tab w:val="left" w:pos="1218"/>
                <w:tab w:val="left" w:pos="1583"/>
                <w:tab w:val="left" w:pos="2092"/>
                <w:tab w:val="left" w:pos="3014"/>
              </w:tabs>
              <w:spacing w:line="202" w:lineRule="exact"/>
              <w:ind w:left="107"/>
              <w:rPr>
                <w:rFonts w:ascii="Arial" w:hAnsi="Arial"/>
                <w:sz w:val="20"/>
                <w:lang w:val="es-CO"/>
              </w:rPr>
            </w:pPr>
            <w:r w:rsidRPr="00395248">
              <w:rPr>
                <w:rFonts w:ascii="Arial" w:hAnsi="Arial"/>
                <w:sz w:val="20"/>
                <w:lang w:val="es-CO"/>
              </w:rPr>
              <w:t>PÚBLICO</w:t>
            </w:r>
            <w:r w:rsidRPr="00395248">
              <w:rPr>
                <w:rFonts w:ascii="Arial" w:hAnsi="Arial"/>
                <w:sz w:val="20"/>
                <w:lang w:val="es-CO"/>
              </w:rPr>
              <w:tab/>
              <w:t>Y</w:t>
            </w:r>
            <w:r w:rsidRPr="00395248">
              <w:rPr>
                <w:rFonts w:ascii="Arial" w:hAnsi="Arial"/>
                <w:sz w:val="20"/>
                <w:lang w:val="es-CO"/>
              </w:rPr>
              <w:tab/>
              <w:t>EN</w:t>
            </w:r>
            <w:r w:rsidRPr="00395248">
              <w:rPr>
                <w:rFonts w:ascii="Arial" w:hAnsi="Arial"/>
                <w:sz w:val="20"/>
                <w:lang w:val="es-CO"/>
              </w:rPr>
              <w:tab/>
              <w:t>ZONAS</w:t>
            </w:r>
            <w:r w:rsidRPr="00395248">
              <w:rPr>
                <w:rFonts w:ascii="Arial" w:hAnsi="Arial"/>
                <w:sz w:val="20"/>
                <w:lang w:val="es-CO"/>
              </w:rPr>
              <w:tab/>
              <w:t>DE</w:t>
            </w:r>
          </w:p>
        </w:tc>
        <w:tc>
          <w:tcPr>
            <w:tcW w:w="1561" w:type="dxa"/>
            <w:vMerge/>
            <w:tcBorders>
              <w:top w:val="nil"/>
            </w:tcBorders>
          </w:tcPr>
          <w:p w:rsidR="00395248" w:rsidRPr="00395248" w:rsidRDefault="00395248" w:rsidP="00E840A7">
            <w:pPr>
              <w:rPr>
                <w:sz w:val="2"/>
                <w:szCs w:val="2"/>
                <w:lang w:val="es-CO"/>
              </w:rPr>
            </w:pPr>
          </w:p>
        </w:tc>
        <w:tc>
          <w:tcPr>
            <w:tcW w:w="889" w:type="dxa"/>
            <w:vMerge/>
            <w:tcBorders>
              <w:top w:val="nil"/>
            </w:tcBorders>
          </w:tcPr>
          <w:p w:rsidR="00395248" w:rsidRPr="00395248" w:rsidRDefault="00395248" w:rsidP="00E840A7">
            <w:pPr>
              <w:rPr>
                <w:sz w:val="2"/>
                <w:szCs w:val="2"/>
                <w:lang w:val="es-CO"/>
              </w:rPr>
            </w:pPr>
          </w:p>
        </w:tc>
        <w:tc>
          <w:tcPr>
            <w:tcW w:w="1761" w:type="dxa"/>
            <w:vMerge/>
            <w:tcBorders>
              <w:top w:val="nil"/>
            </w:tcBorders>
          </w:tcPr>
          <w:p w:rsidR="00395248" w:rsidRPr="00395248" w:rsidRDefault="00395248" w:rsidP="00E840A7">
            <w:pPr>
              <w:rPr>
                <w:sz w:val="2"/>
                <w:szCs w:val="2"/>
                <w:lang w:val="es-CO"/>
              </w:rPr>
            </w:pPr>
          </w:p>
        </w:tc>
      </w:tr>
      <w:tr w:rsidR="00395248" w:rsidTr="00E840A7">
        <w:trPr>
          <w:trHeight w:val="219"/>
        </w:trPr>
        <w:tc>
          <w:tcPr>
            <w:tcW w:w="1183" w:type="dxa"/>
            <w:tcBorders>
              <w:top w:val="nil"/>
              <w:bottom w:val="nil"/>
            </w:tcBorders>
          </w:tcPr>
          <w:p w:rsidR="00395248" w:rsidRPr="00395248" w:rsidRDefault="00395248" w:rsidP="00E840A7">
            <w:pPr>
              <w:pStyle w:val="TableParagraph"/>
              <w:rPr>
                <w:rFonts w:ascii="Times New Roman"/>
                <w:sz w:val="14"/>
                <w:lang w:val="es-CO"/>
              </w:rPr>
            </w:pPr>
          </w:p>
        </w:tc>
        <w:tc>
          <w:tcPr>
            <w:tcW w:w="3404" w:type="dxa"/>
            <w:tcBorders>
              <w:top w:val="nil"/>
              <w:bottom w:val="nil"/>
            </w:tcBorders>
          </w:tcPr>
          <w:p w:rsidR="00395248" w:rsidRDefault="00395248" w:rsidP="00E840A7">
            <w:pPr>
              <w:pStyle w:val="TableParagraph"/>
              <w:tabs>
                <w:tab w:val="left" w:pos="2860"/>
              </w:tabs>
              <w:spacing w:line="199" w:lineRule="exact"/>
              <w:ind w:left="107"/>
              <w:rPr>
                <w:rFonts w:ascii="Arial" w:hAnsi="Arial"/>
                <w:sz w:val="20"/>
              </w:rPr>
            </w:pPr>
            <w:r>
              <w:rPr>
                <w:rFonts w:ascii="Arial" w:hAnsi="Arial"/>
                <w:sz w:val="20"/>
              </w:rPr>
              <w:t>ANTEJARDÍN</w:t>
            </w:r>
            <w:r>
              <w:rPr>
                <w:rFonts w:ascii="Arial" w:hAnsi="Arial"/>
                <w:sz w:val="20"/>
              </w:rPr>
              <w:tab/>
              <w:t>QUE</w:t>
            </w:r>
          </w:p>
        </w:tc>
        <w:tc>
          <w:tcPr>
            <w:tcW w:w="1561" w:type="dxa"/>
            <w:vMerge/>
            <w:tcBorders>
              <w:top w:val="nil"/>
            </w:tcBorders>
          </w:tcPr>
          <w:p w:rsidR="00395248" w:rsidRDefault="00395248" w:rsidP="00E840A7">
            <w:pPr>
              <w:rPr>
                <w:sz w:val="2"/>
                <w:szCs w:val="2"/>
              </w:rPr>
            </w:pPr>
          </w:p>
        </w:tc>
        <w:tc>
          <w:tcPr>
            <w:tcW w:w="889" w:type="dxa"/>
            <w:vMerge/>
            <w:tcBorders>
              <w:top w:val="nil"/>
            </w:tcBorders>
          </w:tcPr>
          <w:p w:rsidR="00395248" w:rsidRDefault="00395248" w:rsidP="00E840A7">
            <w:pPr>
              <w:rPr>
                <w:sz w:val="2"/>
                <w:szCs w:val="2"/>
              </w:rPr>
            </w:pPr>
          </w:p>
        </w:tc>
        <w:tc>
          <w:tcPr>
            <w:tcW w:w="1761" w:type="dxa"/>
            <w:vMerge/>
            <w:tcBorders>
              <w:top w:val="nil"/>
            </w:tcBorders>
          </w:tcPr>
          <w:p w:rsidR="00395248" w:rsidRDefault="00395248" w:rsidP="00E840A7">
            <w:pPr>
              <w:rPr>
                <w:sz w:val="2"/>
                <w:szCs w:val="2"/>
              </w:rPr>
            </w:pPr>
          </w:p>
        </w:tc>
      </w:tr>
      <w:tr w:rsidR="00395248" w:rsidTr="00E840A7">
        <w:trPr>
          <w:trHeight w:val="219"/>
        </w:trPr>
        <w:tc>
          <w:tcPr>
            <w:tcW w:w="1183" w:type="dxa"/>
            <w:tcBorders>
              <w:top w:val="nil"/>
              <w:bottom w:val="nil"/>
            </w:tcBorders>
          </w:tcPr>
          <w:p w:rsidR="00395248" w:rsidRDefault="00395248" w:rsidP="00E840A7">
            <w:pPr>
              <w:pStyle w:val="TableParagraph"/>
              <w:rPr>
                <w:rFonts w:ascii="Times New Roman"/>
                <w:sz w:val="14"/>
              </w:rPr>
            </w:pPr>
          </w:p>
        </w:tc>
        <w:tc>
          <w:tcPr>
            <w:tcW w:w="3404" w:type="dxa"/>
            <w:tcBorders>
              <w:top w:val="nil"/>
              <w:bottom w:val="nil"/>
            </w:tcBorders>
          </w:tcPr>
          <w:p w:rsidR="00395248" w:rsidRDefault="00395248" w:rsidP="00E840A7">
            <w:pPr>
              <w:pStyle w:val="TableParagraph"/>
              <w:spacing w:line="199" w:lineRule="exact"/>
              <w:ind w:left="107"/>
              <w:rPr>
                <w:rFonts w:ascii="Arial"/>
                <w:sz w:val="20"/>
              </w:rPr>
            </w:pPr>
            <w:r>
              <w:rPr>
                <w:rFonts w:ascii="Arial"/>
                <w:sz w:val="20"/>
              </w:rPr>
              <w:t>CONTRAVENGAN LAS NORMAS</w:t>
            </w:r>
          </w:p>
        </w:tc>
        <w:tc>
          <w:tcPr>
            <w:tcW w:w="1561" w:type="dxa"/>
            <w:vMerge/>
            <w:tcBorders>
              <w:top w:val="nil"/>
            </w:tcBorders>
          </w:tcPr>
          <w:p w:rsidR="00395248" w:rsidRDefault="00395248" w:rsidP="00E840A7">
            <w:pPr>
              <w:rPr>
                <w:sz w:val="2"/>
                <w:szCs w:val="2"/>
              </w:rPr>
            </w:pPr>
          </w:p>
        </w:tc>
        <w:tc>
          <w:tcPr>
            <w:tcW w:w="889" w:type="dxa"/>
            <w:vMerge/>
            <w:tcBorders>
              <w:top w:val="nil"/>
            </w:tcBorders>
          </w:tcPr>
          <w:p w:rsidR="00395248" w:rsidRDefault="00395248" w:rsidP="00E840A7">
            <w:pPr>
              <w:rPr>
                <w:sz w:val="2"/>
                <w:szCs w:val="2"/>
              </w:rPr>
            </w:pPr>
          </w:p>
        </w:tc>
        <w:tc>
          <w:tcPr>
            <w:tcW w:w="1761" w:type="dxa"/>
            <w:vMerge/>
            <w:tcBorders>
              <w:top w:val="nil"/>
            </w:tcBorders>
          </w:tcPr>
          <w:p w:rsidR="00395248" w:rsidRDefault="00395248" w:rsidP="00E840A7">
            <w:pPr>
              <w:rPr>
                <w:sz w:val="2"/>
                <w:szCs w:val="2"/>
              </w:rPr>
            </w:pPr>
          </w:p>
        </w:tc>
      </w:tr>
      <w:tr w:rsidR="00395248" w:rsidTr="00E840A7">
        <w:trPr>
          <w:trHeight w:val="220"/>
        </w:trPr>
        <w:tc>
          <w:tcPr>
            <w:tcW w:w="1183" w:type="dxa"/>
            <w:tcBorders>
              <w:top w:val="nil"/>
              <w:bottom w:val="nil"/>
            </w:tcBorders>
          </w:tcPr>
          <w:p w:rsidR="00395248" w:rsidRDefault="00395248" w:rsidP="00E840A7">
            <w:pPr>
              <w:pStyle w:val="TableParagraph"/>
              <w:rPr>
                <w:rFonts w:ascii="Times New Roman"/>
                <w:sz w:val="14"/>
              </w:rPr>
            </w:pPr>
          </w:p>
        </w:tc>
        <w:tc>
          <w:tcPr>
            <w:tcW w:w="3404" w:type="dxa"/>
            <w:tcBorders>
              <w:top w:val="nil"/>
              <w:bottom w:val="nil"/>
            </w:tcBorders>
          </w:tcPr>
          <w:p w:rsidR="00395248" w:rsidRDefault="00395248" w:rsidP="00E840A7">
            <w:pPr>
              <w:pStyle w:val="TableParagraph"/>
              <w:tabs>
                <w:tab w:val="left" w:pos="2178"/>
                <w:tab w:val="left" w:pos="3049"/>
              </w:tabs>
              <w:spacing w:line="200" w:lineRule="exact"/>
              <w:ind w:left="107"/>
              <w:rPr>
                <w:rFonts w:ascii="Arial" w:hAnsi="Arial"/>
                <w:sz w:val="20"/>
              </w:rPr>
            </w:pPr>
            <w:r>
              <w:rPr>
                <w:rFonts w:ascii="Arial" w:hAnsi="Arial"/>
                <w:sz w:val="20"/>
              </w:rPr>
              <w:t>URBANÍSTICAS</w:t>
            </w:r>
            <w:r>
              <w:rPr>
                <w:rFonts w:ascii="Arial" w:hAnsi="Arial"/>
                <w:sz w:val="20"/>
              </w:rPr>
              <w:tab/>
              <w:t>EN</w:t>
            </w:r>
            <w:r>
              <w:rPr>
                <w:rFonts w:ascii="Arial" w:hAnsi="Arial"/>
                <w:sz w:val="20"/>
              </w:rPr>
              <w:tab/>
              <w:t>LA</w:t>
            </w:r>
          </w:p>
        </w:tc>
        <w:tc>
          <w:tcPr>
            <w:tcW w:w="1561" w:type="dxa"/>
            <w:vMerge/>
            <w:tcBorders>
              <w:top w:val="nil"/>
            </w:tcBorders>
          </w:tcPr>
          <w:p w:rsidR="00395248" w:rsidRDefault="00395248" w:rsidP="00E840A7">
            <w:pPr>
              <w:rPr>
                <w:sz w:val="2"/>
                <w:szCs w:val="2"/>
              </w:rPr>
            </w:pPr>
          </w:p>
        </w:tc>
        <w:tc>
          <w:tcPr>
            <w:tcW w:w="889" w:type="dxa"/>
            <w:vMerge/>
            <w:tcBorders>
              <w:top w:val="nil"/>
            </w:tcBorders>
          </w:tcPr>
          <w:p w:rsidR="00395248" w:rsidRDefault="00395248" w:rsidP="00E840A7">
            <w:pPr>
              <w:rPr>
                <w:sz w:val="2"/>
                <w:szCs w:val="2"/>
              </w:rPr>
            </w:pPr>
          </w:p>
        </w:tc>
        <w:tc>
          <w:tcPr>
            <w:tcW w:w="1761" w:type="dxa"/>
            <w:vMerge/>
            <w:tcBorders>
              <w:top w:val="nil"/>
            </w:tcBorders>
          </w:tcPr>
          <w:p w:rsidR="00395248" w:rsidRDefault="00395248" w:rsidP="00E840A7">
            <w:pPr>
              <w:rPr>
                <w:sz w:val="2"/>
                <w:szCs w:val="2"/>
              </w:rPr>
            </w:pPr>
          </w:p>
        </w:tc>
      </w:tr>
      <w:tr w:rsidR="00395248" w:rsidTr="00E840A7">
        <w:trPr>
          <w:trHeight w:val="220"/>
        </w:trPr>
        <w:tc>
          <w:tcPr>
            <w:tcW w:w="1183" w:type="dxa"/>
            <w:tcBorders>
              <w:top w:val="nil"/>
              <w:bottom w:val="nil"/>
            </w:tcBorders>
          </w:tcPr>
          <w:p w:rsidR="00395248" w:rsidRDefault="00395248" w:rsidP="00E840A7">
            <w:pPr>
              <w:pStyle w:val="TableParagraph"/>
              <w:rPr>
                <w:rFonts w:ascii="Times New Roman"/>
                <w:sz w:val="14"/>
              </w:rPr>
            </w:pPr>
          </w:p>
        </w:tc>
        <w:tc>
          <w:tcPr>
            <w:tcW w:w="3404" w:type="dxa"/>
            <w:tcBorders>
              <w:top w:val="nil"/>
              <w:bottom w:val="nil"/>
            </w:tcBorders>
          </w:tcPr>
          <w:p w:rsidR="00395248" w:rsidRDefault="00395248" w:rsidP="00E840A7">
            <w:pPr>
              <w:pStyle w:val="TableParagraph"/>
              <w:tabs>
                <w:tab w:val="left" w:pos="1743"/>
                <w:tab w:val="left" w:pos="2528"/>
              </w:tabs>
              <w:spacing w:line="200" w:lineRule="exact"/>
              <w:ind w:left="107"/>
              <w:rPr>
                <w:rFonts w:ascii="Arial"/>
                <w:sz w:val="20"/>
              </w:rPr>
            </w:pPr>
            <w:r>
              <w:rPr>
                <w:rFonts w:ascii="Arial"/>
                <w:sz w:val="20"/>
              </w:rPr>
              <w:t>LOCALIDAD</w:t>
            </w:r>
            <w:r>
              <w:rPr>
                <w:rFonts w:ascii="Arial"/>
                <w:sz w:val="20"/>
              </w:rPr>
              <w:tab/>
              <w:t>DE</w:t>
            </w:r>
            <w:r>
              <w:rPr>
                <w:rFonts w:ascii="Arial"/>
                <w:sz w:val="20"/>
              </w:rPr>
              <w:tab/>
              <w:t>CIUDAD</w:t>
            </w:r>
          </w:p>
        </w:tc>
        <w:tc>
          <w:tcPr>
            <w:tcW w:w="1561" w:type="dxa"/>
            <w:vMerge/>
            <w:tcBorders>
              <w:top w:val="nil"/>
            </w:tcBorders>
          </w:tcPr>
          <w:p w:rsidR="00395248" w:rsidRDefault="00395248" w:rsidP="00E840A7">
            <w:pPr>
              <w:rPr>
                <w:sz w:val="2"/>
                <w:szCs w:val="2"/>
              </w:rPr>
            </w:pPr>
          </w:p>
        </w:tc>
        <w:tc>
          <w:tcPr>
            <w:tcW w:w="889" w:type="dxa"/>
            <w:vMerge/>
            <w:tcBorders>
              <w:top w:val="nil"/>
            </w:tcBorders>
          </w:tcPr>
          <w:p w:rsidR="00395248" w:rsidRDefault="00395248" w:rsidP="00E840A7">
            <w:pPr>
              <w:rPr>
                <w:sz w:val="2"/>
                <w:szCs w:val="2"/>
              </w:rPr>
            </w:pPr>
          </w:p>
        </w:tc>
        <w:tc>
          <w:tcPr>
            <w:tcW w:w="1761" w:type="dxa"/>
            <w:vMerge/>
            <w:tcBorders>
              <w:top w:val="nil"/>
            </w:tcBorders>
          </w:tcPr>
          <w:p w:rsidR="00395248" w:rsidRDefault="00395248" w:rsidP="00E840A7">
            <w:pPr>
              <w:rPr>
                <w:sz w:val="2"/>
                <w:szCs w:val="2"/>
              </w:rPr>
            </w:pPr>
          </w:p>
        </w:tc>
      </w:tr>
      <w:tr w:rsidR="00395248" w:rsidTr="00E840A7">
        <w:trPr>
          <w:trHeight w:val="220"/>
        </w:trPr>
        <w:tc>
          <w:tcPr>
            <w:tcW w:w="1183" w:type="dxa"/>
            <w:tcBorders>
              <w:top w:val="nil"/>
              <w:bottom w:val="nil"/>
            </w:tcBorders>
          </w:tcPr>
          <w:p w:rsidR="00395248" w:rsidRDefault="00395248" w:rsidP="00E840A7">
            <w:pPr>
              <w:pStyle w:val="TableParagraph"/>
              <w:rPr>
                <w:rFonts w:ascii="Times New Roman"/>
                <w:sz w:val="14"/>
              </w:rPr>
            </w:pPr>
          </w:p>
        </w:tc>
        <w:tc>
          <w:tcPr>
            <w:tcW w:w="3404" w:type="dxa"/>
            <w:tcBorders>
              <w:top w:val="nil"/>
              <w:bottom w:val="nil"/>
            </w:tcBorders>
          </w:tcPr>
          <w:p w:rsidR="00395248" w:rsidRPr="00395248" w:rsidRDefault="00395248" w:rsidP="00E840A7">
            <w:pPr>
              <w:pStyle w:val="TableParagraph"/>
              <w:spacing w:line="200" w:lineRule="exact"/>
              <w:ind w:left="107"/>
              <w:rPr>
                <w:rFonts w:ascii="Arial" w:hAnsi="Arial"/>
                <w:sz w:val="20"/>
                <w:lang w:val="es-CO"/>
              </w:rPr>
            </w:pPr>
            <w:r w:rsidRPr="00395248">
              <w:rPr>
                <w:rFonts w:ascii="Arial" w:hAnsi="Arial"/>
                <w:sz w:val="20"/>
                <w:lang w:val="es-CO"/>
              </w:rPr>
              <w:t>BOLÍVAR, A MONTO AGOTABLE Y</w:t>
            </w:r>
          </w:p>
        </w:tc>
        <w:tc>
          <w:tcPr>
            <w:tcW w:w="1561" w:type="dxa"/>
            <w:vMerge/>
            <w:tcBorders>
              <w:top w:val="nil"/>
            </w:tcBorders>
          </w:tcPr>
          <w:p w:rsidR="00395248" w:rsidRPr="00395248" w:rsidRDefault="00395248" w:rsidP="00E840A7">
            <w:pPr>
              <w:rPr>
                <w:sz w:val="2"/>
                <w:szCs w:val="2"/>
                <w:lang w:val="es-CO"/>
              </w:rPr>
            </w:pPr>
          </w:p>
        </w:tc>
        <w:tc>
          <w:tcPr>
            <w:tcW w:w="889" w:type="dxa"/>
            <w:vMerge/>
            <w:tcBorders>
              <w:top w:val="nil"/>
            </w:tcBorders>
          </w:tcPr>
          <w:p w:rsidR="00395248" w:rsidRPr="00395248" w:rsidRDefault="00395248" w:rsidP="00E840A7">
            <w:pPr>
              <w:rPr>
                <w:sz w:val="2"/>
                <w:szCs w:val="2"/>
                <w:lang w:val="es-CO"/>
              </w:rPr>
            </w:pPr>
          </w:p>
        </w:tc>
        <w:tc>
          <w:tcPr>
            <w:tcW w:w="1761" w:type="dxa"/>
            <w:vMerge/>
            <w:tcBorders>
              <w:top w:val="nil"/>
            </w:tcBorders>
          </w:tcPr>
          <w:p w:rsidR="00395248" w:rsidRPr="00395248" w:rsidRDefault="00395248" w:rsidP="00E840A7">
            <w:pPr>
              <w:rPr>
                <w:sz w:val="2"/>
                <w:szCs w:val="2"/>
                <w:lang w:val="es-CO"/>
              </w:rPr>
            </w:pPr>
          </w:p>
        </w:tc>
      </w:tr>
      <w:tr w:rsidR="00395248" w:rsidTr="00E840A7">
        <w:trPr>
          <w:trHeight w:val="220"/>
        </w:trPr>
        <w:tc>
          <w:tcPr>
            <w:tcW w:w="1183" w:type="dxa"/>
            <w:tcBorders>
              <w:top w:val="nil"/>
              <w:bottom w:val="nil"/>
            </w:tcBorders>
          </w:tcPr>
          <w:p w:rsidR="00395248" w:rsidRPr="00395248" w:rsidRDefault="00395248" w:rsidP="00E840A7">
            <w:pPr>
              <w:pStyle w:val="TableParagraph"/>
              <w:rPr>
                <w:rFonts w:ascii="Times New Roman"/>
                <w:sz w:val="14"/>
                <w:lang w:val="es-CO"/>
              </w:rPr>
            </w:pPr>
          </w:p>
        </w:tc>
        <w:tc>
          <w:tcPr>
            <w:tcW w:w="3404" w:type="dxa"/>
            <w:tcBorders>
              <w:top w:val="nil"/>
              <w:bottom w:val="nil"/>
            </w:tcBorders>
          </w:tcPr>
          <w:p w:rsidR="00395248" w:rsidRPr="00395248" w:rsidRDefault="00395248" w:rsidP="00E840A7">
            <w:pPr>
              <w:pStyle w:val="TableParagraph"/>
              <w:spacing w:line="200" w:lineRule="exact"/>
              <w:ind w:left="107"/>
              <w:rPr>
                <w:rFonts w:ascii="Arial"/>
                <w:sz w:val="20"/>
                <w:lang w:val="es-CO"/>
              </w:rPr>
            </w:pPr>
            <w:r w:rsidRPr="00395248">
              <w:rPr>
                <w:rFonts w:ascii="Arial"/>
                <w:sz w:val="20"/>
                <w:lang w:val="es-CO"/>
              </w:rPr>
              <w:t>POR EL SISTEMA DE</w:t>
            </w:r>
            <w:r w:rsidRPr="00395248">
              <w:rPr>
                <w:rFonts w:ascii="Arial"/>
                <w:spacing w:val="54"/>
                <w:sz w:val="20"/>
                <w:lang w:val="es-CO"/>
              </w:rPr>
              <w:t xml:space="preserve"> </w:t>
            </w:r>
            <w:r w:rsidRPr="00395248">
              <w:rPr>
                <w:rFonts w:ascii="Arial"/>
                <w:sz w:val="20"/>
                <w:lang w:val="es-CO"/>
              </w:rPr>
              <w:t>PRECIOS</w:t>
            </w:r>
          </w:p>
        </w:tc>
        <w:tc>
          <w:tcPr>
            <w:tcW w:w="1561" w:type="dxa"/>
            <w:vMerge/>
            <w:tcBorders>
              <w:top w:val="nil"/>
            </w:tcBorders>
          </w:tcPr>
          <w:p w:rsidR="00395248" w:rsidRPr="00395248" w:rsidRDefault="00395248" w:rsidP="00E840A7">
            <w:pPr>
              <w:rPr>
                <w:sz w:val="2"/>
                <w:szCs w:val="2"/>
                <w:lang w:val="es-CO"/>
              </w:rPr>
            </w:pPr>
          </w:p>
        </w:tc>
        <w:tc>
          <w:tcPr>
            <w:tcW w:w="889" w:type="dxa"/>
            <w:vMerge/>
            <w:tcBorders>
              <w:top w:val="nil"/>
            </w:tcBorders>
          </w:tcPr>
          <w:p w:rsidR="00395248" w:rsidRPr="00395248" w:rsidRDefault="00395248" w:rsidP="00E840A7">
            <w:pPr>
              <w:rPr>
                <w:sz w:val="2"/>
                <w:szCs w:val="2"/>
                <w:lang w:val="es-CO"/>
              </w:rPr>
            </w:pPr>
          </w:p>
        </w:tc>
        <w:tc>
          <w:tcPr>
            <w:tcW w:w="1761" w:type="dxa"/>
            <w:vMerge/>
            <w:tcBorders>
              <w:top w:val="nil"/>
            </w:tcBorders>
          </w:tcPr>
          <w:p w:rsidR="00395248" w:rsidRPr="00395248" w:rsidRDefault="00395248" w:rsidP="00E840A7">
            <w:pPr>
              <w:rPr>
                <w:sz w:val="2"/>
                <w:szCs w:val="2"/>
                <w:lang w:val="es-CO"/>
              </w:rPr>
            </w:pPr>
          </w:p>
        </w:tc>
      </w:tr>
      <w:tr w:rsidR="00395248" w:rsidTr="00E840A7">
        <w:trPr>
          <w:trHeight w:val="219"/>
        </w:trPr>
        <w:tc>
          <w:tcPr>
            <w:tcW w:w="1183" w:type="dxa"/>
            <w:tcBorders>
              <w:top w:val="nil"/>
              <w:bottom w:val="nil"/>
            </w:tcBorders>
          </w:tcPr>
          <w:p w:rsidR="00395248" w:rsidRPr="00395248" w:rsidRDefault="00395248" w:rsidP="00E840A7">
            <w:pPr>
              <w:pStyle w:val="TableParagraph"/>
              <w:rPr>
                <w:rFonts w:ascii="Times New Roman"/>
                <w:sz w:val="14"/>
                <w:lang w:val="es-CO"/>
              </w:rPr>
            </w:pPr>
          </w:p>
        </w:tc>
        <w:tc>
          <w:tcPr>
            <w:tcW w:w="3404" w:type="dxa"/>
            <w:tcBorders>
              <w:top w:val="nil"/>
              <w:bottom w:val="nil"/>
            </w:tcBorders>
          </w:tcPr>
          <w:p w:rsidR="00395248" w:rsidRDefault="00395248" w:rsidP="00E840A7">
            <w:pPr>
              <w:pStyle w:val="TableParagraph"/>
              <w:spacing w:line="199" w:lineRule="exact"/>
              <w:ind w:left="107"/>
              <w:rPr>
                <w:rFonts w:ascii="Arial"/>
                <w:sz w:val="20"/>
              </w:rPr>
            </w:pPr>
            <w:r>
              <w:rPr>
                <w:rFonts w:ascii="Arial"/>
                <w:sz w:val="20"/>
              </w:rPr>
              <w:t>UNITARIOS SIN FORMULA DE</w:t>
            </w:r>
          </w:p>
        </w:tc>
        <w:tc>
          <w:tcPr>
            <w:tcW w:w="1561" w:type="dxa"/>
            <w:vMerge/>
            <w:tcBorders>
              <w:top w:val="nil"/>
            </w:tcBorders>
          </w:tcPr>
          <w:p w:rsidR="00395248" w:rsidRDefault="00395248" w:rsidP="00E840A7">
            <w:pPr>
              <w:rPr>
                <w:sz w:val="2"/>
                <w:szCs w:val="2"/>
              </w:rPr>
            </w:pPr>
          </w:p>
        </w:tc>
        <w:tc>
          <w:tcPr>
            <w:tcW w:w="889" w:type="dxa"/>
            <w:vMerge/>
            <w:tcBorders>
              <w:top w:val="nil"/>
            </w:tcBorders>
          </w:tcPr>
          <w:p w:rsidR="00395248" w:rsidRDefault="00395248" w:rsidP="00E840A7">
            <w:pPr>
              <w:rPr>
                <w:sz w:val="2"/>
                <w:szCs w:val="2"/>
              </w:rPr>
            </w:pPr>
          </w:p>
        </w:tc>
        <w:tc>
          <w:tcPr>
            <w:tcW w:w="1761" w:type="dxa"/>
            <w:vMerge/>
            <w:tcBorders>
              <w:top w:val="nil"/>
            </w:tcBorders>
          </w:tcPr>
          <w:p w:rsidR="00395248" w:rsidRDefault="00395248" w:rsidP="00E840A7">
            <w:pPr>
              <w:rPr>
                <w:sz w:val="2"/>
                <w:szCs w:val="2"/>
              </w:rPr>
            </w:pPr>
          </w:p>
        </w:tc>
      </w:tr>
      <w:tr w:rsidR="00395248" w:rsidTr="00E840A7">
        <w:trPr>
          <w:trHeight w:val="223"/>
        </w:trPr>
        <w:tc>
          <w:tcPr>
            <w:tcW w:w="1183" w:type="dxa"/>
            <w:tcBorders>
              <w:top w:val="nil"/>
            </w:tcBorders>
          </w:tcPr>
          <w:p w:rsidR="00395248" w:rsidRDefault="00395248" w:rsidP="00E840A7">
            <w:pPr>
              <w:pStyle w:val="TableParagraph"/>
              <w:rPr>
                <w:rFonts w:ascii="Times New Roman"/>
                <w:sz w:val="14"/>
              </w:rPr>
            </w:pPr>
          </w:p>
        </w:tc>
        <w:tc>
          <w:tcPr>
            <w:tcW w:w="3404" w:type="dxa"/>
            <w:tcBorders>
              <w:top w:val="nil"/>
            </w:tcBorders>
          </w:tcPr>
          <w:p w:rsidR="00395248" w:rsidRDefault="00395248" w:rsidP="00E840A7">
            <w:pPr>
              <w:pStyle w:val="TableParagraph"/>
              <w:spacing w:line="203" w:lineRule="exact"/>
              <w:ind w:left="107"/>
              <w:rPr>
                <w:rFonts w:ascii="Arial"/>
                <w:sz w:val="20"/>
              </w:rPr>
            </w:pPr>
            <w:r>
              <w:rPr>
                <w:rFonts w:ascii="Arial"/>
                <w:sz w:val="20"/>
              </w:rPr>
              <w:t>AJUSTE.</w:t>
            </w:r>
          </w:p>
        </w:tc>
        <w:tc>
          <w:tcPr>
            <w:tcW w:w="1561" w:type="dxa"/>
            <w:vMerge/>
            <w:tcBorders>
              <w:top w:val="nil"/>
            </w:tcBorders>
          </w:tcPr>
          <w:p w:rsidR="00395248" w:rsidRDefault="00395248" w:rsidP="00E840A7">
            <w:pPr>
              <w:rPr>
                <w:sz w:val="2"/>
                <w:szCs w:val="2"/>
              </w:rPr>
            </w:pPr>
          </w:p>
        </w:tc>
        <w:tc>
          <w:tcPr>
            <w:tcW w:w="889" w:type="dxa"/>
            <w:vMerge/>
            <w:tcBorders>
              <w:top w:val="nil"/>
            </w:tcBorders>
          </w:tcPr>
          <w:p w:rsidR="00395248" w:rsidRDefault="00395248" w:rsidP="00E840A7">
            <w:pPr>
              <w:rPr>
                <w:sz w:val="2"/>
                <w:szCs w:val="2"/>
              </w:rPr>
            </w:pPr>
          </w:p>
        </w:tc>
        <w:tc>
          <w:tcPr>
            <w:tcW w:w="1761" w:type="dxa"/>
            <w:vMerge/>
            <w:tcBorders>
              <w:top w:val="nil"/>
            </w:tcBorders>
          </w:tcPr>
          <w:p w:rsidR="00395248" w:rsidRDefault="00395248" w:rsidP="00E840A7">
            <w:pPr>
              <w:rPr>
                <w:sz w:val="2"/>
                <w:szCs w:val="2"/>
              </w:rPr>
            </w:pPr>
          </w:p>
        </w:tc>
      </w:tr>
      <w:tr w:rsidR="00395248" w:rsidTr="00E840A7">
        <w:trPr>
          <w:trHeight w:val="229"/>
        </w:trPr>
        <w:tc>
          <w:tcPr>
            <w:tcW w:w="1183" w:type="dxa"/>
            <w:tcBorders>
              <w:bottom w:val="nil"/>
            </w:tcBorders>
          </w:tcPr>
          <w:p w:rsidR="00395248" w:rsidRDefault="00395248" w:rsidP="00E840A7">
            <w:pPr>
              <w:pStyle w:val="TableParagraph"/>
              <w:spacing w:line="210" w:lineRule="exact"/>
              <w:ind w:left="84" w:right="79"/>
              <w:jc w:val="center"/>
              <w:rPr>
                <w:rFonts w:ascii="Arial" w:hAnsi="Arial"/>
                <w:b/>
                <w:sz w:val="20"/>
              </w:rPr>
            </w:pPr>
            <w:proofErr w:type="spellStart"/>
            <w:r>
              <w:rPr>
                <w:rFonts w:ascii="Arial" w:hAnsi="Arial"/>
                <w:b/>
                <w:sz w:val="20"/>
              </w:rPr>
              <w:t>Selección</w:t>
            </w:r>
            <w:proofErr w:type="spellEnd"/>
          </w:p>
        </w:tc>
        <w:tc>
          <w:tcPr>
            <w:tcW w:w="3404" w:type="dxa"/>
            <w:tcBorders>
              <w:bottom w:val="nil"/>
            </w:tcBorders>
          </w:tcPr>
          <w:p w:rsidR="00395248" w:rsidRDefault="00395248" w:rsidP="00E840A7">
            <w:pPr>
              <w:pStyle w:val="TableParagraph"/>
              <w:spacing w:line="210" w:lineRule="exact"/>
              <w:ind w:left="107"/>
              <w:rPr>
                <w:rFonts w:ascii="Arial"/>
                <w:sz w:val="20"/>
              </w:rPr>
            </w:pPr>
            <w:r>
              <w:rPr>
                <w:rFonts w:ascii="Arial"/>
                <w:sz w:val="20"/>
              </w:rPr>
              <w:t>DEMOLICION DE EDIFICACIONES</w:t>
            </w:r>
          </w:p>
        </w:tc>
        <w:tc>
          <w:tcPr>
            <w:tcW w:w="1561" w:type="dxa"/>
            <w:tcBorders>
              <w:bottom w:val="nil"/>
            </w:tcBorders>
          </w:tcPr>
          <w:p w:rsidR="00395248" w:rsidRDefault="00395248" w:rsidP="00E840A7">
            <w:pPr>
              <w:pStyle w:val="TableParagraph"/>
              <w:spacing w:line="210" w:lineRule="exact"/>
              <w:ind w:left="144" w:right="141"/>
              <w:jc w:val="center"/>
              <w:rPr>
                <w:rFonts w:ascii="Arial"/>
                <w:sz w:val="20"/>
              </w:rPr>
            </w:pPr>
            <w:r>
              <w:rPr>
                <w:rFonts w:ascii="Arial"/>
                <w:sz w:val="20"/>
              </w:rPr>
              <w:t>$79,494,350</w:t>
            </w:r>
          </w:p>
        </w:tc>
        <w:tc>
          <w:tcPr>
            <w:tcW w:w="889" w:type="dxa"/>
            <w:tcBorders>
              <w:bottom w:val="nil"/>
            </w:tcBorders>
          </w:tcPr>
          <w:p w:rsidR="00395248" w:rsidRDefault="00395248" w:rsidP="00E840A7">
            <w:pPr>
              <w:pStyle w:val="TableParagraph"/>
              <w:spacing w:line="210" w:lineRule="exact"/>
              <w:ind w:left="7"/>
              <w:jc w:val="center"/>
              <w:rPr>
                <w:rFonts w:ascii="Arial"/>
                <w:sz w:val="20"/>
              </w:rPr>
            </w:pPr>
            <w:r>
              <w:rPr>
                <w:rFonts w:ascii="Arial"/>
                <w:w w:val="99"/>
                <w:sz w:val="20"/>
              </w:rPr>
              <w:t>2</w:t>
            </w:r>
          </w:p>
        </w:tc>
        <w:tc>
          <w:tcPr>
            <w:tcW w:w="1761" w:type="dxa"/>
            <w:tcBorders>
              <w:bottom w:val="nil"/>
            </w:tcBorders>
          </w:tcPr>
          <w:p w:rsidR="00395248" w:rsidRDefault="00395248" w:rsidP="00E840A7">
            <w:pPr>
              <w:pStyle w:val="TableParagraph"/>
              <w:tabs>
                <w:tab w:val="left" w:pos="1580"/>
              </w:tabs>
              <w:spacing w:line="210" w:lineRule="exact"/>
              <w:ind w:left="103"/>
              <w:rPr>
                <w:rFonts w:ascii="Arial"/>
                <w:sz w:val="20"/>
              </w:rPr>
            </w:pPr>
            <w:r>
              <w:rPr>
                <w:rFonts w:ascii="Arial"/>
                <w:sz w:val="20"/>
              </w:rPr>
              <w:t>ANTIOQUIA</w:t>
            </w:r>
            <w:r>
              <w:rPr>
                <w:rFonts w:ascii="Arial"/>
                <w:sz w:val="20"/>
              </w:rPr>
              <w:tab/>
              <w:t>-</w:t>
            </w:r>
          </w:p>
        </w:tc>
      </w:tr>
      <w:tr w:rsidR="00395248" w:rsidTr="00E840A7">
        <w:trPr>
          <w:trHeight w:val="230"/>
        </w:trPr>
        <w:tc>
          <w:tcPr>
            <w:tcW w:w="1183" w:type="dxa"/>
            <w:tcBorders>
              <w:top w:val="nil"/>
              <w:bottom w:val="nil"/>
            </w:tcBorders>
          </w:tcPr>
          <w:p w:rsidR="00395248" w:rsidRDefault="00395248" w:rsidP="00E840A7">
            <w:pPr>
              <w:pStyle w:val="TableParagraph"/>
              <w:spacing w:line="211" w:lineRule="exact"/>
              <w:ind w:left="86" w:right="79"/>
              <w:jc w:val="center"/>
              <w:rPr>
                <w:rFonts w:ascii="Arial"/>
                <w:b/>
                <w:sz w:val="20"/>
              </w:rPr>
            </w:pPr>
            <w:proofErr w:type="spellStart"/>
            <w:r>
              <w:rPr>
                <w:rFonts w:ascii="Arial"/>
                <w:b/>
                <w:sz w:val="20"/>
              </w:rPr>
              <w:t>Abreviada</w:t>
            </w:r>
            <w:proofErr w:type="spellEnd"/>
          </w:p>
        </w:tc>
        <w:tc>
          <w:tcPr>
            <w:tcW w:w="3404" w:type="dxa"/>
            <w:tcBorders>
              <w:top w:val="nil"/>
              <w:bottom w:val="nil"/>
            </w:tcBorders>
          </w:tcPr>
          <w:p w:rsidR="00395248" w:rsidRDefault="00395248" w:rsidP="00E840A7">
            <w:pPr>
              <w:pStyle w:val="TableParagraph"/>
              <w:tabs>
                <w:tab w:val="left" w:pos="1616"/>
                <w:tab w:val="left" w:pos="2583"/>
              </w:tabs>
              <w:spacing w:line="211" w:lineRule="exact"/>
              <w:ind w:left="107"/>
              <w:rPr>
                <w:rFonts w:ascii="Arial"/>
                <w:sz w:val="20"/>
              </w:rPr>
            </w:pPr>
            <w:r>
              <w:rPr>
                <w:rFonts w:ascii="Arial"/>
                <w:sz w:val="20"/>
              </w:rPr>
              <w:t xml:space="preserve">TORRES  </w:t>
            </w:r>
            <w:r>
              <w:rPr>
                <w:rFonts w:ascii="Arial"/>
                <w:spacing w:val="29"/>
                <w:sz w:val="20"/>
              </w:rPr>
              <w:t xml:space="preserve"> </w:t>
            </w:r>
            <w:r>
              <w:rPr>
                <w:rFonts w:ascii="Arial"/>
                <w:sz w:val="20"/>
              </w:rPr>
              <w:t>DE</w:t>
            </w:r>
            <w:r>
              <w:rPr>
                <w:rFonts w:ascii="Arial"/>
                <w:sz w:val="20"/>
              </w:rPr>
              <w:tab/>
              <w:t>BARRIO</w:t>
            </w:r>
            <w:r>
              <w:rPr>
                <w:rFonts w:ascii="Arial"/>
                <w:sz w:val="20"/>
              </w:rPr>
              <w:tab/>
              <w:t>NUEVO</w:t>
            </w: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spacing w:line="211" w:lineRule="exact"/>
              <w:ind w:left="126" w:right="123"/>
              <w:jc w:val="center"/>
              <w:rPr>
                <w:rFonts w:ascii="Arial"/>
                <w:sz w:val="20"/>
              </w:rPr>
            </w:pPr>
            <w:proofErr w:type="spellStart"/>
            <w:r>
              <w:rPr>
                <w:rFonts w:ascii="Arial"/>
                <w:sz w:val="20"/>
              </w:rPr>
              <w:t>Meses</w:t>
            </w:r>
            <w:proofErr w:type="spellEnd"/>
          </w:p>
        </w:tc>
        <w:tc>
          <w:tcPr>
            <w:tcW w:w="1761" w:type="dxa"/>
            <w:tcBorders>
              <w:top w:val="nil"/>
              <w:bottom w:val="nil"/>
            </w:tcBorders>
          </w:tcPr>
          <w:p w:rsidR="00395248" w:rsidRDefault="00395248" w:rsidP="00E840A7">
            <w:pPr>
              <w:pStyle w:val="TableParagraph"/>
              <w:spacing w:line="211" w:lineRule="exact"/>
              <w:ind w:left="103"/>
              <w:rPr>
                <w:rFonts w:ascii="Arial" w:hAnsi="Arial"/>
                <w:sz w:val="20"/>
              </w:rPr>
            </w:pPr>
            <w:r>
              <w:rPr>
                <w:rFonts w:ascii="Arial" w:hAnsi="Arial"/>
                <w:sz w:val="20"/>
              </w:rPr>
              <w:t>ALCALDÍA</w:t>
            </w:r>
          </w:p>
        </w:tc>
      </w:tr>
      <w:tr w:rsidR="00395248" w:rsidTr="00E840A7">
        <w:trPr>
          <w:trHeight w:val="230"/>
        </w:trPr>
        <w:tc>
          <w:tcPr>
            <w:tcW w:w="1183" w:type="dxa"/>
            <w:tcBorders>
              <w:top w:val="nil"/>
              <w:bottom w:val="nil"/>
            </w:tcBorders>
          </w:tcPr>
          <w:p w:rsidR="00395248" w:rsidRDefault="00395248" w:rsidP="00E840A7">
            <w:pPr>
              <w:pStyle w:val="TableParagraph"/>
              <w:spacing w:line="211" w:lineRule="exact"/>
              <w:ind w:left="86" w:right="77"/>
              <w:jc w:val="center"/>
              <w:rPr>
                <w:rFonts w:ascii="Arial"/>
                <w:b/>
                <w:sz w:val="20"/>
              </w:rPr>
            </w:pPr>
            <w:r>
              <w:rPr>
                <w:rFonts w:ascii="Arial"/>
                <w:b/>
                <w:sz w:val="20"/>
              </w:rPr>
              <w:t xml:space="preserve">de </w:t>
            </w:r>
            <w:proofErr w:type="spellStart"/>
            <w:r>
              <w:rPr>
                <w:rFonts w:ascii="Arial"/>
                <w:b/>
                <w:sz w:val="20"/>
              </w:rPr>
              <w:t>Menor</w:t>
            </w:r>
            <w:proofErr w:type="spellEnd"/>
          </w:p>
        </w:tc>
        <w:tc>
          <w:tcPr>
            <w:tcW w:w="3404" w:type="dxa"/>
            <w:tcBorders>
              <w:top w:val="nil"/>
              <w:bottom w:val="nil"/>
            </w:tcBorders>
          </w:tcPr>
          <w:p w:rsidR="00395248" w:rsidRDefault="00395248" w:rsidP="00E840A7">
            <w:pPr>
              <w:pStyle w:val="TableParagraph"/>
              <w:spacing w:line="211" w:lineRule="exact"/>
              <w:ind w:left="107"/>
              <w:rPr>
                <w:rFonts w:ascii="Arial"/>
                <w:sz w:val="20"/>
              </w:rPr>
            </w:pPr>
            <w:r>
              <w:rPr>
                <w:rFonts w:ascii="Arial"/>
                <w:sz w:val="20"/>
              </w:rPr>
              <w:t>CALLE 22A CON CARRERA 60</w:t>
            </w: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rPr>
                <w:rFonts w:ascii="Times New Roman"/>
                <w:sz w:val="16"/>
              </w:rPr>
            </w:pPr>
          </w:p>
        </w:tc>
        <w:tc>
          <w:tcPr>
            <w:tcW w:w="1761" w:type="dxa"/>
            <w:tcBorders>
              <w:top w:val="nil"/>
              <w:bottom w:val="nil"/>
            </w:tcBorders>
          </w:tcPr>
          <w:p w:rsidR="00395248" w:rsidRDefault="00395248" w:rsidP="00E840A7">
            <w:pPr>
              <w:pStyle w:val="TableParagraph"/>
              <w:tabs>
                <w:tab w:val="left" w:pos="1367"/>
              </w:tabs>
              <w:spacing w:line="211" w:lineRule="exact"/>
              <w:ind w:left="103"/>
              <w:rPr>
                <w:rFonts w:ascii="Arial"/>
                <w:sz w:val="20"/>
              </w:rPr>
            </w:pPr>
            <w:r>
              <w:rPr>
                <w:rFonts w:ascii="Arial"/>
                <w:sz w:val="20"/>
              </w:rPr>
              <w:t>MUNICIPIO</w:t>
            </w:r>
            <w:r>
              <w:rPr>
                <w:rFonts w:ascii="Arial"/>
                <w:sz w:val="20"/>
              </w:rPr>
              <w:tab/>
              <w:t>DE</w:t>
            </w:r>
          </w:p>
        </w:tc>
      </w:tr>
      <w:tr w:rsidR="00395248" w:rsidTr="00E840A7">
        <w:trPr>
          <w:trHeight w:val="230"/>
        </w:trPr>
        <w:tc>
          <w:tcPr>
            <w:tcW w:w="1183" w:type="dxa"/>
            <w:tcBorders>
              <w:top w:val="nil"/>
              <w:bottom w:val="nil"/>
            </w:tcBorders>
          </w:tcPr>
          <w:p w:rsidR="00395248" w:rsidRDefault="00395248" w:rsidP="00E840A7">
            <w:pPr>
              <w:pStyle w:val="TableParagraph"/>
              <w:spacing w:line="210" w:lineRule="exact"/>
              <w:ind w:left="86" w:right="77"/>
              <w:jc w:val="center"/>
              <w:rPr>
                <w:rFonts w:ascii="Arial" w:hAnsi="Arial"/>
                <w:b/>
                <w:sz w:val="20"/>
              </w:rPr>
            </w:pPr>
            <w:proofErr w:type="spellStart"/>
            <w:r>
              <w:rPr>
                <w:rFonts w:ascii="Arial" w:hAnsi="Arial"/>
                <w:b/>
                <w:sz w:val="20"/>
              </w:rPr>
              <w:t>Cuantía</w:t>
            </w:r>
            <w:proofErr w:type="spellEnd"/>
          </w:p>
        </w:tc>
        <w:tc>
          <w:tcPr>
            <w:tcW w:w="3404" w:type="dxa"/>
            <w:tcBorders>
              <w:top w:val="nil"/>
              <w:bottom w:val="nil"/>
            </w:tcBorders>
          </w:tcPr>
          <w:p w:rsidR="00395248" w:rsidRDefault="00395248" w:rsidP="00E840A7">
            <w:pPr>
              <w:pStyle w:val="TableParagraph"/>
              <w:rPr>
                <w:rFonts w:ascii="Times New Roman"/>
                <w:sz w:val="16"/>
              </w:rPr>
            </w:pP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rPr>
                <w:rFonts w:ascii="Times New Roman"/>
                <w:sz w:val="16"/>
              </w:rPr>
            </w:pPr>
          </w:p>
        </w:tc>
        <w:tc>
          <w:tcPr>
            <w:tcW w:w="1761" w:type="dxa"/>
            <w:tcBorders>
              <w:top w:val="nil"/>
              <w:bottom w:val="nil"/>
            </w:tcBorders>
          </w:tcPr>
          <w:p w:rsidR="00395248" w:rsidRDefault="00395248" w:rsidP="00E840A7">
            <w:pPr>
              <w:pStyle w:val="TableParagraph"/>
              <w:spacing w:line="210" w:lineRule="exact"/>
              <w:ind w:left="103"/>
              <w:rPr>
                <w:rFonts w:ascii="Arial"/>
                <w:sz w:val="20"/>
              </w:rPr>
            </w:pPr>
            <w:r>
              <w:rPr>
                <w:rFonts w:ascii="Arial"/>
                <w:sz w:val="20"/>
              </w:rPr>
              <w:t>BELLO</w:t>
            </w:r>
          </w:p>
        </w:tc>
      </w:tr>
      <w:tr w:rsidR="00395248" w:rsidTr="00E840A7">
        <w:trPr>
          <w:trHeight w:val="228"/>
        </w:trPr>
        <w:tc>
          <w:tcPr>
            <w:tcW w:w="1183" w:type="dxa"/>
            <w:tcBorders>
              <w:top w:val="nil"/>
              <w:bottom w:val="nil"/>
            </w:tcBorders>
          </w:tcPr>
          <w:p w:rsidR="00395248" w:rsidRDefault="00395248" w:rsidP="00E840A7">
            <w:pPr>
              <w:pStyle w:val="TableParagraph"/>
              <w:spacing w:line="208" w:lineRule="exact"/>
              <w:ind w:left="86" w:right="77"/>
              <w:jc w:val="center"/>
              <w:rPr>
                <w:rFonts w:ascii="Arial"/>
                <w:b/>
                <w:sz w:val="20"/>
              </w:rPr>
            </w:pPr>
            <w:r>
              <w:rPr>
                <w:rFonts w:ascii="Arial"/>
                <w:b/>
                <w:sz w:val="20"/>
              </w:rPr>
              <w:t>(Ley 1150</w:t>
            </w:r>
          </w:p>
        </w:tc>
        <w:tc>
          <w:tcPr>
            <w:tcW w:w="3404" w:type="dxa"/>
            <w:tcBorders>
              <w:top w:val="nil"/>
              <w:bottom w:val="nil"/>
            </w:tcBorders>
          </w:tcPr>
          <w:p w:rsidR="00395248" w:rsidRDefault="00395248" w:rsidP="00E840A7">
            <w:pPr>
              <w:pStyle w:val="TableParagraph"/>
              <w:rPr>
                <w:rFonts w:ascii="Times New Roman"/>
                <w:sz w:val="16"/>
              </w:rPr>
            </w:pP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rPr>
                <w:rFonts w:ascii="Times New Roman"/>
                <w:sz w:val="16"/>
              </w:rPr>
            </w:pPr>
          </w:p>
        </w:tc>
        <w:tc>
          <w:tcPr>
            <w:tcW w:w="1761" w:type="dxa"/>
            <w:tcBorders>
              <w:top w:val="nil"/>
              <w:bottom w:val="nil"/>
            </w:tcBorders>
          </w:tcPr>
          <w:p w:rsidR="00395248" w:rsidRDefault="00395248" w:rsidP="00E840A7">
            <w:pPr>
              <w:pStyle w:val="TableParagraph"/>
              <w:rPr>
                <w:rFonts w:ascii="Times New Roman"/>
                <w:sz w:val="16"/>
              </w:rPr>
            </w:pPr>
          </w:p>
        </w:tc>
      </w:tr>
      <w:tr w:rsidR="00395248" w:rsidTr="00E840A7">
        <w:trPr>
          <w:trHeight w:val="230"/>
        </w:trPr>
        <w:tc>
          <w:tcPr>
            <w:tcW w:w="1183" w:type="dxa"/>
            <w:tcBorders>
              <w:top w:val="nil"/>
            </w:tcBorders>
          </w:tcPr>
          <w:p w:rsidR="00395248" w:rsidRDefault="00395248" w:rsidP="00E840A7">
            <w:pPr>
              <w:pStyle w:val="TableParagraph"/>
              <w:spacing w:line="211" w:lineRule="exact"/>
              <w:ind w:left="82" w:right="79"/>
              <w:jc w:val="center"/>
              <w:rPr>
                <w:rFonts w:ascii="Arial"/>
                <w:b/>
                <w:sz w:val="20"/>
              </w:rPr>
            </w:pPr>
            <w:r>
              <w:rPr>
                <w:rFonts w:ascii="Arial"/>
                <w:b/>
                <w:sz w:val="20"/>
              </w:rPr>
              <w:t>de 2007)</w:t>
            </w:r>
          </w:p>
        </w:tc>
        <w:tc>
          <w:tcPr>
            <w:tcW w:w="3404" w:type="dxa"/>
            <w:tcBorders>
              <w:top w:val="nil"/>
            </w:tcBorders>
          </w:tcPr>
          <w:p w:rsidR="00395248" w:rsidRDefault="00395248" w:rsidP="00E840A7">
            <w:pPr>
              <w:pStyle w:val="TableParagraph"/>
              <w:rPr>
                <w:rFonts w:ascii="Times New Roman"/>
                <w:sz w:val="16"/>
              </w:rPr>
            </w:pPr>
          </w:p>
        </w:tc>
        <w:tc>
          <w:tcPr>
            <w:tcW w:w="1561" w:type="dxa"/>
            <w:tcBorders>
              <w:top w:val="nil"/>
            </w:tcBorders>
          </w:tcPr>
          <w:p w:rsidR="00395248" w:rsidRDefault="00395248" w:rsidP="00E840A7">
            <w:pPr>
              <w:pStyle w:val="TableParagraph"/>
              <w:rPr>
                <w:rFonts w:ascii="Times New Roman"/>
                <w:sz w:val="16"/>
              </w:rPr>
            </w:pPr>
          </w:p>
        </w:tc>
        <w:tc>
          <w:tcPr>
            <w:tcW w:w="889" w:type="dxa"/>
            <w:tcBorders>
              <w:top w:val="nil"/>
            </w:tcBorders>
          </w:tcPr>
          <w:p w:rsidR="00395248" w:rsidRDefault="00395248" w:rsidP="00E840A7">
            <w:pPr>
              <w:pStyle w:val="TableParagraph"/>
              <w:rPr>
                <w:rFonts w:ascii="Times New Roman"/>
                <w:sz w:val="16"/>
              </w:rPr>
            </w:pPr>
          </w:p>
        </w:tc>
        <w:tc>
          <w:tcPr>
            <w:tcW w:w="1761" w:type="dxa"/>
            <w:tcBorders>
              <w:top w:val="nil"/>
            </w:tcBorders>
          </w:tcPr>
          <w:p w:rsidR="00395248" w:rsidRDefault="00395248" w:rsidP="00E840A7">
            <w:pPr>
              <w:pStyle w:val="TableParagraph"/>
              <w:rPr>
                <w:rFonts w:ascii="Times New Roman"/>
                <w:sz w:val="16"/>
              </w:rPr>
            </w:pPr>
          </w:p>
        </w:tc>
      </w:tr>
      <w:tr w:rsidR="00395248" w:rsidTr="00E840A7">
        <w:trPr>
          <w:trHeight w:val="229"/>
        </w:trPr>
        <w:tc>
          <w:tcPr>
            <w:tcW w:w="1183" w:type="dxa"/>
            <w:tcBorders>
              <w:bottom w:val="nil"/>
            </w:tcBorders>
          </w:tcPr>
          <w:p w:rsidR="00395248" w:rsidRDefault="00395248" w:rsidP="00E840A7">
            <w:pPr>
              <w:pStyle w:val="TableParagraph"/>
              <w:spacing w:line="210" w:lineRule="exact"/>
              <w:ind w:left="84" w:right="79"/>
              <w:jc w:val="center"/>
              <w:rPr>
                <w:rFonts w:ascii="Arial" w:hAnsi="Arial"/>
                <w:b/>
                <w:sz w:val="20"/>
              </w:rPr>
            </w:pPr>
            <w:proofErr w:type="spellStart"/>
            <w:r>
              <w:rPr>
                <w:rFonts w:ascii="Arial" w:hAnsi="Arial"/>
                <w:b/>
                <w:sz w:val="20"/>
              </w:rPr>
              <w:t>Selección</w:t>
            </w:r>
            <w:proofErr w:type="spellEnd"/>
          </w:p>
        </w:tc>
        <w:tc>
          <w:tcPr>
            <w:tcW w:w="3404" w:type="dxa"/>
            <w:tcBorders>
              <w:bottom w:val="nil"/>
            </w:tcBorders>
          </w:tcPr>
          <w:p w:rsidR="00395248" w:rsidRDefault="00395248" w:rsidP="00E840A7">
            <w:pPr>
              <w:pStyle w:val="TableParagraph"/>
              <w:spacing w:line="210" w:lineRule="exact"/>
              <w:ind w:left="107"/>
              <w:rPr>
                <w:rFonts w:ascii="Arial"/>
                <w:sz w:val="20"/>
              </w:rPr>
            </w:pPr>
            <w:r>
              <w:rPr>
                <w:rFonts w:ascii="Arial"/>
                <w:sz w:val="20"/>
              </w:rPr>
              <w:t>EL FONDO DE DESARROLLO</w:t>
            </w:r>
          </w:p>
        </w:tc>
        <w:tc>
          <w:tcPr>
            <w:tcW w:w="1561" w:type="dxa"/>
            <w:tcBorders>
              <w:bottom w:val="nil"/>
            </w:tcBorders>
          </w:tcPr>
          <w:p w:rsidR="00395248" w:rsidRDefault="00395248" w:rsidP="00E840A7">
            <w:pPr>
              <w:pStyle w:val="TableParagraph"/>
              <w:spacing w:line="210" w:lineRule="exact"/>
              <w:ind w:left="146" w:right="141"/>
              <w:jc w:val="center"/>
              <w:rPr>
                <w:rFonts w:ascii="Arial"/>
                <w:sz w:val="20"/>
              </w:rPr>
            </w:pPr>
            <w:r>
              <w:rPr>
                <w:rFonts w:ascii="Arial"/>
                <w:sz w:val="20"/>
              </w:rPr>
              <w:t>$100,000,000</w:t>
            </w:r>
          </w:p>
        </w:tc>
        <w:tc>
          <w:tcPr>
            <w:tcW w:w="889" w:type="dxa"/>
            <w:tcBorders>
              <w:bottom w:val="nil"/>
            </w:tcBorders>
          </w:tcPr>
          <w:p w:rsidR="00395248" w:rsidRDefault="00395248" w:rsidP="00E840A7">
            <w:pPr>
              <w:pStyle w:val="TableParagraph"/>
              <w:spacing w:line="210" w:lineRule="exact"/>
              <w:ind w:left="7"/>
              <w:jc w:val="center"/>
              <w:rPr>
                <w:rFonts w:ascii="Arial"/>
                <w:sz w:val="20"/>
              </w:rPr>
            </w:pPr>
            <w:r>
              <w:rPr>
                <w:rFonts w:ascii="Arial"/>
                <w:w w:val="99"/>
                <w:sz w:val="20"/>
              </w:rPr>
              <w:t>4</w:t>
            </w:r>
          </w:p>
        </w:tc>
        <w:tc>
          <w:tcPr>
            <w:tcW w:w="1761" w:type="dxa"/>
            <w:tcBorders>
              <w:bottom w:val="nil"/>
            </w:tcBorders>
          </w:tcPr>
          <w:p w:rsidR="00395248" w:rsidRDefault="00395248" w:rsidP="00E840A7">
            <w:pPr>
              <w:pStyle w:val="TableParagraph"/>
              <w:spacing w:line="210" w:lineRule="exact"/>
              <w:ind w:left="103"/>
              <w:rPr>
                <w:rFonts w:ascii="Arial" w:hAnsi="Arial"/>
                <w:sz w:val="20"/>
              </w:rPr>
            </w:pPr>
            <w:r>
              <w:rPr>
                <w:rFonts w:ascii="Arial" w:hAnsi="Arial"/>
                <w:sz w:val="20"/>
              </w:rPr>
              <w:t>BOGOTÁ D.C. -</w:t>
            </w:r>
          </w:p>
        </w:tc>
      </w:tr>
      <w:tr w:rsidR="00395248" w:rsidTr="00E840A7">
        <w:trPr>
          <w:trHeight w:val="230"/>
        </w:trPr>
        <w:tc>
          <w:tcPr>
            <w:tcW w:w="1183" w:type="dxa"/>
            <w:tcBorders>
              <w:top w:val="nil"/>
              <w:bottom w:val="nil"/>
            </w:tcBorders>
          </w:tcPr>
          <w:p w:rsidR="00395248" w:rsidRDefault="00395248" w:rsidP="00E840A7">
            <w:pPr>
              <w:pStyle w:val="TableParagraph"/>
              <w:spacing w:line="210" w:lineRule="exact"/>
              <w:ind w:left="86" w:right="79"/>
              <w:jc w:val="center"/>
              <w:rPr>
                <w:rFonts w:ascii="Arial"/>
                <w:b/>
                <w:sz w:val="20"/>
              </w:rPr>
            </w:pPr>
            <w:proofErr w:type="spellStart"/>
            <w:r>
              <w:rPr>
                <w:rFonts w:ascii="Arial"/>
                <w:b/>
                <w:sz w:val="20"/>
              </w:rPr>
              <w:t>Abreviada</w:t>
            </w:r>
            <w:proofErr w:type="spellEnd"/>
          </w:p>
        </w:tc>
        <w:tc>
          <w:tcPr>
            <w:tcW w:w="3404" w:type="dxa"/>
            <w:tcBorders>
              <w:top w:val="nil"/>
              <w:bottom w:val="nil"/>
            </w:tcBorders>
          </w:tcPr>
          <w:p w:rsidR="00395248" w:rsidRDefault="00395248" w:rsidP="00E840A7">
            <w:pPr>
              <w:pStyle w:val="TableParagraph"/>
              <w:tabs>
                <w:tab w:val="left" w:pos="1156"/>
                <w:tab w:val="left" w:pos="1830"/>
                <w:tab w:val="left" w:pos="2772"/>
              </w:tabs>
              <w:spacing w:line="210" w:lineRule="exact"/>
              <w:ind w:left="107"/>
              <w:rPr>
                <w:rFonts w:ascii="Arial" w:hAnsi="Arial"/>
                <w:sz w:val="20"/>
              </w:rPr>
            </w:pPr>
            <w:r>
              <w:rPr>
                <w:rFonts w:ascii="Arial" w:hAnsi="Arial"/>
                <w:sz w:val="20"/>
              </w:rPr>
              <w:t>LOCAL</w:t>
            </w:r>
            <w:r>
              <w:rPr>
                <w:rFonts w:ascii="Arial" w:hAnsi="Arial"/>
                <w:sz w:val="20"/>
              </w:rPr>
              <w:tab/>
              <w:t>DE</w:t>
            </w:r>
            <w:r>
              <w:rPr>
                <w:rFonts w:ascii="Arial" w:hAnsi="Arial"/>
                <w:sz w:val="20"/>
              </w:rPr>
              <w:tab/>
              <w:t>SUBA</w:t>
            </w:r>
            <w:r>
              <w:rPr>
                <w:rFonts w:ascii="Arial" w:hAnsi="Arial"/>
                <w:sz w:val="20"/>
              </w:rPr>
              <w:tab/>
              <w:t>ESTÁ</w:t>
            </w: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spacing w:line="210" w:lineRule="exact"/>
              <w:ind w:left="126" w:right="123"/>
              <w:jc w:val="center"/>
              <w:rPr>
                <w:rFonts w:ascii="Arial"/>
                <w:sz w:val="20"/>
              </w:rPr>
            </w:pPr>
            <w:proofErr w:type="spellStart"/>
            <w:r>
              <w:rPr>
                <w:rFonts w:ascii="Arial"/>
                <w:sz w:val="20"/>
              </w:rPr>
              <w:t>Meses</w:t>
            </w:r>
            <w:proofErr w:type="spellEnd"/>
          </w:p>
        </w:tc>
        <w:tc>
          <w:tcPr>
            <w:tcW w:w="1761" w:type="dxa"/>
            <w:tcBorders>
              <w:top w:val="nil"/>
              <w:bottom w:val="nil"/>
            </w:tcBorders>
          </w:tcPr>
          <w:p w:rsidR="00395248" w:rsidRDefault="00395248" w:rsidP="00E840A7">
            <w:pPr>
              <w:pStyle w:val="TableParagraph"/>
              <w:spacing w:line="210" w:lineRule="exact"/>
              <w:ind w:left="103"/>
              <w:rPr>
                <w:rFonts w:ascii="Arial" w:hAnsi="Arial"/>
                <w:sz w:val="20"/>
              </w:rPr>
            </w:pPr>
            <w:r>
              <w:rPr>
                <w:rFonts w:ascii="Arial" w:hAnsi="Arial"/>
                <w:sz w:val="20"/>
              </w:rPr>
              <w:t>ALCALDÍA</w:t>
            </w:r>
          </w:p>
        </w:tc>
      </w:tr>
      <w:tr w:rsidR="00395248" w:rsidTr="00E840A7">
        <w:trPr>
          <w:trHeight w:val="230"/>
        </w:trPr>
        <w:tc>
          <w:tcPr>
            <w:tcW w:w="1183" w:type="dxa"/>
            <w:tcBorders>
              <w:top w:val="nil"/>
              <w:bottom w:val="nil"/>
            </w:tcBorders>
          </w:tcPr>
          <w:p w:rsidR="00395248" w:rsidRDefault="00395248" w:rsidP="00E840A7">
            <w:pPr>
              <w:pStyle w:val="TableParagraph"/>
              <w:spacing w:line="210" w:lineRule="exact"/>
              <w:ind w:left="86" w:right="77"/>
              <w:jc w:val="center"/>
              <w:rPr>
                <w:rFonts w:ascii="Arial"/>
                <w:b/>
                <w:sz w:val="20"/>
              </w:rPr>
            </w:pPr>
            <w:r>
              <w:rPr>
                <w:rFonts w:ascii="Arial"/>
                <w:b/>
                <w:sz w:val="20"/>
              </w:rPr>
              <w:t xml:space="preserve">de </w:t>
            </w:r>
            <w:proofErr w:type="spellStart"/>
            <w:r>
              <w:rPr>
                <w:rFonts w:ascii="Arial"/>
                <w:b/>
                <w:sz w:val="20"/>
              </w:rPr>
              <w:t>Menor</w:t>
            </w:r>
            <w:proofErr w:type="spellEnd"/>
          </w:p>
        </w:tc>
        <w:tc>
          <w:tcPr>
            <w:tcW w:w="3404" w:type="dxa"/>
            <w:tcBorders>
              <w:top w:val="nil"/>
              <w:bottom w:val="nil"/>
            </w:tcBorders>
          </w:tcPr>
          <w:p w:rsidR="00395248" w:rsidRDefault="00395248" w:rsidP="00E840A7">
            <w:pPr>
              <w:pStyle w:val="TableParagraph"/>
              <w:spacing w:line="210" w:lineRule="exact"/>
              <w:ind w:left="107"/>
              <w:rPr>
                <w:rFonts w:ascii="Arial"/>
                <w:sz w:val="20"/>
              </w:rPr>
            </w:pPr>
            <w:r>
              <w:rPr>
                <w:rFonts w:ascii="Arial"/>
                <w:sz w:val="20"/>
              </w:rPr>
              <w:t>INTERESADO EN SELECCIONAR</w:t>
            </w: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rPr>
                <w:rFonts w:ascii="Times New Roman"/>
                <w:sz w:val="16"/>
              </w:rPr>
            </w:pPr>
          </w:p>
        </w:tc>
        <w:tc>
          <w:tcPr>
            <w:tcW w:w="1761" w:type="dxa"/>
            <w:tcBorders>
              <w:top w:val="nil"/>
              <w:bottom w:val="nil"/>
            </w:tcBorders>
          </w:tcPr>
          <w:p w:rsidR="00395248" w:rsidRDefault="00395248" w:rsidP="00E840A7">
            <w:pPr>
              <w:pStyle w:val="TableParagraph"/>
              <w:tabs>
                <w:tab w:val="left" w:pos="1368"/>
              </w:tabs>
              <w:spacing w:line="210" w:lineRule="exact"/>
              <w:ind w:left="103"/>
              <w:rPr>
                <w:rFonts w:ascii="Arial"/>
                <w:sz w:val="20"/>
              </w:rPr>
            </w:pPr>
            <w:r>
              <w:rPr>
                <w:rFonts w:ascii="Arial"/>
                <w:sz w:val="20"/>
              </w:rPr>
              <w:t>LOCAL</w:t>
            </w:r>
            <w:r>
              <w:rPr>
                <w:rFonts w:ascii="Arial"/>
                <w:sz w:val="20"/>
              </w:rPr>
              <w:tab/>
              <w:t>DE</w:t>
            </w:r>
          </w:p>
        </w:tc>
      </w:tr>
      <w:tr w:rsidR="00395248" w:rsidTr="00E840A7">
        <w:trPr>
          <w:trHeight w:val="230"/>
        </w:trPr>
        <w:tc>
          <w:tcPr>
            <w:tcW w:w="1183" w:type="dxa"/>
            <w:tcBorders>
              <w:top w:val="nil"/>
              <w:bottom w:val="nil"/>
            </w:tcBorders>
          </w:tcPr>
          <w:p w:rsidR="00395248" w:rsidRDefault="00395248" w:rsidP="00E840A7">
            <w:pPr>
              <w:pStyle w:val="TableParagraph"/>
              <w:spacing w:line="210" w:lineRule="exact"/>
              <w:ind w:left="86" w:right="77"/>
              <w:jc w:val="center"/>
              <w:rPr>
                <w:rFonts w:ascii="Arial" w:hAnsi="Arial"/>
                <w:b/>
                <w:sz w:val="20"/>
              </w:rPr>
            </w:pPr>
            <w:proofErr w:type="spellStart"/>
            <w:r>
              <w:rPr>
                <w:rFonts w:ascii="Arial" w:hAnsi="Arial"/>
                <w:b/>
                <w:sz w:val="20"/>
              </w:rPr>
              <w:t>Cuantía</w:t>
            </w:r>
            <w:proofErr w:type="spellEnd"/>
          </w:p>
        </w:tc>
        <w:tc>
          <w:tcPr>
            <w:tcW w:w="3404" w:type="dxa"/>
            <w:tcBorders>
              <w:top w:val="nil"/>
              <w:bottom w:val="nil"/>
            </w:tcBorders>
          </w:tcPr>
          <w:p w:rsidR="00395248" w:rsidRDefault="00395248" w:rsidP="00E840A7">
            <w:pPr>
              <w:pStyle w:val="TableParagraph"/>
              <w:spacing w:line="210" w:lineRule="exact"/>
              <w:ind w:left="107"/>
              <w:rPr>
                <w:rFonts w:ascii="Arial"/>
                <w:sz w:val="20"/>
              </w:rPr>
            </w:pPr>
            <w:r>
              <w:rPr>
                <w:rFonts w:ascii="Arial"/>
                <w:sz w:val="20"/>
              </w:rPr>
              <w:t>UN CONTRATISTA QUE REALICE</w:t>
            </w: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rPr>
                <w:rFonts w:ascii="Times New Roman"/>
                <w:sz w:val="16"/>
              </w:rPr>
            </w:pPr>
          </w:p>
        </w:tc>
        <w:tc>
          <w:tcPr>
            <w:tcW w:w="1761" w:type="dxa"/>
            <w:tcBorders>
              <w:top w:val="nil"/>
              <w:bottom w:val="nil"/>
            </w:tcBorders>
          </w:tcPr>
          <w:p w:rsidR="00395248" w:rsidRDefault="00395248" w:rsidP="00E840A7">
            <w:pPr>
              <w:pStyle w:val="TableParagraph"/>
              <w:spacing w:line="210" w:lineRule="exact"/>
              <w:ind w:left="103"/>
              <w:rPr>
                <w:rFonts w:ascii="Arial"/>
                <w:sz w:val="20"/>
              </w:rPr>
            </w:pPr>
            <w:r>
              <w:rPr>
                <w:rFonts w:ascii="Arial"/>
                <w:sz w:val="20"/>
              </w:rPr>
              <w:t>SUBA</w:t>
            </w:r>
          </w:p>
        </w:tc>
      </w:tr>
      <w:tr w:rsidR="00395248" w:rsidTr="00E840A7">
        <w:trPr>
          <w:trHeight w:val="230"/>
        </w:trPr>
        <w:tc>
          <w:tcPr>
            <w:tcW w:w="1183" w:type="dxa"/>
            <w:tcBorders>
              <w:top w:val="nil"/>
              <w:bottom w:val="nil"/>
            </w:tcBorders>
          </w:tcPr>
          <w:p w:rsidR="00395248" w:rsidRDefault="00395248" w:rsidP="00E840A7">
            <w:pPr>
              <w:pStyle w:val="TableParagraph"/>
              <w:spacing w:line="210" w:lineRule="exact"/>
              <w:ind w:left="86" w:right="77"/>
              <w:jc w:val="center"/>
              <w:rPr>
                <w:rFonts w:ascii="Arial"/>
                <w:b/>
                <w:sz w:val="20"/>
              </w:rPr>
            </w:pPr>
            <w:r>
              <w:rPr>
                <w:rFonts w:ascii="Arial"/>
                <w:b/>
                <w:sz w:val="20"/>
              </w:rPr>
              <w:t>(Ley 1150</w:t>
            </w:r>
          </w:p>
        </w:tc>
        <w:tc>
          <w:tcPr>
            <w:tcW w:w="3404" w:type="dxa"/>
            <w:tcBorders>
              <w:top w:val="nil"/>
              <w:bottom w:val="nil"/>
            </w:tcBorders>
          </w:tcPr>
          <w:p w:rsidR="00395248" w:rsidRDefault="00395248" w:rsidP="00E840A7">
            <w:pPr>
              <w:pStyle w:val="TableParagraph"/>
              <w:tabs>
                <w:tab w:val="left" w:pos="1048"/>
                <w:tab w:val="left" w:pos="3015"/>
              </w:tabs>
              <w:spacing w:line="210" w:lineRule="exact"/>
              <w:ind w:left="107"/>
              <w:rPr>
                <w:rFonts w:ascii="Arial" w:hAnsi="Arial"/>
                <w:sz w:val="20"/>
              </w:rPr>
            </w:pPr>
            <w:r>
              <w:rPr>
                <w:rFonts w:ascii="Arial" w:hAnsi="Arial"/>
                <w:sz w:val="20"/>
              </w:rPr>
              <w:t>LA</w:t>
            </w:r>
            <w:r>
              <w:rPr>
                <w:rFonts w:ascii="Arial" w:hAnsi="Arial"/>
                <w:sz w:val="20"/>
              </w:rPr>
              <w:tab/>
              <w:t>DEMOLICIÓN</w:t>
            </w:r>
            <w:r>
              <w:rPr>
                <w:rFonts w:ascii="Arial" w:hAnsi="Arial"/>
                <w:sz w:val="20"/>
              </w:rPr>
              <w:tab/>
              <w:t>DE</w:t>
            </w: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rPr>
                <w:rFonts w:ascii="Times New Roman"/>
                <w:sz w:val="16"/>
              </w:rPr>
            </w:pPr>
          </w:p>
        </w:tc>
        <w:tc>
          <w:tcPr>
            <w:tcW w:w="1761" w:type="dxa"/>
            <w:tcBorders>
              <w:top w:val="nil"/>
              <w:bottom w:val="nil"/>
            </w:tcBorders>
          </w:tcPr>
          <w:p w:rsidR="00395248" w:rsidRDefault="00395248" w:rsidP="00E840A7">
            <w:pPr>
              <w:pStyle w:val="TableParagraph"/>
              <w:rPr>
                <w:rFonts w:ascii="Times New Roman"/>
                <w:sz w:val="16"/>
              </w:rPr>
            </w:pPr>
          </w:p>
        </w:tc>
      </w:tr>
      <w:tr w:rsidR="00395248" w:rsidTr="00E840A7">
        <w:trPr>
          <w:trHeight w:val="230"/>
        </w:trPr>
        <w:tc>
          <w:tcPr>
            <w:tcW w:w="1183" w:type="dxa"/>
            <w:tcBorders>
              <w:top w:val="nil"/>
              <w:bottom w:val="nil"/>
            </w:tcBorders>
          </w:tcPr>
          <w:p w:rsidR="00395248" w:rsidRDefault="00395248" w:rsidP="00E840A7">
            <w:pPr>
              <w:pStyle w:val="TableParagraph"/>
              <w:spacing w:line="210" w:lineRule="exact"/>
              <w:ind w:left="82" w:right="79"/>
              <w:jc w:val="center"/>
              <w:rPr>
                <w:rFonts w:ascii="Arial"/>
                <w:b/>
                <w:sz w:val="20"/>
              </w:rPr>
            </w:pPr>
            <w:r>
              <w:rPr>
                <w:rFonts w:ascii="Arial"/>
                <w:b/>
                <w:sz w:val="20"/>
              </w:rPr>
              <w:lastRenderedPageBreak/>
              <w:t>de 2007)</w:t>
            </w:r>
          </w:p>
        </w:tc>
        <w:tc>
          <w:tcPr>
            <w:tcW w:w="3404" w:type="dxa"/>
            <w:tcBorders>
              <w:top w:val="nil"/>
              <w:bottom w:val="nil"/>
            </w:tcBorders>
          </w:tcPr>
          <w:p w:rsidR="00395248" w:rsidRDefault="00395248" w:rsidP="00E840A7">
            <w:pPr>
              <w:pStyle w:val="TableParagraph"/>
              <w:tabs>
                <w:tab w:val="left" w:pos="1988"/>
                <w:tab w:val="left" w:pos="3049"/>
              </w:tabs>
              <w:spacing w:line="210" w:lineRule="exact"/>
              <w:ind w:left="107"/>
              <w:rPr>
                <w:rFonts w:ascii="Arial" w:hAnsi="Arial"/>
                <w:sz w:val="20"/>
              </w:rPr>
            </w:pPr>
            <w:r>
              <w:rPr>
                <w:rFonts w:ascii="Arial" w:hAnsi="Arial"/>
                <w:sz w:val="20"/>
              </w:rPr>
              <w:t>OBSTÁCULOS</w:t>
            </w:r>
            <w:r>
              <w:rPr>
                <w:rFonts w:ascii="Arial" w:hAnsi="Arial"/>
                <w:sz w:val="20"/>
              </w:rPr>
              <w:tab/>
              <w:t>PARA</w:t>
            </w:r>
            <w:r>
              <w:rPr>
                <w:rFonts w:ascii="Arial" w:hAnsi="Arial"/>
                <w:sz w:val="20"/>
              </w:rPr>
              <w:tab/>
              <w:t>LA</w:t>
            </w: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rPr>
                <w:rFonts w:ascii="Times New Roman"/>
                <w:sz w:val="16"/>
              </w:rPr>
            </w:pPr>
          </w:p>
        </w:tc>
        <w:tc>
          <w:tcPr>
            <w:tcW w:w="1761" w:type="dxa"/>
            <w:tcBorders>
              <w:top w:val="nil"/>
              <w:bottom w:val="nil"/>
            </w:tcBorders>
          </w:tcPr>
          <w:p w:rsidR="00395248" w:rsidRDefault="00395248" w:rsidP="00E840A7">
            <w:pPr>
              <w:pStyle w:val="TableParagraph"/>
              <w:rPr>
                <w:rFonts w:ascii="Times New Roman"/>
                <w:sz w:val="16"/>
              </w:rPr>
            </w:pPr>
          </w:p>
        </w:tc>
      </w:tr>
      <w:tr w:rsidR="00395248" w:rsidTr="00E840A7">
        <w:trPr>
          <w:trHeight w:val="229"/>
        </w:trPr>
        <w:tc>
          <w:tcPr>
            <w:tcW w:w="1183" w:type="dxa"/>
            <w:tcBorders>
              <w:top w:val="nil"/>
              <w:bottom w:val="nil"/>
            </w:tcBorders>
          </w:tcPr>
          <w:p w:rsidR="00395248" w:rsidRDefault="00395248" w:rsidP="00E840A7">
            <w:pPr>
              <w:pStyle w:val="TableParagraph"/>
              <w:rPr>
                <w:rFonts w:ascii="Times New Roman"/>
                <w:sz w:val="16"/>
              </w:rPr>
            </w:pPr>
          </w:p>
        </w:tc>
        <w:tc>
          <w:tcPr>
            <w:tcW w:w="3404" w:type="dxa"/>
            <w:tcBorders>
              <w:top w:val="nil"/>
              <w:bottom w:val="nil"/>
            </w:tcBorders>
          </w:tcPr>
          <w:p w:rsidR="00395248" w:rsidRDefault="00395248" w:rsidP="00E840A7">
            <w:pPr>
              <w:pStyle w:val="TableParagraph"/>
              <w:spacing w:line="209" w:lineRule="exact"/>
              <w:ind w:left="107"/>
              <w:rPr>
                <w:rFonts w:ascii="Arial" w:hAnsi="Arial"/>
                <w:sz w:val="20"/>
              </w:rPr>
            </w:pPr>
            <w:r>
              <w:rPr>
                <w:rFonts w:ascii="Arial" w:hAnsi="Arial"/>
                <w:sz w:val="20"/>
              </w:rPr>
              <w:t>RECUPERACIÓN DEL ESPACIO</w:t>
            </w: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rPr>
                <w:rFonts w:ascii="Times New Roman"/>
                <w:sz w:val="16"/>
              </w:rPr>
            </w:pPr>
          </w:p>
        </w:tc>
        <w:tc>
          <w:tcPr>
            <w:tcW w:w="1761" w:type="dxa"/>
            <w:tcBorders>
              <w:top w:val="nil"/>
              <w:bottom w:val="nil"/>
            </w:tcBorders>
          </w:tcPr>
          <w:p w:rsidR="00395248" w:rsidRDefault="00395248" w:rsidP="00E840A7">
            <w:pPr>
              <w:pStyle w:val="TableParagraph"/>
              <w:rPr>
                <w:rFonts w:ascii="Times New Roman"/>
                <w:sz w:val="16"/>
              </w:rPr>
            </w:pPr>
          </w:p>
        </w:tc>
      </w:tr>
      <w:tr w:rsidR="00395248" w:rsidTr="00E840A7">
        <w:trPr>
          <w:trHeight w:val="230"/>
        </w:trPr>
        <w:tc>
          <w:tcPr>
            <w:tcW w:w="1183" w:type="dxa"/>
            <w:tcBorders>
              <w:top w:val="nil"/>
              <w:bottom w:val="nil"/>
            </w:tcBorders>
          </w:tcPr>
          <w:p w:rsidR="00395248" w:rsidRDefault="00395248" w:rsidP="00E840A7">
            <w:pPr>
              <w:pStyle w:val="TableParagraph"/>
              <w:rPr>
                <w:rFonts w:ascii="Times New Roman"/>
                <w:sz w:val="16"/>
              </w:rPr>
            </w:pPr>
          </w:p>
        </w:tc>
        <w:tc>
          <w:tcPr>
            <w:tcW w:w="3404" w:type="dxa"/>
            <w:tcBorders>
              <w:top w:val="nil"/>
              <w:bottom w:val="nil"/>
            </w:tcBorders>
          </w:tcPr>
          <w:p w:rsidR="00395248" w:rsidRDefault="00395248" w:rsidP="00E840A7">
            <w:pPr>
              <w:pStyle w:val="TableParagraph"/>
              <w:spacing w:line="210" w:lineRule="exact"/>
              <w:ind w:left="107"/>
              <w:rPr>
                <w:rFonts w:ascii="Arial" w:hAnsi="Arial"/>
                <w:sz w:val="20"/>
              </w:rPr>
            </w:pPr>
            <w:r>
              <w:rPr>
                <w:rFonts w:ascii="Arial" w:hAnsi="Arial"/>
                <w:sz w:val="20"/>
              </w:rPr>
              <w:t>PÚBLICO Y DEMOLICIONES EN</w:t>
            </w: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rPr>
                <w:rFonts w:ascii="Times New Roman"/>
                <w:sz w:val="16"/>
              </w:rPr>
            </w:pPr>
          </w:p>
        </w:tc>
        <w:tc>
          <w:tcPr>
            <w:tcW w:w="1761" w:type="dxa"/>
            <w:tcBorders>
              <w:top w:val="nil"/>
              <w:bottom w:val="nil"/>
            </w:tcBorders>
          </w:tcPr>
          <w:p w:rsidR="00395248" w:rsidRDefault="00395248" w:rsidP="00E840A7">
            <w:pPr>
              <w:pStyle w:val="TableParagraph"/>
              <w:rPr>
                <w:rFonts w:ascii="Times New Roman"/>
                <w:sz w:val="16"/>
              </w:rPr>
            </w:pPr>
          </w:p>
        </w:tc>
      </w:tr>
      <w:tr w:rsidR="00395248" w:rsidTr="00E840A7">
        <w:trPr>
          <w:trHeight w:val="230"/>
        </w:trPr>
        <w:tc>
          <w:tcPr>
            <w:tcW w:w="1183" w:type="dxa"/>
            <w:tcBorders>
              <w:top w:val="nil"/>
              <w:bottom w:val="nil"/>
            </w:tcBorders>
          </w:tcPr>
          <w:p w:rsidR="00395248" w:rsidRDefault="00395248" w:rsidP="00E840A7">
            <w:pPr>
              <w:pStyle w:val="TableParagraph"/>
              <w:rPr>
                <w:rFonts w:ascii="Times New Roman"/>
                <w:sz w:val="16"/>
              </w:rPr>
            </w:pPr>
          </w:p>
        </w:tc>
        <w:tc>
          <w:tcPr>
            <w:tcW w:w="3404" w:type="dxa"/>
            <w:tcBorders>
              <w:top w:val="nil"/>
              <w:bottom w:val="nil"/>
            </w:tcBorders>
          </w:tcPr>
          <w:p w:rsidR="00395248" w:rsidRDefault="00395248" w:rsidP="00E840A7">
            <w:pPr>
              <w:pStyle w:val="TableParagraph"/>
              <w:tabs>
                <w:tab w:val="left" w:pos="1945"/>
                <w:tab w:val="left" w:pos="2525"/>
              </w:tabs>
              <w:spacing w:line="210" w:lineRule="exact"/>
              <w:ind w:left="107"/>
              <w:rPr>
                <w:rFonts w:ascii="Arial"/>
                <w:sz w:val="20"/>
              </w:rPr>
            </w:pPr>
            <w:r>
              <w:rPr>
                <w:rFonts w:ascii="Arial"/>
                <w:sz w:val="20"/>
              </w:rPr>
              <w:t>CUMPLIMIENTO</w:t>
            </w:r>
            <w:r>
              <w:rPr>
                <w:rFonts w:ascii="Arial"/>
                <w:sz w:val="20"/>
              </w:rPr>
              <w:tab/>
              <w:t>DE</w:t>
            </w:r>
            <w:r>
              <w:rPr>
                <w:rFonts w:ascii="Arial"/>
                <w:sz w:val="20"/>
              </w:rPr>
              <w:tab/>
              <w:t>FALLOS</w:t>
            </w: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rPr>
                <w:rFonts w:ascii="Times New Roman"/>
                <w:sz w:val="16"/>
              </w:rPr>
            </w:pPr>
          </w:p>
        </w:tc>
        <w:tc>
          <w:tcPr>
            <w:tcW w:w="1761" w:type="dxa"/>
            <w:tcBorders>
              <w:top w:val="nil"/>
              <w:bottom w:val="nil"/>
            </w:tcBorders>
          </w:tcPr>
          <w:p w:rsidR="00395248" w:rsidRDefault="00395248" w:rsidP="00E840A7">
            <w:pPr>
              <w:pStyle w:val="TableParagraph"/>
              <w:rPr>
                <w:rFonts w:ascii="Times New Roman"/>
                <w:sz w:val="16"/>
              </w:rPr>
            </w:pPr>
          </w:p>
        </w:tc>
      </w:tr>
      <w:tr w:rsidR="00395248" w:rsidTr="00E840A7">
        <w:trPr>
          <w:trHeight w:val="230"/>
        </w:trPr>
        <w:tc>
          <w:tcPr>
            <w:tcW w:w="1183" w:type="dxa"/>
            <w:tcBorders>
              <w:top w:val="nil"/>
              <w:bottom w:val="nil"/>
            </w:tcBorders>
          </w:tcPr>
          <w:p w:rsidR="00395248" w:rsidRDefault="00395248" w:rsidP="00E840A7">
            <w:pPr>
              <w:pStyle w:val="TableParagraph"/>
              <w:rPr>
                <w:rFonts w:ascii="Times New Roman"/>
                <w:sz w:val="16"/>
              </w:rPr>
            </w:pPr>
          </w:p>
        </w:tc>
        <w:tc>
          <w:tcPr>
            <w:tcW w:w="3404" w:type="dxa"/>
            <w:tcBorders>
              <w:top w:val="nil"/>
              <w:bottom w:val="nil"/>
            </w:tcBorders>
          </w:tcPr>
          <w:p w:rsidR="00395248" w:rsidRDefault="00395248" w:rsidP="00E840A7">
            <w:pPr>
              <w:pStyle w:val="TableParagraph"/>
              <w:spacing w:line="210" w:lineRule="exact"/>
              <w:ind w:left="107"/>
              <w:rPr>
                <w:rFonts w:ascii="Arial"/>
                <w:sz w:val="20"/>
              </w:rPr>
            </w:pPr>
            <w:r>
              <w:rPr>
                <w:rFonts w:ascii="Arial"/>
                <w:sz w:val="20"/>
              </w:rPr>
              <w:t>ADMINISTRATIVOS EN FIRME Y</w:t>
            </w: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rPr>
                <w:rFonts w:ascii="Times New Roman"/>
                <w:sz w:val="16"/>
              </w:rPr>
            </w:pPr>
          </w:p>
        </w:tc>
        <w:tc>
          <w:tcPr>
            <w:tcW w:w="1761" w:type="dxa"/>
            <w:tcBorders>
              <w:top w:val="nil"/>
              <w:bottom w:val="nil"/>
            </w:tcBorders>
          </w:tcPr>
          <w:p w:rsidR="00395248" w:rsidRDefault="00395248" w:rsidP="00E840A7">
            <w:pPr>
              <w:pStyle w:val="TableParagraph"/>
              <w:rPr>
                <w:rFonts w:ascii="Times New Roman"/>
                <w:sz w:val="16"/>
              </w:rPr>
            </w:pPr>
          </w:p>
        </w:tc>
      </w:tr>
      <w:tr w:rsidR="00395248" w:rsidTr="00E840A7">
        <w:trPr>
          <w:trHeight w:val="230"/>
        </w:trPr>
        <w:tc>
          <w:tcPr>
            <w:tcW w:w="1183" w:type="dxa"/>
            <w:tcBorders>
              <w:top w:val="nil"/>
              <w:bottom w:val="nil"/>
            </w:tcBorders>
          </w:tcPr>
          <w:p w:rsidR="00395248" w:rsidRDefault="00395248" w:rsidP="00E840A7">
            <w:pPr>
              <w:pStyle w:val="TableParagraph"/>
              <w:rPr>
                <w:rFonts w:ascii="Times New Roman"/>
                <w:sz w:val="16"/>
              </w:rPr>
            </w:pPr>
          </w:p>
        </w:tc>
        <w:tc>
          <w:tcPr>
            <w:tcW w:w="3404" w:type="dxa"/>
            <w:tcBorders>
              <w:top w:val="nil"/>
              <w:bottom w:val="nil"/>
            </w:tcBorders>
          </w:tcPr>
          <w:p w:rsidR="00395248" w:rsidRDefault="00395248" w:rsidP="00E840A7">
            <w:pPr>
              <w:pStyle w:val="TableParagraph"/>
              <w:spacing w:line="211" w:lineRule="exact"/>
              <w:ind w:left="107"/>
              <w:rPr>
                <w:rFonts w:ascii="Arial"/>
                <w:sz w:val="20"/>
              </w:rPr>
            </w:pPr>
            <w:r>
              <w:rPr>
                <w:rFonts w:ascii="Arial"/>
                <w:sz w:val="20"/>
              </w:rPr>
              <w:t>EJECUTORIADOS PROFERIDOS</w:t>
            </w: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rPr>
                <w:rFonts w:ascii="Times New Roman"/>
                <w:sz w:val="16"/>
              </w:rPr>
            </w:pPr>
          </w:p>
        </w:tc>
        <w:tc>
          <w:tcPr>
            <w:tcW w:w="1761" w:type="dxa"/>
            <w:tcBorders>
              <w:top w:val="nil"/>
              <w:bottom w:val="nil"/>
            </w:tcBorders>
          </w:tcPr>
          <w:p w:rsidR="00395248" w:rsidRDefault="00395248" w:rsidP="00E840A7">
            <w:pPr>
              <w:pStyle w:val="TableParagraph"/>
              <w:rPr>
                <w:rFonts w:ascii="Times New Roman"/>
                <w:sz w:val="16"/>
              </w:rPr>
            </w:pPr>
          </w:p>
        </w:tc>
      </w:tr>
      <w:tr w:rsidR="00395248" w:rsidTr="00E840A7">
        <w:trPr>
          <w:trHeight w:val="229"/>
        </w:trPr>
        <w:tc>
          <w:tcPr>
            <w:tcW w:w="1183" w:type="dxa"/>
            <w:tcBorders>
              <w:top w:val="nil"/>
              <w:bottom w:val="nil"/>
            </w:tcBorders>
          </w:tcPr>
          <w:p w:rsidR="00395248" w:rsidRDefault="00395248" w:rsidP="00E840A7">
            <w:pPr>
              <w:pStyle w:val="TableParagraph"/>
              <w:rPr>
                <w:rFonts w:ascii="Times New Roman"/>
                <w:sz w:val="16"/>
              </w:rPr>
            </w:pPr>
          </w:p>
        </w:tc>
        <w:tc>
          <w:tcPr>
            <w:tcW w:w="3404" w:type="dxa"/>
            <w:tcBorders>
              <w:top w:val="nil"/>
              <w:bottom w:val="nil"/>
            </w:tcBorders>
          </w:tcPr>
          <w:p w:rsidR="00395248" w:rsidRPr="00395248" w:rsidRDefault="00395248" w:rsidP="00E840A7">
            <w:pPr>
              <w:pStyle w:val="TableParagraph"/>
              <w:spacing w:line="209" w:lineRule="exact"/>
              <w:ind w:left="107"/>
              <w:rPr>
                <w:rFonts w:ascii="Arial" w:hAnsi="Arial"/>
                <w:sz w:val="20"/>
                <w:lang w:val="es-CO"/>
              </w:rPr>
            </w:pPr>
            <w:r w:rsidRPr="00395248">
              <w:rPr>
                <w:rFonts w:ascii="Arial" w:hAnsi="Arial"/>
                <w:sz w:val="20"/>
                <w:lang w:val="es-CO"/>
              </w:rPr>
              <w:t>POR A ALCALDÍA LOCAL DE</w:t>
            </w:r>
          </w:p>
        </w:tc>
        <w:tc>
          <w:tcPr>
            <w:tcW w:w="1561" w:type="dxa"/>
            <w:tcBorders>
              <w:top w:val="nil"/>
              <w:bottom w:val="nil"/>
            </w:tcBorders>
          </w:tcPr>
          <w:p w:rsidR="00395248" w:rsidRPr="00395248" w:rsidRDefault="00395248" w:rsidP="00E840A7">
            <w:pPr>
              <w:pStyle w:val="TableParagraph"/>
              <w:rPr>
                <w:rFonts w:ascii="Times New Roman"/>
                <w:sz w:val="16"/>
                <w:lang w:val="es-CO"/>
              </w:rPr>
            </w:pPr>
          </w:p>
        </w:tc>
        <w:tc>
          <w:tcPr>
            <w:tcW w:w="889" w:type="dxa"/>
            <w:tcBorders>
              <w:top w:val="nil"/>
              <w:bottom w:val="nil"/>
            </w:tcBorders>
          </w:tcPr>
          <w:p w:rsidR="00395248" w:rsidRPr="00395248" w:rsidRDefault="00395248" w:rsidP="00E840A7">
            <w:pPr>
              <w:pStyle w:val="TableParagraph"/>
              <w:rPr>
                <w:rFonts w:ascii="Times New Roman"/>
                <w:sz w:val="16"/>
                <w:lang w:val="es-CO"/>
              </w:rPr>
            </w:pPr>
          </w:p>
        </w:tc>
        <w:tc>
          <w:tcPr>
            <w:tcW w:w="1761" w:type="dxa"/>
            <w:tcBorders>
              <w:top w:val="nil"/>
              <w:bottom w:val="nil"/>
            </w:tcBorders>
          </w:tcPr>
          <w:p w:rsidR="00395248" w:rsidRPr="00395248" w:rsidRDefault="00395248" w:rsidP="00E840A7">
            <w:pPr>
              <w:pStyle w:val="TableParagraph"/>
              <w:rPr>
                <w:rFonts w:ascii="Times New Roman"/>
                <w:sz w:val="16"/>
                <w:lang w:val="es-CO"/>
              </w:rPr>
            </w:pPr>
          </w:p>
        </w:tc>
      </w:tr>
      <w:tr w:rsidR="00395248" w:rsidTr="00E840A7">
        <w:trPr>
          <w:trHeight w:val="228"/>
        </w:trPr>
        <w:tc>
          <w:tcPr>
            <w:tcW w:w="1183" w:type="dxa"/>
            <w:tcBorders>
              <w:top w:val="nil"/>
            </w:tcBorders>
          </w:tcPr>
          <w:p w:rsidR="00395248" w:rsidRPr="00395248" w:rsidRDefault="00395248" w:rsidP="00E840A7">
            <w:pPr>
              <w:pStyle w:val="TableParagraph"/>
              <w:rPr>
                <w:rFonts w:ascii="Times New Roman"/>
                <w:sz w:val="16"/>
                <w:lang w:val="es-CO"/>
              </w:rPr>
            </w:pPr>
          </w:p>
        </w:tc>
        <w:tc>
          <w:tcPr>
            <w:tcW w:w="3404" w:type="dxa"/>
            <w:tcBorders>
              <w:top w:val="nil"/>
            </w:tcBorders>
          </w:tcPr>
          <w:p w:rsidR="00395248" w:rsidRDefault="00395248" w:rsidP="00E840A7">
            <w:pPr>
              <w:pStyle w:val="TableParagraph"/>
              <w:spacing w:line="208" w:lineRule="exact"/>
              <w:ind w:left="107"/>
              <w:rPr>
                <w:rFonts w:ascii="Arial"/>
                <w:sz w:val="20"/>
              </w:rPr>
            </w:pPr>
            <w:r>
              <w:rPr>
                <w:rFonts w:ascii="Arial"/>
                <w:sz w:val="20"/>
              </w:rPr>
              <w:t>SUBA</w:t>
            </w:r>
          </w:p>
        </w:tc>
        <w:tc>
          <w:tcPr>
            <w:tcW w:w="1561" w:type="dxa"/>
            <w:tcBorders>
              <w:top w:val="nil"/>
            </w:tcBorders>
          </w:tcPr>
          <w:p w:rsidR="00395248" w:rsidRDefault="00395248" w:rsidP="00E840A7">
            <w:pPr>
              <w:pStyle w:val="TableParagraph"/>
              <w:rPr>
                <w:rFonts w:ascii="Times New Roman"/>
                <w:sz w:val="16"/>
              </w:rPr>
            </w:pPr>
          </w:p>
        </w:tc>
        <w:tc>
          <w:tcPr>
            <w:tcW w:w="889" w:type="dxa"/>
            <w:tcBorders>
              <w:top w:val="nil"/>
            </w:tcBorders>
          </w:tcPr>
          <w:p w:rsidR="00395248" w:rsidRDefault="00395248" w:rsidP="00E840A7">
            <w:pPr>
              <w:pStyle w:val="TableParagraph"/>
              <w:rPr>
                <w:rFonts w:ascii="Times New Roman"/>
                <w:sz w:val="16"/>
              </w:rPr>
            </w:pPr>
          </w:p>
        </w:tc>
        <w:tc>
          <w:tcPr>
            <w:tcW w:w="1761" w:type="dxa"/>
            <w:tcBorders>
              <w:top w:val="nil"/>
            </w:tcBorders>
          </w:tcPr>
          <w:p w:rsidR="00395248" w:rsidRDefault="00395248" w:rsidP="00E840A7">
            <w:pPr>
              <w:pStyle w:val="TableParagraph"/>
              <w:rPr>
                <w:rFonts w:ascii="Times New Roman"/>
                <w:sz w:val="16"/>
              </w:rPr>
            </w:pPr>
          </w:p>
        </w:tc>
      </w:tr>
      <w:tr w:rsidR="00395248" w:rsidTr="00E840A7">
        <w:trPr>
          <w:trHeight w:val="229"/>
        </w:trPr>
        <w:tc>
          <w:tcPr>
            <w:tcW w:w="1183" w:type="dxa"/>
            <w:tcBorders>
              <w:bottom w:val="nil"/>
            </w:tcBorders>
          </w:tcPr>
          <w:p w:rsidR="00395248" w:rsidRDefault="00395248" w:rsidP="00E840A7">
            <w:pPr>
              <w:pStyle w:val="TableParagraph"/>
              <w:spacing w:line="210" w:lineRule="exact"/>
              <w:ind w:left="86" w:right="79"/>
              <w:jc w:val="center"/>
              <w:rPr>
                <w:rFonts w:ascii="Arial"/>
                <w:b/>
                <w:sz w:val="20"/>
              </w:rPr>
            </w:pPr>
            <w:proofErr w:type="spellStart"/>
            <w:r>
              <w:rPr>
                <w:rFonts w:ascii="Arial"/>
                <w:b/>
                <w:sz w:val="20"/>
              </w:rPr>
              <w:t>Abreviada</w:t>
            </w:r>
            <w:proofErr w:type="spellEnd"/>
          </w:p>
        </w:tc>
        <w:tc>
          <w:tcPr>
            <w:tcW w:w="3404" w:type="dxa"/>
            <w:tcBorders>
              <w:bottom w:val="nil"/>
            </w:tcBorders>
          </w:tcPr>
          <w:p w:rsidR="00395248" w:rsidRDefault="00395248" w:rsidP="00E840A7">
            <w:pPr>
              <w:pStyle w:val="TableParagraph"/>
              <w:tabs>
                <w:tab w:val="left" w:pos="3015"/>
              </w:tabs>
              <w:spacing w:line="210" w:lineRule="exact"/>
              <w:ind w:left="107"/>
              <w:rPr>
                <w:rFonts w:ascii="Arial"/>
                <w:sz w:val="20"/>
              </w:rPr>
            </w:pPr>
            <w:r>
              <w:rPr>
                <w:rFonts w:ascii="Arial"/>
                <w:sz w:val="20"/>
              </w:rPr>
              <w:t>DEMOLICIONES</w:t>
            </w:r>
            <w:r>
              <w:rPr>
                <w:rFonts w:ascii="Arial"/>
                <w:sz w:val="20"/>
              </w:rPr>
              <w:tab/>
              <w:t>DE</w:t>
            </w:r>
          </w:p>
        </w:tc>
        <w:tc>
          <w:tcPr>
            <w:tcW w:w="1561" w:type="dxa"/>
            <w:tcBorders>
              <w:bottom w:val="nil"/>
            </w:tcBorders>
          </w:tcPr>
          <w:p w:rsidR="00395248" w:rsidRDefault="00395248" w:rsidP="00E840A7">
            <w:pPr>
              <w:pStyle w:val="TableParagraph"/>
              <w:spacing w:line="210" w:lineRule="exact"/>
              <w:ind w:left="144" w:right="141"/>
              <w:jc w:val="center"/>
              <w:rPr>
                <w:rFonts w:ascii="Arial"/>
                <w:sz w:val="20"/>
              </w:rPr>
            </w:pPr>
            <w:r>
              <w:rPr>
                <w:rFonts w:ascii="Arial"/>
                <w:sz w:val="20"/>
              </w:rPr>
              <w:t>$53,781,135</w:t>
            </w:r>
          </w:p>
        </w:tc>
        <w:tc>
          <w:tcPr>
            <w:tcW w:w="889" w:type="dxa"/>
            <w:tcBorders>
              <w:bottom w:val="nil"/>
            </w:tcBorders>
          </w:tcPr>
          <w:p w:rsidR="00395248" w:rsidRDefault="00395248" w:rsidP="00E840A7">
            <w:pPr>
              <w:pStyle w:val="TableParagraph"/>
              <w:spacing w:line="210" w:lineRule="exact"/>
              <w:ind w:left="7"/>
              <w:jc w:val="center"/>
              <w:rPr>
                <w:rFonts w:ascii="Arial"/>
                <w:sz w:val="20"/>
              </w:rPr>
            </w:pPr>
            <w:r>
              <w:rPr>
                <w:rFonts w:ascii="Arial"/>
                <w:w w:val="99"/>
                <w:sz w:val="20"/>
              </w:rPr>
              <w:t>8</w:t>
            </w:r>
          </w:p>
        </w:tc>
        <w:tc>
          <w:tcPr>
            <w:tcW w:w="1761" w:type="dxa"/>
            <w:tcBorders>
              <w:bottom w:val="nil"/>
            </w:tcBorders>
          </w:tcPr>
          <w:p w:rsidR="00395248" w:rsidRDefault="00395248" w:rsidP="00E840A7">
            <w:pPr>
              <w:pStyle w:val="TableParagraph"/>
              <w:tabs>
                <w:tab w:val="left" w:pos="1580"/>
              </w:tabs>
              <w:spacing w:line="210" w:lineRule="exact"/>
              <w:ind w:left="103"/>
              <w:rPr>
                <w:rFonts w:ascii="Arial"/>
                <w:sz w:val="20"/>
              </w:rPr>
            </w:pPr>
            <w:r>
              <w:rPr>
                <w:rFonts w:ascii="Arial"/>
                <w:sz w:val="20"/>
              </w:rPr>
              <w:t>ANTIOQUIA</w:t>
            </w:r>
            <w:r>
              <w:rPr>
                <w:rFonts w:ascii="Arial"/>
                <w:sz w:val="20"/>
              </w:rPr>
              <w:tab/>
              <w:t>-</w:t>
            </w:r>
          </w:p>
        </w:tc>
      </w:tr>
      <w:tr w:rsidR="00395248" w:rsidTr="00E840A7">
        <w:trPr>
          <w:trHeight w:val="230"/>
        </w:trPr>
        <w:tc>
          <w:tcPr>
            <w:tcW w:w="1183" w:type="dxa"/>
            <w:tcBorders>
              <w:top w:val="nil"/>
              <w:bottom w:val="nil"/>
            </w:tcBorders>
          </w:tcPr>
          <w:p w:rsidR="00395248" w:rsidRDefault="00395248" w:rsidP="00E840A7">
            <w:pPr>
              <w:pStyle w:val="TableParagraph"/>
              <w:spacing w:line="210" w:lineRule="exact"/>
              <w:ind w:left="86" w:right="77"/>
              <w:jc w:val="center"/>
              <w:rPr>
                <w:rFonts w:ascii="Arial"/>
                <w:b/>
                <w:sz w:val="20"/>
              </w:rPr>
            </w:pPr>
            <w:r>
              <w:rPr>
                <w:rFonts w:ascii="Arial"/>
                <w:b/>
                <w:sz w:val="20"/>
              </w:rPr>
              <w:t xml:space="preserve">de </w:t>
            </w:r>
            <w:proofErr w:type="spellStart"/>
            <w:r>
              <w:rPr>
                <w:rFonts w:ascii="Arial"/>
                <w:b/>
                <w:sz w:val="20"/>
              </w:rPr>
              <w:t>Menor</w:t>
            </w:r>
            <w:proofErr w:type="spellEnd"/>
          </w:p>
        </w:tc>
        <w:tc>
          <w:tcPr>
            <w:tcW w:w="3404" w:type="dxa"/>
            <w:tcBorders>
              <w:top w:val="nil"/>
              <w:bottom w:val="nil"/>
            </w:tcBorders>
          </w:tcPr>
          <w:p w:rsidR="00395248" w:rsidRDefault="00395248" w:rsidP="00E840A7">
            <w:pPr>
              <w:pStyle w:val="TableParagraph"/>
              <w:tabs>
                <w:tab w:val="left" w:pos="2060"/>
              </w:tabs>
              <w:spacing w:line="210" w:lineRule="exact"/>
              <w:ind w:left="107"/>
              <w:rPr>
                <w:rFonts w:ascii="Arial"/>
                <w:sz w:val="20"/>
              </w:rPr>
            </w:pPr>
            <w:r>
              <w:rPr>
                <w:rFonts w:ascii="Arial"/>
                <w:sz w:val="20"/>
              </w:rPr>
              <w:t>EDIFICACIONES</w:t>
            </w:r>
            <w:r>
              <w:rPr>
                <w:rFonts w:ascii="Arial"/>
                <w:sz w:val="20"/>
              </w:rPr>
              <w:tab/>
              <w:t>EVACUADAS</w:t>
            </w: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spacing w:line="210" w:lineRule="exact"/>
              <w:ind w:left="126" w:right="123"/>
              <w:jc w:val="center"/>
              <w:rPr>
                <w:rFonts w:ascii="Arial"/>
                <w:sz w:val="20"/>
              </w:rPr>
            </w:pPr>
            <w:proofErr w:type="spellStart"/>
            <w:r>
              <w:rPr>
                <w:rFonts w:ascii="Arial"/>
                <w:sz w:val="20"/>
              </w:rPr>
              <w:t>Meses</w:t>
            </w:r>
            <w:proofErr w:type="spellEnd"/>
          </w:p>
        </w:tc>
        <w:tc>
          <w:tcPr>
            <w:tcW w:w="1761" w:type="dxa"/>
            <w:tcBorders>
              <w:top w:val="nil"/>
              <w:bottom w:val="nil"/>
            </w:tcBorders>
          </w:tcPr>
          <w:p w:rsidR="00395248" w:rsidRDefault="00395248" w:rsidP="00E840A7">
            <w:pPr>
              <w:pStyle w:val="TableParagraph"/>
              <w:spacing w:line="210" w:lineRule="exact"/>
              <w:ind w:left="103"/>
              <w:rPr>
                <w:rFonts w:ascii="Arial" w:hAnsi="Arial"/>
                <w:sz w:val="20"/>
              </w:rPr>
            </w:pPr>
            <w:r>
              <w:rPr>
                <w:rFonts w:ascii="Arial" w:hAnsi="Arial"/>
                <w:sz w:val="20"/>
              </w:rPr>
              <w:t>ALCALDÍA</w:t>
            </w:r>
          </w:p>
        </w:tc>
      </w:tr>
      <w:tr w:rsidR="00395248" w:rsidTr="00E840A7">
        <w:trPr>
          <w:trHeight w:val="230"/>
        </w:trPr>
        <w:tc>
          <w:tcPr>
            <w:tcW w:w="1183" w:type="dxa"/>
            <w:tcBorders>
              <w:top w:val="nil"/>
              <w:bottom w:val="nil"/>
            </w:tcBorders>
          </w:tcPr>
          <w:p w:rsidR="00395248" w:rsidRDefault="00395248" w:rsidP="00E840A7">
            <w:pPr>
              <w:pStyle w:val="TableParagraph"/>
              <w:spacing w:line="210" w:lineRule="exact"/>
              <w:ind w:left="86" w:right="77"/>
              <w:jc w:val="center"/>
              <w:rPr>
                <w:rFonts w:ascii="Arial" w:hAnsi="Arial"/>
                <w:b/>
                <w:sz w:val="20"/>
              </w:rPr>
            </w:pPr>
            <w:proofErr w:type="spellStart"/>
            <w:r>
              <w:rPr>
                <w:rFonts w:ascii="Arial" w:hAnsi="Arial"/>
                <w:b/>
                <w:sz w:val="20"/>
              </w:rPr>
              <w:t>Cuantía</w:t>
            </w:r>
            <w:proofErr w:type="spellEnd"/>
          </w:p>
        </w:tc>
        <w:tc>
          <w:tcPr>
            <w:tcW w:w="3404" w:type="dxa"/>
            <w:tcBorders>
              <w:top w:val="nil"/>
              <w:bottom w:val="nil"/>
            </w:tcBorders>
          </w:tcPr>
          <w:p w:rsidR="00395248" w:rsidRDefault="00395248" w:rsidP="00E840A7">
            <w:pPr>
              <w:pStyle w:val="TableParagraph"/>
              <w:spacing w:line="210" w:lineRule="exact"/>
              <w:ind w:left="107"/>
              <w:rPr>
                <w:rFonts w:ascii="Arial"/>
                <w:sz w:val="20"/>
              </w:rPr>
            </w:pPr>
            <w:r>
              <w:rPr>
                <w:rFonts w:ascii="Arial"/>
                <w:sz w:val="20"/>
              </w:rPr>
              <w:t>DEFINITIVAMENTE EN VIRTUD</w:t>
            </w: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rPr>
                <w:rFonts w:ascii="Times New Roman"/>
                <w:sz w:val="16"/>
              </w:rPr>
            </w:pPr>
          </w:p>
        </w:tc>
        <w:tc>
          <w:tcPr>
            <w:tcW w:w="1761" w:type="dxa"/>
            <w:tcBorders>
              <w:top w:val="nil"/>
              <w:bottom w:val="nil"/>
            </w:tcBorders>
          </w:tcPr>
          <w:p w:rsidR="00395248" w:rsidRDefault="00395248" w:rsidP="00E840A7">
            <w:pPr>
              <w:pStyle w:val="TableParagraph"/>
              <w:tabs>
                <w:tab w:val="left" w:pos="1367"/>
              </w:tabs>
              <w:spacing w:line="210" w:lineRule="exact"/>
              <w:ind w:left="103"/>
              <w:rPr>
                <w:rFonts w:ascii="Arial"/>
                <w:sz w:val="20"/>
              </w:rPr>
            </w:pPr>
            <w:r>
              <w:rPr>
                <w:rFonts w:ascii="Arial"/>
                <w:sz w:val="20"/>
              </w:rPr>
              <w:t>MUNICIPIO</w:t>
            </w:r>
            <w:r>
              <w:rPr>
                <w:rFonts w:ascii="Arial"/>
                <w:sz w:val="20"/>
              </w:rPr>
              <w:tab/>
              <w:t>DE</w:t>
            </w:r>
          </w:p>
        </w:tc>
      </w:tr>
      <w:tr w:rsidR="00395248" w:rsidTr="00E840A7">
        <w:trPr>
          <w:trHeight w:val="230"/>
        </w:trPr>
        <w:tc>
          <w:tcPr>
            <w:tcW w:w="1183" w:type="dxa"/>
            <w:tcBorders>
              <w:top w:val="nil"/>
              <w:bottom w:val="nil"/>
            </w:tcBorders>
          </w:tcPr>
          <w:p w:rsidR="00395248" w:rsidRDefault="00395248" w:rsidP="00E840A7">
            <w:pPr>
              <w:pStyle w:val="TableParagraph"/>
              <w:spacing w:line="210" w:lineRule="exact"/>
              <w:ind w:left="86" w:right="77"/>
              <w:jc w:val="center"/>
              <w:rPr>
                <w:rFonts w:ascii="Arial"/>
                <w:b/>
                <w:sz w:val="20"/>
              </w:rPr>
            </w:pPr>
            <w:r>
              <w:rPr>
                <w:rFonts w:ascii="Arial"/>
                <w:b/>
                <w:sz w:val="20"/>
              </w:rPr>
              <w:t>(Ley 1150</w:t>
            </w:r>
          </w:p>
        </w:tc>
        <w:tc>
          <w:tcPr>
            <w:tcW w:w="3404" w:type="dxa"/>
            <w:tcBorders>
              <w:top w:val="nil"/>
              <w:bottom w:val="nil"/>
            </w:tcBorders>
          </w:tcPr>
          <w:p w:rsidR="00395248" w:rsidRDefault="00395248" w:rsidP="00E840A7">
            <w:pPr>
              <w:pStyle w:val="TableParagraph"/>
              <w:tabs>
                <w:tab w:val="left" w:pos="834"/>
                <w:tab w:val="left" w:pos="1530"/>
                <w:tab w:val="left" w:pos="3015"/>
              </w:tabs>
              <w:spacing w:line="210" w:lineRule="exact"/>
              <w:ind w:left="107"/>
              <w:rPr>
                <w:rFonts w:ascii="Arial" w:hAnsi="Arial"/>
                <w:sz w:val="20"/>
              </w:rPr>
            </w:pPr>
            <w:r>
              <w:rPr>
                <w:rFonts w:ascii="Arial" w:hAnsi="Arial"/>
                <w:sz w:val="20"/>
              </w:rPr>
              <w:t>DE</w:t>
            </w:r>
            <w:r>
              <w:rPr>
                <w:rFonts w:ascii="Arial" w:hAnsi="Arial"/>
                <w:sz w:val="20"/>
              </w:rPr>
              <w:tab/>
              <w:t>LA</w:t>
            </w:r>
            <w:r>
              <w:rPr>
                <w:rFonts w:ascii="Arial" w:hAnsi="Arial"/>
                <w:sz w:val="20"/>
              </w:rPr>
              <w:tab/>
              <w:t>ATENCIÓN</w:t>
            </w:r>
            <w:r>
              <w:rPr>
                <w:rFonts w:ascii="Arial" w:hAnsi="Arial"/>
                <w:sz w:val="20"/>
              </w:rPr>
              <w:tab/>
              <w:t>DE</w:t>
            </w: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rPr>
                <w:rFonts w:ascii="Times New Roman"/>
                <w:sz w:val="16"/>
              </w:rPr>
            </w:pPr>
          </w:p>
        </w:tc>
        <w:tc>
          <w:tcPr>
            <w:tcW w:w="1761" w:type="dxa"/>
            <w:tcBorders>
              <w:top w:val="nil"/>
              <w:bottom w:val="nil"/>
            </w:tcBorders>
          </w:tcPr>
          <w:p w:rsidR="00395248" w:rsidRDefault="00395248" w:rsidP="00E840A7">
            <w:pPr>
              <w:pStyle w:val="TableParagraph"/>
              <w:spacing w:line="210" w:lineRule="exact"/>
              <w:ind w:left="103"/>
              <w:rPr>
                <w:rFonts w:ascii="Arial" w:hAnsi="Arial"/>
                <w:sz w:val="20"/>
              </w:rPr>
            </w:pPr>
            <w:r>
              <w:rPr>
                <w:rFonts w:ascii="Arial" w:hAnsi="Arial"/>
                <w:sz w:val="20"/>
              </w:rPr>
              <w:t>MEDELLÍN</w:t>
            </w:r>
          </w:p>
        </w:tc>
      </w:tr>
      <w:tr w:rsidR="00395248" w:rsidTr="00E840A7">
        <w:trPr>
          <w:trHeight w:val="230"/>
        </w:trPr>
        <w:tc>
          <w:tcPr>
            <w:tcW w:w="1183" w:type="dxa"/>
            <w:tcBorders>
              <w:top w:val="nil"/>
              <w:bottom w:val="nil"/>
            </w:tcBorders>
          </w:tcPr>
          <w:p w:rsidR="00395248" w:rsidRDefault="00395248" w:rsidP="00E840A7">
            <w:pPr>
              <w:pStyle w:val="TableParagraph"/>
              <w:spacing w:line="210" w:lineRule="exact"/>
              <w:ind w:left="82" w:right="79"/>
              <w:jc w:val="center"/>
              <w:rPr>
                <w:rFonts w:ascii="Arial"/>
                <w:b/>
                <w:sz w:val="20"/>
              </w:rPr>
            </w:pPr>
            <w:r>
              <w:rPr>
                <w:rFonts w:ascii="Arial"/>
                <w:b/>
                <w:sz w:val="20"/>
              </w:rPr>
              <w:t>de 2007)</w:t>
            </w:r>
          </w:p>
        </w:tc>
        <w:tc>
          <w:tcPr>
            <w:tcW w:w="3404" w:type="dxa"/>
            <w:tcBorders>
              <w:top w:val="nil"/>
              <w:bottom w:val="nil"/>
            </w:tcBorders>
          </w:tcPr>
          <w:p w:rsidR="00395248" w:rsidRDefault="00395248" w:rsidP="00E840A7">
            <w:pPr>
              <w:pStyle w:val="TableParagraph"/>
              <w:spacing w:line="210" w:lineRule="exact"/>
              <w:ind w:left="107"/>
              <w:rPr>
                <w:rFonts w:ascii="Arial"/>
                <w:sz w:val="20"/>
              </w:rPr>
            </w:pPr>
            <w:r>
              <w:rPr>
                <w:rFonts w:ascii="Arial"/>
                <w:sz w:val="20"/>
              </w:rPr>
              <w:t>EMERGENCIAS EN COMUNAS Y</w:t>
            </w: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rPr>
                <w:rFonts w:ascii="Times New Roman"/>
                <w:sz w:val="16"/>
              </w:rPr>
            </w:pPr>
          </w:p>
        </w:tc>
        <w:tc>
          <w:tcPr>
            <w:tcW w:w="1761" w:type="dxa"/>
            <w:tcBorders>
              <w:top w:val="nil"/>
              <w:bottom w:val="nil"/>
            </w:tcBorders>
          </w:tcPr>
          <w:p w:rsidR="00395248" w:rsidRDefault="00395248" w:rsidP="00E840A7">
            <w:pPr>
              <w:pStyle w:val="TableParagraph"/>
              <w:rPr>
                <w:rFonts w:ascii="Times New Roman"/>
                <w:sz w:val="16"/>
              </w:rPr>
            </w:pPr>
          </w:p>
        </w:tc>
      </w:tr>
      <w:tr w:rsidR="00395248" w:rsidTr="00E840A7">
        <w:trPr>
          <w:trHeight w:val="229"/>
        </w:trPr>
        <w:tc>
          <w:tcPr>
            <w:tcW w:w="1183" w:type="dxa"/>
            <w:tcBorders>
              <w:top w:val="nil"/>
              <w:bottom w:val="nil"/>
            </w:tcBorders>
          </w:tcPr>
          <w:p w:rsidR="00395248" w:rsidRDefault="00395248" w:rsidP="00E840A7">
            <w:pPr>
              <w:pStyle w:val="TableParagraph"/>
              <w:rPr>
                <w:rFonts w:ascii="Times New Roman"/>
                <w:sz w:val="16"/>
              </w:rPr>
            </w:pPr>
          </w:p>
        </w:tc>
        <w:tc>
          <w:tcPr>
            <w:tcW w:w="3404" w:type="dxa"/>
            <w:tcBorders>
              <w:top w:val="nil"/>
              <w:bottom w:val="nil"/>
            </w:tcBorders>
          </w:tcPr>
          <w:p w:rsidR="00395248" w:rsidRDefault="00395248" w:rsidP="00E840A7">
            <w:pPr>
              <w:pStyle w:val="TableParagraph"/>
              <w:tabs>
                <w:tab w:val="left" w:pos="2904"/>
              </w:tabs>
              <w:spacing w:line="209" w:lineRule="exact"/>
              <w:ind w:left="107"/>
              <w:rPr>
                <w:rFonts w:ascii="Arial"/>
                <w:sz w:val="20"/>
              </w:rPr>
            </w:pPr>
            <w:r>
              <w:rPr>
                <w:rFonts w:ascii="Arial"/>
                <w:sz w:val="20"/>
              </w:rPr>
              <w:t>CORREGIMIENTOS</w:t>
            </w:r>
            <w:r>
              <w:rPr>
                <w:rFonts w:ascii="Arial"/>
                <w:sz w:val="20"/>
              </w:rPr>
              <w:tab/>
              <w:t>DEL</w:t>
            </w: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rPr>
                <w:rFonts w:ascii="Times New Roman"/>
                <w:sz w:val="16"/>
              </w:rPr>
            </w:pPr>
          </w:p>
        </w:tc>
        <w:tc>
          <w:tcPr>
            <w:tcW w:w="1761" w:type="dxa"/>
            <w:tcBorders>
              <w:top w:val="nil"/>
              <w:bottom w:val="nil"/>
            </w:tcBorders>
          </w:tcPr>
          <w:p w:rsidR="00395248" w:rsidRDefault="00395248" w:rsidP="00E840A7">
            <w:pPr>
              <w:pStyle w:val="TableParagraph"/>
              <w:rPr>
                <w:rFonts w:ascii="Times New Roman"/>
                <w:sz w:val="16"/>
              </w:rPr>
            </w:pPr>
          </w:p>
        </w:tc>
      </w:tr>
      <w:tr w:rsidR="00395248" w:rsidTr="00E840A7">
        <w:trPr>
          <w:trHeight w:val="229"/>
        </w:trPr>
        <w:tc>
          <w:tcPr>
            <w:tcW w:w="1183" w:type="dxa"/>
            <w:tcBorders>
              <w:top w:val="nil"/>
            </w:tcBorders>
          </w:tcPr>
          <w:p w:rsidR="00395248" w:rsidRDefault="00395248" w:rsidP="00E840A7">
            <w:pPr>
              <w:pStyle w:val="TableParagraph"/>
              <w:rPr>
                <w:rFonts w:ascii="Times New Roman"/>
                <w:sz w:val="16"/>
              </w:rPr>
            </w:pPr>
          </w:p>
        </w:tc>
        <w:tc>
          <w:tcPr>
            <w:tcW w:w="3404" w:type="dxa"/>
            <w:tcBorders>
              <w:top w:val="nil"/>
            </w:tcBorders>
          </w:tcPr>
          <w:p w:rsidR="00395248" w:rsidRDefault="00395248" w:rsidP="00E840A7">
            <w:pPr>
              <w:pStyle w:val="TableParagraph"/>
              <w:spacing w:line="210" w:lineRule="exact"/>
              <w:ind w:left="107"/>
              <w:rPr>
                <w:rFonts w:ascii="Arial" w:hAnsi="Arial"/>
                <w:sz w:val="20"/>
              </w:rPr>
            </w:pPr>
            <w:r>
              <w:rPr>
                <w:rFonts w:ascii="Arial" w:hAnsi="Arial"/>
                <w:sz w:val="20"/>
              </w:rPr>
              <w:t>MUNICIPIO DE MEDELLÍN.</w:t>
            </w:r>
          </w:p>
        </w:tc>
        <w:tc>
          <w:tcPr>
            <w:tcW w:w="1561" w:type="dxa"/>
            <w:tcBorders>
              <w:top w:val="nil"/>
            </w:tcBorders>
          </w:tcPr>
          <w:p w:rsidR="00395248" w:rsidRDefault="00395248" w:rsidP="00E840A7">
            <w:pPr>
              <w:pStyle w:val="TableParagraph"/>
              <w:rPr>
                <w:rFonts w:ascii="Times New Roman"/>
                <w:sz w:val="16"/>
              </w:rPr>
            </w:pPr>
          </w:p>
        </w:tc>
        <w:tc>
          <w:tcPr>
            <w:tcW w:w="889" w:type="dxa"/>
            <w:tcBorders>
              <w:top w:val="nil"/>
            </w:tcBorders>
          </w:tcPr>
          <w:p w:rsidR="00395248" w:rsidRDefault="00395248" w:rsidP="00E840A7">
            <w:pPr>
              <w:pStyle w:val="TableParagraph"/>
              <w:rPr>
                <w:rFonts w:ascii="Times New Roman"/>
                <w:sz w:val="16"/>
              </w:rPr>
            </w:pPr>
          </w:p>
        </w:tc>
        <w:tc>
          <w:tcPr>
            <w:tcW w:w="1761" w:type="dxa"/>
            <w:tcBorders>
              <w:top w:val="nil"/>
            </w:tcBorders>
          </w:tcPr>
          <w:p w:rsidR="00395248" w:rsidRDefault="00395248" w:rsidP="00E840A7">
            <w:pPr>
              <w:pStyle w:val="TableParagraph"/>
              <w:rPr>
                <w:rFonts w:ascii="Times New Roman"/>
                <w:sz w:val="16"/>
              </w:rPr>
            </w:pPr>
          </w:p>
        </w:tc>
      </w:tr>
      <w:tr w:rsidR="00395248" w:rsidTr="00E840A7">
        <w:trPr>
          <w:trHeight w:val="229"/>
        </w:trPr>
        <w:tc>
          <w:tcPr>
            <w:tcW w:w="1183" w:type="dxa"/>
            <w:tcBorders>
              <w:bottom w:val="nil"/>
            </w:tcBorders>
          </w:tcPr>
          <w:p w:rsidR="00395248" w:rsidRDefault="00395248" w:rsidP="00E840A7">
            <w:pPr>
              <w:pStyle w:val="TableParagraph"/>
              <w:spacing w:line="210" w:lineRule="exact"/>
              <w:ind w:left="84" w:right="79"/>
              <w:jc w:val="center"/>
              <w:rPr>
                <w:rFonts w:ascii="Arial" w:hAnsi="Arial"/>
                <w:b/>
                <w:sz w:val="20"/>
              </w:rPr>
            </w:pPr>
            <w:proofErr w:type="spellStart"/>
            <w:r>
              <w:rPr>
                <w:rFonts w:ascii="Arial" w:hAnsi="Arial"/>
                <w:b/>
                <w:sz w:val="20"/>
              </w:rPr>
              <w:t>Selección</w:t>
            </w:r>
            <w:proofErr w:type="spellEnd"/>
          </w:p>
        </w:tc>
        <w:tc>
          <w:tcPr>
            <w:tcW w:w="3404" w:type="dxa"/>
            <w:tcBorders>
              <w:bottom w:val="nil"/>
            </w:tcBorders>
          </w:tcPr>
          <w:p w:rsidR="00395248" w:rsidRDefault="00395248" w:rsidP="00E840A7">
            <w:pPr>
              <w:pStyle w:val="TableParagraph"/>
              <w:tabs>
                <w:tab w:val="left" w:pos="1681"/>
                <w:tab w:val="left" w:pos="2268"/>
              </w:tabs>
              <w:spacing w:line="210" w:lineRule="exact"/>
              <w:ind w:left="107"/>
              <w:rPr>
                <w:rFonts w:ascii="Arial" w:hAnsi="Arial"/>
                <w:sz w:val="20"/>
              </w:rPr>
            </w:pPr>
            <w:r>
              <w:rPr>
                <w:rFonts w:ascii="Arial" w:hAnsi="Arial"/>
                <w:sz w:val="20"/>
              </w:rPr>
              <w:t>DEMOLICIÓN</w:t>
            </w:r>
            <w:r>
              <w:rPr>
                <w:rFonts w:ascii="Arial" w:hAnsi="Arial"/>
                <w:sz w:val="20"/>
              </w:rPr>
              <w:tab/>
              <w:t>DE</w:t>
            </w:r>
            <w:r>
              <w:rPr>
                <w:rFonts w:ascii="Arial" w:hAnsi="Arial"/>
                <w:sz w:val="20"/>
              </w:rPr>
              <w:tab/>
              <w:t>INMUEBLE</w:t>
            </w:r>
          </w:p>
        </w:tc>
        <w:tc>
          <w:tcPr>
            <w:tcW w:w="1561" w:type="dxa"/>
            <w:tcBorders>
              <w:bottom w:val="nil"/>
            </w:tcBorders>
          </w:tcPr>
          <w:p w:rsidR="00395248" w:rsidRDefault="00395248" w:rsidP="00E840A7">
            <w:pPr>
              <w:pStyle w:val="TableParagraph"/>
              <w:spacing w:line="210" w:lineRule="exact"/>
              <w:ind w:left="144" w:right="141"/>
              <w:jc w:val="center"/>
              <w:rPr>
                <w:rFonts w:ascii="Arial"/>
                <w:sz w:val="20"/>
              </w:rPr>
            </w:pPr>
            <w:r>
              <w:rPr>
                <w:rFonts w:ascii="Arial"/>
                <w:sz w:val="20"/>
              </w:rPr>
              <w:t>$31,872,577</w:t>
            </w:r>
          </w:p>
        </w:tc>
        <w:tc>
          <w:tcPr>
            <w:tcW w:w="889" w:type="dxa"/>
            <w:tcBorders>
              <w:bottom w:val="nil"/>
            </w:tcBorders>
          </w:tcPr>
          <w:p w:rsidR="00395248" w:rsidRDefault="00395248" w:rsidP="00E840A7">
            <w:pPr>
              <w:pStyle w:val="TableParagraph"/>
              <w:spacing w:line="210" w:lineRule="exact"/>
              <w:ind w:left="7"/>
              <w:jc w:val="center"/>
              <w:rPr>
                <w:rFonts w:ascii="Arial"/>
                <w:sz w:val="20"/>
              </w:rPr>
            </w:pPr>
            <w:r>
              <w:rPr>
                <w:rFonts w:ascii="Arial"/>
                <w:w w:val="99"/>
                <w:sz w:val="20"/>
              </w:rPr>
              <w:t>2</w:t>
            </w:r>
          </w:p>
        </w:tc>
        <w:tc>
          <w:tcPr>
            <w:tcW w:w="1761" w:type="dxa"/>
            <w:tcBorders>
              <w:bottom w:val="nil"/>
            </w:tcBorders>
          </w:tcPr>
          <w:p w:rsidR="00395248" w:rsidRDefault="00395248" w:rsidP="00E840A7">
            <w:pPr>
              <w:pStyle w:val="TableParagraph"/>
              <w:tabs>
                <w:tab w:val="left" w:pos="1582"/>
              </w:tabs>
              <w:spacing w:line="210" w:lineRule="exact"/>
              <w:ind w:left="103"/>
              <w:rPr>
                <w:rFonts w:ascii="Arial" w:hAnsi="Arial"/>
                <w:sz w:val="20"/>
              </w:rPr>
            </w:pPr>
            <w:r>
              <w:rPr>
                <w:rFonts w:ascii="Arial" w:hAnsi="Arial"/>
                <w:sz w:val="20"/>
              </w:rPr>
              <w:t>ATLÁNTICO</w:t>
            </w:r>
            <w:r>
              <w:rPr>
                <w:rFonts w:ascii="Arial" w:hAnsi="Arial"/>
                <w:sz w:val="20"/>
              </w:rPr>
              <w:tab/>
              <w:t>-</w:t>
            </w:r>
          </w:p>
        </w:tc>
      </w:tr>
      <w:tr w:rsidR="00395248" w:rsidTr="00E840A7">
        <w:trPr>
          <w:trHeight w:val="230"/>
        </w:trPr>
        <w:tc>
          <w:tcPr>
            <w:tcW w:w="1183" w:type="dxa"/>
            <w:tcBorders>
              <w:top w:val="nil"/>
              <w:bottom w:val="nil"/>
            </w:tcBorders>
          </w:tcPr>
          <w:p w:rsidR="00395248" w:rsidRDefault="00395248" w:rsidP="00E840A7">
            <w:pPr>
              <w:pStyle w:val="TableParagraph"/>
              <w:spacing w:line="210" w:lineRule="exact"/>
              <w:ind w:left="86" w:right="79"/>
              <w:jc w:val="center"/>
              <w:rPr>
                <w:rFonts w:ascii="Arial"/>
                <w:b/>
                <w:sz w:val="20"/>
              </w:rPr>
            </w:pPr>
            <w:proofErr w:type="spellStart"/>
            <w:r>
              <w:rPr>
                <w:rFonts w:ascii="Arial"/>
                <w:b/>
                <w:sz w:val="20"/>
              </w:rPr>
              <w:t>Abreviada</w:t>
            </w:r>
            <w:proofErr w:type="spellEnd"/>
          </w:p>
        </w:tc>
        <w:tc>
          <w:tcPr>
            <w:tcW w:w="3404" w:type="dxa"/>
            <w:tcBorders>
              <w:top w:val="nil"/>
              <w:bottom w:val="nil"/>
            </w:tcBorders>
          </w:tcPr>
          <w:p w:rsidR="00395248" w:rsidRPr="00395248" w:rsidRDefault="00395248" w:rsidP="00E840A7">
            <w:pPr>
              <w:pStyle w:val="TableParagraph"/>
              <w:spacing w:line="210" w:lineRule="exact"/>
              <w:ind w:left="107"/>
              <w:rPr>
                <w:rFonts w:ascii="Arial"/>
                <w:sz w:val="20"/>
                <w:lang w:val="es-CO"/>
              </w:rPr>
            </w:pPr>
            <w:r w:rsidRPr="00395248">
              <w:rPr>
                <w:rFonts w:ascii="Arial"/>
                <w:sz w:val="20"/>
                <w:lang w:val="es-CO"/>
              </w:rPr>
              <w:t>UBICADO EN LA CALLE 58 NO. 16</w:t>
            </w:r>
          </w:p>
        </w:tc>
        <w:tc>
          <w:tcPr>
            <w:tcW w:w="1561" w:type="dxa"/>
            <w:tcBorders>
              <w:top w:val="nil"/>
              <w:bottom w:val="nil"/>
            </w:tcBorders>
          </w:tcPr>
          <w:p w:rsidR="00395248" w:rsidRPr="00395248" w:rsidRDefault="00395248" w:rsidP="00E840A7">
            <w:pPr>
              <w:pStyle w:val="TableParagraph"/>
              <w:rPr>
                <w:rFonts w:ascii="Times New Roman"/>
                <w:sz w:val="16"/>
                <w:lang w:val="es-CO"/>
              </w:rPr>
            </w:pPr>
          </w:p>
        </w:tc>
        <w:tc>
          <w:tcPr>
            <w:tcW w:w="889" w:type="dxa"/>
            <w:tcBorders>
              <w:top w:val="nil"/>
              <w:bottom w:val="nil"/>
            </w:tcBorders>
          </w:tcPr>
          <w:p w:rsidR="00395248" w:rsidRDefault="00395248" w:rsidP="00E840A7">
            <w:pPr>
              <w:pStyle w:val="TableParagraph"/>
              <w:spacing w:line="210" w:lineRule="exact"/>
              <w:ind w:left="126" w:right="123"/>
              <w:jc w:val="center"/>
              <w:rPr>
                <w:rFonts w:ascii="Arial"/>
                <w:sz w:val="20"/>
              </w:rPr>
            </w:pPr>
            <w:proofErr w:type="spellStart"/>
            <w:r>
              <w:rPr>
                <w:rFonts w:ascii="Arial"/>
                <w:sz w:val="20"/>
              </w:rPr>
              <w:t>Meses</w:t>
            </w:r>
            <w:proofErr w:type="spellEnd"/>
          </w:p>
        </w:tc>
        <w:tc>
          <w:tcPr>
            <w:tcW w:w="1761" w:type="dxa"/>
            <w:tcBorders>
              <w:top w:val="nil"/>
              <w:bottom w:val="nil"/>
            </w:tcBorders>
          </w:tcPr>
          <w:p w:rsidR="00395248" w:rsidRDefault="00395248" w:rsidP="00E840A7">
            <w:pPr>
              <w:pStyle w:val="TableParagraph"/>
              <w:spacing w:line="210" w:lineRule="exact"/>
              <w:ind w:left="103"/>
              <w:rPr>
                <w:rFonts w:ascii="Arial" w:hAnsi="Arial"/>
                <w:sz w:val="20"/>
              </w:rPr>
            </w:pPr>
            <w:r>
              <w:rPr>
                <w:rFonts w:ascii="Arial" w:hAnsi="Arial"/>
                <w:sz w:val="20"/>
              </w:rPr>
              <w:t>ALCALDÍA</w:t>
            </w:r>
          </w:p>
        </w:tc>
      </w:tr>
      <w:tr w:rsidR="00395248" w:rsidTr="00E840A7">
        <w:trPr>
          <w:trHeight w:val="230"/>
        </w:trPr>
        <w:tc>
          <w:tcPr>
            <w:tcW w:w="1183" w:type="dxa"/>
            <w:tcBorders>
              <w:top w:val="nil"/>
              <w:bottom w:val="nil"/>
            </w:tcBorders>
          </w:tcPr>
          <w:p w:rsidR="00395248" w:rsidRDefault="00395248" w:rsidP="00E840A7">
            <w:pPr>
              <w:pStyle w:val="TableParagraph"/>
              <w:spacing w:line="210" w:lineRule="exact"/>
              <w:ind w:left="86" w:right="77"/>
              <w:jc w:val="center"/>
              <w:rPr>
                <w:rFonts w:ascii="Arial"/>
                <w:b/>
                <w:sz w:val="20"/>
              </w:rPr>
            </w:pPr>
            <w:r>
              <w:rPr>
                <w:rFonts w:ascii="Arial"/>
                <w:b/>
                <w:sz w:val="20"/>
              </w:rPr>
              <w:t xml:space="preserve">de </w:t>
            </w:r>
            <w:proofErr w:type="spellStart"/>
            <w:r>
              <w:rPr>
                <w:rFonts w:ascii="Arial"/>
                <w:b/>
                <w:sz w:val="20"/>
              </w:rPr>
              <w:t>Menor</w:t>
            </w:r>
            <w:proofErr w:type="spellEnd"/>
          </w:p>
        </w:tc>
        <w:tc>
          <w:tcPr>
            <w:tcW w:w="3404" w:type="dxa"/>
            <w:tcBorders>
              <w:top w:val="nil"/>
              <w:bottom w:val="nil"/>
            </w:tcBorders>
          </w:tcPr>
          <w:p w:rsidR="00395248" w:rsidRDefault="00395248" w:rsidP="00E840A7">
            <w:pPr>
              <w:pStyle w:val="TableParagraph"/>
              <w:tabs>
                <w:tab w:val="left" w:pos="395"/>
                <w:tab w:val="left" w:pos="894"/>
                <w:tab w:val="left" w:pos="1393"/>
                <w:tab w:val="left" w:pos="1858"/>
                <w:tab w:val="left" w:pos="3017"/>
              </w:tabs>
              <w:spacing w:line="210" w:lineRule="exact"/>
              <w:ind w:left="107"/>
              <w:rPr>
                <w:rFonts w:ascii="Arial"/>
                <w:sz w:val="20"/>
              </w:rPr>
            </w:pPr>
            <w:r>
              <w:rPr>
                <w:rFonts w:ascii="Arial"/>
                <w:sz w:val="20"/>
              </w:rPr>
              <w:t>-</w:t>
            </w:r>
            <w:r>
              <w:rPr>
                <w:rFonts w:ascii="Arial"/>
                <w:sz w:val="20"/>
              </w:rPr>
              <w:tab/>
              <w:t>67,</w:t>
            </w:r>
            <w:r>
              <w:rPr>
                <w:rFonts w:ascii="Arial"/>
                <w:sz w:val="20"/>
              </w:rPr>
              <w:tab/>
              <w:t>EN</w:t>
            </w:r>
            <w:r>
              <w:rPr>
                <w:rFonts w:ascii="Arial"/>
                <w:sz w:val="20"/>
              </w:rPr>
              <w:tab/>
              <w:t>EL</w:t>
            </w:r>
            <w:r>
              <w:rPr>
                <w:rFonts w:ascii="Arial"/>
                <w:sz w:val="20"/>
              </w:rPr>
              <w:tab/>
              <w:t>DISTRITO</w:t>
            </w:r>
            <w:r>
              <w:rPr>
                <w:rFonts w:ascii="Arial"/>
                <w:sz w:val="20"/>
              </w:rPr>
              <w:tab/>
              <w:t>DE</w:t>
            </w: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rPr>
                <w:rFonts w:ascii="Times New Roman"/>
                <w:sz w:val="16"/>
              </w:rPr>
            </w:pPr>
          </w:p>
        </w:tc>
        <w:tc>
          <w:tcPr>
            <w:tcW w:w="1761" w:type="dxa"/>
            <w:tcBorders>
              <w:top w:val="nil"/>
              <w:bottom w:val="nil"/>
            </w:tcBorders>
          </w:tcPr>
          <w:p w:rsidR="00395248" w:rsidRDefault="00395248" w:rsidP="00E840A7">
            <w:pPr>
              <w:pStyle w:val="TableParagraph"/>
              <w:spacing w:line="210" w:lineRule="exact"/>
              <w:ind w:left="103"/>
              <w:rPr>
                <w:rFonts w:ascii="Arial"/>
                <w:sz w:val="20"/>
              </w:rPr>
            </w:pPr>
            <w:r>
              <w:rPr>
                <w:rFonts w:ascii="Arial"/>
                <w:sz w:val="20"/>
              </w:rPr>
              <w:t>DISTRITO</w:t>
            </w:r>
          </w:p>
        </w:tc>
      </w:tr>
      <w:tr w:rsidR="00395248" w:rsidTr="00E840A7">
        <w:trPr>
          <w:trHeight w:val="230"/>
        </w:trPr>
        <w:tc>
          <w:tcPr>
            <w:tcW w:w="1183" w:type="dxa"/>
            <w:tcBorders>
              <w:top w:val="nil"/>
              <w:bottom w:val="nil"/>
            </w:tcBorders>
          </w:tcPr>
          <w:p w:rsidR="00395248" w:rsidRDefault="00395248" w:rsidP="00E840A7">
            <w:pPr>
              <w:pStyle w:val="TableParagraph"/>
              <w:spacing w:line="210" w:lineRule="exact"/>
              <w:ind w:left="86" w:right="77"/>
              <w:jc w:val="center"/>
              <w:rPr>
                <w:rFonts w:ascii="Arial" w:hAnsi="Arial"/>
                <w:b/>
                <w:sz w:val="20"/>
              </w:rPr>
            </w:pPr>
            <w:proofErr w:type="spellStart"/>
            <w:r>
              <w:rPr>
                <w:rFonts w:ascii="Arial" w:hAnsi="Arial"/>
                <w:b/>
                <w:sz w:val="20"/>
              </w:rPr>
              <w:t>Cuantía</w:t>
            </w:r>
            <w:proofErr w:type="spellEnd"/>
          </w:p>
        </w:tc>
        <w:tc>
          <w:tcPr>
            <w:tcW w:w="3404" w:type="dxa"/>
            <w:tcBorders>
              <w:top w:val="nil"/>
              <w:bottom w:val="nil"/>
            </w:tcBorders>
          </w:tcPr>
          <w:p w:rsidR="00395248" w:rsidRDefault="00395248" w:rsidP="00E840A7">
            <w:pPr>
              <w:pStyle w:val="TableParagraph"/>
              <w:spacing w:line="210" w:lineRule="exact"/>
              <w:ind w:left="107"/>
              <w:rPr>
                <w:rFonts w:ascii="Arial"/>
                <w:sz w:val="20"/>
              </w:rPr>
            </w:pPr>
            <w:r>
              <w:rPr>
                <w:rFonts w:ascii="Arial"/>
                <w:sz w:val="20"/>
              </w:rPr>
              <w:t>BARRANQUILLA</w:t>
            </w: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rPr>
                <w:rFonts w:ascii="Times New Roman"/>
                <w:sz w:val="16"/>
              </w:rPr>
            </w:pPr>
          </w:p>
        </w:tc>
        <w:tc>
          <w:tcPr>
            <w:tcW w:w="1761" w:type="dxa"/>
            <w:tcBorders>
              <w:top w:val="nil"/>
              <w:bottom w:val="nil"/>
            </w:tcBorders>
          </w:tcPr>
          <w:p w:rsidR="00395248" w:rsidRDefault="00395248" w:rsidP="00E840A7">
            <w:pPr>
              <w:pStyle w:val="TableParagraph"/>
              <w:spacing w:line="210" w:lineRule="exact"/>
              <w:ind w:left="103"/>
              <w:rPr>
                <w:rFonts w:ascii="Arial"/>
                <w:sz w:val="20"/>
              </w:rPr>
            </w:pPr>
            <w:r>
              <w:rPr>
                <w:rFonts w:ascii="Arial"/>
                <w:sz w:val="20"/>
              </w:rPr>
              <w:t>ESPECIAL,</w:t>
            </w:r>
          </w:p>
        </w:tc>
      </w:tr>
      <w:tr w:rsidR="00395248" w:rsidTr="00E840A7">
        <w:trPr>
          <w:trHeight w:val="229"/>
        </w:trPr>
        <w:tc>
          <w:tcPr>
            <w:tcW w:w="1183" w:type="dxa"/>
            <w:tcBorders>
              <w:top w:val="nil"/>
              <w:bottom w:val="nil"/>
            </w:tcBorders>
          </w:tcPr>
          <w:p w:rsidR="00395248" w:rsidRDefault="00395248" w:rsidP="00E840A7">
            <w:pPr>
              <w:pStyle w:val="TableParagraph"/>
              <w:spacing w:line="209" w:lineRule="exact"/>
              <w:ind w:left="86" w:right="77"/>
              <w:jc w:val="center"/>
              <w:rPr>
                <w:rFonts w:ascii="Arial"/>
                <w:b/>
                <w:sz w:val="20"/>
              </w:rPr>
            </w:pPr>
            <w:r>
              <w:rPr>
                <w:rFonts w:ascii="Arial"/>
                <w:b/>
                <w:sz w:val="20"/>
              </w:rPr>
              <w:t>(Ley 1150</w:t>
            </w:r>
          </w:p>
        </w:tc>
        <w:tc>
          <w:tcPr>
            <w:tcW w:w="3404" w:type="dxa"/>
            <w:tcBorders>
              <w:top w:val="nil"/>
              <w:bottom w:val="nil"/>
            </w:tcBorders>
          </w:tcPr>
          <w:p w:rsidR="00395248" w:rsidRDefault="00395248" w:rsidP="00E840A7">
            <w:pPr>
              <w:pStyle w:val="TableParagraph"/>
              <w:rPr>
                <w:rFonts w:ascii="Times New Roman"/>
                <w:sz w:val="16"/>
              </w:rPr>
            </w:pP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rPr>
                <w:rFonts w:ascii="Times New Roman"/>
                <w:sz w:val="16"/>
              </w:rPr>
            </w:pPr>
          </w:p>
        </w:tc>
        <w:tc>
          <w:tcPr>
            <w:tcW w:w="1761" w:type="dxa"/>
            <w:tcBorders>
              <w:top w:val="nil"/>
              <w:bottom w:val="nil"/>
            </w:tcBorders>
          </w:tcPr>
          <w:p w:rsidR="00395248" w:rsidRDefault="00395248" w:rsidP="00E840A7">
            <w:pPr>
              <w:pStyle w:val="TableParagraph"/>
              <w:tabs>
                <w:tab w:val="left" w:pos="1514"/>
              </w:tabs>
              <w:spacing w:line="209" w:lineRule="exact"/>
              <w:ind w:left="103"/>
              <w:rPr>
                <w:rFonts w:ascii="Arial"/>
                <w:sz w:val="20"/>
              </w:rPr>
            </w:pPr>
            <w:r>
              <w:rPr>
                <w:rFonts w:ascii="Arial"/>
                <w:sz w:val="20"/>
              </w:rPr>
              <w:t>INDUSTRIAL</w:t>
            </w:r>
            <w:r>
              <w:rPr>
                <w:rFonts w:ascii="Arial"/>
                <w:sz w:val="20"/>
              </w:rPr>
              <w:tab/>
              <w:t>Y</w:t>
            </w:r>
          </w:p>
        </w:tc>
      </w:tr>
      <w:tr w:rsidR="00395248" w:rsidTr="00E840A7">
        <w:trPr>
          <w:trHeight w:val="230"/>
        </w:trPr>
        <w:tc>
          <w:tcPr>
            <w:tcW w:w="1183" w:type="dxa"/>
            <w:tcBorders>
              <w:top w:val="nil"/>
              <w:bottom w:val="nil"/>
            </w:tcBorders>
          </w:tcPr>
          <w:p w:rsidR="00395248" w:rsidRDefault="00395248" w:rsidP="00E840A7">
            <w:pPr>
              <w:pStyle w:val="TableParagraph"/>
              <w:spacing w:line="211" w:lineRule="exact"/>
              <w:ind w:left="82" w:right="79"/>
              <w:jc w:val="center"/>
              <w:rPr>
                <w:rFonts w:ascii="Arial"/>
                <w:b/>
                <w:sz w:val="20"/>
              </w:rPr>
            </w:pPr>
            <w:r>
              <w:rPr>
                <w:rFonts w:ascii="Arial"/>
                <w:b/>
                <w:sz w:val="20"/>
              </w:rPr>
              <w:t>de 2007)</w:t>
            </w:r>
          </w:p>
        </w:tc>
        <w:tc>
          <w:tcPr>
            <w:tcW w:w="3404" w:type="dxa"/>
            <w:tcBorders>
              <w:top w:val="nil"/>
              <w:bottom w:val="nil"/>
            </w:tcBorders>
          </w:tcPr>
          <w:p w:rsidR="00395248" w:rsidRDefault="00395248" w:rsidP="00E840A7">
            <w:pPr>
              <w:pStyle w:val="TableParagraph"/>
              <w:rPr>
                <w:rFonts w:ascii="Times New Roman"/>
                <w:sz w:val="16"/>
              </w:rPr>
            </w:pPr>
          </w:p>
        </w:tc>
        <w:tc>
          <w:tcPr>
            <w:tcW w:w="1561" w:type="dxa"/>
            <w:tcBorders>
              <w:top w:val="nil"/>
              <w:bottom w:val="nil"/>
            </w:tcBorders>
          </w:tcPr>
          <w:p w:rsidR="00395248" w:rsidRDefault="00395248" w:rsidP="00E840A7">
            <w:pPr>
              <w:pStyle w:val="TableParagraph"/>
              <w:rPr>
                <w:rFonts w:ascii="Times New Roman"/>
                <w:sz w:val="16"/>
              </w:rPr>
            </w:pPr>
          </w:p>
        </w:tc>
        <w:tc>
          <w:tcPr>
            <w:tcW w:w="889" w:type="dxa"/>
            <w:tcBorders>
              <w:top w:val="nil"/>
              <w:bottom w:val="nil"/>
            </w:tcBorders>
          </w:tcPr>
          <w:p w:rsidR="00395248" w:rsidRDefault="00395248" w:rsidP="00E840A7">
            <w:pPr>
              <w:pStyle w:val="TableParagraph"/>
              <w:rPr>
                <w:rFonts w:ascii="Times New Roman"/>
                <w:sz w:val="16"/>
              </w:rPr>
            </w:pPr>
          </w:p>
        </w:tc>
        <w:tc>
          <w:tcPr>
            <w:tcW w:w="1761" w:type="dxa"/>
            <w:tcBorders>
              <w:top w:val="nil"/>
              <w:bottom w:val="nil"/>
            </w:tcBorders>
          </w:tcPr>
          <w:p w:rsidR="00395248" w:rsidRDefault="00395248" w:rsidP="00E840A7">
            <w:pPr>
              <w:pStyle w:val="TableParagraph"/>
              <w:spacing w:line="211" w:lineRule="exact"/>
              <w:ind w:left="103"/>
              <w:rPr>
                <w:rFonts w:ascii="Arial"/>
                <w:sz w:val="20"/>
              </w:rPr>
            </w:pPr>
            <w:r>
              <w:rPr>
                <w:rFonts w:ascii="Arial"/>
                <w:sz w:val="20"/>
              </w:rPr>
              <w:t>PORTUARIO</w:t>
            </w:r>
          </w:p>
        </w:tc>
      </w:tr>
      <w:tr w:rsidR="00395248" w:rsidTr="00E840A7">
        <w:trPr>
          <w:trHeight w:val="229"/>
        </w:trPr>
        <w:tc>
          <w:tcPr>
            <w:tcW w:w="1183" w:type="dxa"/>
            <w:tcBorders>
              <w:top w:val="nil"/>
            </w:tcBorders>
          </w:tcPr>
          <w:p w:rsidR="00395248" w:rsidRDefault="00395248" w:rsidP="00E840A7">
            <w:pPr>
              <w:pStyle w:val="TableParagraph"/>
              <w:rPr>
                <w:rFonts w:ascii="Times New Roman"/>
                <w:sz w:val="16"/>
              </w:rPr>
            </w:pPr>
          </w:p>
        </w:tc>
        <w:tc>
          <w:tcPr>
            <w:tcW w:w="3404" w:type="dxa"/>
            <w:tcBorders>
              <w:top w:val="nil"/>
            </w:tcBorders>
          </w:tcPr>
          <w:p w:rsidR="00395248" w:rsidRDefault="00395248" w:rsidP="00E840A7">
            <w:pPr>
              <w:pStyle w:val="TableParagraph"/>
              <w:rPr>
                <w:rFonts w:ascii="Times New Roman"/>
                <w:sz w:val="16"/>
              </w:rPr>
            </w:pPr>
          </w:p>
        </w:tc>
        <w:tc>
          <w:tcPr>
            <w:tcW w:w="1561" w:type="dxa"/>
            <w:tcBorders>
              <w:top w:val="nil"/>
            </w:tcBorders>
          </w:tcPr>
          <w:p w:rsidR="00395248" w:rsidRDefault="00395248" w:rsidP="00E840A7">
            <w:pPr>
              <w:pStyle w:val="TableParagraph"/>
              <w:rPr>
                <w:rFonts w:ascii="Times New Roman"/>
                <w:sz w:val="16"/>
              </w:rPr>
            </w:pPr>
          </w:p>
        </w:tc>
        <w:tc>
          <w:tcPr>
            <w:tcW w:w="889" w:type="dxa"/>
            <w:tcBorders>
              <w:top w:val="nil"/>
            </w:tcBorders>
          </w:tcPr>
          <w:p w:rsidR="00395248" w:rsidRDefault="00395248" w:rsidP="00E840A7">
            <w:pPr>
              <w:pStyle w:val="TableParagraph"/>
              <w:rPr>
                <w:rFonts w:ascii="Times New Roman"/>
                <w:sz w:val="16"/>
              </w:rPr>
            </w:pPr>
          </w:p>
        </w:tc>
        <w:tc>
          <w:tcPr>
            <w:tcW w:w="1761" w:type="dxa"/>
            <w:tcBorders>
              <w:top w:val="nil"/>
            </w:tcBorders>
          </w:tcPr>
          <w:p w:rsidR="00395248" w:rsidRDefault="00395248" w:rsidP="00E840A7">
            <w:pPr>
              <w:pStyle w:val="TableParagraph"/>
              <w:spacing w:line="210" w:lineRule="exact"/>
              <w:ind w:left="103"/>
              <w:rPr>
                <w:rFonts w:ascii="Arial"/>
                <w:sz w:val="20"/>
              </w:rPr>
            </w:pPr>
            <w:r>
              <w:rPr>
                <w:rFonts w:ascii="Arial"/>
                <w:sz w:val="20"/>
              </w:rPr>
              <w:t>BARRANQUILLA</w:t>
            </w:r>
          </w:p>
        </w:tc>
      </w:tr>
    </w:tbl>
    <w:p w:rsidR="00395248" w:rsidRDefault="00395248" w:rsidP="00395248">
      <w:pPr>
        <w:pStyle w:val="Textoindependiente"/>
        <w:spacing w:before="7"/>
        <w:rPr>
          <w:sz w:val="9"/>
        </w:rPr>
      </w:pPr>
    </w:p>
    <w:p w:rsidR="00395248" w:rsidRDefault="00395248" w:rsidP="00395248">
      <w:pPr>
        <w:spacing w:before="95"/>
        <w:ind w:left="260" w:right="455"/>
        <w:jc w:val="center"/>
        <w:rPr>
          <w:sz w:val="18"/>
        </w:rPr>
      </w:pPr>
      <w:r>
        <w:rPr>
          <w:sz w:val="18"/>
        </w:rPr>
        <w:t>Fuente: SECOP 2017.</w:t>
      </w:r>
    </w:p>
    <w:p w:rsidR="00395248" w:rsidRDefault="00395248" w:rsidP="00395248">
      <w:pPr>
        <w:jc w:val="center"/>
        <w:rPr>
          <w:sz w:val="18"/>
        </w:rPr>
        <w:sectPr w:rsidR="00395248">
          <w:pgSz w:w="12240" w:h="15840"/>
          <w:pgMar w:top="1740" w:right="1260" w:bottom="2400" w:left="1460" w:header="445" w:footer="1870" w:gutter="0"/>
          <w:cols w:space="720"/>
        </w:sectPr>
      </w:pPr>
    </w:p>
    <w:p w:rsidR="00395248" w:rsidRDefault="00395248" w:rsidP="00395248">
      <w:pPr>
        <w:pStyle w:val="Textoindependiente"/>
        <w:spacing w:before="3"/>
        <w:rPr>
          <w:sz w:val="15"/>
        </w:rPr>
      </w:pPr>
    </w:p>
    <w:p w:rsidR="00395248" w:rsidRPr="00F37E69" w:rsidRDefault="00395248" w:rsidP="00F37E69">
      <w:pPr>
        <w:pStyle w:val="Ttulo1"/>
        <w:keepNext w:val="0"/>
        <w:keepLines w:val="0"/>
        <w:widowControl w:val="0"/>
        <w:tabs>
          <w:tab w:val="left" w:pos="949"/>
          <w:tab w:val="left" w:pos="950"/>
        </w:tabs>
        <w:autoSpaceDE w:val="0"/>
        <w:autoSpaceDN w:val="0"/>
        <w:spacing w:before="0" w:line="516" w:lineRule="auto"/>
        <w:ind w:left="-142" w:right="22"/>
        <w:rPr>
          <w:rFonts w:ascii="Arial Narrow" w:eastAsiaTheme="minorHAnsi" w:hAnsi="Arial Narrow" w:cs="Arial"/>
          <w:b/>
          <w:color w:val="auto"/>
          <w:sz w:val="22"/>
          <w:szCs w:val="22"/>
        </w:rPr>
      </w:pPr>
      <w:bookmarkStart w:id="39" w:name="_bookmark41"/>
      <w:bookmarkEnd w:id="39"/>
      <w:r w:rsidRPr="00F37E69">
        <w:rPr>
          <w:rFonts w:ascii="Arial Narrow" w:eastAsiaTheme="minorHAnsi" w:hAnsi="Arial Narrow" w:cs="Arial"/>
          <w:b/>
          <w:color w:val="auto"/>
          <w:sz w:val="22"/>
          <w:szCs w:val="22"/>
        </w:rPr>
        <w:t>ASPECTOS FINANCIEROS</w:t>
      </w:r>
    </w:p>
    <w:p w:rsidR="00F37E69" w:rsidRPr="00F37E69" w:rsidRDefault="00F37E69" w:rsidP="00F37E69">
      <w:pPr>
        <w:pStyle w:val="Ttulo1"/>
        <w:keepNext w:val="0"/>
        <w:keepLines w:val="0"/>
        <w:widowControl w:val="0"/>
        <w:tabs>
          <w:tab w:val="left" w:pos="949"/>
          <w:tab w:val="left" w:pos="950"/>
        </w:tabs>
        <w:autoSpaceDE w:val="0"/>
        <w:autoSpaceDN w:val="0"/>
        <w:spacing w:before="0" w:line="240" w:lineRule="auto"/>
        <w:ind w:left="-142" w:right="22"/>
        <w:rPr>
          <w:rFonts w:ascii="Arial Narrow" w:eastAsiaTheme="minorHAnsi" w:hAnsi="Arial Narrow" w:cs="Arial"/>
          <w:b/>
          <w:color w:val="auto"/>
          <w:sz w:val="22"/>
          <w:szCs w:val="22"/>
        </w:rPr>
      </w:pPr>
      <w:r w:rsidRPr="00F37E69">
        <w:rPr>
          <w:rFonts w:ascii="Arial Narrow" w:eastAsiaTheme="minorHAnsi" w:hAnsi="Arial Narrow" w:cs="Arial"/>
          <w:b/>
          <w:color w:val="auto"/>
          <w:sz w:val="22"/>
          <w:szCs w:val="22"/>
        </w:rPr>
        <w:t>INDICADORES DE CAPACIDAD FINANCIERA Y ORGANIZACIONAL</w:t>
      </w:r>
    </w:p>
    <w:p w:rsidR="00395248" w:rsidRDefault="00395248" w:rsidP="00395248">
      <w:pPr>
        <w:pStyle w:val="Textoindependiente"/>
        <w:spacing w:before="11"/>
        <w:rPr>
          <w:b/>
          <w:sz w:val="23"/>
        </w:rPr>
      </w:pPr>
    </w:p>
    <w:p w:rsidR="00395248" w:rsidRPr="00F37E69" w:rsidRDefault="00395248" w:rsidP="00F37E69">
      <w:pPr>
        <w:pStyle w:val="Textoindependiente"/>
        <w:ind w:left="-142" w:right="-119"/>
        <w:jc w:val="both"/>
        <w:rPr>
          <w:rFonts w:ascii="Arial Narrow" w:eastAsiaTheme="minorHAnsi" w:hAnsi="Arial Narrow"/>
          <w:sz w:val="22"/>
          <w:szCs w:val="22"/>
          <w:lang w:eastAsia="en-US" w:bidi="ar-SA"/>
        </w:rPr>
      </w:pPr>
      <w:r w:rsidRPr="00F37E69">
        <w:rPr>
          <w:rFonts w:ascii="Arial Narrow" w:eastAsiaTheme="minorHAnsi" w:hAnsi="Arial Narrow"/>
          <w:sz w:val="22"/>
          <w:szCs w:val="22"/>
          <w:lang w:eastAsia="en-US" w:bidi="ar-SA"/>
        </w:rPr>
        <w:t xml:space="preserve">Para analizar la capacidad financiera del sector </w:t>
      </w:r>
      <w:r w:rsidR="0037152E">
        <w:rPr>
          <w:rFonts w:ascii="Arial Narrow" w:eastAsiaTheme="minorHAnsi" w:hAnsi="Arial Narrow"/>
          <w:sz w:val="22"/>
          <w:szCs w:val="22"/>
          <w:lang w:eastAsia="en-US" w:bidi="ar-SA"/>
        </w:rPr>
        <w:t>dado que la información</w:t>
      </w:r>
      <w:r w:rsidRPr="00F37E69">
        <w:rPr>
          <w:rFonts w:ascii="Arial Narrow" w:eastAsiaTheme="minorHAnsi" w:hAnsi="Arial Narrow"/>
          <w:sz w:val="22"/>
          <w:szCs w:val="22"/>
          <w:lang w:eastAsia="en-US" w:bidi="ar-SA"/>
        </w:rPr>
        <w:t xml:space="preserve"> del Sistema de Información y Reporte Empresarial – SIREM – donde se ponen a disposición los estados financieros y los gastos </w:t>
      </w:r>
      <w:r w:rsidR="0037152E">
        <w:rPr>
          <w:rFonts w:ascii="Arial Narrow" w:eastAsiaTheme="minorHAnsi" w:hAnsi="Arial Narrow"/>
          <w:sz w:val="22"/>
          <w:szCs w:val="22"/>
          <w:lang w:eastAsia="en-US" w:bidi="ar-SA"/>
        </w:rPr>
        <w:t>e indicadores financieros están con corte</w:t>
      </w:r>
      <w:r w:rsidRPr="00F37E69">
        <w:rPr>
          <w:rFonts w:ascii="Arial Narrow" w:eastAsiaTheme="minorHAnsi" w:hAnsi="Arial Narrow"/>
          <w:sz w:val="22"/>
          <w:szCs w:val="22"/>
          <w:lang w:eastAsia="en-US" w:bidi="ar-SA"/>
        </w:rPr>
        <w:t xml:space="preserve"> </w:t>
      </w:r>
      <w:r w:rsidR="0037152E">
        <w:rPr>
          <w:rFonts w:ascii="Arial Narrow" w:eastAsiaTheme="minorHAnsi" w:hAnsi="Arial Narrow"/>
          <w:sz w:val="22"/>
          <w:szCs w:val="22"/>
          <w:lang w:eastAsia="en-US" w:bidi="ar-SA"/>
        </w:rPr>
        <w:t>a</w:t>
      </w:r>
      <w:r w:rsidRPr="00F37E69">
        <w:rPr>
          <w:rFonts w:ascii="Arial Narrow" w:eastAsiaTheme="minorHAnsi" w:hAnsi="Arial Narrow"/>
          <w:sz w:val="22"/>
          <w:szCs w:val="22"/>
          <w:lang w:eastAsia="en-US" w:bidi="ar-SA"/>
        </w:rPr>
        <w:t xml:space="preserve"> 31 de diciembre de 201</w:t>
      </w:r>
      <w:r w:rsidR="0037152E">
        <w:rPr>
          <w:rFonts w:ascii="Arial Narrow" w:eastAsiaTheme="minorHAnsi" w:hAnsi="Arial Narrow"/>
          <w:sz w:val="22"/>
          <w:szCs w:val="22"/>
          <w:lang w:eastAsia="en-US" w:bidi="ar-SA"/>
        </w:rPr>
        <w:t xml:space="preserve">6, </w:t>
      </w:r>
      <w:r w:rsidRPr="00F37E69">
        <w:rPr>
          <w:rFonts w:ascii="Arial Narrow" w:eastAsiaTheme="minorHAnsi" w:hAnsi="Arial Narrow"/>
          <w:sz w:val="22"/>
          <w:szCs w:val="22"/>
          <w:lang w:eastAsia="en-US" w:bidi="ar-SA"/>
        </w:rPr>
        <w:t xml:space="preserve"> de las empresas que se encuentran sometidas a vigilancia, control e inspección por esta Superintendencia y que pertenecen al sector real de la economía.</w:t>
      </w:r>
    </w:p>
    <w:p w:rsidR="00395248" w:rsidRPr="00F37E69" w:rsidRDefault="00395248" w:rsidP="00F37E69">
      <w:pPr>
        <w:pStyle w:val="Textoindependiente"/>
        <w:ind w:left="-142" w:right="-119"/>
        <w:rPr>
          <w:rFonts w:ascii="Arial Narrow" w:eastAsiaTheme="minorHAnsi" w:hAnsi="Arial Narrow"/>
          <w:sz w:val="22"/>
          <w:szCs w:val="22"/>
          <w:lang w:eastAsia="en-US" w:bidi="ar-SA"/>
        </w:rPr>
      </w:pPr>
    </w:p>
    <w:p w:rsidR="00395248" w:rsidRPr="00F37E69" w:rsidRDefault="0037152E" w:rsidP="00F37E69">
      <w:pPr>
        <w:pStyle w:val="Textoindependiente"/>
        <w:ind w:left="-142" w:right="-119"/>
        <w:jc w:val="both"/>
        <w:rPr>
          <w:rFonts w:ascii="Arial Narrow" w:eastAsiaTheme="minorHAnsi" w:hAnsi="Arial Narrow"/>
          <w:sz w:val="22"/>
          <w:szCs w:val="22"/>
          <w:lang w:eastAsia="en-US" w:bidi="ar-SA"/>
        </w:rPr>
      </w:pPr>
      <w:r>
        <w:rPr>
          <w:rFonts w:ascii="Arial Narrow" w:eastAsiaTheme="minorHAnsi" w:hAnsi="Arial Narrow"/>
          <w:sz w:val="22"/>
          <w:szCs w:val="22"/>
          <w:lang w:eastAsia="en-US" w:bidi="ar-SA"/>
        </w:rPr>
        <w:t>Se procedió a partir del directorio de proveedores del SECOP 2, se tomó una muestra para extractar la información de los indicadores de capacidad financiera y de organización disponible en el RUP publicado de cada entidad que ofrece los servicios con el código de clasificación objeto de este proyecto, así:</w:t>
      </w:r>
    </w:p>
    <w:p w:rsidR="00395248" w:rsidRPr="00F37E69" w:rsidRDefault="00395248" w:rsidP="00F37E69">
      <w:pPr>
        <w:pStyle w:val="Textoindependiente"/>
        <w:spacing w:before="7"/>
        <w:ind w:left="-142" w:right="-119"/>
        <w:rPr>
          <w:rFonts w:ascii="Arial Narrow" w:eastAsiaTheme="minorHAnsi" w:hAnsi="Arial Narrow"/>
          <w:sz w:val="22"/>
          <w:szCs w:val="22"/>
          <w:lang w:eastAsia="en-US" w:bidi="ar-SA"/>
        </w:rPr>
      </w:pPr>
    </w:p>
    <w:p w:rsidR="00395248" w:rsidRDefault="00395248" w:rsidP="00395248">
      <w:pPr>
        <w:pStyle w:val="Textoindependiente"/>
        <w:spacing w:before="8"/>
        <w:rPr>
          <w:rFonts w:ascii="Times New Roman"/>
          <w:sz w:val="23"/>
        </w:rPr>
      </w:pPr>
      <w:bookmarkStart w:id="40" w:name="_bookmark42"/>
      <w:bookmarkEnd w:id="40"/>
    </w:p>
    <w:p w:rsidR="00F37E69" w:rsidRDefault="00F37E69" w:rsidP="00395248">
      <w:pPr>
        <w:pStyle w:val="Textoindependiente"/>
        <w:spacing w:before="8"/>
        <w:rPr>
          <w:rFonts w:ascii="Times New Roman"/>
          <w:sz w:val="23"/>
        </w:rPr>
      </w:pPr>
      <w:r w:rsidRPr="00F37E69">
        <w:rPr>
          <w:noProof/>
          <w:lang w:bidi="ar-SA"/>
        </w:rPr>
        <w:drawing>
          <wp:inline distT="0" distB="0" distL="0" distR="0">
            <wp:extent cx="6315075" cy="336205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340463" cy="3375568"/>
                    </a:xfrm>
                    <a:prstGeom prst="rect">
                      <a:avLst/>
                    </a:prstGeom>
                    <a:noFill/>
                    <a:ln>
                      <a:noFill/>
                    </a:ln>
                  </pic:spPr>
                </pic:pic>
              </a:graphicData>
            </a:graphic>
          </wp:inline>
        </w:drawing>
      </w:r>
    </w:p>
    <w:p w:rsidR="00395248" w:rsidRDefault="00395248" w:rsidP="00395248">
      <w:pPr>
        <w:spacing w:line="119" w:lineRule="exact"/>
        <w:jc w:val="center"/>
        <w:rPr>
          <w:sz w:val="12"/>
        </w:rPr>
      </w:pPr>
    </w:p>
    <w:p w:rsidR="00C90561" w:rsidRDefault="00C90561" w:rsidP="00395248">
      <w:pPr>
        <w:spacing w:line="119" w:lineRule="exact"/>
        <w:jc w:val="center"/>
        <w:rPr>
          <w:sz w:val="12"/>
        </w:rPr>
      </w:pPr>
    </w:p>
    <w:p w:rsidR="00C90561" w:rsidRDefault="00C90561" w:rsidP="00395248">
      <w:pPr>
        <w:spacing w:line="119" w:lineRule="exact"/>
        <w:jc w:val="center"/>
        <w:rPr>
          <w:sz w:val="12"/>
        </w:rPr>
      </w:pPr>
    </w:p>
    <w:p w:rsidR="00437FB6" w:rsidRDefault="00437FB6" w:rsidP="00C90561">
      <w:pPr>
        <w:pStyle w:val="Ttulo1"/>
        <w:keepNext w:val="0"/>
        <w:keepLines w:val="0"/>
        <w:widowControl w:val="0"/>
        <w:tabs>
          <w:tab w:val="left" w:pos="949"/>
          <w:tab w:val="left" w:pos="950"/>
        </w:tabs>
        <w:autoSpaceDE w:val="0"/>
        <w:autoSpaceDN w:val="0"/>
        <w:spacing w:before="0" w:line="516" w:lineRule="auto"/>
        <w:ind w:left="-142" w:right="22"/>
        <w:rPr>
          <w:rFonts w:ascii="Arial Narrow" w:eastAsiaTheme="minorHAnsi" w:hAnsi="Arial Narrow" w:cs="Arial"/>
          <w:b/>
          <w:color w:val="auto"/>
          <w:sz w:val="22"/>
          <w:szCs w:val="22"/>
        </w:rPr>
      </w:pPr>
    </w:p>
    <w:p w:rsidR="00437FB6" w:rsidRDefault="00437FB6" w:rsidP="00C90561">
      <w:pPr>
        <w:pStyle w:val="Ttulo1"/>
        <w:keepNext w:val="0"/>
        <w:keepLines w:val="0"/>
        <w:widowControl w:val="0"/>
        <w:tabs>
          <w:tab w:val="left" w:pos="949"/>
          <w:tab w:val="left" w:pos="950"/>
        </w:tabs>
        <w:autoSpaceDE w:val="0"/>
        <w:autoSpaceDN w:val="0"/>
        <w:spacing w:before="0" w:line="516" w:lineRule="auto"/>
        <w:ind w:left="-142" w:right="22"/>
        <w:rPr>
          <w:rFonts w:ascii="Arial Narrow" w:eastAsiaTheme="minorHAnsi" w:hAnsi="Arial Narrow" w:cs="Arial"/>
          <w:b/>
          <w:color w:val="auto"/>
          <w:sz w:val="22"/>
          <w:szCs w:val="22"/>
        </w:rPr>
      </w:pPr>
    </w:p>
    <w:p w:rsidR="00437FB6" w:rsidRDefault="00437FB6" w:rsidP="00C90561">
      <w:pPr>
        <w:pStyle w:val="Ttulo1"/>
        <w:keepNext w:val="0"/>
        <w:keepLines w:val="0"/>
        <w:widowControl w:val="0"/>
        <w:tabs>
          <w:tab w:val="left" w:pos="949"/>
          <w:tab w:val="left" w:pos="950"/>
        </w:tabs>
        <w:autoSpaceDE w:val="0"/>
        <w:autoSpaceDN w:val="0"/>
        <w:spacing w:before="0" w:line="516" w:lineRule="auto"/>
        <w:ind w:left="-142" w:right="22"/>
        <w:rPr>
          <w:rFonts w:ascii="Arial Narrow" w:eastAsiaTheme="minorHAnsi" w:hAnsi="Arial Narrow" w:cs="Arial"/>
          <w:b/>
          <w:color w:val="auto"/>
          <w:sz w:val="22"/>
          <w:szCs w:val="22"/>
        </w:rPr>
      </w:pPr>
    </w:p>
    <w:p w:rsidR="00C90561" w:rsidRDefault="00770657" w:rsidP="00C90561">
      <w:pPr>
        <w:pStyle w:val="Ttulo1"/>
        <w:keepNext w:val="0"/>
        <w:keepLines w:val="0"/>
        <w:widowControl w:val="0"/>
        <w:tabs>
          <w:tab w:val="left" w:pos="949"/>
          <w:tab w:val="left" w:pos="950"/>
        </w:tabs>
        <w:autoSpaceDE w:val="0"/>
        <w:autoSpaceDN w:val="0"/>
        <w:spacing w:before="0" w:line="516" w:lineRule="auto"/>
        <w:ind w:left="-142" w:right="22"/>
        <w:rPr>
          <w:rFonts w:ascii="Arial Narrow" w:eastAsiaTheme="minorHAnsi" w:hAnsi="Arial Narrow" w:cs="Arial"/>
          <w:b/>
          <w:color w:val="auto"/>
          <w:sz w:val="22"/>
          <w:szCs w:val="22"/>
        </w:rPr>
      </w:pPr>
      <w:r>
        <w:rPr>
          <w:rFonts w:ascii="Arial Narrow" w:eastAsiaTheme="minorHAnsi" w:hAnsi="Arial Narrow" w:cs="Arial"/>
          <w:b/>
          <w:color w:val="auto"/>
          <w:sz w:val="22"/>
          <w:szCs w:val="22"/>
        </w:rPr>
        <w:lastRenderedPageBreak/>
        <w:t>ANÁLISIS DEL PRECIOS DEL SECTOR</w:t>
      </w:r>
    </w:p>
    <w:p w:rsidR="00C90561" w:rsidRDefault="00C90561" w:rsidP="00C90561"/>
    <w:p w:rsidR="00D5546E" w:rsidRPr="00D5546E" w:rsidRDefault="00C90561" w:rsidP="00D5546E">
      <w:pPr>
        <w:rPr>
          <w:rFonts w:ascii="Arial Narrow" w:hAnsi="Arial Narrow" w:cs="Arial"/>
        </w:rPr>
      </w:pPr>
      <w:r w:rsidRPr="00D5546E">
        <w:rPr>
          <w:rFonts w:ascii="Arial Narrow" w:hAnsi="Arial Narrow" w:cs="Arial"/>
        </w:rPr>
        <w:t>Se efectuó solicitud de proveedores  para este proyecto a través del SECOP2, con el número FDLT-SAMC-008-2018,</w:t>
      </w:r>
      <w:r w:rsidR="00D5546E" w:rsidRPr="00D5546E">
        <w:rPr>
          <w:rFonts w:ascii="Arial Narrow" w:hAnsi="Arial Narrow" w:cs="Arial"/>
        </w:rPr>
        <w:t xml:space="preserve"> de 72 proveedores potenciales, se interesaron 4 proveedores y al final solamente 1 proveedor envi</w:t>
      </w:r>
      <w:r w:rsidR="00D5546E">
        <w:rPr>
          <w:rFonts w:ascii="Arial Narrow" w:hAnsi="Arial Narrow" w:cs="Arial"/>
        </w:rPr>
        <w:t>ó</w:t>
      </w:r>
      <w:r w:rsidR="00D5546E" w:rsidRPr="00D5546E">
        <w:rPr>
          <w:rFonts w:ascii="Arial Narrow" w:hAnsi="Arial Narrow" w:cs="Arial"/>
        </w:rPr>
        <w:t xml:space="preserve"> respuesta, que hace parte del estudio de mercado, en anexo aparte. </w:t>
      </w:r>
    </w:p>
    <w:p w:rsidR="00395248" w:rsidRDefault="00925DA5" w:rsidP="00D5546E">
      <w:pPr>
        <w:rPr>
          <w:rFonts w:ascii="Times New Roman"/>
          <w:sz w:val="23"/>
        </w:rPr>
      </w:pPr>
      <w:r>
        <w:rPr>
          <w:noProof/>
          <w:lang w:eastAsia="es-CO"/>
        </w:rPr>
        <w:drawing>
          <wp:inline distT="0" distB="0" distL="0" distR="0" wp14:anchorId="478EBBD5" wp14:editId="49C8A6A8">
            <wp:extent cx="6515100" cy="44291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515100" cy="4429125"/>
                    </a:xfrm>
                    <a:prstGeom prst="rect">
                      <a:avLst/>
                    </a:prstGeom>
                  </pic:spPr>
                </pic:pic>
              </a:graphicData>
            </a:graphic>
          </wp:inline>
        </w:drawing>
      </w:r>
    </w:p>
    <w:p w:rsidR="00437FB6" w:rsidRDefault="00437FB6" w:rsidP="00395248">
      <w:pPr>
        <w:pStyle w:val="Ttulo1"/>
        <w:spacing w:line="275" w:lineRule="exact"/>
        <w:ind w:left="400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1" w:name="_bookmark44"/>
      <w:bookmarkEnd w:id="41"/>
    </w:p>
    <w:p w:rsidR="00437FB6" w:rsidRDefault="00437FB6" w:rsidP="00437FB6"/>
    <w:p w:rsidR="00437FB6" w:rsidRDefault="00437FB6" w:rsidP="00437FB6"/>
    <w:p w:rsidR="00437FB6" w:rsidRPr="00437FB6" w:rsidRDefault="00437FB6" w:rsidP="00437FB6"/>
    <w:p w:rsidR="00395248" w:rsidRPr="00462E45" w:rsidRDefault="00395248" w:rsidP="00437FB6">
      <w:pPr>
        <w:pStyle w:val="Ttulo1"/>
        <w:spacing w:before="0" w:line="275" w:lineRule="exact"/>
        <w:ind w:left="400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62E4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Bibliografía</w:t>
      </w:r>
    </w:p>
    <w:p w:rsidR="00395248" w:rsidRDefault="00395248" w:rsidP="00437FB6">
      <w:pPr>
        <w:tabs>
          <w:tab w:val="left" w:pos="4799"/>
          <w:tab w:val="left" w:pos="8465"/>
        </w:tabs>
        <w:ind w:left="961" w:right="438" w:hanging="720"/>
        <w:rPr>
          <w:sz w:val="24"/>
        </w:rPr>
      </w:pPr>
      <w:r>
        <w:rPr>
          <w:sz w:val="24"/>
        </w:rPr>
        <w:t xml:space="preserve">DANE. (17 de Marzo de 2016). </w:t>
      </w:r>
      <w:r>
        <w:rPr>
          <w:i/>
          <w:sz w:val="24"/>
        </w:rPr>
        <w:t xml:space="preserve">Cuentas Trimestrales - Colombia. Producto Interno Bruto (PIB). Cuarto Trimestre de 2015. </w:t>
      </w:r>
      <w:r>
        <w:rPr>
          <w:sz w:val="24"/>
        </w:rPr>
        <w:t>Obtenido de Históricos Producto Interno</w:t>
      </w:r>
      <w:r>
        <w:rPr>
          <w:sz w:val="24"/>
        </w:rPr>
        <w:tab/>
        <w:t>Bruto</w:t>
      </w:r>
      <w:r>
        <w:rPr>
          <w:sz w:val="24"/>
        </w:rPr>
        <w:tab/>
        <w:t>-PIB-: https://</w:t>
      </w:r>
      <w:hyperlink r:id="rId29">
        <w:r>
          <w:rPr>
            <w:sz w:val="24"/>
          </w:rPr>
          <w:t>www.dane.gov.co/files/investigaciones/boletines/pib/bol_PIB_IVtrim1</w:t>
        </w:r>
      </w:hyperlink>
      <w:r>
        <w:rPr>
          <w:sz w:val="24"/>
        </w:rPr>
        <w:t xml:space="preserve"> 5_oferta_demanda.pdf</w:t>
      </w:r>
    </w:p>
    <w:p w:rsidR="00395248" w:rsidRDefault="00395248" w:rsidP="00437FB6">
      <w:pPr>
        <w:tabs>
          <w:tab w:val="left" w:pos="3720"/>
          <w:tab w:val="left" w:pos="4972"/>
          <w:tab w:val="left" w:pos="6903"/>
          <w:tab w:val="left" w:pos="8529"/>
        </w:tabs>
        <w:ind w:left="961" w:right="438" w:hanging="720"/>
        <w:jc w:val="both"/>
        <w:rPr>
          <w:sz w:val="24"/>
        </w:rPr>
      </w:pPr>
      <w:r>
        <w:rPr>
          <w:sz w:val="24"/>
        </w:rPr>
        <w:t xml:space="preserve">DANE. (16 de Diciembre de 2016). </w:t>
      </w:r>
      <w:r>
        <w:rPr>
          <w:i/>
          <w:sz w:val="24"/>
        </w:rPr>
        <w:t xml:space="preserve">Producto Interno Bruto (PIB). Trimestral de Bogotá D.C. Tercer Trimestre de 2016. </w:t>
      </w:r>
      <w:r>
        <w:rPr>
          <w:sz w:val="24"/>
        </w:rPr>
        <w:t>Obtenido de Cuentas Nacionales Departamentales:</w:t>
      </w:r>
      <w:r>
        <w:rPr>
          <w:sz w:val="24"/>
        </w:rPr>
        <w:tab/>
        <w:t>PIB</w:t>
      </w:r>
      <w:r>
        <w:rPr>
          <w:sz w:val="24"/>
        </w:rPr>
        <w:tab/>
        <w:t>Trimestral</w:t>
      </w:r>
      <w:r>
        <w:rPr>
          <w:sz w:val="24"/>
        </w:rPr>
        <w:tab/>
        <w:t>Bogotá</w:t>
      </w:r>
      <w:r>
        <w:rPr>
          <w:sz w:val="24"/>
        </w:rPr>
        <w:tab/>
        <w:t>D.C.: https://</w:t>
      </w:r>
      <w:hyperlink r:id="rId30">
        <w:r>
          <w:rPr>
            <w:sz w:val="24"/>
          </w:rPr>
          <w:t>www.dane.gov.co/files/investigaciones/boletines/pib/Bogota/Bol_PIB</w:t>
        </w:r>
      </w:hyperlink>
    </w:p>
    <w:p w:rsidR="00395248" w:rsidRPr="00A779D7" w:rsidRDefault="00395248" w:rsidP="00437FB6">
      <w:pPr>
        <w:pStyle w:val="Textoindependiente"/>
        <w:ind w:left="942" w:right="6376"/>
        <w:jc w:val="center"/>
        <w:rPr>
          <w:lang w:val="es-ES"/>
        </w:rPr>
      </w:pPr>
      <w:r w:rsidRPr="00A779D7">
        <w:rPr>
          <w:lang w:val="es-ES"/>
        </w:rPr>
        <w:t>_Bta_III_trim_16.pdf</w:t>
      </w:r>
    </w:p>
    <w:p w:rsidR="00395248" w:rsidRPr="00A779D7" w:rsidRDefault="00395248" w:rsidP="00437FB6">
      <w:pPr>
        <w:rPr>
          <w:lang w:val="es-ES"/>
        </w:rPr>
      </w:pPr>
    </w:p>
    <w:p w:rsidR="00120CD2" w:rsidRDefault="00120CD2" w:rsidP="00437FB6">
      <w:pPr>
        <w:tabs>
          <w:tab w:val="left" w:pos="3548"/>
          <w:tab w:val="left" w:pos="5962"/>
          <w:tab w:val="left" w:pos="8348"/>
        </w:tabs>
        <w:ind w:left="961" w:right="436" w:hanging="720"/>
        <w:rPr>
          <w:sz w:val="24"/>
        </w:rPr>
      </w:pPr>
      <w:r w:rsidRPr="00120CD2">
        <w:rPr>
          <w:sz w:val="24"/>
        </w:rPr>
        <w:t xml:space="preserve">DANE. </w:t>
      </w:r>
      <w:r>
        <w:rPr>
          <w:sz w:val="24"/>
        </w:rPr>
        <w:t xml:space="preserve">(1 de </w:t>
      </w:r>
      <w:proofErr w:type="gramStart"/>
      <w:r>
        <w:rPr>
          <w:sz w:val="24"/>
        </w:rPr>
        <w:t>Marzo</w:t>
      </w:r>
      <w:proofErr w:type="gramEnd"/>
      <w:r>
        <w:rPr>
          <w:sz w:val="24"/>
        </w:rPr>
        <w:t xml:space="preserve"> de 2017). </w:t>
      </w:r>
      <w:r>
        <w:rPr>
          <w:i/>
          <w:sz w:val="24"/>
        </w:rPr>
        <w:t xml:space="preserve">Cuentas Trimestrales - Colombia. Producto Interno Bruto (PIB) Cuarto Trimestre de 2016. </w:t>
      </w:r>
      <w:r>
        <w:rPr>
          <w:sz w:val="24"/>
        </w:rPr>
        <w:t>Obtenido de Históricos Producto Interno</w:t>
      </w:r>
      <w:r>
        <w:rPr>
          <w:sz w:val="24"/>
        </w:rPr>
        <w:tab/>
        <w:t>Bruto</w:t>
      </w:r>
      <w:r>
        <w:rPr>
          <w:sz w:val="24"/>
        </w:rPr>
        <w:tab/>
        <w:t>-PIB-</w:t>
      </w:r>
      <w:r>
        <w:rPr>
          <w:sz w:val="24"/>
        </w:rPr>
        <w:tab/>
        <w:t>DANE: https://</w:t>
      </w:r>
      <w:hyperlink r:id="rId31">
        <w:r>
          <w:rPr>
            <w:sz w:val="24"/>
          </w:rPr>
          <w:t>www.dane.gov.co/files/investigaciones/boletines/pib/bol_PIB_IVtrim1</w:t>
        </w:r>
      </w:hyperlink>
      <w:r>
        <w:rPr>
          <w:sz w:val="24"/>
        </w:rPr>
        <w:t xml:space="preserve"> 6_oferta_demanda.pdf</w:t>
      </w:r>
    </w:p>
    <w:p w:rsidR="00120CD2" w:rsidRDefault="00120CD2" w:rsidP="00437FB6">
      <w:pPr>
        <w:tabs>
          <w:tab w:val="left" w:pos="2554"/>
          <w:tab w:val="left" w:pos="3281"/>
          <w:tab w:val="left" w:pos="4043"/>
          <w:tab w:val="left" w:pos="4893"/>
          <w:tab w:val="left" w:pos="6323"/>
          <w:tab w:val="left" w:pos="7049"/>
          <w:tab w:val="left" w:pos="8304"/>
        </w:tabs>
        <w:ind w:left="961" w:right="436" w:hanging="720"/>
        <w:rPr>
          <w:sz w:val="24"/>
        </w:rPr>
      </w:pPr>
      <w:r>
        <w:rPr>
          <w:sz w:val="24"/>
        </w:rPr>
        <w:t xml:space="preserve">Dinero. (4 de </w:t>
      </w:r>
      <w:proofErr w:type="gramStart"/>
      <w:r>
        <w:rPr>
          <w:sz w:val="24"/>
        </w:rPr>
        <w:t>Agosto</w:t>
      </w:r>
      <w:proofErr w:type="gramEnd"/>
      <w:r>
        <w:rPr>
          <w:sz w:val="24"/>
        </w:rPr>
        <w:t xml:space="preserve"> de 2017). </w:t>
      </w:r>
      <w:r>
        <w:rPr>
          <w:i/>
          <w:sz w:val="24"/>
        </w:rPr>
        <w:t>Proveedores de insumos: a la altura de las exigencias</w:t>
      </w:r>
      <w:r>
        <w:rPr>
          <w:i/>
          <w:sz w:val="24"/>
        </w:rPr>
        <w:tab/>
        <w:t>de</w:t>
      </w:r>
      <w:r>
        <w:rPr>
          <w:i/>
          <w:sz w:val="24"/>
        </w:rPr>
        <w:tab/>
        <w:t>las</w:t>
      </w:r>
      <w:r>
        <w:rPr>
          <w:i/>
          <w:sz w:val="24"/>
        </w:rPr>
        <w:tab/>
        <w:t>4G.</w:t>
      </w:r>
      <w:r>
        <w:rPr>
          <w:i/>
          <w:sz w:val="24"/>
        </w:rPr>
        <w:tab/>
      </w:r>
      <w:r>
        <w:rPr>
          <w:sz w:val="24"/>
        </w:rPr>
        <w:t>Obtenido</w:t>
      </w:r>
      <w:r>
        <w:rPr>
          <w:sz w:val="24"/>
        </w:rPr>
        <w:tab/>
        <w:t>de</w:t>
      </w:r>
      <w:r>
        <w:rPr>
          <w:sz w:val="24"/>
        </w:rPr>
        <w:tab/>
        <w:t>Revista</w:t>
      </w:r>
      <w:r>
        <w:rPr>
          <w:sz w:val="24"/>
        </w:rPr>
        <w:tab/>
        <w:t xml:space="preserve">Dinero: </w:t>
      </w:r>
      <w:hyperlink r:id="rId32">
        <w:r>
          <w:rPr>
            <w:sz w:val="24"/>
          </w:rPr>
          <w:t>http://www.dinero.com/edicion-impresa/infraestructura/articulo/los-</w:t>
        </w:r>
      </w:hyperlink>
      <w:r>
        <w:rPr>
          <w:sz w:val="24"/>
        </w:rPr>
        <w:t xml:space="preserve"> proveedores-de-las-obras-4g-en-colombia/240799</w:t>
      </w:r>
    </w:p>
    <w:p w:rsidR="00120CD2" w:rsidRDefault="00120CD2" w:rsidP="00437FB6">
      <w:pPr>
        <w:ind w:left="961" w:right="436" w:hanging="720"/>
        <w:jc w:val="both"/>
        <w:rPr>
          <w:sz w:val="24"/>
        </w:rPr>
      </w:pPr>
      <w:r>
        <w:rPr>
          <w:sz w:val="24"/>
        </w:rPr>
        <w:t xml:space="preserve">Instituto de Desarrollo Urbano -IDU-. (12 de septiembre de 2016). </w:t>
      </w:r>
      <w:r>
        <w:rPr>
          <w:i/>
          <w:sz w:val="24"/>
        </w:rPr>
        <w:t xml:space="preserve">Estudio Económico del Sector de la Construcción. Proyectos de Conservación y/o Construcción de Infraestructura Vial y de Espacio Público. </w:t>
      </w:r>
      <w:r>
        <w:rPr>
          <w:sz w:val="24"/>
        </w:rPr>
        <w:t>Obtenido de SECOP I. Detalle del Proceso Número IDU-LP-SGI-004-2016: https://</w:t>
      </w:r>
      <w:hyperlink r:id="rId33">
        <w:r>
          <w:rPr>
            <w:sz w:val="24"/>
          </w:rPr>
          <w:t>www.contratos.gov.co/consultas/detalleProceso.do?numConstancia=</w:t>
        </w:r>
      </w:hyperlink>
      <w:r>
        <w:rPr>
          <w:sz w:val="24"/>
        </w:rPr>
        <w:t xml:space="preserve"> 16-1-162550</w:t>
      </w:r>
    </w:p>
    <w:p w:rsidR="00120CD2" w:rsidRDefault="00120CD2" w:rsidP="00437FB6">
      <w:pPr>
        <w:tabs>
          <w:tab w:val="left" w:pos="2496"/>
          <w:tab w:val="left" w:pos="3319"/>
          <w:tab w:val="left" w:pos="4746"/>
          <w:tab w:val="left" w:pos="5571"/>
          <w:tab w:val="left" w:pos="7384"/>
          <w:tab w:val="left" w:pos="8207"/>
        </w:tabs>
        <w:ind w:left="961" w:right="438" w:hanging="720"/>
        <w:rPr>
          <w:sz w:val="24"/>
        </w:rPr>
      </w:pPr>
      <w:r>
        <w:rPr>
          <w:sz w:val="24"/>
        </w:rPr>
        <w:t>Instituto de Desarrollo Urbano -IDU-. (</w:t>
      </w:r>
      <w:proofErr w:type="gramStart"/>
      <w:r>
        <w:rPr>
          <w:sz w:val="24"/>
        </w:rPr>
        <w:t>Enero</w:t>
      </w:r>
      <w:proofErr w:type="gramEnd"/>
      <w:r>
        <w:rPr>
          <w:sz w:val="24"/>
        </w:rPr>
        <w:t xml:space="preserve"> de 2017). </w:t>
      </w:r>
      <w:r>
        <w:rPr>
          <w:i/>
          <w:sz w:val="24"/>
        </w:rPr>
        <w:t>Precios Unitarios de Referencia</w:t>
      </w:r>
      <w:r>
        <w:rPr>
          <w:i/>
          <w:spacing w:val="-11"/>
          <w:sz w:val="24"/>
        </w:rPr>
        <w:t xml:space="preserve"> </w:t>
      </w:r>
      <w:r>
        <w:rPr>
          <w:i/>
          <w:sz w:val="24"/>
        </w:rPr>
        <w:t>2016</w:t>
      </w:r>
      <w:r>
        <w:rPr>
          <w:i/>
          <w:spacing w:val="-9"/>
          <w:sz w:val="24"/>
        </w:rPr>
        <w:t xml:space="preserve"> </w:t>
      </w:r>
      <w:r>
        <w:rPr>
          <w:i/>
          <w:sz w:val="24"/>
        </w:rPr>
        <w:t>-</w:t>
      </w:r>
      <w:r>
        <w:rPr>
          <w:i/>
          <w:spacing w:val="-11"/>
          <w:sz w:val="24"/>
        </w:rPr>
        <w:t xml:space="preserve"> </w:t>
      </w:r>
      <w:r>
        <w:rPr>
          <w:i/>
          <w:sz w:val="24"/>
        </w:rPr>
        <w:t>II</w:t>
      </w:r>
      <w:r>
        <w:rPr>
          <w:i/>
          <w:spacing w:val="-11"/>
          <w:sz w:val="24"/>
        </w:rPr>
        <w:t xml:space="preserve"> </w:t>
      </w:r>
      <w:r>
        <w:rPr>
          <w:i/>
          <w:sz w:val="24"/>
        </w:rPr>
        <w:t>Semestre.</w:t>
      </w:r>
      <w:r>
        <w:rPr>
          <w:i/>
          <w:spacing w:val="-10"/>
          <w:sz w:val="24"/>
        </w:rPr>
        <w:t xml:space="preserve"> </w:t>
      </w:r>
      <w:r>
        <w:rPr>
          <w:i/>
          <w:sz w:val="24"/>
        </w:rPr>
        <w:t>Últim</w:t>
      </w:r>
      <w:bookmarkStart w:id="42" w:name="_GoBack"/>
      <w:bookmarkEnd w:id="42"/>
      <w:r>
        <w:rPr>
          <w:i/>
          <w:sz w:val="24"/>
        </w:rPr>
        <w:t>a</w:t>
      </w:r>
      <w:r>
        <w:rPr>
          <w:i/>
          <w:spacing w:val="-11"/>
          <w:sz w:val="24"/>
        </w:rPr>
        <w:t xml:space="preserve"> </w:t>
      </w:r>
      <w:r>
        <w:rPr>
          <w:i/>
          <w:sz w:val="24"/>
        </w:rPr>
        <w:t>actualización</w:t>
      </w:r>
      <w:r>
        <w:rPr>
          <w:i/>
          <w:spacing w:val="-9"/>
          <w:sz w:val="24"/>
        </w:rPr>
        <w:t xml:space="preserve"> </w:t>
      </w:r>
      <w:r>
        <w:rPr>
          <w:i/>
          <w:sz w:val="24"/>
        </w:rPr>
        <w:t>(</w:t>
      </w:r>
      <w:proofErr w:type="gramStart"/>
      <w:r>
        <w:rPr>
          <w:i/>
          <w:sz w:val="24"/>
        </w:rPr>
        <w:t>Enero</w:t>
      </w:r>
      <w:proofErr w:type="gramEnd"/>
      <w:r>
        <w:rPr>
          <w:i/>
          <w:spacing w:val="-14"/>
          <w:sz w:val="24"/>
        </w:rPr>
        <w:t xml:space="preserve"> </w:t>
      </w:r>
      <w:r>
        <w:rPr>
          <w:i/>
          <w:sz w:val="24"/>
        </w:rPr>
        <w:t>2017)</w:t>
      </w:r>
      <w:r>
        <w:rPr>
          <w:i/>
          <w:spacing w:val="-11"/>
          <w:sz w:val="24"/>
        </w:rPr>
        <w:t xml:space="preserve"> </w:t>
      </w:r>
      <w:r>
        <w:rPr>
          <w:i/>
          <w:sz w:val="24"/>
        </w:rPr>
        <w:t>+</w:t>
      </w:r>
      <w:r>
        <w:rPr>
          <w:i/>
          <w:spacing w:val="-13"/>
          <w:sz w:val="24"/>
        </w:rPr>
        <w:t xml:space="preserve"> </w:t>
      </w:r>
      <w:r>
        <w:rPr>
          <w:i/>
          <w:sz w:val="24"/>
        </w:rPr>
        <w:t>IVA</w:t>
      </w:r>
      <w:r>
        <w:rPr>
          <w:i/>
          <w:spacing w:val="-10"/>
          <w:sz w:val="24"/>
        </w:rPr>
        <w:t xml:space="preserve"> </w:t>
      </w:r>
      <w:r>
        <w:rPr>
          <w:i/>
          <w:sz w:val="24"/>
        </w:rPr>
        <w:t xml:space="preserve">19%. </w:t>
      </w:r>
      <w:r>
        <w:rPr>
          <w:sz w:val="24"/>
        </w:rPr>
        <w:t>Obtenido</w:t>
      </w:r>
      <w:r>
        <w:rPr>
          <w:sz w:val="24"/>
        </w:rPr>
        <w:tab/>
        <w:t>de</w:t>
      </w:r>
      <w:r>
        <w:rPr>
          <w:sz w:val="24"/>
        </w:rPr>
        <w:tab/>
        <w:t>Sistema</w:t>
      </w:r>
      <w:r>
        <w:rPr>
          <w:sz w:val="24"/>
        </w:rPr>
        <w:tab/>
        <w:t>de</w:t>
      </w:r>
      <w:r>
        <w:rPr>
          <w:sz w:val="24"/>
        </w:rPr>
        <w:tab/>
        <w:t>Información</w:t>
      </w:r>
      <w:r>
        <w:rPr>
          <w:sz w:val="24"/>
        </w:rPr>
        <w:tab/>
        <w:t>de</w:t>
      </w:r>
      <w:r>
        <w:rPr>
          <w:sz w:val="24"/>
        </w:rPr>
        <w:tab/>
        <w:t>Precios: https://</w:t>
      </w:r>
      <w:hyperlink r:id="rId34">
        <w:r>
          <w:rPr>
            <w:sz w:val="24"/>
          </w:rPr>
          <w:t>www.idu.gov.co/sistema-de-infraestructura-vial-y-espacio-</w:t>
        </w:r>
      </w:hyperlink>
      <w:r>
        <w:rPr>
          <w:sz w:val="24"/>
        </w:rPr>
        <w:t xml:space="preserve"> publico/</w:t>
      </w:r>
      <w:proofErr w:type="spellStart"/>
      <w:r>
        <w:rPr>
          <w:sz w:val="24"/>
        </w:rPr>
        <w:t>economico</w:t>
      </w:r>
      <w:proofErr w:type="spellEnd"/>
      <w:r>
        <w:rPr>
          <w:sz w:val="24"/>
        </w:rPr>
        <w:t>/portafolio-de-productos</w:t>
      </w:r>
    </w:p>
    <w:p w:rsidR="00120CD2" w:rsidRDefault="00120CD2" w:rsidP="00437FB6">
      <w:pPr>
        <w:ind w:left="961" w:right="436" w:hanging="720"/>
        <w:jc w:val="both"/>
        <w:rPr>
          <w:sz w:val="24"/>
        </w:rPr>
      </w:pPr>
      <w:r>
        <w:rPr>
          <w:sz w:val="24"/>
        </w:rPr>
        <w:lastRenderedPageBreak/>
        <w:t xml:space="preserve">Secretaría Distrital de Planeación. (Julio de 2017). </w:t>
      </w:r>
      <w:r>
        <w:rPr>
          <w:i/>
          <w:sz w:val="24"/>
        </w:rPr>
        <w:t xml:space="preserve">Resumen del Diagnóstico General. Plan de Ordenamiento Territorial de Bogotá. Revisión Ordinaria. </w:t>
      </w:r>
      <w:r>
        <w:rPr>
          <w:sz w:val="24"/>
        </w:rPr>
        <w:t xml:space="preserve">Obtenido de POT 2016. Secretaría Distrital de Planeación.: </w:t>
      </w:r>
      <w:hyperlink r:id="rId35" w:history="1">
        <w:r w:rsidRPr="001F74F7">
          <w:rPr>
            <w:rStyle w:val="Hipervnculo"/>
            <w:rFonts w:cstheme="minorBidi"/>
            <w:sz w:val="24"/>
          </w:rPr>
          <w:t>https://drive.google.com/file/d/0B85DF_EVBcZ-Nml0MXp1UDFYWUE/view</w:t>
        </w:r>
      </w:hyperlink>
    </w:p>
    <w:p w:rsidR="00120CD2" w:rsidRDefault="00120CD2" w:rsidP="00437FB6">
      <w:pPr>
        <w:ind w:left="961" w:right="436" w:hanging="720"/>
        <w:jc w:val="both"/>
        <w:rPr>
          <w:sz w:val="24"/>
        </w:rPr>
      </w:pPr>
    </w:p>
    <w:p w:rsidR="00120CD2" w:rsidRDefault="00120CD2" w:rsidP="00437FB6">
      <w:pPr>
        <w:ind w:left="961" w:right="436" w:hanging="720"/>
        <w:jc w:val="both"/>
        <w:rPr>
          <w:sz w:val="24"/>
        </w:rPr>
      </w:pPr>
      <w:r>
        <w:rPr>
          <w:sz w:val="24"/>
        </w:rPr>
        <w:t xml:space="preserve">Consulta SECOP 2 </w:t>
      </w:r>
      <w:r w:rsidRPr="00462E45">
        <w:rPr>
          <w:sz w:val="24"/>
        </w:rPr>
        <w:t>https://www.google.com/search?q=SECOP+2&amp;ie=utf-8&amp;oe=utf-8&amp;client=firefox-b</w:t>
      </w:r>
    </w:p>
    <w:p w:rsidR="00120CD2" w:rsidRPr="00120CD2" w:rsidRDefault="00120CD2" w:rsidP="00437FB6">
      <w:pPr>
        <w:sectPr w:rsidR="00120CD2" w:rsidRPr="00120CD2">
          <w:pgSz w:w="12240" w:h="15840"/>
          <w:pgMar w:top="1740" w:right="1260" w:bottom="2060" w:left="1460" w:header="445" w:footer="1870" w:gutter="0"/>
          <w:cols w:space="720"/>
        </w:sectPr>
      </w:pPr>
    </w:p>
    <w:p w:rsidR="00395248" w:rsidRPr="00120CD2" w:rsidRDefault="00395248" w:rsidP="00120CD2">
      <w:pPr>
        <w:pStyle w:val="Textoindependiente"/>
        <w:spacing w:before="1"/>
        <w:rPr>
          <w:sz w:val="15"/>
        </w:rPr>
      </w:pPr>
    </w:p>
    <w:sectPr w:rsidR="00395248" w:rsidRPr="00120CD2" w:rsidSect="00977C81">
      <w:headerReference w:type="default" r:id="rId36"/>
      <w:footerReference w:type="default" r:id="rId37"/>
      <w:pgSz w:w="12240" w:h="15840" w:code="1"/>
      <w:pgMar w:top="1418" w:right="1701" w:bottom="1418" w:left="1701" w:header="709" w:footer="709"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7429" w:rsidRDefault="00B97429" w:rsidP="005F2C00">
      <w:pPr>
        <w:spacing w:after="0" w:line="240" w:lineRule="auto"/>
      </w:pPr>
      <w:r>
        <w:separator/>
      </w:r>
    </w:p>
  </w:endnote>
  <w:endnote w:type="continuationSeparator" w:id="0">
    <w:p w:rsidR="00B97429" w:rsidRDefault="00B97429" w:rsidP="005F2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panose1 w:val="00000000000000000000"/>
    <w:charset w:val="00"/>
    <w:family w:val="roman"/>
    <w:notTrueType/>
    <w:pitch w:val="default"/>
  </w:font>
  <w:font w:name="Arial (W1)">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Lohit Hindi">
    <w:altName w:val="MS Gothic"/>
    <w:charset w:val="00"/>
    <w:family w:val="auto"/>
    <w:pitch w:val="default"/>
  </w:font>
  <w:font w:name="Segoe UI">
    <w:panose1 w:val="020B0502040204020203"/>
    <w:charset w:val="00"/>
    <w:family w:val="swiss"/>
    <w:pitch w:val="variable"/>
    <w:sig w:usb0="E4002EFF" w:usb1="C000E47F" w:usb2="00000009" w:usb3="00000000" w:csb0="000001FF" w:csb1="00000000"/>
  </w:font>
  <w:font w:name="Droid Sans">
    <w:charset w:val="00"/>
    <w:family w:val="auto"/>
    <w:pitch w:val="variable"/>
  </w:font>
  <w:font w:name="Mangal">
    <w:panose1 w:val="02040503050203030202"/>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WenQuanYi Micro Hei">
    <w:charset w:val="80"/>
    <w:family w:val="auto"/>
    <w:pitch w:val="variable"/>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Narrow">
    <w:altName w:val="Arial Narrow"/>
    <w:panose1 w:val="020B0606020202030204"/>
    <w:charset w:val="00"/>
    <w:family w:val="swiss"/>
    <w:pitch w:val="variable"/>
    <w:sig w:usb0="A00002AF" w:usb1="5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5EF" w:rsidRDefault="00D635EF">
    <w:pPr>
      <w:pStyle w:val="Piedepgina"/>
      <w:jc w:val="right"/>
    </w:pPr>
    <w:r>
      <w:rPr>
        <w:rStyle w:val="Nmerodepgina"/>
        <w:rFonts w:ascii="Arial" w:hAnsi="Arial" w:cs="Arial"/>
        <w:sz w:val="16"/>
        <w:szCs w:val="16"/>
      </w:rPr>
      <w:t xml:space="preserve">Página </w:t>
    </w:r>
    <w:r>
      <w:rPr>
        <w:rStyle w:val="Nmerodepgina"/>
        <w:rFonts w:ascii="Arial" w:hAnsi="Arial" w:cs="Arial"/>
        <w:sz w:val="16"/>
        <w:szCs w:val="16"/>
      </w:rPr>
      <w:fldChar w:fldCharType="begin"/>
    </w:r>
    <w:r>
      <w:instrText>PAGE</w:instrText>
    </w:r>
    <w:r>
      <w:fldChar w:fldCharType="separate"/>
    </w:r>
    <w:r w:rsidR="00437FB6">
      <w:rPr>
        <w:noProof/>
      </w:rPr>
      <w:t>27</w:t>
    </w:r>
    <w:r>
      <w:fldChar w:fldCharType="end"/>
    </w:r>
    <w:r>
      <w:rPr>
        <w:rStyle w:val="Nmerodepgina"/>
        <w:rFonts w:ascii="Arial" w:hAnsi="Arial" w:cs="Arial"/>
        <w:sz w:val="16"/>
        <w:szCs w:val="16"/>
      </w:rPr>
      <w:t xml:space="preserve"> de </w:t>
    </w:r>
    <w:r>
      <w:rPr>
        <w:rStyle w:val="Nmerodepgina"/>
        <w:rFonts w:ascii="Arial" w:hAnsi="Arial" w:cs="Arial"/>
        <w:sz w:val="16"/>
        <w:szCs w:val="16"/>
      </w:rPr>
      <w:fldChar w:fldCharType="begin"/>
    </w:r>
    <w:r>
      <w:instrText>NUMPAGES</w:instrText>
    </w:r>
    <w:r>
      <w:fldChar w:fldCharType="separate"/>
    </w:r>
    <w:r w:rsidR="00437FB6">
      <w:rPr>
        <w:noProof/>
      </w:rPr>
      <w:t>27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7429" w:rsidRDefault="00B97429" w:rsidP="005F2C00">
      <w:pPr>
        <w:spacing w:after="0" w:line="240" w:lineRule="auto"/>
      </w:pPr>
      <w:r>
        <w:separator/>
      </w:r>
    </w:p>
  </w:footnote>
  <w:footnote w:type="continuationSeparator" w:id="0">
    <w:p w:rsidR="00B97429" w:rsidRDefault="00B97429" w:rsidP="005F2C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CD2" w:rsidRDefault="00120CD2" w:rsidP="00120CD2">
    <w:pPr>
      <w:pStyle w:val="Encabezado"/>
      <w:jc w:val="center"/>
    </w:pPr>
    <w:r>
      <w:rPr>
        <w:noProof/>
        <w:lang w:eastAsia="es-CO"/>
      </w:rPr>
      <w:drawing>
        <wp:inline distT="0" distB="0" distL="0" distR="0" wp14:anchorId="798937E5" wp14:editId="2032480D">
          <wp:extent cx="1532255" cy="893445"/>
          <wp:effectExtent l="0" t="0" r="0" b="1905"/>
          <wp:docPr id="3" name="Imagen 3" descr="Teusaquillo"/>
          <wp:cNvGraphicFramePr/>
          <a:graphic xmlns:a="http://schemas.openxmlformats.org/drawingml/2006/main">
            <a:graphicData uri="http://schemas.openxmlformats.org/drawingml/2006/picture">
              <pic:pic xmlns:pic="http://schemas.openxmlformats.org/drawingml/2006/picture">
                <pic:nvPicPr>
                  <pic:cNvPr id="19" name="Imagen 19" descr="Teusaquillo"/>
                  <pic:cNvPicPr/>
                </pic:nvPicPr>
                <pic:blipFill>
                  <a:blip r:embed="rId1"/>
                  <a:srcRect/>
                  <a:stretch>
                    <a:fillRect/>
                  </a:stretch>
                </pic:blipFill>
                <pic:spPr bwMode="auto">
                  <a:xfrm>
                    <a:off x="0" y="0"/>
                    <a:ext cx="1532255" cy="89344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5EF" w:rsidRDefault="00D635EF">
    <w:pPr>
      <w:pStyle w:val="Encabezamiento"/>
      <w:jc w:val="center"/>
      <w:rPr>
        <w:rFonts w:ascii="Tahoma" w:hAnsi="Tahoma" w:cs="Tahoma"/>
        <w:b/>
        <w:sz w:val="12"/>
        <w:szCs w:val="12"/>
      </w:rPr>
    </w:pPr>
    <w:r>
      <w:rPr>
        <w:rFonts w:ascii="Tahoma" w:hAnsi="Tahoma" w:cs="Tahoma"/>
        <w:b/>
        <w:noProof/>
        <w:sz w:val="12"/>
        <w:szCs w:val="12"/>
        <w:lang w:eastAsia="es-CO"/>
      </w:rPr>
      <w:drawing>
        <wp:anchor distT="0" distB="0" distL="114935" distR="114935" simplePos="0" relativeHeight="251659264" behindDoc="1" locked="0" layoutInCell="1" allowOverlap="1" wp14:anchorId="239A7BDB" wp14:editId="788E3F1F">
          <wp:simplePos x="0" y="0"/>
          <wp:positionH relativeFrom="column">
            <wp:posOffset>2642870</wp:posOffset>
          </wp:positionH>
          <wp:positionV relativeFrom="paragraph">
            <wp:posOffset>-193040</wp:posOffset>
          </wp:positionV>
          <wp:extent cx="338455" cy="394970"/>
          <wp:effectExtent l="0" t="0" r="0" b="0"/>
          <wp:wrapNone/>
          <wp:docPr id="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1"/>
                  <pic:cNvPicPr>
                    <a:picLocks noChangeAspect="1" noChangeArrowheads="1"/>
                  </pic:cNvPicPr>
                </pic:nvPicPr>
                <pic:blipFill>
                  <a:blip r:embed="rId1"/>
                  <a:stretch>
                    <a:fillRect/>
                  </a:stretch>
                </pic:blipFill>
                <pic:spPr bwMode="auto">
                  <a:xfrm>
                    <a:off x="0" y="0"/>
                    <a:ext cx="338455" cy="394970"/>
                  </a:xfrm>
                  <a:prstGeom prst="rect">
                    <a:avLst/>
                  </a:prstGeom>
                  <a:noFill/>
                  <a:ln w="9525">
                    <a:noFill/>
                    <a:miter lim="800000"/>
                    <a:headEnd/>
                    <a:tailEnd/>
                  </a:ln>
                </pic:spPr>
              </pic:pic>
            </a:graphicData>
          </a:graphic>
        </wp:anchor>
      </w:drawing>
    </w:r>
  </w:p>
  <w:p w:rsidR="00D635EF" w:rsidRDefault="00D635EF">
    <w:pPr>
      <w:pStyle w:val="Encabezamiento"/>
      <w:jc w:val="center"/>
      <w:rPr>
        <w:rFonts w:cs="Arial"/>
        <w:b/>
        <w:sz w:val="12"/>
        <w:szCs w:val="12"/>
      </w:rPr>
    </w:pPr>
  </w:p>
  <w:p w:rsidR="00D635EF" w:rsidRDefault="00D635EF">
    <w:pPr>
      <w:pStyle w:val="Encabezamiento"/>
      <w:jc w:val="center"/>
      <w:rPr>
        <w:rFonts w:cs="Arial"/>
        <w:b/>
        <w:sz w:val="12"/>
        <w:szCs w:val="12"/>
      </w:rPr>
    </w:pPr>
    <w:r>
      <w:rPr>
        <w:rFonts w:cs="Arial"/>
        <w:b/>
        <w:sz w:val="12"/>
        <w:szCs w:val="12"/>
      </w:rPr>
      <w:t>ALCALDÍA MAYOR</w:t>
    </w:r>
  </w:p>
  <w:p w:rsidR="00D635EF" w:rsidRDefault="00D635EF">
    <w:pPr>
      <w:pStyle w:val="Encabezamiento"/>
      <w:jc w:val="center"/>
      <w:rPr>
        <w:rFonts w:cs="Arial"/>
        <w:b/>
        <w:sz w:val="12"/>
        <w:szCs w:val="12"/>
      </w:rPr>
    </w:pPr>
    <w:r>
      <w:rPr>
        <w:rFonts w:cs="Arial"/>
        <w:b/>
        <w:sz w:val="12"/>
        <w:szCs w:val="12"/>
      </w:rPr>
      <w:t>DE BOGOTÁ D.C.</w:t>
    </w:r>
  </w:p>
  <w:p w:rsidR="00D635EF" w:rsidRDefault="00D635EF">
    <w:pPr>
      <w:pStyle w:val="Encabezamiento"/>
      <w:jc w:val="center"/>
      <w:rPr>
        <w:rFonts w:cs="Arial"/>
        <w:b/>
        <w:sz w:val="12"/>
        <w:szCs w:val="12"/>
      </w:rPr>
    </w:pPr>
    <w:r>
      <w:rPr>
        <w:rFonts w:cs="Arial"/>
        <w:b/>
        <w:sz w:val="12"/>
        <w:szCs w:val="12"/>
      </w:rPr>
      <w:t>_______________________________</w:t>
    </w:r>
  </w:p>
  <w:p w:rsidR="00D635EF" w:rsidRDefault="00D635EF">
    <w:pPr>
      <w:pStyle w:val="Encabezamiento"/>
      <w:jc w:val="center"/>
      <w:rPr>
        <w:rFonts w:cs="Arial"/>
        <w:b/>
        <w:sz w:val="12"/>
        <w:szCs w:val="12"/>
      </w:rPr>
    </w:pPr>
    <w:r>
      <w:rPr>
        <w:rFonts w:cs="Arial"/>
        <w:b/>
        <w:sz w:val="12"/>
        <w:szCs w:val="12"/>
      </w:rPr>
      <w:t>SECRETARIA DISTRITAL DE GOBIERNO</w:t>
    </w:r>
  </w:p>
  <w:p w:rsidR="00D635EF" w:rsidRDefault="00D635EF">
    <w:pPr>
      <w:pStyle w:val="Encabezamiento"/>
      <w:jc w:val="center"/>
      <w:rPr>
        <w:rFonts w:cs="Arial"/>
        <w:b/>
        <w:sz w:val="12"/>
        <w:szCs w:val="12"/>
      </w:rPr>
    </w:pPr>
    <w:r>
      <w:rPr>
        <w:rFonts w:cs="Arial"/>
        <w:b/>
        <w:sz w:val="12"/>
        <w:szCs w:val="12"/>
      </w:rPr>
      <w:t>ALCALDIA LOCAL DE TEUSAQUILLO</w:t>
    </w:r>
  </w:p>
  <w:p w:rsidR="00D635EF" w:rsidRDefault="00D635EF">
    <w:pPr>
      <w:pStyle w:val="Encabezamien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Arial Narrow"/>
        <w:b/>
        <w:bCs/>
        <w:sz w:val="22"/>
        <w:szCs w:val="22"/>
      </w:rPr>
    </w:lvl>
  </w:abstractNum>
  <w:abstractNum w:abstractNumId="1"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Arial"/>
        <w:b w:val="0"/>
        <w:sz w:val="22"/>
        <w:szCs w:val="22"/>
        <w:lang w:val="es-ES"/>
      </w:rPr>
    </w:lvl>
  </w:abstractNum>
  <w:abstractNum w:abstractNumId="2" w15:restartNumberingAfterBreak="0">
    <w:nsid w:val="013C1B1F"/>
    <w:multiLevelType w:val="hybridMultilevel"/>
    <w:tmpl w:val="1DB89B1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6CA3693"/>
    <w:multiLevelType w:val="hybridMultilevel"/>
    <w:tmpl w:val="C2D05FF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69167CD"/>
    <w:multiLevelType w:val="hybridMultilevel"/>
    <w:tmpl w:val="BBEE172A"/>
    <w:lvl w:ilvl="0" w:tplc="ECE845B8">
      <w:numFmt w:val="bullet"/>
      <w:lvlText w:val=""/>
      <w:lvlJc w:val="left"/>
      <w:pPr>
        <w:ind w:left="962" w:hanging="360"/>
      </w:pPr>
      <w:rPr>
        <w:rFonts w:ascii="Wingdings" w:eastAsia="Wingdings" w:hAnsi="Wingdings" w:cs="Wingdings" w:hint="default"/>
        <w:w w:val="100"/>
        <w:sz w:val="24"/>
        <w:szCs w:val="24"/>
        <w:lang w:val="es-CO" w:eastAsia="es-CO" w:bidi="es-CO"/>
      </w:rPr>
    </w:lvl>
    <w:lvl w:ilvl="1" w:tplc="38546064">
      <w:numFmt w:val="bullet"/>
      <w:lvlText w:val="•"/>
      <w:lvlJc w:val="left"/>
      <w:pPr>
        <w:ind w:left="1816" w:hanging="360"/>
      </w:pPr>
      <w:rPr>
        <w:rFonts w:hint="default"/>
        <w:lang w:val="es-CO" w:eastAsia="es-CO" w:bidi="es-CO"/>
      </w:rPr>
    </w:lvl>
    <w:lvl w:ilvl="2" w:tplc="3A3A32E4">
      <w:numFmt w:val="bullet"/>
      <w:lvlText w:val="•"/>
      <w:lvlJc w:val="left"/>
      <w:pPr>
        <w:ind w:left="2672" w:hanging="360"/>
      </w:pPr>
      <w:rPr>
        <w:rFonts w:hint="default"/>
        <w:lang w:val="es-CO" w:eastAsia="es-CO" w:bidi="es-CO"/>
      </w:rPr>
    </w:lvl>
    <w:lvl w:ilvl="3" w:tplc="CBB2E514">
      <w:numFmt w:val="bullet"/>
      <w:lvlText w:val="•"/>
      <w:lvlJc w:val="left"/>
      <w:pPr>
        <w:ind w:left="3528" w:hanging="360"/>
      </w:pPr>
      <w:rPr>
        <w:rFonts w:hint="default"/>
        <w:lang w:val="es-CO" w:eastAsia="es-CO" w:bidi="es-CO"/>
      </w:rPr>
    </w:lvl>
    <w:lvl w:ilvl="4" w:tplc="BA8C42F6">
      <w:numFmt w:val="bullet"/>
      <w:lvlText w:val="•"/>
      <w:lvlJc w:val="left"/>
      <w:pPr>
        <w:ind w:left="4384" w:hanging="360"/>
      </w:pPr>
      <w:rPr>
        <w:rFonts w:hint="default"/>
        <w:lang w:val="es-CO" w:eastAsia="es-CO" w:bidi="es-CO"/>
      </w:rPr>
    </w:lvl>
    <w:lvl w:ilvl="5" w:tplc="2AF0BB70">
      <w:numFmt w:val="bullet"/>
      <w:lvlText w:val="•"/>
      <w:lvlJc w:val="left"/>
      <w:pPr>
        <w:ind w:left="5240" w:hanging="360"/>
      </w:pPr>
      <w:rPr>
        <w:rFonts w:hint="default"/>
        <w:lang w:val="es-CO" w:eastAsia="es-CO" w:bidi="es-CO"/>
      </w:rPr>
    </w:lvl>
    <w:lvl w:ilvl="6" w:tplc="2CBC7EA8">
      <w:numFmt w:val="bullet"/>
      <w:lvlText w:val="•"/>
      <w:lvlJc w:val="left"/>
      <w:pPr>
        <w:ind w:left="6096" w:hanging="360"/>
      </w:pPr>
      <w:rPr>
        <w:rFonts w:hint="default"/>
        <w:lang w:val="es-CO" w:eastAsia="es-CO" w:bidi="es-CO"/>
      </w:rPr>
    </w:lvl>
    <w:lvl w:ilvl="7" w:tplc="5C5E0AC4">
      <w:numFmt w:val="bullet"/>
      <w:lvlText w:val="•"/>
      <w:lvlJc w:val="left"/>
      <w:pPr>
        <w:ind w:left="6952" w:hanging="360"/>
      </w:pPr>
      <w:rPr>
        <w:rFonts w:hint="default"/>
        <w:lang w:val="es-CO" w:eastAsia="es-CO" w:bidi="es-CO"/>
      </w:rPr>
    </w:lvl>
    <w:lvl w:ilvl="8" w:tplc="61D46D56">
      <w:numFmt w:val="bullet"/>
      <w:lvlText w:val="•"/>
      <w:lvlJc w:val="left"/>
      <w:pPr>
        <w:ind w:left="7808" w:hanging="360"/>
      </w:pPr>
      <w:rPr>
        <w:rFonts w:hint="default"/>
        <w:lang w:val="es-CO" w:eastAsia="es-CO" w:bidi="es-CO"/>
      </w:rPr>
    </w:lvl>
  </w:abstractNum>
  <w:abstractNum w:abstractNumId="5" w15:restartNumberingAfterBreak="0">
    <w:nsid w:val="2D8A539B"/>
    <w:multiLevelType w:val="hybridMultilevel"/>
    <w:tmpl w:val="E654C20C"/>
    <w:lvl w:ilvl="0" w:tplc="ED0478B6">
      <w:numFmt w:val="bullet"/>
      <w:lvlText w:val=""/>
      <w:lvlJc w:val="left"/>
      <w:pPr>
        <w:ind w:left="962" w:hanging="360"/>
      </w:pPr>
      <w:rPr>
        <w:rFonts w:ascii="Symbol" w:eastAsia="Symbol" w:hAnsi="Symbol" w:cs="Symbol" w:hint="default"/>
        <w:b w:val="0"/>
        <w:caps w:val="0"/>
        <w:smallCaps w:val="0"/>
        <w:color w:val="000000" w:themeColor="text1"/>
        <w:spacing w:val="0"/>
        <w:w w:val="100"/>
        <w:sz w:val="24"/>
        <w:szCs w:val="24"/>
        <w:lang w:val="es-CO" w:eastAsia="es-CO" w:bidi="es-CO"/>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1761440"/>
    <w:multiLevelType w:val="hybridMultilevel"/>
    <w:tmpl w:val="F230A46E"/>
    <w:lvl w:ilvl="0" w:tplc="3E00E1FA">
      <w:numFmt w:val="bullet"/>
      <w:lvlText w:val=""/>
      <w:lvlJc w:val="left"/>
      <w:pPr>
        <w:ind w:left="962" w:hanging="360"/>
      </w:pPr>
      <w:rPr>
        <w:rFonts w:ascii="Symbol" w:eastAsia="Symbol" w:hAnsi="Symbol" w:cs="Symbol" w:hint="default"/>
        <w:w w:val="100"/>
        <w:sz w:val="24"/>
        <w:szCs w:val="24"/>
        <w:lang w:val="es-CO" w:eastAsia="es-CO" w:bidi="es-CO"/>
      </w:rPr>
    </w:lvl>
    <w:lvl w:ilvl="1" w:tplc="E7ECE0E0">
      <w:numFmt w:val="bullet"/>
      <w:lvlText w:val="•"/>
      <w:lvlJc w:val="left"/>
      <w:pPr>
        <w:ind w:left="1816" w:hanging="360"/>
      </w:pPr>
      <w:rPr>
        <w:rFonts w:hint="default"/>
        <w:lang w:val="es-CO" w:eastAsia="es-CO" w:bidi="es-CO"/>
      </w:rPr>
    </w:lvl>
    <w:lvl w:ilvl="2" w:tplc="B1F698AC">
      <w:numFmt w:val="bullet"/>
      <w:lvlText w:val="•"/>
      <w:lvlJc w:val="left"/>
      <w:pPr>
        <w:ind w:left="2672" w:hanging="360"/>
      </w:pPr>
      <w:rPr>
        <w:rFonts w:hint="default"/>
        <w:lang w:val="es-CO" w:eastAsia="es-CO" w:bidi="es-CO"/>
      </w:rPr>
    </w:lvl>
    <w:lvl w:ilvl="3" w:tplc="6310B9CE">
      <w:numFmt w:val="bullet"/>
      <w:lvlText w:val="•"/>
      <w:lvlJc w:val="left"/>
      <w:pPr>
        <w:ind w:left="3528" w:hanging="360"/>
      </w:pPr>
      <w:rPr>
        <w:rFonts w:hint="default"/>
        <w:lang w:val="es-CO" w:eastAsia="es-CO" w:bidi="es-CO"/>
      </w:rPr>
    </w:lvl>
    <w:lvl w:ilvl="4" w:tplc="A372D67C">
      <w:numFmt w:val="bullet"/>
      <w:lvlText w:val="•"/>
      <w:lvlJc w:val="left"/>
      <w:pPr>
        <w:ind w:left="4384" w:hanging="360"/>
      </w:pPr>
      <w:rPr>
        <w:rFonts w:hint="default"/>
        <w:lang w:val="es-CO" w:eastAsia="es-CO" w:bidi="es-CO"/>
      </w:rPr>
    </w:lvl>
    <w:lvl w:ilvl="5" w:tplc="DF1CB2BA">
      <w:numFmt w:val="bullet"/>
      <w:lvlText w:val="•"/>
      <w:lvlJc w:val="left"/>
      <w:pPr>
        <w:ind w:left="5240" w:hanging="360"/>
      </w:pPr>
      <w:rPr>
        <w:rFonts w:hint="default"/>
        <w:lang w:val="es-CO" w:eastAsia="es-CO" w:bidi="es-CO"/>
      </w:rPr>
    </w:lvl>
    <w:lvl w:ilvl="6" w:tplc="F9828E92">
      <w:numFmt w:val="bullet"/>
      <w:lvlText w:val="•"/>
      <w:lvlJc w:val="left"/>
      <w:pPr>
        <w:ind w:left="6096" w:hanging="360"/>
      </w:pPr>
      <w:rPr>
        <w:rFonts w:hint="default"/>
        <w:lang w:val="es-CO" w:eastAsia="es-CO" w:bidi="es-CO"/>
      </w:rPr>
    </w:lvl>
    <w:lvl w:ilvl="7" w:tplc="0B1467BE">
      <w:numFmt w:val="bullet"/>
      <w:lvlText w:val="•"/>
      <w:lvlJc w:val="left"/>
      <w:pPr>
        <w:ind w:left="6952" w:hanging="360"/>
      </w:pPr>
      <w:rPr>
        <w:rFonts w:hint="default"/>
        <w:lang w:val="es-CO" w:eastAsia="es-CO" w:bidi="es-CO"/>
      </w:rPr>
    </w:lvl>
    <w:lvl w:ilvl="8" w:tplc="6DB2D8CA">
      <w:numFmt w:val="bullet"/>
      <w:lvlText w:val="•"/>
      <w:lvlJc w:val="left"/>
      <w:pPr>
        <w:ind w:left="7808" w:hanging="360"/>
      </w:pPr>
      <w:rPr>
        <w:rFonts w:hint="default"/>
        <w:lang w:val="es-CO" w:eastAsia="es-CO" w:bidi="es-CO"/>
      </w:rPr>
    </w:lvl>
  </w:abstractNum>
  <w:abstractNum w:abstractNumId="7" w15:restartNumberingAfterBreak="0">
    <w:nsid w:val="5F2605ED"/>
    <w:multiLevelType w:val="hybridMultilevel"/>
    <w:tmpl w:val="8266E09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6"/>
  </w:num>
  <w:num w:numId="2">
    <w:abstractNumId w:val="4"/>
  </w:num>
  <w:num w:numId="3">
    <w:abstractNumId w:val="2"/>
  </w:num>
  <w:num w:numId="4">
    <w:abstractNumId w:val="3"/>
  </w:num>
  <w:num w:numId="5">
    <w:abstractNumId w:val="7"/>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A51"/>
    <w:rsid w:val="00002BDE"/>
    <w:rsid w:val="00011CB6"/>
    <w:rsid w:val="0002402B"/>
    <w:rsid w:val="00040C87"/>
    <w:rsid w:val="00061670"/>
    <w:rsid w:val="0008176E"/>
    <w:rsid w:val="000B370D"/>
    <w:rsid w:val="000B3F2B"/>
    <w:rsid w:val="000E7490"/>
    <w:rsid w:val="0010173D"/>
    <w:rsid w:val="00101AF0"/>
    <w:rsid w:val="00101E60"/>
    <w:rsid w:val="00114C4F"/>
    <w:rsid w:val="00120CD2"/>
    <w:rsid w:val="0014480E"/>
    <w:rsid w:val="00156CAB"/>
    <w:rsid w:val="00157316"/>
    <w:rsid w:val="00183A51"/>
    <w:rsid w:val="001A51AC"/>
    <w:rsid w:val="001C00AC"/>
    <w:rsid w:val="001C5803"/>
    <w:rsid w:val="00201A90"/>
    <w:rsid w:val="0020222E"/>
    <w:rsid w:val="0021037D"/>
    <w:rsid w:val="0021576F"/>
    <w:rsid w:val="00216E56"/>
    <w:rsid w:val="00240B87"/>
    <w:rsid w:val="00261E55"/>
    <w:rsid w:val="00266D8E"/>
    <w:rsid w:val="00271BFE"/>
    <w:rsid w:val="002746FB"/>
    <w:rsid w:val="00283D87"/>
    <w:rsid w:val="002C161F"/>
    <w:rsid w:val="002C56D4"/>
    <w:rsid w:val="002F3C5B"/>
    <w:rsid w:val="002F6F8C"/>
    <w:rsid w:val="00301F98"/>
    <w:rsid w:val="00323271"/>
    <w:rsid w:val="00326BF7"/>
    <w:rsid w:val="00327DB5"/>
    <w:rsid w:val="00344990"/>
    <w:rsid w:val="003449B5"/>
    <w:rsid w:val="00346ACA"/>
    <w:rsid w:val="00347959"/>
    <w:rsid w:val="00353DFA"/>
    <w:rsid w:val="003545CD"/>
    <w:rsid w:val="0036104E"/>
    <w:rsid w:val="00362FB6"/>
    <w:rsid w:val="00364B20"/>
    <w:rsid w:val="0037152E"/>
    <w:rsid w:val="00390259"/>
    <w:rsid w:val="00395248"/>
    <w:rsid w:val="003978A2"/>
    <w:rsid w:val="003B5545"/>
    <w:rsid w:val="003D6611"/>
    <w:rsid w:val="00402F31"/>
    <w:rsid w:val="00410290"/>
    <w:rsid w:val="004204D5"/>
    <w:rsid w:val="00436FF1"/>
    <w:rsid w:val="00437FB6"/>
    <w:rsid w:val="00446723"/>
    <w:rsid w:val="00453240"/>
    <w:rsid w:val="00460079"/>
    <w:rsid w:val="004603DE"/>
    <w:rsid w:val="00462E45"/>
    <w:rsid w:val="00467CA6"/>
    <w:rsid w:val="00476D84"/>
    <w:rsid w:val="00481001"/>
    <w:rsid w:val="00486C6A"/>
    <w:rsid w:val="0049337B"/>
    <w:rsid w:val="004B21D0"/>
    <w:rsid w:val="004B6B1F"/>
    <w:rsid w:val="004E78D7"/>
    <w:rsid w:val="004F29AF"/>
    <w:rsid w:val="004F3958"/>
    <w:rsid w:val="00506990"/>
    <w:rsid w:val="005238F3"/>
    <w:rsid w:val="00523D63"/>
    <w:rsid w:val="00541674"/>
    <w:rsid w:val="00572D04"/>
    <w:rsid w:val="00595FD9"/>
    <w:rsid w:val="005A46C8"/>
    <w:rsid w:val="005A51B1"/>
    <w:rsid w:val="005D55BC"/>
    <w:rsid w:val="005F2C00"/>
    <w:rsid w:val="006004F1"/>
    <w:rsid w:val="00620C07"/>
    <w:rsid w:val="0063385A"/>
    <w:rsid w:val="00633E81"/>
    <w:rsid w:val="00633EC9"/>
    <w:rsid w:val="00650C1A"/>
    <w:rsid w:val="006663BF"/>
    <w:rsid w:val="0068670C"/>
    <w:rsid w:val="006916A5"/>
    <w:rsid w:val="006A4988"/>
    <w:rsid w:val="006C531D"/>
    <w:rsid w:val="006D01F5"/>
    <w:rsid w:val="006D02BA"/>
    <w:rsid w:val="006D67CD"/>
    <w:rsid w:val="006E0284"/>
    <w:rsid w:val="00730AAD"/>
    <w:rsid w:val="00764344"/>
    <w:rsid w:val="00770657"/>
    <w:rsid w:val="00782E63"/>
    <w:rsid w:val="007B39B5"/>
    <w:rsid w:val="00801105"/>
    <w:rsid w:val="008074A7"/>
    <w:rsid w:val="00812FFD"/>
    <w:rsid w:val="0085494B"/>
    <w:rsid w:val="00876F6C"/>
    <w:rsid w:val="00880224"/>
    <w:rsid w:val="00890AE0"/>
    <w:rsid w:val="008C33A6"/>
    <w:rsid w:val="008C3C1A"/>
    <w:rsid w:val="008C6408"/>
    <w:rsid w:val="008C72C2"/>
    <w:rsid w:val="008F627D"/>
    <w:rsid w:val="00902CBE"/>
    <w:rsid w:val="00917152"/>
    <w:rsid w:val="00923678"/>
    <w:rsid w:val="00925DA5"/>
    <w:rsid w:val="00933540"/>
    <w:rsid w:val="00955F32"/>
    <w:rsid w:val="00970467"/>
    <w:rsid w:val="00971E4E"/>
    <w:rsid w:val="009756E2"/>
    <w:rsid w:val="00976A03"/>
    <w:rsid w:val="00977C81"/>
    <w:rsid w:val="009930F5"/>
    <w:rsid w:val="009E0D9F"/>
    <w:rsid w:val="009F18A8"/>
    <w:rsid w:val="009F34AF"/>
    <w:rsid w:val="00A211DA"/>
    <w:rsid w:val="00A3014A"/>
    <w:rsid w:val="00A30C34"/>
    <w:rsid w:val="00A64C93"/>
    <w:rsid w:val="00A66DAA"/>
    <w:rsid w:val="00A722E4"/>
    <w:rsid w:val="00A779D7"/>
    <w:rsid w:val="00AB5373"/>
    <w:rsid w:val="00AD4743"/>
    <w:rsid w:val="00AD7992"/>
    <w:rsid w:val="00AE1D8B"/>
    <w:rsid w:val="00AF34F9"/>
    <w:rsid w:val="00AF4AB4"/>
    <w:rsid w:val="00B04DCF"/>
    <w:rsid w:val="00B25FE8"/>
    <w:rsid w:val="00B54CBE"/>
    <w:rsid w:val="00B65701"/>
    <w:rsid w:val="00B85E34"/>
    <w:rsid w:val="00B97429"/>
    <w:rsid w:val="00BF0750"/>
    <w:rsid w:val="00C06ADF"/>
    <w:rsid w:val="00C13B87"/>
    <w:rsid w:val="00C3071B"/>
    <w:rsid w:val="00C309D8"/>
    <w:rsid w:val="00C53F27"/>
    <w:rsid w:val="00C84FBE"/>
    <w:rsid w:val="00C8630A"/>
    <w:rsid w:val="00C8691B"/>
    <w:rsid w:val="00C90561"/>
    <w:rsid w:val="00D01911"/>
    <w:rsid w:val="00D24811"/>
    <w:rsid w:val="00D27812"/>
    <w:rsid w:val="00D32403"/>
    <w:rsid w:val="00D41100"/>
    <w:rsid w:val="00D5546E"/>
    <w:rsid w:val="00D635EF"/>
    <w:rsid w:val="00D84BE2"/>
    <w:rsid w:val="00D92F5B"/>
    <w:rsid w:val="00D964F5"/>
    <w:rsid w:val="00DA235D"/>
    <w:rsid w:val="00DB14B0"/>
    <w:rsid w:val="00DE5461"/>
    <w:rsid w:val="00DE60BD"/>
    <w:rsid w:val="00E02E6D"/>
    <w:rsid w:val="00E037A3"/>
    <w:rsid w:val="00E11576"/>
    <w:rsid w:val="00E15F7A"/>
    <w:rsid w:val="00E80722"/>
    <w:rsid w:val="00E840A7"/>
    <w:rsid w:val="00E8580C"/>
    <w:rsid w:val="00EC5006"/>
    <w:rsid w:val="00EE016F"/>
    <w:rsid w:val="00F06092"/>
    <w:rsid w:val="00F07DD9"/>
    <w:rsid w:val="00F1250D"/>
    <w:rsid w:val="00F31449"/>
    <w:rsid w:val="00F31EB6"/>
    <w:rsid w:val="00F37E69"/>
    <w:rsid w:val="00F52673"/>
    <w:rsid w:val="00F55C23"/>
    <w:rsid w:val="00FA42FC"/>
    <w:rsid w:val="00FB2BA8"/>
    <w:rsid w:val="00FC13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204F3"/>
  <w15:chartTrackingRefBased/>
  <w15:docId w15:val="{3C161767-38E6-4312-B9AB-0CA839035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qFormat="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0467"/>
  </w:style>
  <w:style w:type="paragraph" w:styleId="Ttulo1">
    <w:name w:val="heading 1"/>
    <w:basedOn w:val="Normal"/>
    <w:next w:val="Normal"/>
    <w:link w:val="Ttulo1Car1"/>
    <w:uiPriority w:val="1"/>
    <w:qFormat/>
    <w:rsid w:val="0039524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1"/>
    <w:qFormat/>
    <w:rsid w:val="005F2C00"/>
    <w:pPr>
      <w:keepNext/>
      <w:suppressAutoHyphens/>
      <w:spacing w:before="240" w:after="60" w:line="240" w:lineRule="auto"/>
      <w:outlineLvl w:val="1"/>
    </w:pPr>
    <w:rPr>
      <w:rFonts w:ascii="Calibri Light" w:eastAsia="Times New Roman" w:hAnsi="Calibri Light" w:cs="Calibri Light"/>
      <w:b/>
      <w:bCs/>
      <w:i/>
      <w:iCs/>
      <w:sz w:val="28"/>
      <w:szCs w:val="28"/>
      <w:lang w:val="x-none" w:eastAsia="zh-CN"/>
    </w:rPr>
  </w:style>
  <w:style w:type="paragraph" w:styleId="Ttulo3">
    <w:name w:val="heading 3"/>
    <w:basedOn w:val="Normal"/>
    <w:next w:val="Normal"/>
    <w:link w:val="Ttulo3Car1"/>
    <w:qFormat/>
    <w:rsid w:val="005F2C00"/>
    <w:pPr>
      <w:keepNext/>
      <w:suppressAutoHyphens/>
      <w:spacing w:before="240" w:after="60" w:line="240" w:lineRule="auto"/>
      <w:outlineLvl w:val="2"/>
    </w:pPr>
    <w:rPr>
      <w:rFonts w:ascii="Cambria" w:eastAsia="Times New Roman" w:hAnsi="Cambria" w:cs="Cambria"/>
      <w:b/>
      <w:bCs/>
      <w:sz w:val="26"/>
      <w:szCs w:val="26"/>
      <w:lang w:val="x-none"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183A51"/>
  </w:style>
  <w:style w:type="paragraph" w:customStyle="1" w:styleId="Encabezado1">
    <w:name w:val="Encabezado 1"/>
    <w:basedOn w:val="Normal"/>
    <w:next w:val="Normal"/>
    <w:link w:val="Ttulo1Car"/>
    <w:qFormat/>
    <w:rsid w:val="00183A51"/>
    <w:pPr>
      <w:keepNext/>
      <w:suppressAutoHyphens/>
      <w:spacing w:before="240" w:after="60" w:line="276" w:lineRule="auto"/>
      <w:outlineLvl w:val="0"/>
    </w:pPr>
    <w:rPr>
      <w:rFonts w:ascii="Cambria" w:eastAsia="Times New Roman" w:hAnsi="Cambria" w:cs="Times New Roman"/>
      <w:b/>
      <w:bCs/>
      <w:sz w:val="32"/>
      <w:szCs w:val="32"/>
    </w:rPr>
  </w:style>
  <w:style w:type="paragraph" w:customStyle="1" w:styleId="Encabezado2">
    <w:name w:val="Encabezado 2"/>
    <w:basedOn w:val="Normal"/>
    <w:next w:val="Normal"/>
    <w:link w:val="Ttulo2Car"/>
    <w:unhideWhenUsed/>
    <w:qFormat/>
    <w:rsid w:val="00183A51"/>
    <w:pPr>
      <w:keepNext/>
      <w:suppressAutoHyphens/>
      <w:spacing w:before="240" w:after="60" w:line="276" w:lineRule="auto"/>
      <w:outlineLvl w:val="1"/>
    </w:pPr>
    <w:rPr>
      <w:rFonts w:ascii="Cambria" w:eastAsia="Times New Roman" w:hAnsi="Cambria" w:cs="Times New Roman"/>
      <w:b/>
      <w:bCs/>
      <w:i/>
      <w:iCs/>
      <w:sz w:val="28"/>
      <w:szCs w:val="28"/>
    </w:rPr>
  </w:style>
  <w:style w:type="paragraph" w:customStyle="1" w:styleId="Encabezado3">
    <w:name w:val="Encabezado 3"/>
    <w:basedOn w:val="Normal"/>
    <w:next w:val="Normal"/>
    <w:link w:val="Ttulo3Car"/>
    <w:unhideWhenUsed/>
    <w:qFormat/>
    <w:rsid w:val="00183A51"/>
    <w:pPr>
      <w:keepNext/>
      <w:suppressAutoHyphens/>
      <w:spacing w:before="240" w:after="60" w:line="276" w:lineRule="auto"/>
      <w:outlineLvl w:val="2"/>
    </w:pPr>
    <w:rPr>
      <w:rFonts w:ascii="Cambria" w:eastAsia="Times New Roman" w:hAnsi="Cambria" w:cs="Times New Roman"/>
      <w:b/>
      <w:bCs/>
      <w:sz w:val="26"/>
      <w:szCs w:val="26"/>
    </w:rPr>
  </w:style>
  <w:style w:type="paragraph" w:customStyle="1" w:styleId="Encabezado4">
    <w:name w:val="Encabezado 4"/>
    <w:basedOn w:val="Normal"/>
    <w:next w:val="Normal"/>
    <w:link w:val="Ttulo4Car"/>
    <w:unhideWhenUsed/>
    <w:qFormat/>
    <w:rsid w:val="00183A51"/>
    <w:pPr>
      <w:keepNext/>
      <w:suppressAutoHyphens/>
      <w:spacing w:before="240" w:after="60" w:line="240" w:lineRule="auto"/>
      <w:outlineLvl w:val="3"/>
    </w:pPr>
    <w:rPr>
      <w:rFonts w:ascii="Calibri" w:eastAsia="Times New Roman" w:hAnsi="Calibri" w:cs="Times New Roman"/>
      <w:b/>
      <w:bCs/>
      <w:sz w:val="28"/>
      <w:szCs w:val="28"/>
      <w:lang w:eastAsia="zh-CN"/>
    </w:rPr>
  </w:style>
  <w:style w:type="paragraph" w:customStyle="1" w:styleId="Encabezado5">
    <w:name w:val="Encabezado 5"/>
    <w:basedOn w:val="Normal"/>
    <w:next w:val="Normal"/>
    <w:link w:val="Ttulo5Car"/>
    <w:unhideWhenUsed/>
    <w:qFormat/>
    <w:rsid w:val="00183A51"/>
    <w:pPr>
      <w:suppressAutoHyphens/>
      <w:spacing w:before="240" w:after="60" w:line="276" w:lineRule="auto"/>
      <w:outlineLvl w:val="4"/>
    </w:pPr>
    <w:rPr>
      <w:rFonts w:ascii="Calibri" w:eastAsia="Times New Roman" w:hAnsi="Calibri" w:cs="Times New Roman"/>
      <w:b/>
      <w:bCs/>
      <w:i/>
      <w:iCs/>
      <w:sz w:val="26"/>
      <w:szCs w:val="26"/>
    </w:rPr>
  </w:style>
  <w:style w:type="paragraph" w:customStyle="1" w:styleId="Encabezado6">
    <w:name w:val="Encabezado 6"/>
    <w:basedOn w:val="Normal"/>
    <w:next w:val="Normal"/>
    <w:link w:val="Ttulo6Car"/>
    <w:unhideWhenUsed/>
    <w:qFormat/>
    <w:rsid w:val="00183A51"/>
    <w:pPr>
      <w:suppressAutoHyphens/>
      <w:spacing w:before="240" w:after="60" w:line="276" w:lineRule="auto"/>
      <w:outlineLvl w:val="5"/>
    </w:pPr>
    <w:rPr>
      <w:rFonts w:ascii="Calibri" w:eastAsia="Times New Roman" w:hAnsi="Calibri" w:cs="Times New Roman"/>
      <w:b/>
      <w:bCs/>
    </w:rPr>
  </w:style>
  <w:style w:type="paragraph" w:customStyle="1" w:styleId="Encabezado7">
    <w:name w:val="Encabezado 7"/>
    <w:basedOn w:val="Normal"/>
    <w:link w:val="Ttulo7Car"/>
    <w:qFormat/>
    <w:rsid w:val="00183A51"/>
    <w:pPr>
      <w:tabs>
        <w:tab w:val="left" w:pos="1296"/>
      </w:tabs>
      <w:suppressAutoHyphens/>
      <w:spacing w:before="240" w:after="60" w:line="100" w:lineRule="atLeast"/>
      <w:ind w:right="51"/>
      <w:jc w:val="both"/>
      <w:textAlignment w:val="baseline"/>
      <w:outlineLvl w:val="6"/>
    </w:pPr>
    <w:rPr>
      <w:rFonts w:ascii="Arial" w:eastAsia="Times New Roman" w:hAnsi="Arial" w:cs="Times New Roman"/>
      <w:color w:val="000000"/>
      <w:sz w:val="20"/>
      <w:szCs w:val="20"/>
      <w:lang w:eastAsia="zh-CN"/>
    </w:rPr>
  </w:style>
  <w:style w:type="paragraph" w:customStyle="1" w:styleId="Encabezado8">
    <w:name w:val="Encabezado 8"/>
    <w:basedOn w:val="Normal"/>
    <w:link w:val="Ttulo8Car"/>
    <w:qFormat/>
    <w:rsid w:val="00183A51"/>
    <w:pPr>
      <w:tabs>
        <w:tab w:val="left" w:pos="1440"/>
      </w:tabs>
      <w:suppressAutoHyphens/>
      <w:spacing w:before="240" w:after="60" w:line="100" w:lineRule="atLeast"/>
      <w:ind w:right="51"/>
      <w:jc w:val="both"/>
      <w:textAlignment w:val="baseline"/>
      <w:outlineLvl w:val="7"/>
    </w:pPr>
    <w:rPr>
      <w:rFonts w:ascii="Arial" w:eastAsia="Times New Roman" w:hAnsi="Arial" w:cs="Times New Roman"/>
      <w:i/>
      <w:iCs/>
      <w:color w:val="000000"/>
      <w:sz w:val="20"/>
      <w:szCs w:val="20"/>
      <w:lang w:eastAsia="zh-CN"/>
    </w:rPr>
  </w:style>
  <w:style w:type="paragraph" w:customStyle="1" w:styleId="Encabezado9">
    <w:name w:val="Encabezado 9"/>
    <w:basedOn w:val="Normal"/>
    <w:link w:val="Ttulo9Car"/>
    <w:qFormat/>
    <w:rsid w:val="00183A51"/>
    <w:pPr>
      <w:tabs>
        <w:tab w:val="left" w:pos="1584"/>
      </w:tabs>
      <w:suppressAutoHyphens/>
      <w:spacing w:before="240" w:after="60" w:line="100" w:lineRule="atLeast"/>
      <w:ind w:right="51"/>
      <w:jc w:val="both"/>
      <w:textAlignment w:val="baseline"/>
      <w:outlineLvl w:val="8"/>
    </w:pPr>
    <w:rPr>
      <w:rFonts w:ascii="Arial" w:eastAsia="Times New Roman" w:hAnsi="Arial" w:cs="Times New Roman"/>
      <w:b/>
      <w:bCs/>
      <w:i/>
      <w:iCs/>
      <w:color w:val="000000"/>
      <w:sz w:val="18"/>
      <w:szCs w:val="18"/>
      <w:lang w:eastAsia="zh-CN"/>
    </w:rPr>
  </w:style>
  <w:style w:type="character" w:customStyle="1" w:styleId="EncabezadoCar">
    <w:name w:val="Encabezado Car"/>
    <w:basedOn w:val="Fuentedeprrafopredeter"/>
    <w:link w:val="Encabezado"/>
    <w:qFormat/>
    <w:rsid w:val="00183A51"/>
  </w:style>
  <w:style w:type="character" w:customStyle="1" w:styleId="PiedepginaCar">
    <w:name w:val="Pie de página Car"/>
    <w:basedOn w:val="Fuentedeprrafopredeter"/>
    <w:link w:val="Piedepgina"/>
    <w:qFormat/>
    <w:rsid w:val="00183A51"/>
  </w:style>
  <w:style w:type="character" w:customStyle="1" w:styleId="EnlacedeInternet">
    <w:name w:val="Enlace de Internet"/>
    <w:unhideWhenUsed/>
    <w:rsid w:val="00183A51"/>
    <w:rPr>
      <w:color w:val="0000FF"/>
      <w:u w:val="single"/>
    </w:rPr>
  </w:style>
  <w:style w:type="character" w:customStyle="1" w:styleId="TextodegloboCar">
    <w:name w:val="Texto de globo Car"/>
    <w:link w:val="Textodeglobo"/>
    <w:semiHidden/>
    <w:qFormat/>
    <w:rsid w:val="00183A51"/>
    <w:rPr>
      <w:rFonts w:ascii="Tahoma" w:hAnsi="Tahoma" w:cs="Tahoma"/>
      <w:sz w:val="16"/>
      <w:szCs w:val="16"/>
    </w:rPr>
  </w:style>
  <w:style w:type="character" w:customStyle="1" w:styleId="TablaCar">
    <w:name w:val="Tabla Car"/>
    <w:link w:val="Tabla"/>
    <w:qFormat/>
    <w:rsid w:val="00183A51"/>
    <w:rPr>
      <w:rFonts w:ascii="Arial Narrow" w:eastAsia="Calibri" w:hAnsi="Arial Narrow" w:cs="Times New Roman"/>
      <w:sz w:val="20"/>
      <w:szCs w:val="20"/>
      <w:lang w:val="x-none" w:eastAsia="x-none"/>
    </w:rPr>
  </w:style>
  <w:style w:type="character" w:customStyle="1" w:styleId="TextonotapieCar">
    <w:name w:val="Texto nota pie Car"/>
    <w:aliases w:val="Car Car,ft Car,Texto nota pie Car Car Car Car,FA Fu Car"/>
    <w:link w:val="Textonotapie"/>
    <w:qFormat/>
    <w:rsid w:val="00183A51"/>
    <w:rPr>
      <w:sz w:val="20"/>
      <w:szCs w:val="20"/>
    </w:rPr>
  </w:style>
  <w:style w:type="character" w:styleId="Refdenotaalpie">
    <w:name w:val="footnote reference"/>
    <w:unhideWhenUsed/>
    <w:qFormat/>
    <w:rsid w:val="00183A51"/>
    <w:rPr>
      <w:vertAlign w:val="superscript"/>
    </w:rPr>
  </w:style>
  <w:style w:type="character" w:customStyle="1" w:styleId="WW8Num2z0">
    <w:name w:val="WW8Num2z0"/>
    <w:qFormat/>
    <w:rsid w:val="00183A51"/>
    <w:rPr>
      <w:rFonts w:ascii="Symbol" w:hAnsi="Symbol" w:cs="Symbol"/>
      <w:b/>
    </w:rPr>
  </w:style>
  <w:style w:type="character" w:customStyle="1" w:styleId="Ttulo1Car">
    <w:name w:val="Título 1 Car"/>
    <w:link w:val="Encabezado1"/>
    <w:qFormat/>
    <w:rsid w:val="00183A51"/>
    <w:rPr>
      <w:rFonts w:ascii="Cambria" w:eastAsia="Times New Roman" w:hAnsi="Cambria" w:cs="Times New Roman"/>
      <w:b/>
      <w:bCs/>
      <w:sz w:val="32"/>
      <w:szCs w:val="32"/>
    </w:rPr>
  </w:style>
  <w:style w:type="character" w:customStyle="1" w:styleId="Ttulo2Car">
    <w:name w:val="Título 2 Car"/>
    <w:link w:val="Encabezado2"/>
    <w:qFormat/>
    <w:rsid w:val="00183A51"/>
    <w:rPr>
      <w:rFonts w:ascii="Cambria" w:eastAsia="Times New Roman" w:hAnsi="Cambria" w:cs="Times New Roman"/>
      <w:b/>
      <w:bCs/>
      <w:i/>
      <w:iCs/>
      <w:sz w:val="28"/>
      <w:szCs w:val="28"/>
    </w:rPr>
  </w:style>
  <w:style w:type="character" w:customStyle="1" w:styleId="Ttulo3Car">
    <w:name w:val="Título 3 Car"/>
    <w:link w:val="Encabezado3"/>
    <w:qFormat/>
    <w:rsid w:val="00183A51"/>
    <w:rPr>
      <w:rFonts w:ascii="Cambria" w:eastAsia="Times New Roman" w:hAnsi="Cambria" w:cs="Times New Roman"/>
      <w:b/>
      <w:bCs/>
      <w:sz w:val="26"/>
      <w:szCs w:val="26"/>
    </w:rPr>
  </w:style>
  <w:style w:type="character" w:customStyle="1" w:styleId="Ttulo4Car">
    <w:name w:val="Título 4 Car"/>
    <w:link w:val="Encabezado4"/>
    <w:qFormat/>
    <w:rsid w:val="00183A51"/>
    <w:rPr>
      <w:rFonts w:ascii="Calibri" w:eastAsia="Times New Roman" w:hAnsi="Calibri" w:cs="Times New Roman"/>
      <w:b/>
      <w:bCs/>
      <w:sz w:val="28"/>
      <w:szCs w:val="28"/>
      <w:lang w:eastAsia="zh-CN"/>
    </w:rPr>
  </w:style>
  <w:style w:type="character" w:styleId="Refdecomentario">
    <w:name w:val="annotation reference"/>
    <w:uiPriority w:val="99"/>
    <w:semiHidden/>
    <w:unhideWhenUsed/>
    <w:qFormat/>
    <w:rsid w:val="00183A51"/>
    <w:rPr>
      <w:sz w:val="16"/>
      <w:szCs w:val="16"/>
    </w:rPr>
  </w:style>
  <w:style w:type="character" w:customStyle="1" w:styleId="TextocomentarioCar">
    <w:name w:val="Texto comentario Car"/>
    <w:link w:val="Textocomentario"/>
    <w:semiHidden/>
    <w:qFormat/>
    <w:rsid w:val="00183A51"/>
  </w:style>
  <w:style w:type="character" w:customStyle="1" w:styleId="Ttulo5Car">
    <w:name w:val="Título 5 Car"/>
    <w:link w:val="Encabezado5"/>
    <w:qFormat/>
    <w:rsid w:val="00183A51"/>
    <w:rPr>
      <w:rFonts w:ascii="Calibri" w:eastAsia="Times New Roman" w:hAnsi="Calibri" w:cs="Times New Roman"/>
      <w:b/>
      <w:bCs/>
      <w:i/>
      <w:iCs/>
      <w:sz w:val="26"/>
      <w:szCs w:val="26"/>
    </w:rPr>
  </w:style>
  <w:style w:type="character" w:customStyle="1" w:styleId="Ttulo6Car">
    <w:name w:val="Título 6 Car"/>
    <w:link w:val="Encabezado6"/>
    <w:qFormat/>
    <w:rsid w:val="00183A51"/>
    <w:rPr>
      <w:rFonts w:ascii="Calibri" w:eastAsia="Times New Roman" w:hAnsi="Calibri" w:cs="Times New Roman"/>
      <w:b/>
      <w:bCs/>
    </w:rPr>
  </w:style>
  <w:style w:type="character" w:styleId="Nmerodepgina">
    <w:name w:val="page number"/>
    <w:qFormat/>
    <w:rsid w:val="00183A51"/>
    <w:rPr>
      <w:rFonts w:cs="Times New Roman"/>
    </w:rPr>
  </w:style>
  <w:style w:type="character" w:customStyle="1" w:styleId="Ttulo7Car">
    <w:name w:val="Título 7 Car"/>
    <w:link w:val="Encabezado7"/>
    <w:qFormat/>
    <w:rsid w:val="00183A51"/>
    <w:rPr>
      <w:rFonts w:ascii="Arial" w:eastAsia="Times New Roman" w:hAnsi="Arial" w:cs="Times New Roman"/>
      <w:color w:val="000000"/>
      <w:sz w:val="20"/>
      <w:szCs w:val="20"/>
      <w:lang w:eastAsia="zh-CN"/>
    </w:rPr>
  </w:style>
  <w:style w:type="character" w:customStyle="1" w:styleId="Ttulo8Car">
    <w:name w:val="Título 8 Car"/>
    <w:link w:val="Encabezado8"/>
    <w:qFormat/>
    <w:rsid w:val="00183A51"/>
    <w:rPr>
      <w:rFonts w:ascii="Arial" w:eastAsia="Times New Roman" w:hAnsi="Arial" w:cs="Times New Roman"/>
      <w:i/>
      <w:iCs/>
      <w:color w:val="000000"/>
      <w:sz w:val="20"/>
      <w:szCs w:val="20"/>
      <w:lang w:eastAsia="zh-CN"/>
    </w:rPr>
  </w:style>
  <w:style w:type="character" w:customStyle="1" w:styleId="Ttulo9Car">
    <w:name w:val="Título 9 Car"/>
    <w:link w:val="Encabezado9"/>
    <w:qFormat/>
    <w:rsid w:val="00183A51"/>
    <w:rPr>
      <w:rFonts w:ascii="Arial" w:eastAsia="Times New Roman" w:hAnsi="Arial" w:cs="Times New Roman"/>
      <w:b/>
      <w:bCs/>
      <w:i/>
      <w:iCs/>
      <w:color w:val="000000"/>
      <w:sz w:val="18"/>
      <w:szCs w:val="18"/>
      <w:lang w:eastAsia="zh-CN"/>
    </w:rPr>
  </w:style>
  <w:style w:type="character" w:customStyle="1" w:styleId="WW8Num1z0">
    <w:name w:val="WW8Num1z0"/>
    <w:qFormat/>
    <w:rsid w:val="00183A51"/>
    <w:rPr>
      <w:rFonts w:ascii="Symbol" w:hAnsi="Symbol" w:cs="Symbol"/>
      <w:b/>
    </w:rPr>
  </w:style>
  <w:style w:type="character" w:customStyle="1" w:styleId="WW8Num1z1">
    <w:name w:val="WW8Num1z1"/>
    <w:qFormat/>
    <w:rsid w:val="00183A51"/>
  </w:style>
  <w:style w:type="character" w:customStyle="1" w:styleId="WW8Num1z2">
    <w:name w:val="WW8Num1z2"/>
    <w:qFormat/>
    <w:rsid w:val="00183A51"/>
  </w:style>
  <w:style w:type="character" w:customStyle="1" w:styleId="WW8Num1z3">
    <w:name w:val="WW8Num1z3"/>
    <w:qFormat/>
    <w:rsid w:val="00183A51"/>
  </w:style>
  <w:style w:type="character" w:customStyle="1" w:styleId="WW8Num1z4">
    <w:name w:val="WW8Num1z4"/>
    <w:qFormat/>
    <w:rsid w:val="00183A51"/>
  </w:style>
  <w:style w:type="character" w:customStyle="1" w:styleId="WW8Num1z5">
    <w:name w:val="WW8Num1z5"/>
    <w:qFormat/>
    <w:rsid w:val="00183A51"/>
  </w:style>
  <w:style w:type="character" w:customStyle="1" w:styleId="WW8Num1z6">
    <w:name w:val="WW8Num1z6"/>
    <w:qFormat/>
    <w:rsid w:val="00183A51"/>
  </w:style>
  <w:style w:type="character" w:customStyle="1" w:styleId="WW8Num1z7">
    <w:name w:val="WW8Num1z7"/>
    <w:qFormat/>
    <w:rsid w:val="00183A51"/>
  </w:style>
  <w:style w:type="character" w:customStyle="1" w:styleId="WW8Num1z8">
    <w:name w:val="WW8Num1z8"/>
    <w:qFormat/>
    <w:rsid w:val="00183A51"/>
  </w:style>
  <w:style w:type="character" w:customStyle="1" w:styleId="WW8Num2z2">
    <w:name w:val="WW8Num2z2"/>
    <w:qFormat/>
    <w:rsid w:val="00183A51"/>
  </w:style>
  <w:style w:type="character" w:customStyle="1" w:styleId="WW8Num2z3">
    <w:name w:val="WW8Num2z3"/>
    <w:qFormat/>
    <w:rsid w:val="00183A51"/>
  </w:style>
  <w:style w:type="character" w:customStyle="1" w:styleId="WW8Num2z4">
    <w:name w:val="WW8Num2z4"/>
    <w:qFormat/>
    <w:rsid w:val="00183A51"/>
  </w:style>
  <w:style w:type="character" w:customStyle="1" w:styleId="WW8Num2z5">
    <w:name w:val="WW8Num2z5"/>
    <w:qFormat/>
    <w:rsid w:val="00183A51"/>
  </w:style>
  <w:style w:type="character" w:customStyle="1" w:styleId="WW8Num2z6">
    <w:name w:val="WW8Num2z6"/>
    <w:qFormat/>
    <w:rsid w:val="00183A51"/>
  </w:style>
  <w:style w:type="character" w:customStyle="1" w:styleId="WW8Num2z7">
    <w:name w:val="WW8Num2z7"/>
    <w:qFormat/>
    <w:rsid w:val="00183A51"/>
  </w:style>
  <w:style w:type="character" w:customStyle="1" w:styleId="WW8Num2z8">
    <w:name w:val="WW8Num2z8"/>
    <w:qFormat/>
    <w:rsid w:val="00183A51"/>
  </w:style>
  <w:style w:type="character" w:customStyle="1" w:styleId="WW8Num3z0">
    <w:name w:val="WW8Num3z0"/>
    <w:qFormat/>
    <w:rsid w:val="00183A51"/>
    <w:rPr>
      <w:rFonts w:cs="Times New Roman"/>
    </w:rPr>
  </w:style>
  <w:style w:type="character" w:customStyle="1" w:styleId="WW8Num3z1">
    <w:name w:val="WW8Num3z1"/>
    <w:qFormat/>
    <w:rsid w:val="00183A51"/>
  </w:style>
  <w:style w:type="character" w:customStyle="1" w:styleId="WW8Num3z2">
    <w:name w:val="WW8Num3z2"/>
    <w:qFormat/>
    <w:rsid w:val="00183A51"/>
  </w:style>
  <w:style w:type="character" w:customStyle="1" w:styleId="WW8Num3z3">
    <w:name w:val="WW8Num3z3"/>
    <w:qFormat/>
    <w:rsid w:val="00183A51"/>
  </w:style>
  <w:style w:type="character" w:customStyle="1" w:styleId="WW8Num3z4">
    <w:name w:val="WW8Num3z4"/>
    <w:qFormat/>
    <w:rsid w:val="00183A51"/>
  </w:style>
  <w:style w:type="character" w:customStyle="1" w:styleId="WW8Num3z5">
    <w:name w:val="WW8Num3z5"/>
    <w:qFormat/>
    <w:rsid w:val="00183A51"/>
  </w:style>
  <w:style w:type="character" w:customStyle="1" w:styleId="WW8Num3z6">
    <w:name w:val="WW8Num3z6"/>
    <w:qFormat/>
    <w:rsid w:val="00183A51"/>
  </w:style>
  <w:style w:type="character" w:customStyle="1" w:styleId="WW8Num3z7">
    <w:name w:val="WW8Num3z7"/>
    <w:qFormat/>
    <w:rsid w:val="00183A51"/>
  </w:style>
  <w:style w:type="character" w:customStyle="1" w:styleId="WW8Num3z8">
    <w:name w:val="WW8Num3z8"/>
    <w:qFormat/>
    <w:rsid w:val="00183A51"/>
  </w:style>
  <w:style w:type="character" w:customStyle="1" w:styleId="WW8Num4z0">
    <w:name w:val="WW8Num4z0"/>
    <w:qFormat/>
    <w:rsid w:val="00183A51"/>
    <w:rPr>
      <w:b w:val="0"/>
    </w:rPr>
  </w:style>
  <w:style w:type="character" w:customStyle="1" w:styleId="WW8Num4z1">
    <w:name w:val="WW8Num4z1"/>
    <w:qFormat/>
    <w:rsid w:val="00183A51"/>
  </w:style>
  <w:style w:type="character" w:customStyle="1" w:styleId="WW8Num4z2">
    <w:name w:val="WW8Num4z2"/>
    <w:qFormat/>
    <w:rsid w:val="00183A51"/>
  </w:style>
  <w:style w:type="character" w:customStyle="1" w:styleId="WW8Num4z3">
    <w:name w:val="WW8Num4z3"/>
    <w:qFormat/>
    <w:rsid w:val="00183A51"/>
  </w:style>
  <w:style w:type="character" w:customStyle="1" w:styleId="WW8Num4z4">
    <w:name w:val="WW8Num4z4"/>
    <w:qFormat/>
    <w:rsid w:val="00183A51"/>
  </w:style>
  <w:style w:type="character" w:customStyle="1" w:styleId="WW8Num4z5">
    <w:name w:val="WW8Num4z5"/>
    <w:qFormat/>
    <w:rsid w:val="00183A51"/>
  </w:style>
  <w:style w:type="character" w:customStyle="1" w:styleId="WW8Num4z6">
    <w:name w:val="WW8Num4z6"/>
    <w:qFormat/>
    <w:rsid w:val="00183A51"/>
  </w:style>
  <w:style w:type="character" w:customStyle="1" w:styleId="WW8Num4z7">
    <w:name w:val="WW8Num4z7"/>
    <w:qFormat/>
    <w:rsid w:val="00183A51"/>
  </w:style>
  <w:style w:type="character" w:customStyle="1" w:styleId="WW8Num4z8">
    <w:name w:val="WW8Num4z8"/>
    <w:qFormat/>
    <w:rsid w:val="00183A51"/>
  </w:style>
  <w:style w:type="character" w:customStyle="1" w:styleId="WW8Num5z0">
    <w:name w:val="WW8Num5z0"/>
    <w:qFormat/>
    <w:rsid w:val="00183A51"/>
    <w:rPr>
      <w:b/>
    </w:rPr>
  </w:style>
  <w:style w:type="character" w:customStyle="1" w:styleId="WW8Num5z1">
    <w:name w:val="WW8Num5z1"/>
    <w:qFormat/>
    <w:rsid w:val="00183A51"/>
  </w:style>
  <w:style w:type="character" w:customStyle="1" w:styleId="WW8Num5z2">
    <w:name w:val="WW8Num5z2"/>
    <w:qFormat/>
    <w:rsid w:val="00183A51"/>
  </w:style>
  <w:style w:type="character" w:customStyle="1" w:styleId="WW8Num5z3">
    <w:name w:val="WW8Num5z3"/>
    <w:qFormat/>
    <w:rsid w:val="00183A51"/>
  </w:style>
  <w:style w:type="character" w:customStyle="1" w:styleId="WW8Num5z4">
    <w:name w:val="WW8Num5z4"/>
    <w:qFormat/>
    <w:rsid w:val="00183A51"/>
  </w:style>
  <w:style w:type="character" w:customStyle="1" w:styleId="WW8Num5z5">
    <w:name w:val="WW8Num5z5"/>
    <w:qFormat/>
    <w:rsid w:val="00183A51"/>
  </w:style>
  <w:style w:type="character" w:customStyle="1" w:styleId="WW8Num5z6">
    <w:name w:val="WW8Num5z6"/>
    <w:qFormat/>
    <w:rsid w:val="00183A51"/>
  </w:style>
  <w:style w:type="character" w:customStyle="1" w:styleId="WW8Num5z7">
    <w:name w:val="WW8Num5z7"/>
    <w:qFormat/>
    <w:rsid w:val="00183A51"/>
  </w:style>
  <w:style w:type="character" w:customStyle="1" w:styleId="WW8Num5z8">
    <w:name w:val="WW8Num5z8"/>
    <w:qFormat/>
    <w:rsid w:val="00183A51"/>
  </w:style>
  <w:style w:type="character" w:customStyle="1" w:styleId="WW8Num6z0">
    <w:name w:val="WW8Num6z0"/>
    <w:qFormat/>
    <w:rsid w:val="00183A51"/>
    <w:rPr>
      <w:b w:val="0"/>
    </w:rPr>
  </w:style>
  <w:style w:type="character" w:customStyle="1" w:styleId="WW8Num6z1">
    <w:name w:val="WW8Num6z1"/>
    <w:qFormat/>
    <w:rsid w:val="00183A51"/>
  </w:style>
  <w:style w:type="character" w:customStyle="1" w:styleId="WW8Num6z2">
    <w:name w:val="WW8Num6z2"/>
    <w:qFormat/>
    <w:rsid w:val="00183A51"/>
  </w:style>
  <w:style w:type="character" w:customStyle="1" w:styleId="WW8Num6z3">
    <w:name w:val="WW8Num6z3"/>
    <w:qFormat/>
    <w:rsid w:val="00183A51"/>
  </w:style>
  <w:style w:type="character" w:customStyle="1" w:styleId="WW8Num6z4">
    <w:name w:val="WW8Num6z4"/>
    <w:qFormat/>
    <w:rsid w:val="00183A51"/>
  </w:style>
  <w:style w:type="character" w:customStyle="1" w:styleId="WW8Num6z5">
    <w:name w:val="WW8Num6z5"/>
    <w:qFormat/>
    <w:rsid w:val="00183A51"/>
  </w:style>
  <w:style w:type="character" w:customStyle="1" w:styleId="WW8Num6z6">
    <w:name w:val="WW8Num6z6"/>
    <w:qFormat/>
    <w:rsid w:val="00183A51"/>
  </w:style>
  <w:style w:type="character" w:customStyle="1" w:styleId="WW8Num6z7">
    <w:name w:val="WW8Num6z7"/>
    <w:qFormat/>
    <w:rsid w:val="00183A51"/>
  </w:style>
  <w:style w:type="character" w:customStyle="1" w:styleId="WW8Num6z8">
    <w:name w:val="WW8Num6z8"/>
    <w:qFormat/>
    <w:rsid w:val="00183A51"/>
  </w:style>
  <w:style w:type="character" w:customStyle="1" w:styleId="WW8Num7z0">
    <w:name w:val="WW8Num7z0"/>
    <w:qFormat/>
    <w:rsid w:val="00183A51"/>
  </w:style>
  <w:style w:type="character" w:customStyle="1" w:styleId="WW8Num7z1">
    <w:name w:val="WW8Num7z1"/>
    <w:qFormat/>
    <w:rsid w:val="00183A51"/>
  </w:style>
  <w:style w:type="character" w:customStyle="1" w:styleId="WW8Num7z2">
    <w:name w:val="WW8Num7z2"/>
    <w:qFormat/>
    <w:rsid w:val="00183A51"/>
  </w:style>
  <w:style w:type="character" w:customStyle="1" w:styleId="WW8Num8z0">
    <w:name w:val="WW8Num8z0"/>
    <w:qFormat/>
    <w:rsid w:val="00183A51"/>
    <w:rPr>
      <w:rFonts w:cs="Times New Roman"/>
      <w:b/>
    </w:rPr>
  </w:style>
  <w:style w:type="character" w:customStyle="1" w:styleId="WW8Num8z1">
    <w:name w:val="WW8Num8z1"/>
    <w:qFormat/>
    <w:rsid w:val="00183A51"/>
    <w:rPr>
      <w:rFonts w:cs="Times New Roman"/>
    </w:rPr>
  </w:style>
  <w:style w:type="character" w:customStyle="1" w:styleId="WW8Num8z2">
    <w:name w:val="WW8Num8z2"/>
    <w:qFormat/>
    <w:rsid w:val="00183A51"/>
    <w:rPr>
      <w:rFonts w:ascii="Wingdings" w:hAnsi="Wingdings" w:cs="Wingdings"/>
    </w:rPr>
  </w:style>
  <w:style w:type="character" w:customStyle="1" w:styleId="WW8Num9z0">
    <w:name w:val="WW8Num9z0"/>
    <w:qFormat/>
    <w:rsid w:val="00183A51"/>
    <w:rPr>
      <w:rFonts w:ascii="Arial Narrow" w:hAnsi="Arial Narrow" w:cs="Times New Roman"/>
      <w:b/>
    </w:rPr>
  </w:style>
  <w:style w:type="character" w:customStyle="1" w:styleId="WW8Num9z1">
    <w:name w:val="WW8Num9z1"/>
    <w:qFormat/>
    <w:rsid w:val="00183A51"/>
    <w:rPr>
      <w:rFonts w:ascii="Symbol" w:hAnsi="Symbol" w:cs="Symbol"/>
    </w:rPr>
  </w:style>
  <w:style w:type="character" w:customStyle="1" w:styleId="WW8Num9z2">
    <w:name w:val="WW8Num9z2"/>
    <w:qFormat/>
    <w:rsid w:val="00183A51"/>
    <w:rPr>
      <w:rFonts w:cs="Times New Roman"/>
    </w:rPr>
  </w:style>
  <w:style w:type="character" w:customStyle="1" w:styleId="WW8Num10z0">
    <w:name w:val="WW8Num10z0"/>
    <w:qFormat/>
    <w:rsid w:val="00183A51"/>
    <w:rPr>
      <w:rFonts w:ascii="Arial Narrow" w:hAnsi="Arial Narrow" w:cs="Arial Narrow"/>
    </w:rPr>
  </w:style>
  <w:style w:type="character" w:customStyle="1" w:styleId="WW8Num10z1">
    <w:name w:val="WW8Num10z1"/>
    <w:qFormat/>
    <w:rsid w:val="00183A51"/>
  </w:style>
  <w:style w:type="character" w:customStyle="1" w:styleId="WW8Num10z2">
    <w:name w:val="WW8Num10z2"/>
    <w:qFormat/>
    <w:rsid w:val="00183A51"/>
  </w:style>
  <w:style w:type="character" w:customStyle="1" w:styleId="WW8Num11z0">
    <w:name w:val="WW8Num11z0"/>
    <w:qFormat/>
    <w:rsid w:val="00183A51"/>
    <w:rPr>
      <w:rFonts w:ascii="Symbol" w:hAnsi="Symbol" w:cs="Symbol"/>
      <w:b/>
      <w:bCs/>
    </w:rPr>
  </w:style>
  <w:style w:type="character" w:customStyle="1" w:styleId="WW8Num11z1">
    <w:name w:val="WW8Num11z1"/>
    <w:qFormat/>
    <w:rsid w:val="00183A51"/>
    <w:rPr>
      <w:rFonts w:ascii="Courier New" w:hAnsi="Courier New" w:cs="Courier New"/>
    </w:rPr>
  </w:style>
  <w:style w:type="character" w:customStyle="1" w:styleId="WW8Num11z2">
    <w:name w:val="WW8Num11z2"/>
    <w:qFormat/>
    <w:rsid w:val="00183A51"/>
    <w:rPr>
      <w:rFonts w:ascii="Wingdings" w:hAnsi="Wingdings" w:cs="Wingdings"/>
    </w:rPr>
  </w:style>
  <w:style w:type="character" w:customStyle="1" w:styleId="WW8Num11z3">
    <w:name w:val="WW8Num11z3"/>
    <w:qFormat/>
    <w:rsid w:val="00183A51"/>
  </w:style>
  <w:style w:type="character" w:customStyle="1" w:styleId="WW8Num11z4">
    <w:name w:val="WW8Num11z4"/>
    <w:qFormat/>
    <w:rsid w:val="00183A51"/>
  </w:style>
  <w:style w:type="character" w:customStyle="1" w:styleId="WW8Num11z5">
    <w:name w:val="WW8Num11z5"/>
    <w:qFormat/>
    <w:rsid w:val="00183A51"/>
  </w:style>
  <w:style w:type="character" w:customStyle="1" w:styleId="WW8Num11z6">
    <w:name w:val="WW8Num11z6"/>
    <w:qFormat/>
    <w:rsid w:val="00183A51"/>
  </w:style>
  <w:style w:type="character" w:customStyle="1" w:styleId="WW8Num11z7">
    <w:name w:val="WW8Num11z7"/>
    <w:qFormat/>
    <w:rsid w:val="00183A51"/>
  </w:style>
  <w:style w:type="character" w:customStyle="1" w:styleId="WW8Num11z8">
    <w:name w:val="WW8Num11z8"/>
    <w:qFormat/>
    <w:rsid w:val="00183A51"/>
  </w:style>
  <w:style w:type="character" w:customStyle="1" w:styleId="WW8Num12z0">
    <w:name w:val="WW8Num12z0"/>
    <w:qFormat/>
    <w:rsid w:val="00183A51"/>
    <w:rPr>
      <w:rFonts w:ascii="Arial" w:eastAsia="Droid Sans Fallback" w:hAnsi="Arial" w:cs="Times New Roman"/>
      <w:b/>
      <w:sz w:val="22"/>
      <w:szCs w:val="22"/>
      <w:lang w:val="es-ES" w:eastAsia="es-ES" w:bidi="hi-IN"/>
    </w:rPr>
  </w:style>
  <w:style w:type="character" w:customStyle="1" w:styleId="WW8Num12z1">
    <w:name w:val="WW8Num12z1"/>
    <w:qFormat/>
    <w:rsid w:val="00183A51"/>
    <w:rPr>
      <w:color w:val="00000A"/>
      <w:u w:val="none"/>
    </w:rPr>
  </w:style>
  <w:style w:type="character" w:customStyle="1" w:styleId="WW8Num12z2">
    <w:name w:val="WW8Num12z2"/>
    <w:qFormat/>
    <w:rsid w:val="00183A51"/>
    <w:rPr>
      <w:color w:val="00B050"/>
      <w:u w:val="none"/>
    </w:rPr>
  </w:style>
  <w:style w:type="character" w:customStyle="1" w:styleId="WW8Num12z3">
    <w:name w:val="WW8Num12z3"/>
    <w:qFormat/>
    <w:rsid w:val="00183A51"/>
  </w:style>
  <w:style w:type="character" w:customStyle="1" w:styleId="WW8Num12z4">
    <w:name w:val="WW8Num12z4"/>
    <w:qFormat/>
    <w:rsid w:val="00183A51"/>
  </w:style>
  <w:style w:type="character" w:customStyle="1" w:styleId="WW8Num12z5">
    <w:name w:val="WW8Num12z5"/>
    <w:qFormat/>
    <w:rsid w:val="00183A51"/>
  </w:style>
  <w:style w:type="character" w:customStyle="1" w:styleId="WW8Num12z6">
    <w:name w:val="WW8Num12z6"/>
    <w:qFormat/>
    <w:rsid w:val="00183A51"/>
  </w:style>
  <w:style w:type="character" w:customStyle="1" w:styleId="WW8Num12z7">
    <w:name w:val="WW8Num12z7"/>
    <w:qFormat/>
    <w:rsid w:val="00183A51"/>
  </w:style>
  <w:style w:type="character" w:customStyle="1" w:styleId="WW8Num12z8">
    <w:name w:val="WW8Num12z8"/>
    <w:qFormat/>
    <w:rsid w:val="00183A51"/>
  </w:style>
  <w:style w:type="character" w:customStyle="1" w:styleId="WW8Num13z0">
    <w:name w:val="WW8Num13z0"/>
    <w:qFormat/>
    <w:rsid w:val="00183A51"/>
    <w:rPr>
      <w:rFonts w:ascii="Arial Narrow" w:eastAsia="Droid Sans Fallback" w:hAnsi="Arial Narrow" w:cs="Calibri"/>
      <w:spacing w:val="0"/>
      <w:lang w:val="es-ES" w:eastAsia="es-ES" w:bidi="hi-IN"/>
    </w:rPr>
  </w:style>
  <w:style w:type="character" w:customStyle="1" w:styleId="WW8Num13z1">
    <w:name w:val="WW8Num13z1"/>
    <w:qFormat/>
    <w:rsid w:val="00183A51"/>
  </w:style>
  <w:style w:type="character" w:customStyle="1" w:styleId="WW8Num13z2">
    <w:name w:val="WW8Num13z2"/>
    <w:qFormat/>
    <w:rsid w:val="00183A51"/>
  </w:style>
  <w:style w:type="character" w:customStyle="1" w:styleId="WW8Num13z3">
    <w:name w:val="WW8Num13z3"/>
    <w:qFormat/>
    <w:rsid w:val="00183A51"/>
  </w:style>
  <w:style w:type="character" w:customStyle="1" w:styleId="WW8Num13z4">
    <w:name w:val="WW8Num13z4"/>
    <w:qFormat/>
    <w:rsid w:val="00183A51"/>
  </w:style>
  <w:style w:type="character" w:customStyle="1" w:styleId="WW8Num13z5">
    <w:name w:val="WW8Num13z5"/>
    <w:qFormat/>
    <w:rsid w:val="00183A51"/>
  </w:style>
  <w:style w:type="character" w:customStyle="1" w:styleId="WW8Num13z6">
    <w:name w:val="WW8Num13z6"/>
    <w:qFormat/>
    <w:rsid w:val="00183A51"/>
  </w:style>
  <w:style w:type="character" w:customStyle="1" w:styleId="WW8Num13z7">
    <w:name w:val="WW8Num13z7"/>
    <w:qFormat/>
    <w:rsid w:val="00183A51"/>
  </w:style>
  <w:style w:type="character" w:customStyle="1" w:styleId="WW8Num13z8">
    <w:name w:val="WW8Num13z8"/>
    <w:qFormat/>
    <w:rsid w:val="00183A51"/>
  </w:style>
  <w:style w:type="character" w:customStyle="1" w:styleId="WW8Num14z0">
    <w:name w:val="WW8Num14z0"/>
    <w:qFormat/>
    <w:rsid w:val="00183A51"/>
    <w:rPr>
      <w:rFonts w:ascii="Arial Narrow" w:eastAsia="Calibri" w:hAnsi="Arial Narrow" w:cs="Arial Narrow"/>
      <w:b/>
      <w:bCs/>
      <w:color w:val="000000"/>
      <w:spacing w:val="0"/>
      <w:lang w:bidi="hi-IN"/>
    </w:rPr>
  </w:style>
  <w:style w:type="character" w:customStyle="1" w:styleId="WW8Num15z0">
    <w:name w:val="WW8Num15z0"/>
    <w:qFormat/>
    <w:rsid w:val="00183A51"/>
    <w:rPr>
      <w:rFonts w:ascii="Symbol" w:hAnsi="Symbol" w:cs="Symbol"/>
    </w:rPr>
  </w:style>
  <w:style w:type="character" w:customStyle="1" w:styleId="WW8Num15z2">
    <w:name w:val="WW8Num15z2"/>
    <w:qFormat/>
    <w:rsid w:val="00183A51"/>
    <w:rPr>
      <w:rFonts w:ascii="Wingdings" w:eastAsia="Droid Sans Fallback" w:hAnsi="Wingdings" w:cs="Wingdings"/>
      <w:lang w:bidi="hi-IN"/>
    </w:rPr>
  </w:style>
  <w:style w:type="character" w:customStyle="1" w:styleId="WW8Num16z0">
    <w:name w:val="WW8Num16z0"/>
    <w:qFormat/>
    <w:rsid w:val="00183A51"/>
    <w:rPr>
      <w:rFonts w:ascii="Arial Narrow" w:hAnsi="Arial Narrow" w:cs="Arial Narrow"/>
      <w:b/>
      <w:lang w:val="es-ES"/>
    </w:rPr>
  </w:style>
  <w:style w:type="character" w:customStyle="1" w:styleId="WW8Num16z1">
    <w:name w:val="WW8Num16z1"/>
    <w:qFormat/>
    <w:rsid w:val="00183A51"/>
  </w:style>
  <w:style w:type="character" w:customStyle="1" w:styleId="WW8Num16z2">
    <w:name w:val="WW8Num16z2"/>
    <w:qFormat/>
    <w:rsid w:val="00183A51"/>
  </w:style>
  <w:style w:type="character" w:customStyle="1" w:styleId="WW8Num16z3">
    <w:name w:val="WW8Num16z3"/>
    <w:qFormat/>
    <w:rsid w:val="00183A51"/>
  </w:style>
  <w:style w:type="character" w:customStyle="1" w:styleId="WW8Num16z4">
    <w:name w:val="WW8Num16z4"/>
    <w:qFormat/>
    <w:rsid w:val="00183A51"/>
  </w:style>
  <w:style w:type="character" w:customStyle="1" w:styleId="WW8Num16z5">
    <w:name w:val="WW8Num16z5"/>
    <w:qFormat/>
    <w:rsid w:val="00183A51"/>
  </w:style>
  <w:style w:type="character" w:customStyle="1" w:styleId="WW8Num16z6">
    <w:name w:val="WW8Num16z6"/>
    <w:qFormat/>
    <w:rsid w:val="00183A51"/>
  </w:style>
  <w:style w:type="character" w:customStyle="1" w:styleId="WW8Num16z7">
    <w:name w:val="WW8Num16z7"/>
    <w:qFormat/>
    <w:rsid w:val="00183A51"/>
  </w:style>
  <w:style w:type="character" w:customStyle="1" w:styleId="WW8Num16z8">
    <w:name w:val="WW8Num16z8"/>
    <w:qFormat/>
    <w:rsid w:val="00183A51"/>
  </w:style>
  <w:style w:type="character" w:customStyle="1" w:styleId="WW8Num17z0">
    <w:name w:val="WW8Num17z0"/>
    <w:qFormat/>
    <w:rsid w:val="00183A51"/>
    <w:rPr>
      <w:rFonts w:eastAsia="Droid Sans Fallback" w:cs="Times New Roman"/>
      <w:b/>
      <w:szCs w:val="24"/>
      <w:lang w:bidi="hi-IN"/>
    </w:rPr>
  </w:style>
  <w:style w:type="character" w:customStyle="1" w:styleId="WW8Num17z1">
    <w:name w:val="WW8Num17z1"/>
    <w:qFormat/>
    <w:rsid w:val="00183A51"/>
    <w:rPr>
      <w:rFonts w:cs="Times New Roman"/>
    </w:rPr>
  </w:style>
  <w:style w:type="character" w:customStyle="1" w:styleId="WW8Num17z2">
    <w:name w:val="WW8Num17z2"/>
    <w:qFormat/>
    <w:rsid w:val="00183A51"/>
    <w:rPr>
      <w:rFonts w:ascii="Wingdings" w:hAnsi="Wingdings" w:cs="Wingdings"/>
    </w:rPr>
  </w:style>
  <w:style w:type="character" w:customStyle="1" w:styleId="WW8Num17z3">
    <w:name w:val="WW8Num17z3"/>
    <w:qFormat/>
    <w:rsid w:val="00183A51"/>
    <w:rPr>
      <w:rFonts w:ascii="Symbol" w:hAnsi="Symbol" w:cs="Symbol"/>
    </w:rPr>
  </w:style>
  <w:style w:type="character" w:customStyle="1" w:styleId="WW8Num18z0">
    <w:name w:val="WW8Num18z0"/>
    <w:qFormat/>
    <w:rsid w:val="00183A51"/>
    <w:rPr>
      <w:b/>
    </w:rPr>
  </w:style>
  <w:style w:type="character" w:customStyle="1" w:styleId="WW8Num18z1">
    <w:name w:val="WW8Num18z1"/>
    <w:qFormat/>
    <w:rsid w:val="00183A51"/>
  </w:style>
  <w:style w:type="character" w:customStyle="1" w:styleId="WW8Num18z2">
    <w:name w:val="WW8Num18z2"/>
    <w:qFormat/>
    <w:rsid w:val="00183A51"/>
  </w:style>
  <w:style w:type="character" w:customStyle="1" w:styleId="WW8Num18z3">
    <w:name w:val="WW8Num18z3"/>
    <w:qFormat/>
    <w:rsid w:val="00183A51"/>
  </w:style>
  <w:style w:type="character" w:customStyle="1" w:styleId="WW8Num18z4">
    <w:name w:val="WW8Num18z4"/>
    <w:qFormat/>
    <w:rsid w:val="00183A51"/>
  </w:style>
  <w:style w:type="character" w:customStyle="1" w:styleId="WW8Num18z5">
    <w:name w:val="WW8Num18z5"/>
    <w:qFormat/>
    <w:rsid w:val="00183A51"/>
  </w:style>
  <w:style w:type="character" w:customStyle="1" w:styleId="WW8Num18z6">
    <w:name w:val="WW8Num18z6"/>
    <w:qFormat/>
    <w:rsid w:val="00183A51"/>
  </w:style>
  <w:style w:type="character" w:customStyle="1" w:styleId="WW8Num18z7">
    <w:name w:val="WW8Num18z7"/>
    <w:qFormat/>
    <w:rsid w:val="00183A51"/>
  </w:style>
  <w:style w:type="character" w:customStyle="1" w:styleId="WW8Num18z8">
    <w:name w:val="WW8Num18z8"/>
    <w:qFormat/>
    <w:rsid w:val="00183A51"/>
  </w:style>
  <w:style w:type="character" w:customStyle="1" w:styleId="WW8Num19z0">
    <w:name w:val="WW8Num19z0"/>
    <w:qFormat/>
    <w:rsid w:val="00183A51"/>
    <w:rPr>
      <w:rFonts w:ascii="Wingdings" w:hAnsi="Wingdings" w:cs="Wingdings"/>
    </w:rPr>
  </w:style>
  <w:style w:type="character" w:customStyle="1" w:styleId="WW8Num19z1">
    <w:name w:val="WW8Num19z1"/>
    <w:qFormat/>
    <w:rsid w:val="00183A51"/>
    <w:rPr>
      <w:rFonts w:ascii="Courier New" w:hAnsi="Courier New" w:cs="Courier New"/>
    </w:rPr>
  </w:style>
  <w:style w:type="character" w:customStyle="1" w:styleId="WW8Num19z2">
    <w:name w:val="WW8Num19z2"/>
    <w:qFormat/>
    <w:rsid w:val="00183A51"/>
    <w:rPr>
      <w:rFonts w:eastAsia="Droid Sans Fallback"/>
      <w:lang w:bidi="hi-IN"/>
    </w:rPr>
  </w:style>
  <w:style w:type="character" w:customStyle="1" w:styleId="WW8Num19z3">
    <w:name w:val="WW8Num19z3"/>
    <w:qFormat/>
    <w:rsid w:val="00183A51"/>
    <w:rPr>
      <w:rFonts w:ascii="Symbol" w:hAnsi="Symbol" w:cs="Symbol"/>
    </w:rPr>
  </w:style>
  <w:style w:type="character" w:customStyle="1" w:styleId="WW8Num19z4">
    <w:name w:val="WW8Num19z4"/>
    <w:qFormat/>
    <w:rsid w:val="00183A51"/>
  </w:style>
  <w:style w:type="character" w:customStyle="1" w:styleId="WW8Num19z5">
    <w:name w:val="WW8Num19z5"/>
    <w:qFormat/>
    <w:rsid w:val="00183A51"/>
  </w:style>
  <w:style w:type="character" w:customStyle="1" w:styleId="WW8Num19z6">
    <w:name w:val="WW8Num19z6"/>
    <w:qFormat/>
    <w:rsid w:val="00183A51"/>
  </w:style>
  <w:style w:type="character" w:customStyle="1" w:styleId="WW8Num19z7">
    <w:name w:val="WW8Num19z7"/>
    <w:qFormat/>
    <w:rsid w:val="00183A51"/>
  </w:style>
  <w:style w:type="character" w:customStyle="1" w:styleId="WW8Num19z8">
    <w:name w:val="WW8Num19z8"/>
    <w:qFormat/>
    <w:rsid w:val="00183A51"/>
  </w:style>
  <w:style w:type="character" w:customStyle="1" w:styleId="WW8Num20z0">
    <w:name w:val="WW8Num20z0"/>
    <w:qFormat/>
    <w:rsid w:val="00183A51"/>
    <w:rPr>
      <w:rFonts w:ascii="Symbol" w:hAnsi="Symbol" w:cs="Symbol"/>
      <w:sz w:val="22"/>
      <w:szCs w:val="22"/>
      <w:lang w:val="es-ES"/>
    </w:rPr>
  </w:style>
  <w:style w:type="character" w:customStyle="1" w:styleId="WW8Num20z1">
    <w:name w:val="WW8Num20z1"/>
    <w:qFormat/>
    <w:rsid w:val="00183A51"/>
    <w:rPr>
      <w:rFonts w:ascii="Courier New" w:hAnsi="Courier New" w:cs="Courier New"/>
    </w:rPr>
  </w:style>
  <w:style w:type="character" w:customStyle="1" w:styleId="WW8Num20z2">
    <w:name w:val="WW8Num20z2"/>
    <w:qFormat/>
    <w:rsid w:val="00183A51"/>
    <w:rPr>
      <w:rFonts w:ascii="Wingdings" w:hAnsi="Wingdings" w:cs="Wingdings"/>
    </w:rPr>
  </w:style>
  <w:style w:type="character" w:customStyle="1" w:styleId="WW8Num20z3">
    <w:name w:val="WW8Num20z3"/>
    <w:qFormat/>
    <w:rsid w:val="00183A51"/>
  </w:style>
  <w:style w:type="character" w:customStyle="1" w:styleId="WW8Num20z4">
    <w:name w:val="WW8Num20z4"/>
    <w:qFormat/>
    <w:rsid w:val="00183A51"/>
  </w:style>
  <w:style w:type="character" w:customStyle="1" w:styleId="WW8Num20z5">
    <w:name w:val="WW8Num20z5"/>
    <w:qFormat/>
    <w:rsid w:val="00183A51"/>
  </w:style>
  <w:style w:type="character" w:customStyle="1" w:styleId="WW8Num20z6">
    <w:name w:val="WW8Num20z6"/>
    <w:qFormat/>
    <w:rsid w:val="00183A51"/>
  </w:style>
  <w:style w:type="character" w:customStyle="1" w:styleId="WW8Num20z7">
    <w:name w:val="WW8Num20z7"/>
    <w:qFormat/>
    <w:rsid w:val="00183A51"/>
  </w:style>
  <w:style w:type="character" w:customStyle="1" w:styleId="WW8Num20z8">
    <w:name w:val="WW8Num20z8"/>
    <w:qFormat/>
    <w:rsid w:val="00183A51"/>
  </w:style>
  <w:style w:type="character" w:customStyle="1" w:styleId="WW8Num21z0">
    <w:name w:val="WW8Num21z0"/>
    <w:qFormat/>
    <w:rsid w:val="00183A51"/>
    <w:rPr>
      <w:rFonts w:ascii="Wingdings" w:hAnsi="Wingdings" w:cs="Wingdings"/>
    </w:rPr>
  </w:style>
  <w:style w:type="character" w:customStyle="1" w:styleId="WW8Num21z1">
    <w:name w:val="WW8Num21z1"/>
    <w:qFormat/>
    <w:rsid w:val="00183A51"/>
    <w:rPr>
      <w:rFonts w:ascii="Courier New" w:hAnsi="Courier New" w:cs="Courier New"/>
    </w:rPr>
  </w:style>
  <w:style w:type="character" w:customStyle="1" w:styleId="WW8Num21z2">
    <w:name w:val="WW8Num21z2"/>
    <w:qFormat/>
    <w:rsid w:val="00183A51"/>
    <w:rPr>
      <w:rFonts w:eastAsia="Droid Sans Fallback"/>
      <w:lang w:bidi="hi-IN"/>
    </w:rPr>
  </w:style>
  <w:style w:type="character" w:customStyle="1" w:styleId="WW8Num21z3">
    <w:name w:val="WW8Num21z3"/>
    <w:qFormat/>
    <w:rsid w:val="00183A51"/>
    <w:rPr>
      <w:rFonts w:ascii="Symbol" w:hAnsi="Symbol" w:cs="Symbol"/>
    </w:rPr>
  </w:style>
  <w:style w:type="character" w:customStyle="1" w:styleId="WW8Num21z4">
    <w:name w:val="WW8Num21z4"/>
    <w:qFormat/>
    <w:rsid w:val="00183A51"/>
  </w:style>
  <w:style w:type="character" w:customStyle="1" w:styleId="WW8Num21z5">
    <w:name w:val="WW8Num21z5"/>
    <w:qFormat/>
    <w:rsid w:val="00183A51"/>
  </w:style>
  <w:style w:type="character" w:customStyle="1" w:styleId="WW8Num21z6">
    <w:name w:val="WW8Num21z6"/>
    <w:qFormat/>
    <w:rsid w:val="00183A51"/>
  </w:style>
  <w:style w:type="character" w:customStyle="1" w:styleId="WW8Num21z7">
    <w:name w:val="WW8Num21z7"/>
    <w:qFormat/>
    <w:rsid w:val="00183A51"/>
  </w:style>
  <w:style w:type="character" w:customStyle="1" w:styleId="WW8Num21z8">
    <w:name w:val="WW8Num21z8"/>
    <w:qFormat/>
    <w:rsid w:val="00183A51"/>
  </w:style>
  <w:style w:type="character" w:customStyle="1" w:styleId="WW8Num22z0">
    <w:name w:val="WW8Num22z0"/>
    <w:qFormat/>
    <w:rsid w:val="00183A51"/>
    <w:rPr>
      <w:b/>
    </w:rPr>
  </w:style>
  <w:style w:type="character" w:customStyle="1" w:styleId="WW8Num22z1">
    <w:name w:val="WW8Num22z1"/>
    <w:qFormat/>
    <w:rsid w:val="00183A51"/>
    <w:rPr>
      <w:rFonts w:ascii="Courier New" w:hAnsi="Courier New" w:cs="Courier New"/>
    </w:rPr>
  </w:style>
  <w:style w:type="character" w:customStyle="1" w:styleId="WW8Num22z2">
    <w:name w:val="WW8Num22z2"/>
    <w:qFormat/>
    <w:rsid w:val="00183A51"/>
  </w:style>
  <w:style w:type="character" w:customStyle="1" w:styleId="WW8Num22z3">
    <w:name w:val="WW8Num22z3"/>
    <w:qFormat/>
    <w:rsid w:val="00183A51"/>
  </w:style>
  <w:style w:type="character" w:customStyle="1" w:styleId="WW8Num22z4">
    <w:name w:val="WW8Num22z4"/>
    <w:qFormat/>
    <w:rsid w:val="00183A51"/>
  </w:style>
  <w:style w:type="character" w:customStyle="1" w:styleId="WW8Num22z5">
    <w:name w:val="WW8Num22z5"/>
    <w:qFormat/>
    <w:rsid w:val="00183A51"/>
  </w:style>
  <w:style w:type="character" w:customStyle="1" w:styleId="WW8Num22z6">
    <w:name w:val="WW8Num22z6"/>
    <w:qFormat/>
    <w:rsid w:val="00183A51"/>
  </w:style>
  <w:style w:type="character" w:customStyle="1" w:styleId="WW8Num22z7">
    <w:name w:val="WW8Num22z7"/>
    <w:qFormat/>
    <w:rsid w:val="00183A51"/>
  </w:style>
  <w:style w:type="character" w:customStyle="1" w:styleId="WW8Num22z8">
    <w:name w:val="WW8Num22z8"/>
    <w:qFormat/>
    <w:rsid w:val="00183A51"/>
  </w:style>
  <w:style w:type="character" w:customStyle="1" w:styleId="Fuentedeprrafopredeter4">
    <w:name w:val="Fuente de párrafo predeter.4"/>
    <w:qFormat/>
    <w:rsid w:val="00183A51"/>
  </w:style>
  <w:style w:type="character" w:customStyle="1" w:styleId="Fuentedeprrafopredeter3">
    <w:name w:val="Fuente de párrafo predeter.3"/>
    <w:qFormat/>
    <w:rsid w:val="00183A51"/>
  </w:style>
  <w:style w:type="character" w:customStyle="1" w:styleId="WW8Num2z1">
    <w:name w:val="WW8Num2z1"/>
    <w:qFormat/>
    <w:rsid w:val="00183A51"/>
  </w:style>
  <w:style w:type="character" w:customStyle="1" w:styleId="WW8Num10z3">
    <w:name w:val="WW8Num10z3"/>
    <w:qFormat/>
    <w:rsid w:val="00183A51"/>
  </w:style>
  <w:style w:type="character" w:customStyle="1" w:styleId="WW8Num10z4">
    <w:name w:val="WW8Num10z4"/>
    <w:qFormat/>
    <w:rsid w:val="00183A51"/>
  </w:style>
  <w:style w:type="character" w:customStyle="1" w:styleId="WW8Num10z5">
    <w:name w:val="WW8Num10z5"/>
    <w:qFormat/>
    <w:rsid w:val="00183A51"/>
  </w:style>
  <w:style w:type="character" w:customStyle="1" w:styleId="WW8Num10z6">
    <w:name w:val="WW8Num10z6"/>
    <w:qFormat/>
    <w:rsid w:val="00183A51"/>
  </w:style>
  <w:style w:type="character" w:customStyle="1" w:styleId="WW8Num10z7">
    <w:name w:val="WW8Num10z7"/>
    <w:qFormat/>
    <w:rsid w:val="00183A51"/>
  </w:style>
  <w:style w:type="character" w:customStyle="1" w:styleId="WW8Num10z8">
    <w:name w:val="WW8Num10z8"/>
    <w:qFormat/>
    <w:rsid w:val="00183A51"/>
  </w:style>
  <w:style w:type="character" w:customStyle="1" w:styleId="WW8Num14z2">
    <w:name w:val="WW8Num14z2"/>
    <w:qFormat/>
    <w:rsid w:val="00183A51"/>
  </w:style>
  <w:style w:type="character" w:customStyle="1" w:styleId="WW8Num15z1">
    <w:name w:val="WW8Num15z1"/>
    <w:qFormat/>
    <w:rsid w:val="00183A51"/>
    <w:rPr>
      <w:rFonts w:ascii="Courier New" w:hAnsi="Courier New" w:cs="Courier New"/>
    </w:rPr>
  </w:style>
  <w:style w:type="character" w:customStyle="1" w:styleId="WW8Num15z3">
    <w:name w:val="WW8Num15z3"/>
    <w:qFormat/>
    <w:rsid w:val="00183A51"/>
  </w:style>
  <w:style w:type="character" w:customStyle="1" w:styleId="WW8Num15z4">
    <w:name w:val="WW8Num15z4"/>
    <w:qFormat/>
    <w:rsid w:val="00183A51"/>
    <w:rPr>
      <w:rFonts w:ascii="Courier New" w:hAnsi="Courier New" w:cs="Courier New"/>
    </w:rPr>
  </w:style>
  <w:style w:type="character" w:customStyle="1" w:styleId="WW8Num15z5">
    <w:name w:val="WW8Num15z5"/>
    <w:qFormat/>
    <w:rsid w:val="00183A51"/>
  </w:style>
  <w:style w:type="character" w:customStyle="1" w:styleId="WW8Num15z6">
    <w:name w:val="WW8Num15z6"/>
    <w:qFormat/>
    <w:rsid w:val="00183A51"/>
  </w:style>
  <w:style w:type="character" w:customStyle="1" w:styleId="WW8Num15z7">
    <w:name w:val="WW8Num15z7"/>
    <w:qFormat/>
    <w:rsid w:val="00183A51"/>
  </w:style>
  <w:style w:type="character" w:customStyle="1" w:styleId="WW8Num15z8">
    <w:name w:val="WW8Num15z8"/>
    <w:qFormat/>
    <w:rsid w:val="00183A51"/>
  </w:style>
  <w:style w:type="character" w:customStyle="1" w:styleId="WW8Num17z4">
    <w:name w:val="WW8Num17z4"/>
    <w:qFormat/>
    <w:rsid w:val="00183A51"/>
  </w:style>
  <w:style w:type="character" w:customStyle="1" w:styleId="WW8Num17z5">
    <w:name w:val="WW8Num17z5"/>
    <w:qFormat/>
    <w:rsid w:val="00183A51"/>
  </w:style>
  <w:style w:type="character" w:customStyle="1" w:styleId="WW8Num17z6">
    <w:name w:val="WW8Num17z6"/>
    <w:qFormat/>
    <w:rsid w:val="00183A51"/>
  </w:style>
  <w:style w:type="character" w:customStyle="1" w:styleId="WW8Num17z7">
    <w:name w:val="WW8Num17z7"/>
    <w:qFormat/>
    <w:rsid w:val="00183A51"/>
  </w:style>
  <w:style w:type="character" w:customStyle="1" w:styleId="WW8Num17z8">
    <w:name w:val="WW8Num17z8"/>
    <w:qFormat/>
    <w:rsid w:val="00183A51"/>
  </w:style>
  <w:style w:type="character" w:customStyle="1" w:styleId="Fuentedeprrafopredeter1">
    <w:name w:val="Fuente de párrafo predeter.1"/>
    <w:qFormat/>
    <w:rsid w:val="00183A51"/>
  </w:style>
  <w:style w:type="character" w:customStyle="1" w:styleId="Sangra2detindependienteCar">
    <w:name w:val="Sangría 2 de t. independiente Car"/>
    <w:qFormat/>
    <w:rsid w:val="00183A51"/>
    <w:rPr>
      <w:rFonts w:ascii="Times New Roman" w:eastAsia="Times New Roman" w:hAnsi="Times New Roman" w:cs="Times New Roman"/>
      <w:sz w:val="24"/>
      <w:szCs w:val="24"/>
      <w:lang w:val="es-ES"/>
    </w:rPr>
  </w:style>
  <w:style w:type="character" w:customStyle="1" w:styleId="AsuntodelcomentarioCar">
    <w:name w:val="Asunto del comentario Car"/>
    <w:qFormat/>
    <w:rsid w:val="00183A51"/>
    <w:rPr>
      <w:rFonts w:ascii="Times New Roman" w:eastAsia="Times New Roman" w:hAnsi="Times New Roman" w:cs="Times New Roman"/>
      <w:b/>
      <w:bCs/>
      <w:sz w:val="20"/>
      <w:szCs w:val="20"/>
      <w:lang w:eastAsia="zh-CN" w:bidi="hi-IN"/>
    </w:rPr>
  </w:style>
  <w:style w:type="character" w:customStyle="1" w:styleId="apple-converted-space">
    <w:name w:val="apple-converted-space"/>
    <w:qFormat/>
    <w:rsid w:val="00183A51"/>
  </w:style>
  <w:style w:type="character" w:customStyle="1" w:styleId="WW8Num7z3">
    <w:name w:val="WW8Num7z3"/>
    <w:qFormat/>
    <w:rsid w:val="00183A51"/>
  </w:style>
  <w:style w:type="character" w:customStyle="1" w:styleId="WW8Num7z4">
    <w:name w:val="WW8Num7z4"/>
    <w:qFormat/>
    <w:rsid w:val="00183A51"/>
  </w:style>
  <w:style w:type="character" w:customStyle="1" w:styleId="WW8Num7z5">
    <w:name w:val="WW8Num7z5"/>
    <w:qFormat/>
    <w:rsid w:val="00183A51"/>
  </w:style>
  <w:style w:type="character" w:customStyle="1" w:styleId="WW8Num7z6">
    <w:name w:val="WW8Num7z6"/>
    <w:qFormat/>
    <w:rsid w:val="00183A51"/>
  </w:style>
  <w:style w:type="character" w:customStyle="1" w:styleId="WW8Num7z7">
    <w:name w:val="WW8Num7z7"/>
    <w:qFormat/>
    <w:rsid w:val="00183A51"/>
  </w:style>
  <w:style w:type="character" w:customStyle="1" w:styleId="WW8Num7z8">
    <w:name w:val="WW8Num7z8"/>
    <w:qFormat/>
    <w:rsid w:val="00183A51"/>
  </w:style>
  <w:style w:type="character" w:customStyle="1" w:styleId="WW8Num14z1">
    <w:name w:val="WW8Num14z1"/>
    <w:qFormat/>
    <w:rsid w:val="00183A51"/>
  </w:style>
  <w:style w:type="character" w:customStyle="1" w:styleId="WW8Num14z3">
    <w:name w:val="WW8Num14z3"/>
    <w:qFormat/>
    <w:rsid w:val="00183A51"/>
  </w:style>
  <w:style w:type="character" w:customStyle="1" w:styleId="WW8Num14z4">
    <w:name w:val="WW8Num14z4"/>
    <w:qFormat/>
    <w:rsid w:val="00183A51"/>
  </w:style>
  <w:style w:type="character" w:customStyle="1" w:styleId="WW8Num14z5">
    <w:name w:val="WW8Num14z5"/>
    <w:qFormat/>
    <w:rsid w:val="00183A51"/>
  </w:style>
  <w:style w:type="character" w:customStyle="1" w:styleId="WW8Num14z6">
    <w:name w:val="WW8Num14z6"/>
    <w:qFormat/>
    <w:rsid w:val="00183A51"/>
  </w:style>
  <w:style w:type="character" w:customStyle="1" w:styleId="WW8Num14z7">
    <w:name w:val="WW8Num14z7"/>
    <w:qFormat/>
    <w:rsid w:val="00183A51"/>
  </w:style>
  <w:style w:type="character" w:customStyle="1" w:styleId="WW8Num14z8">
    <w:name w:val="WW8Num14z8"/>
    <w:qFormat/>
    <w:rsid w:val="00183A51"/>
  </w:style>
  <w:style w:type="character" w:customStyle="1" w:styleId="WW8Num23z0">
    <w:name w:val="WW8Num23z0"/>
    <w:qFormat/>
    <w:rsid w:val="00183A51"/>
  </w:style>
  <w:style w:type="character" w:customStyle="1" w:styleId="WW8Num23z1">
    <w:name w:val="WW8Num23z1"/>
    <w:qFormat/>
    <w:rsid w:val="00183A51"/>
  </w:style>
  <w:style w:type="character" w:customStyle="1" w:styleId="WW8Num23z2">
    <w:name w:val="WW8Num23z2"/>
    <w:qFormat/>
    <w:rsid w:val="00183A51"/>
  </w:style>
  <w:style w:type="character" w:customStyle="1" w:styleId="WW8Num23z3">
    <w:name w:val="WW8Num23z3"/>
    <w:qFormat/>
    <w:rsid w:val="00183A51"/>
  </w:style>
  <w:style w:type="character" w:customStyle="1" w:styleId="WW8Num23z4">
    <w:name w:val="WW8Num23z4"/>
    <w:qFormat/>
    <w:rsid w:val="00183A51"/>
  </w:style>
  <w:style w:type="character" w:customStyle="1" w:styleId="WW8Num23z5">
    <w:name w:val="WW8Num23z5"/>
    <w:qFormat/>
    <w:rsid w:val="00183A51"/>
  </w:style>
  <w:style w:type="character" w:customStyle="1" w:styleId="WW8Num23z6">
    <w:name w:val="WW8Num23z6"/>
    <w:qFormat/>
    <w:rsid w:val="00183A51"/>
  </w:style>
  <w:style w:type="character" w:customStyle="1" w:styleId="WW8Num23z7">
    <w:name w:val="WW8Num23z7"/>
    <w:qFormat/>
    <w:rsid w:val="00183A51"/>
  </w:style>
  <w:style w:type="character" w:customStyle="1" w:styleId="WW8Num23z8">
    <w:name w:val="WW8Num23z8"/>
    <w:qFormat/>
    <w:rsid w:val="00183A51"/>
  </w:style>
  <w:style w:type="character" w:customStyle="1" w:styleId="WW8Num24z0">
    <w:name w:val="WW8Num24z0"/>
    <w:qFormat/>
    <w:rsid w:val="00183A51"/>
    <w:rPr>
      <w:b/>
    </w:rPr>
  </w:style>
  <w:style w:type="character" w:customStyle="1" w:styleId="WW8Num24z1">
    <w:name w:val="WW8Num24z1"/>
    <w:qFormat/>
    <w:rsid w:val="00183A51"/>
  </w:style>
  <w:style w:type="character" w:customStyle="1" w:styleId="WW8Num24z2">
    <w:name w:val="WW8Num24z2"/>
    <w:qFormat/>
    <w:rsid w:val="00183A51"/>
  </w:style>
  <w:style w:type="character" w:customStyle="1" w:styleId="WW8Num24z3">
    <w:name w:val="WW8Num24z3"/>
    <w:qFormat/>
    <w:rsid w:val="00183A51"/>
  </w:style>
  <w:style w:type="character" w:customStyle="1" w:styleId="WW8Num24z4">
    <w:name w:val="WW8Num24z4"/>
    <w:qFormat/>
    <w:rsid w:val="00183A51"/>
  </w:style>
  <w:style w:type="character" w:customStyle="1" w:styleId="WW8Num24z5">
    <w:name w:val="WW8Num24z5"/>
    <w:qFormat/>
    <w:rsid w:val="00183A51"/>
  </w:style>
  <w:style w:type="character" w:customStyle="1" w:styleId="WW8Num24z6">
    <w:name w:val="WW8Num24z6"/>
    <w:qFormat/>
    <w:rsid w:val="00183A51"/>
  </w:style>
  <w:style w:type="character" w:customStyle="1" w:styleId="WW8Num24z7">
    <w:name w:val="WW8Num24z7"/>
    <w:qFormat/>
    <w:rsid w:val="00183A51"/>
  </w:style>
  <w:style w:type="character" w:customStyle="1" w:styleId="WW8Num24z8">
    <w:name w:val="WW8Num24z8"/>
    <w:qFormat/>
    <w:rsid w:val="00183A51"/>
  </w:style>
  <w:style w:type="character" w:customStyle="1" w:styleId="WW8Num25z0">
    <w:name w:val="WW8Num25z0"/>
    <w:qFormat/>
    <w:rsid w:val="00183A51"/>
  </w:style>
  <w:style w:type="character" w:customStyle="1" w:styleId="WW8Num25z1">
    <w:name w:val="WW8Num25z1"/>
    <w:qFormat/>
    <w:rsid w:val="00183A51"/>
  </w:style>
  <w:style w:type="character" w:customStyle="1" w:styleId="WW8Num25z2">
    <w:name w:val="WW8Num25z2"/>
    <w:qFormat/>
    <w:rsid w:val="00183A51"/>
  </w:style>
  <w:style w:type="character" w:customStyle="1" w:styleId="WW8Num25z3">
    <w:name w:val="WW8Num25z3"/>
    <w:qFormat/>
    <w:rsid w:val="00183A51"/>
  </w:style>
  <w:style w:type="character" w:customStyle="1" w:styleId="WW8Num25z4">
    <w:name w:val="WW8Num25z4"/>
    <w:qFormat/>
    <w:rsid w:val="00183A51"/>
  </w:style>
  <w:style w:type="character" w:customStyle="1" w:styleId="WW8Num25z5">
    <w:name w:val="WW8Num25z5"/>
    <w:qFormat/>
    <w:rsid w:val="00183A51"/>
  </w:style>
  <w:style w:type="character" w:customStyle="1" w:styleId="WW8Num25z6">
    <w:name w:val="WW8Num25z6"/>
    <w:qFormat/>
    <w:rsid w:val="00183A51"/>
  </w:style>
  <w:style w:type="character" w:customStyle="1" w:styleId="WW8Num25z7">
    <w:name w:val="WW8Num25z7"/>
    <w:qFormat/>
    <w:rsid w:val="00183A51"/>
  </w:style>
  <w:style w:type="character" w:customStyle="1" w:styleId="WW8Num25z8">
    <w:name w:val="WW8Num25z8"/>
    <w:qFormat/>
    <w:rsid w:val="00183A51"/>
  </w:style>
  <w:style w:type="character" w:customStyle="1" w:styleId="WW8Num26z0">
    <w:name w:val="WW8Num26z0"/>
    <w:qFormat/>
    <w:rsid w:val="00183A51"/>
    <w:rPr>
      <w:rFonts w:cs="Times New Roman"/>
      <w:b w:val="0"/>
    </w:rPr>
  </w:style>
  <w:style w:type="character" w:customStyle="1" w:styleId="WW8Num26z1">
    <w:name w:val="WW8Num26z1"/>
    <w:qFormat/>
    <w:rsid w:val="00183A51"/>
    <w:rPr>
      <w:rFonts w:ascii="Symbol" w:eastAsia="Times New Roman" w:hAnsi="Symbol" w:cs="Symbol"/>
    </w:rPr>
  </w:style>
  <w:style w:type="character" w:customStyle="1" w:styleId="WW8Num26z2">
    <w:name w:val="WW8Num26z2"/>
    <w:qFormat/>
    <w:rsid w:val="00183A51"/>
    <w:rPr>
      <w:rFonts w:cs="Times New Roman"/>
    </w:rPr>
  </w:style>
  <w:style w:type="character" w:customStyle="1" w:styleId="WW8Num27z0">
    <w:name w:val="WW8Num27z0"/>
    <w:qFormat/>
    <w:rsid w:val="00183A51"/>
    <w:rPr>
      <w:b w:val="0"/>
    </w:rPr>
  </w:style>
  <w:style w:type="character" w:customStyle="1" w:styleId="WW8Num27z1">
    <w:name w:val="WW8Num27z1"/>
    <w:qFormat/>
    <w:rsid w:val="00183A51"/>
  </w:style>
  <w:style w:type="character" w:customStyle="1" w:styleId="WW8Num27z2">
    <w:name w:val="WW8Num27z2"/>
    <w:qFormat/>
    <w:rsid w:val="00183A51"/>
  </w:style>
  <w:style w:type="character" w:customStyle="1" w:styleId="WW8Num27z3">
    <w:name w:val="WW8Num27z3"/>
    <w:qFormat/>
    <w:rsid w:val="00183A51"/>
  </w:style>
  <w:style w:type="character" w:customStyle="1" w:styleId="WW8Num27z4">
    <w:name w:val="WW8Num27z4"/>
    <w:qFormat/>
    <w:rsid w:val="00183A51"/>
  </w:style>
  <w:style w:type="character" w:customStyle="1" w:styleId="WW8Num27z5">
    <w:name w:val="WW8Num27z5"/>
    <w:qFormat/>
    <w:rsid w:val="00183A51"/>
  </w:style>
  <w:style w:type="character" w:customStyle="1" w:styleId="WW8Num27z6">
    <w:name w:val="WW8Num27z6"/>
    <w:qFormat/>
    <w:rsid w:val="00183A51"/>
  </w:style>
  <w:style w:type="character" w:customStyle="1" w:styleId="WW8Num27z7">
    <w:name w:val="WW8Num27z7"/>
    <w:qFormat/>
    <w:rsid w:val="00183A51"/>
  </w:style>
  <w:style w:type="character" w:customStyle="1" w:styleId="WW8Num27z8">
    <w:name w:val="WW8Num27z8"/>
    <w:qFormat/>
    <w:rsid w:val="00183A51"/>
  </w:style>
  <w:style w:type="character" w:customStyle="1" w:styleId="WW8Num28z0">
    <w:name w:val="WW8Num28z0"/>
    <w:qFormat/>
    <w:rsid w:val="00183A51"/>
  </w:style>
  <w:style w:type="character" w:customStyle="1" w:styleId="WW8Num28z1">
    <w:name w:val="WW8Num28z1"/>
    <w:qFormat/>
    <w:rsid w:val="00183A51"/>
  </w:style>
  <w:style w:type="character" w:customStyle="1" w:styleId="WW8Num28z2">
    <w:name w:val="WW8Num28z2"/>
    <w:qFormat/>
    <w:rsid w:val="00183A51"/>
  </w:style>
  <w:style w:type="character" w:customStyle="1" w:styleId="WW8Num28z3">
    <w:name w:val="WW8Num28z3"/>
    <w:qFormat/>
    <w:rsid w:val="00183A51"/>
  </w:style>
  <w:style w:type="character" w:customStyle="1" w:styleId="WW8Num28z4">
    <w:name w:val="WW8Num28z4"/>
    <w:qFormat/>
    <w:rsid w:val="00183A51"/>
  </w:style>
  <w:style w:type="character" w:customStyle="1" w:styleId="WW8Num28z5">
    <w:name w:val="WW8Num28z5"/>
    <w:qFormat/>
    <w:rsid w:val="00183A51"/>
  </w:style>
  <w:style w:type="character" w:customStyle="1" w:styleId="WW8Num28z6">
    <w:name w:val="WW8Num28z6"/>
    <w:qFormat/>
    <w:rsid w:val="00183A51"/>
  </w:style>
  <w:style w:type="character" w:customStyle="1" w:styleId="WW8Num28z7">
    <w:name w:val="WW8Num28z7"/>
    <w:qFormat/>
    <w:rsid w:val="00183A51"/>
  </w:style>
  <w:style w:type="character" w:customStyle="1" w:styleId="WW8Num28z8">
    <w:name w:val="WW8Num28z8"/>
    <w:qFormat/>
    <w:rsid w:val="00183A51"/>
  </w:style>
  <w:style w:type="character" w:customStyle="1" w:styleId="WW8Num29z0">
    <w:name w:val="WW8Num29z0"/>
    <w:qFormat/>
    <w:rsid w:val="00183A51"/>
  </w:style>
  <w:style w:type="character" w:customStyle="1" w:styleId="WW8Num29z1">
    <w:name w:val="WW8Num29z1"/>
    <w:qFormat/>
    <w:rsid w:val="00183A51"/>
  </w:style>
  <w:style w:type="character" w:customStyle="1" w:styleId="WW8Num29z2">
    <w:name w:val="WW8Num29z2"/>
    <w:qFormat/>
    <w:rsid w:val="00183A51"/>
  </w:style>
  <w:style w:type="character" w:customStyle="1" w:styleId="WW8Num29z3">
    <w:name w:val="WW8Num29z3"/>
    <w:qFormat/>
    <w:rsid w:val="00183A51"/>
  </w:style>
  <w:style w:type="character" w:customStyle="1" w:styleId="WW8Num29z4">
    <w:name w:val="WW8Num29z4"/>
    <w:qFormat/>
    <w:rsid w:val="00183A51"/>
  </w:style>
  <w:style w:type="character" w:customStyle="1" w:styleId="WW8Num29z5">
    <w:name w:val="WW8Num29z5"/>
    <w:qFormat/>
    <w:rsid w:val="00183A51"/>
  </w:style>
  <w:style w:type="character" w:customStyle="1" w:styleId="WW8Num29z6">
    <w:name w:val="WW8Num29z6"/>
    <w:qFormat/>
    <w:rsid w:val="00183A51"/>
  </w:style>
  <w:style w:type="character" w:customStyle="1" w:styleId="WW8Num29z7">
    <w:name w:val="WW8Num29z7"/>
    <w:qFormat/>
    <w:rsid w:val="00183A51"/>
  </w:style>
  <w:style w:type="character" w:customStyle="1" w:styleId="WW8Num29z8">
    <w:name w:val="WW8Num29z8"/>
    <w:qFormat/>
    <w:rsid w:val="00183A51"/>
  </w:style>
  <w:style w:type="character" w:customStyle="1" w:styleId="WW8Num30z0">
    <w:name w:val="WW8Num30z0"/>
    <w:qFormat/>
    <w:rsid w:val="00183A51"/>
  </w:style>
  <w:style w:type="character" w:customStyle="1" w:styleId="WW8Num30z1">
    <w:name w:val="WW8Num30z1"/>
    <w:qFormat/>
    <w:rsid w:val="00183A51"/>
  </w:style>
  <w:style w:type="character" w:customStyle="1" w:styleId="WW8Num30z2">
    <w:name w:val="WW8Num30z2"/>
    <w:qFormat/>
    <w:rsid w:val="00183A51"/>
  </w:style>
  <w:style w:type="character" w:customStyle="1" w:styleId="WW8Num30z3">
    <w:name w:val="WW8Num30z3"/>
    <w:qFormat/>
    <w:rsid w:val="00183A51"/>
  </w:style>
  <w:style w:type="character" w:customStyle="1" w:styleId="WW8Num30z4">
    <w:name w:val="WW8Num30z4"/>
    <w:qFormat/>
    <w:rsid w:val="00183A51"/>
  </w:style>
  <w:style w:type="character" w:customStyle="1" w:styleId="WW8Num30z5">
    <w:name w:val="WW8Num30z5"/>
    <w:qFormat/>
    <w:rsid w:val="00183A51"/>
  </w:style>
  <w:style w:type="character" w:customStyle="1" w:styleId="WW8Num30z6">
    <w:name w:val="WW8Num30z6"/>
    <w:qFormat/>
    <w:rsid w:val="00183A51"/>
  </w:style>
  <w:style w:type="character" w:customStyle="1" w:styleId="WW8Num30z7">
    <w:name w:val="WW8Num30z7"/>
    <w:qFormat/>
    <w:rsid w:val="00183A51"/>
  </w:style>
  <w:style w:type="character" w:customStyle="1" w:styleId="WW8Num30z8">
    <w:name w:val="WW8Num30z8"/>
    <w:qFormat/>
    <w:rsid w:val="00183A51"/>
  </w:style>
  <w:style w:type="character" w:customStyle="1" w:styleId="WW8Num31z0">
    <w:name w:val="WW8Num31z0"/>
    <w:qFormat/>
    <w:rsid w:val="00183A51"/>
  </w:style>
  <w:style w:type="character" w:customStyle="1" w:styleId="WW8Num31z1">
    <w:name w:val="WW8Num31z1"/>
    <w:qFormat/>
    <w:rsid w:val="00183A51"/>
  </w:style>
  <w:style w:type="character" w:customStyle="1" w:styleId="WW8Num31z2">
    <w:name w:val="WW8Num31z2"/>
    <w:qFormat/>
    <w:rsid w:val="00183A51"/>
  </w:style>
  <w:style w:type="character" w:customStyle="1" w:styleId="WW8Num31z3">
    <w:name w:val="WW8Num31z3"/>
    <w:qFormat/>
    <w:rsid w:val="00183A51"/>
  </w:style>
  <w:style w:type="character" w:customStyle="1" w:styleId="WW8Num31z4">
    <w:name w:val="WW8Num31z4"/>
    <w:qFormat/>
    <w:rsid w:val="00183A51"/>
  </w:style>
  <w:style w:type="character" w:customStyle="1" w:styleId="WW8Num31z5">
    <w:name w:val="WW8Num31z5"/>
    <w:qFormat/>
    <w:rsid w:val="00183A51"/>
  </w:style>
  <w:style w:type="character" w:customStyle="1" w:styleId="WW8Num31z6">
    <w:name w:val="WW8Num31z6"/>
    <w:qFormat/>
    <w:rsid w:val="00183A51"/>
  </w:style>
  <w:style w:type="character" w:customStyle="1" w:styleId="WW8Num31z7">
    <w:name w:val="WW8Num31z7"/>
    <w:qFormat/>
    <w:rsid w:val="00183A51"/>
  </w:style>
  <w:style w:type="character" w:customStyle="1" w:styleId="WW8Num31z8">
    <w:name w:val="WW8Num31z8"/>
    <w:qFormat/>
    <w:rsid w:val="00183A51"/>
  </w:style>
  <w:style w:type="character" w:customStyle="1" w:styleId="WW8Num32z0">
    <w:name w:val="WW8Num32z0"/>
    <w:qFormat/>
    <w:rsid w:val="00183A51"/>
  </w:style>
  <w:style w:type="character" w:customStyle="1" w:styleId="WW8Num32z1">
    <w:name w:val="WW8Num32z1"/>
    <w:qFormat/>
    <w:rsid w:val="00183A51"/>
  </w:style>
  <w:style w:type="character" w:customStyle="1" w:styleId="WW8Num32z2">
    <w:name w:val="WW8Num32z2"/>
    <w:qFormat/>
    <w:rsid w:val="00183A51"/>
  </w:style>
  <w:style w:type="character" w:customStyle="1" w:styleId="WW8Num32z3">
    <w:name w:val="WW8Num32z3"/>
    <w:qFormat/>
    <w:rsid w:val="00183A51"/>
  </w:style>
  <w:style w:type="character" w:customStyle="1" w:styleId="WW8Num32z4">
    <w:name w:val="WW8Num32z4"/>
    <w:qFormat/>
    <w:rsid w:val="00183A51"/>
  </w:style>
  <w:style w:type="character" w:customStyle="1" w:styleId="WW8Num32z5">
    <w:name w:val="WW8Num32z5"/>
    <w:qFormat/>
    <w:rsid w:val="00183A51"/>
  </w:style>
  <w:style w:type="character" w:customStyle="1" w:styleId="WW8Num32z6">
    <w:name w:val="WW8Num32z6"/>
    <w:qFormat/>
    <w:rsid w:val="00183A51"/>
  </w:style>
  <w:style w:type="character" w:customStyle="1" w:styleId="WW8Num32z7">
    <w:name w:val="WW8Num32z7"/>
    <w:qFormat/>
    <w:rsid w:val="00183A51"/>
  </w:style>
  <w:style w:type="character" w:customStyle="1" w:styleId="WW8Num32z8">
    <w:name w:val="WW8Num32z8"/>
    <w:qFormat/>
    <w:rsid w:val="00183A51"/>
  </w:style>
  <w:style w:type="character" w:customStyle="1" w:styleId="WW8Num33z0">
    <w:name w:val="WW8Num33z0"/>
    <w:qFormat/>
    <w:rsid w:val="00183A51"/>
    <w:rPr>
      <w:rFonts w:ascii="Symbol" w:hAnsi="Symbol" w:cs="Symbol"/>
    </w:rPr>
  </w:style>
  <w:style w:type="character" w:customStyle="1" w:styleId="WW8Num33z1">
    <w:name w:val="WW8Num33z1"/>
    <w:qFormat/>
    <w:rsid w:val="00183A51"/>
    <w:rPr>
      <w:rFonts w:ascii="Courier New" w:hAnsi="Courier New" w:cs="Courier New"/>
    </w:rPr>
  </w:style>
  <w:style w:type="character" w:customStyle="1" w:styleId="WW8Num33z2">
    <w:name w:val="WW8Num33z2"/>
    <w:qFormat/>
    <w:rsid w:val="00183A51"/>
    <w:rPr>
      <w:rFonts w:ascii="Wingdings" w:hAnsi="Wingdings" w:cs="Wingdings"/>
    </w:rPr>
  </w:style>
  <w:style w:type="character" w:customStyle="1" w:styleId="WW8Num34z0">
    <w:name w:val="WW8Num34z0"/>
    <w:qFormat/>
    <w:rsid w:val="00183A51"/>
    <w:rPr>
      <w:rFonts w:cs="Times New Roman"/>
    </w:rPr>
  </w:style>
  <w:style w:type="character" w:customStyle="1" w:styleId="WW8Num35z0">
    <w:name w:val="WW8Num35z0"/>
    <w:qFormat/>
    <w:rsid w:val="00183A51"/>
    <w:rPr>
      <w:b/>
    </w:rPr>
  </w:style>
  <w:style w:type="character" w:customStyle="1" w:styleId="WW8Num35z2">
    <w:name w:val="WW8Num35z2"/>
    <w:qFormat/>
    <w:rsid w:val="00183A51"/>
  </w:style>
  <w:style w:type="character" w:customStyle="1" w:styleId="WW8Num35z3">
    <w:name w:val="WW8Num35z3"/>
    <w:qFormat/>
    <w:rsid w:val="00183A51"/>
  </w:style>
  <w:style w:type="character" w:customStyle="1" w:styleId="WW8Num35z4">
    <w:name w:val="WW8Num35z4"/>
    <w:qFormat/>
    <w:rsid w:val="00183A51"/>
  </w:style>
  <w:style w:type="character" w:customStyle="1" w:styleId="WW8Num35z5">
    <w:name w:val="WW8Num35z5"/>
    <w:qFormat/>
    <w:rsid w:val="00183A51"/>
  </w:style>
  <w:style w:type="character" w:customStyle="1" w:styleId="WW8Num35z6">
    <w:name w:val="WW8Num35z6"/>
    <w:qFormat/>
    <w:rsid w:val="00183A51"/>
  </w:style>
  <w:style w:type="character" w:customStyle="1" w:styleId="WW8Num35z7">
    <w:name w:val="WW8Num35z7"/>
    <w:qFormat/>
    <w:rsid w:val="00183A51"/>
  </w:style>
  <w:style w:type="character" w:customStyle="1" w:styleId="WW8Num35z8">
    <w:name w:val="WW8Num35z8"/>
    <w:qFormat/>
    <w:rsid w:val="00183A51"/>
  </w:style>
  <w:style w:type="character" w:customStyle="1" w:styleId="WW8Num36z0">
    <w:name w:val="WW8Num36z0"/>
    <w:qFormat/>
    <w:rsid w:val="00183A51"/>
    <w:rPr>
      <w:b/>
    </w:rPr>
  </w:style>
  <w:style w:type="character" w:customStyle="1" w:styleId="WW8Num36z2">
    <w:name w:val="WW8Num36z2"/>
    <w:qFormat/>
    <w:rsid w:val="00183A51"/>
  </w:style>
  <w:style w:type="character" w:customStyle="1" w:styleId="WW8Num36z3">
    <w:name w:val="WW8Num36z3"/>
    <w:qFormat/>
    <w:rsid w:val="00183A51"/>
  </w:style>
  <w:style w:type="character" w:customStyle="1" w:styleId="WW8Num36z4">
    <w:name w:val="WW8Num36z4"/>
    <w:qFormat/>
    <w:rsid w:val="00183A51"/>
  </w:style>
  <w:style w:type="character" w:customStyle="1" w:styleId="WW8Num36z5">
    <w:name w:val="WW8Num36z5"/>
    <w:qFormat/>
    <w:rsid w:val="00183A51"/>
  </w:style>
  <w:style w:type="character" w:customStyle="1" w:styleId="WW8Num36z6">
    <w:name w:val="WW8Num36z6"/>
    <w:qFormat/>
    <w:rsid w:val="00183A51"/>
  </w:style>
  <w:style w:type="character" w:customStyle="1" w:styleId="WW8Num36z7">
    <w:name w:val="WW8Num36z7"/>
    <w:qFormat/>
    <w:rsid w:val="00183A51"/>
  </w:style>
  <w:style w:type="character" w:customStyle="1" w:styleId="WW8Num36z8">
    <w:name w:val="WW8Num36z8"/>
    <w:qFormat/>
    <w:rsid w:val="00183A51"/>
  </w:style>
  <w:style w:type="character" w:customStyle="1" w:styleId="WW8Num37z0">
    <w:name w:val="WW8Num37z0"/>
    <w:qFormat/>
    <w:rsid w:val="00183A51"/>
    <w:rPr>
      <w:rFonts w:cs="Times New Roman"/>
    </w:rPr>
  </w:style>
  <w:style w:type="character" w:customStyle="1" w:styleId="WW8Num38z0">
    <w:name w:val="WW8Num38z0"/>
    <w:qFormat/>
    <w:rsid w:val="00183A51"/>
  </w:style>
  <w:style w:type="character" w:customStyle="1" w:styleId="WW8Num38z1">
    <w:name w:val="WW8Num38z1"/>
    <w:qFormat/>
    <w:rsid w:val="00183A51"/>
  </w:style>
  <w:style w:type="character" w:customStyle="1" w:styleId="WW8Num38z2">
    <w:name w:val="WW8Num38z2"/>
    <w:qFormat/>
    <w:rsid w:val="00183A51"/>
  </w:style>
  <w:style w:type="character" w:customStyle="1" w:styleId="WW8Num38z3">
    <w:name w:val="WW8Num38z3"/>
    <w:qFormat/>
    <w:rsid w:val="00183A51"/>
  </w:style>
  <w:style w:type="character" w:customStyle="1" w:styleId="WW8Num38z4">
    <w:name w:val="WW8Num38z4"/>
    <w:qFormat/>
    <w:rsid w:val="00183A51"/>
  </w:style>
  <w:style w:type="character" w:customStyle="1" w:styleId="WW8Num38z5">
    <w:name w:val="WW8Num38z5"/>
    <w:qFormat/>
    <w:rsid w:val="00183A51"/>
  </w:style>
  <w:style w:type="character" w:customStyle="1" w:styleId="WW8Num38z6">
    <w:name w:val="WW8Num38z6"/>
    <w:qFormat/>
    <w:rsid w:val="00183A51"/>
  </w:style>
  <w:style w:type="character" w:customStyle="1" w:styleId="WW8Num38z7">
    <w:name w:val="WW8Num38z7"/>
    <w:qFormat/>
    <w:rsid w:val="00183A51"/>
  </w:style>
  <w:style w:type="character" w:customStyle="1" w:styleId="WW8Num38z8">
    <w:name w:val="WW8Num38z8"/>
    <w:qFormat/>
    <w:rsid w:val="00183A51"/>
  </w:style>
  <w:style w:type="character" w:customStyle="1" w:styleId="WW8Num39z0">
    <w:name w:val="WW8Num39z0"/>
    <w:qFormat/>
    <w:rsid w:val="00183A51"/>
    <w:rPr>
      <w:rFonts w:cs="Times New Roman"/>
      <w:b/>
    </w:rPr>
  </w:style>
  <w:style w:type="character" w:customStyle="1" w:styleId="WW8Num39z1">
    <w:name w:val="WW8Num39z1"/>
    <w:qFormat/>
    <w:rsid w:val="00183A51"/>
  </w:style>
  <w:style w:type="character" w:customStyle="1" w:styleId="WW8Num39z2">
    <w:name w:val="WW8Num39z2"/>
    <w:qFormat/>
    <w:rsid w:val="00183A51"/>
  </w:style>
  <w:style w:type="character" w:customStyle="1" w:styleId="WW8Num39z3">
    <w:name w:val="WW8Num39z3"/>
    <w:qFormat/>
    <w:rsid w:val="00183A51"/>
  </w:style>
  <w:style w:type="character" w:customStyle="1" w:styleId="WW8Num39z4">
    <w:name w:val="WW8Num39z4"/>
    <w:qFormat/>
    <w:rsid w:val="00183A51"/>
  </w:style>
  <w:style w:type="character" w:customStyle="1" w:styleId="WW8Num39z5">
    <w:name w:val="WW8Num39z5"/>
    <w:qFormat/>
    <w:rsid w:val="00183A51"/>
  </w:style>
  <w:style w:type="character" w:customStyle="1" w:styleId="WW8Num39z6">
    <w:name w:val="WW8Num39z6"/>
    <w:qFormat/>
    <w:rsid w:val="00183A51"/>
  </w:style>
  <w:style w:type="character" w:customStyle="1" w:styleId="WW8Num39z7">
    <w:name w:val="WW8Num39z7"/>
    <w:qFormat/>
    <w:rsid w:val="00183A51"/>
  </w:style>
  <w:style w:type="character" w:customStyle="1" w:styleId="WW8Num39z8">
    <w:name w:val="WW8Num39z8"/>
    <w:qFormat/>
    <w:rsid w:val="00183A51"/>
  </w:style>
  <w:style w:type="character" w:customStyle="1" w:styleId="WW8Num40z0">
    <w:name w:val="WW8Num40z0"/>
    <w:qFormat/>
    <w:rsid w:val="00183A51"/>
  </w:style>
  <w:style w:type="character" w:customStyle="1" w:styleId="WW8Num40z1">
    <w:name w:val="WW8Num40z1"/>
    <w:qFormat/>
    <w:rsid w:val="00183A51"/>
  </w:style>
  <w:style w:type="character" w:customStyle="1" w:styleId="WW8Num40z2">
    <w:name w:val="WW8Num40z2"/>
    <w:qFormat/>
    <w:rsid w:val="00183A51"/>
  </w:style>
  <w:style w:type="character" w:customStyle="1" w:styleId="WW8Num40z3">
    <w:name w:val="WW8Num40z3"/>
    <w:qFormat/>
    <w:rsid w:val="00183A51"/>
  </w:style>
  <w:style w:type="character" w:customStyle="1" w:styleId="WW8Num40z4">
    <w:name w:val="WW8Num40z4"/>
    <w:qFormat/>
    <w:rsid w:val="00183A51"/>
  </w:style>
  <w:style w:type="character" w:customStyle="1" w:styleId="WW8Num40z5">
    <w:name w:val="WW8Num40z5"/>
    <w:qFormat/>
    <w:rsid w:val="00183A51"/>
  </w:style>
  <w:style w:type="character" w:customStyle="1" w:styleId="WW8Num40z6">
    <w:name w:val="WW8Num40z6"/>
    <w:qFormat/>
    <w:rsid w:val="00183A51"/>
  </w:style>
  <w:style w:type="character" w:customStyle="1" w:styleId="WW8Num40z7">
    <w:name w:val="WW8Num40z7"/>
    <w:qFormat/>
    <w:rsid w:val="00183A51"/>
  </w:style>
  <w:style w:type="character" w:customStyle="1" w:styleId="WW8Num40z8">
    <w:name w:val="WW8Num40z8"/>
    <w:qFormat/>
    <w:rsid w:val="00183A51"/>
  </w:style>
  <w:style w:type="character" w:customStyle="1" w:styleId="WW8Num41z0">
    <w:name w:val="WW8Num41z0"/>
    <w:qFormat/>
    <w:rsid w:val="00183A51"/>
  </w:style>
  <w:style w:type="character" w:customStyle="1" w:styleId="WW8Num41z1">
    <w:name w:val="WW8Num41z1"/>
    <w:qFormat/>
    <w:rsid w:val="00183A51"/>
  </w:style>
  <w:style w:type="character" w:customStyle="1" w:styleId="WW8Num41z2">
    <w:name w:val="WW8Num41z2"/>
    <w:qFormat/>
    <w:rsid w:val="00183A51"/>
  </w:style>
  <w:style w:type="character" w:customStyle="1" w:styleId="WW8Num41z3">
    <w:name w:val="WW8Num41z3"/>
    <w:qFormat/>
    <w:rsid w:val="00183A51"/>
  </w:style>
  <w:style w:type="character" w:customStyle="1" w:styleId="WW8Num41z4">
    <w:name w:val="WW8Num41z4"/>
    <w:qFormat/>
    <w:rsid w:val="00183A51"/>
  </w:style>
  <w:style w:type="character" w:customStyle="1" w:styleId="WW8Num41z5">
    <w:name w:val="WW8Num41z5"/>
    <w:qFormat/>
    <w:rsid w:val="00183A51"/>
  </w:style>
  <w:style w:type="character" w:customStyle="1" w:styleId="WW8Num41z6">
    <w:name w:val="WW8Num41z6"/>
    <w:qFormat/>
    <w:rsid w:val="00183A51"/>
  </w:style>
  <w:style w:type="character" w:customStyle="1" w:styleId="WW8Num41z7">
    <w:name w:val="WW8Num41z7"/>
    <w:qFormat/>
    <w:rsid w:val="00183A51"/>
  </w:style>
  <w:style w:type="character" w:customStyle="1" w:styleId="WW8Num41z8">
    <w:name w:val="WW8Num41z8"/>
    <w:qFormat/>
    <w:rsid w:val="00183A51"/>
  </w:style>
  <w:style w:type="character" w:customStyle="1" w:styleId="WW8Num42z0">
    <w:name w:val="WW8Num42z0"/>
    <w:qFormat/>
    <w:rsid w:val="00183A51"/>
    <w:rPr>
      <w:rFonts w:ascii="Symbol" w:hAnsi="Symbol" w:cs="Symbol"/>
      <w:color w:val="000000"/>
    </w:rPr>
  </w:style>
  <w:style w:type="character" w:customStyle="1" w:styleId="WW8Num42z2">
    <w:name w:val="WW8Num42z2"/>
    <w:qFormat/>
    <w:rsid w:val="00183A51"/>
    <w:rPr>
      <w:rFonts w:ascii="Wingdings" w:hAnsi="Wingdings" w:cs="Wingdings"/>
      <w:color w:val="000000"/>
    </w:rPr>
  </w:style>
  <w:style w:type="character" w:customStyle="1" w:styleId="WW8Num42z3">
    <w:name w:val="WW8Num42z3"/>
    <w:qFormat/>
    <w:rsid w:val="00183A51"/>
    <w:rPr>
      <w:rFonts w:ascii="Symbol" w:hAnsi="Symbol" w:cs="Symbol"/>
    </w:rPr>
  </w:style>
  <w:style w:type="character" w:customStyle="1" w:styleId="WW8Num42z4">
    <w:name w:val="WW8Num42z4"/>
    <w:qFormat/>
    <w:rsid w:val="00183A51"/>
    <w:rPr>
      <w:rFonts w:ascii="Courier New" w:hAnsi="Courier New" w:cs="Courier New"/>
    </w:rPr>
  </w:style>
  <w:style w:type="character" w:customStyle="1" w:styleId="WW8Num42z5">
    <w:name w:val="WW8Num42z5"/>
    <w:qFormat/>
    <w:rsid w:val="00183A51"/>
    <w:rPr>
      <w:rFonts w:ascii="Wingdings" w:hAnsi="Wingdings" w:cs="Wingdings"/>
    </w:rPr>
  </w:style>
  <w:style w:type="character" w:customStyle="1" w:styleId="WW8Num43z0">
    <w:name w:val="WW8Num43z0"/>
    <w:qFormat/>
    <w:rsid w:val="00183A51"/>
    <w:rPr>
      <w:rFonts w:ascii="Arial" w:hAnsi="Arial" w:cs="Arial"/>
      <w:b/>
      <w:color w:val="808080"/>
      <w:sz w:val="22"/>
      <w:szCs w:val="22"/>
    </w:rPr>
  </w:style>
  <w:style w:type="character" w:customStyle="1" w:styleId="WW8Num43z1">
    <w:name w:val="WW8Num43z1"/>
    <w:qFormat/>
    <w:rsid w:val="00183A51"/>
  </w:style>
  <w:style w:type="character" w:customStyle="1" w:styleId="WW8Num43z2">
    <w:name w:val="WW8Num43z2"/>
    <w:qFormat/>
    <w:rsid w:val="00183A51"/>
  </w:style>
  <w:style w:type="character" w:customStyle="1" w:styleId="WW8Num43z3">
    <w:name w:val="WW8Num43z3"/>
    <w:qFormat/>
    <w:rsid w:val="00183A51"/>
  </w:style>
  <w:style w:type="character" w:customStyle="1" w:styleId="WW8Num43z4">
    <w:name w:val="WW8Num43z4"/>
    <w:qFormat/>
    <w:rsid w:val="00183A51"/>
  </w:style>
  <w:style w:type="character" w:customStyle="1" w:styleId="WW8Num43z5">
    <w:name w:val="WW8Num43z5"/>
    <w:qFormat/>
    <w:rsid w:val="00183A51"/>
  </w:style>
  <w:style w:type="character" w:customStyle="1" w:styleId="WW8Num43z6">
    <w:name w:val="WW8Num43z6"/>
    <w:qFormat/>
    <w:rsid w:val="00183A51"/>
  </w:style>
  <w:style w:type="character" w:customStyle="1" w:styleId="WW8Num43z7">
    <w:name w:val="WW8Num43z7"/>
    <w:qFormat/>
    <w:rsid w:val="00183A51"/>
  </w:style>
  <w:style w:type="character" w:customStyle="1" w:styleId="WW8Num43z8">
    <w:name w:val="WW8Num43z8"/>
    <w:qFormat/>
    <w:rsid w:val="00183A51"/>
  </w:style>
  <w:style w:type="character" w:customStyle="1" w:styleId="CarCar4">
    <w:name w:val="Car Car4"/>
    <w:qFormat/>
    <w:rsid w:val="00183A51"/>
    <w:rPr>
      <w:rFonts w:cs="Times New Roman"/>
      <w:sz w:val="20"/>
      <w:szCs w:val="20"/>
    </w:rPr>
  </w:style>
  <w:style w:type="character" w:customStyle="1" w:styleId="CarCar3">
    <w:name w:val="Car Car3"/>
    <w:qFormat/>
    <w:rsid w:val="00183A51"/>
    <w:rPr>
      <w:rFonts w:cs="Times New Roman"/>
      <w:sz w:val="20"/>
      <w:szCs w:val="20"/>
    </w:rPr>
  </w:style>
  <w:style w:type="character" w:customStyle="1" w:styleId="CarCar2">
    <w:name w:val="Car Car2"/>
    <w:qFormat/>
    <w:rsid w:val="00183A51"/>
    <w:rPr>
      <w:rFonts w:cs="Times New Roman"/>
      <w:sz w:val="20"/>
      <w:szCs w:val="20"/>
    </w:rPr>
  </w:style>
  <w:style w:type="character" w:customStyle="1" w:styleId="FootnoteTextChar">
    <w:name w:val="Footnote Text Char"/>
    <w:qFormat/>
    <w:rsid w:val="00183A51"/>
    <w:rPr>
      <w:rFonts w:cs="Times New Roman"/>
      <w:sz w:val="20"/>
      <w:szCs w:val="20"/>
    </w:rPr>
  </w:style>
  <w:style w:type="character" w:customStyle="1" w:styleId="Caracteresdenotaalpie">
    <w:name w:val="Caracteres de nota al pie"/>
    <w:qFormat/>
    <w:rsid w:val="00183A51"/>
    <w:rPr>
      <w:rFonts w:cs="Times New Roman"/>
      <w:vertAlign w:val="superscript"/>
    </w:rPr>
  </w:style>
  <w:style w:type="character" w:customStyle="1" w:styleId="CarCar1">
    <w:name w:val="Car Car1"/>
    <w:qFormat/>
    <w:rsid w:val="00183A51"/>
    <w:rPr>
      <w:rFonts w:cs="Times New Roman"/>
      <w:sz w:val="20"/>
      <w:szCs w:val="20"/>
    </w:rPr>
  </w:style>
  <w:style w:type="character" w:customStyle="1" w:styleId="Nmerodepgina1">
    <w:name w:val="Número de página1"/>
    <w:qFormat/>
    <w:rsid w:val="00183A51"/>
    <w:rPr>
      <w:rFonts w:cs="Times New Roman"/>
    </w:rPr>
  </w:style>
  <w:style w:type="character" w:customStyle="1" w:styleId="CarCarCar">
    <w:name w:val="Car Car Car"/>
    <w:qFormat/>
    <w:rsid w:val="00183A51"/>
    <w:rPr>
      <w:rFonts w:cs="Times New Roman"/>
      <w:lang w:val="es-CO" w:bidi="ar-SA"/>
    </w:rPr>
  </w:style>
  <w:style w:type="character" w:customStyle="1" w:styleId="FooterChar">
    <w:name w:val="Footer Char"/>
    <w:qFormat/>
    <w:rsid w:val="00183A51"/>
    <w:rPr>
      <w:rFonts w:ascii="Times New Roman" w:hAnsi="Times New Roman" w:cs="Times New Roman"/>
      <w:sz w:val="24"/>
      <w:szCs w:val="24"/>
      <w:lang w:val="es-ES"/>
    </w:rPr>
  </w:style>
  <w:style w:type="character" w:customStyle="1" w:styleId="Refdecomentario1">
    <w:name w:val="Ref. de comentario1"/>
    <w:qFormat/>
    <w:rsid w:val="00183A51"/>
    <w:rPr>
      <w:sz w:val="16"/>
      <w:szCs w:val="16"/>
    </w:rPr>
  </w:style>
  <w:style w:type="character" w:styleId="Hipervnculovisitado">
    <w:name w:val="FollowedHyperlink"/>
    <w:qFormat/>
    <w:rsid w:val="00183A51"/>
    <w:rPr>
      <w:color w:val="800080"/>
      <w:u w:val="single"/>
    </w:rPr>
  </w:style>
  <w:style w:type="character" w:customStyle="1" w:styleId="CarCar5">
    <w:name w:val="Car Car5"/>
    <w:qFormat/>
    <w:rsid w:val="00183A51"/>
    <w:rPr>
      <w:rFonts w:ascii="Arial" w:hAnsi="Arial" w:cs="Arial"/>
      <w:b/>
      <w:bCs/>
      <w:iCs/>
      <w:sz w:val="24"/>
      <w:szCs w:val="28"/>
      <w:lang w:val="es-ES"/>
    </w:rPr>
  </w:style>
  <w:style w:type="character" w:customStyle="1" w:styleId="SinespaciadoCar">
    <w:name w:val="Sin espaciado Car"/>
    <w:qFormat/>
    <w:rsid w:val="00183A51"/>
    <w:rPr>
      <w:rFonts w:ascii="Calibri" w:eastAsia="Calibri" w:hAnsi="Calibri" w:cs="Calibri"/>
      <w:sz w:val="22"/>
      <w:szCs w:val="22"/>
      <w:lang w:val="es-ES" w:bidi="ar-SA"/>
    </w:rPr>
  </w:style>
  <w:style w:type="character" w:customStyle="1" w:styleId="Absatz-Standardschriftart">
    <w:name w:val="Absatz-Standardschriftart"/>
    <w:qFormat/>
    <w:rsid w:val="00183A51"/>
  </w:style>
  <w:style w:type="character" w:customStyle="1" w:styleId="Fuentedeprrafopredeter2">
    <w:name w:val="Fuente de párrafo predeter.2"/>
    <w:qFormat/>
    <w:rsid w:val="00183A51"/>
  </w:style>
  <w:style w:type="character" w:customStyle="1" w:styleId="Hipervnculovisitado1">
    <w:name w:val="Hipervínculo visitado1"/>
    <w:qFormat/>
    <w:rsid w:val="00183A51"/>
    <w:rPr>
      <w:color w:val="800080"/>
      <w:u w:val="single"/>
    </w:rPr>
  </w:style>
  <w:style w:type="character" w:customStyle="1" w:styleId="TextoindependienteCar">
    <w:name w:val="Texto independiente Car"/>
    <w:uiPriority w:val="1"/>
    <w:qFormat/>
    <w:rsid w:val="00183A51"/>
    <w:rPr>
      <w:rFonts w:ascii="Arial" w:eastAsia="Times New Roman" w:hAnsi="Arial" w:cs="Arial"/>
      <w:sz w:val="24"/>
      <w:szCs w:val="24"/>
      <w:lang w:eastAsia="zh-CN"/>
    </w:rPr>
  </w:style>
  <w:style w:type="character" w:customStyle="1" w:styleId="EncabezadoCar1">
    <w:name w:val="Encabezado Car1"/>
    <w:qFormat/>
    <w:rsid w:val="00183A51"/>
    <w:rPr>
      <w:rFonts w:ascii="Times New Roman" w:eastAsia="Times New Roman" w:hAnsi="Times New Roman" w:cs="Times New Roman"/>
      <w:sz w:val="20"/>
      <w:szCs w:val="20"/>
      <w:lang w:eastAsia="zh-CN"/>
    </w:rPr>
  </w:style>
  <w:style w:type="character" w:customStyle="1" w:styleId="Refdenotaalpie1">
    <w:name w:val="Ref. de nota al pie1"/>
    <w:qFormat/>
    <w:rsid w:val="00183A51"/>
    <w:rPr>
      <w:vertAlign w:val="superscript"/>
    </w:rPr>
  </w:style>
  <w:style w:type="character" w:customStyle="1" w:styleId="WW8Num34z1">
    <w:name w:val="WW8Num34z1"/>
    <w:qFormat/>
    <w:rsid w:val="00183A51"/>
    <w:rPr>
      <w:rFonts w:ascii="Courier New" w:hAnsi="Courier New" w:cs="Courier New"/>
    </w:rPr>
  </w:style>
  <w:style w:type="character" w:customStyle="1" w:styleId="WW8Num34z3">
    <w:name w:val="WW8Num34z3"/>
    <w:qFormat/>
    <w:rsid w:val="00183A51"/>
    <w:rPr>
      <w:rFonts w:ascii="Symbol" w:hAnsi="Symbol" w:cs="Symbol"/>
    </w:rPr>
  </w:style>
  <w:style w:type="character" w:customStyle="1" w:styleId="WW8Num35z1">
    <w:name w:val="WW8Num35z1"/>
    <w:qFormat/>
    <w:rsid w:val="00183A51"/>
    <w:rPr>
      <w:rFonts w:ascii="Courier New" w:hAnsi="Courier New" w:cs="Courier New"/>
    </w:rPr>
  </w:style>
  <w:style w:type="character" w:customStyle="1" w:styleId="WW8Num36z1">
    <w:name w:val="WW8Num36z1"/>
    <w:qFormat/>
    <w:rsid w:val="00183A51"/>
    <w:rPr>
      <w:rFonts w:ascii="Courier New" w:hAnsi="Courier New" w:cs="Courier New"/>
    </w:rPr>
  </w:style>
  <w:style w:type="character" w:customStyle="1" w:styleId="WW8Num42z1">
    <w:name w:val="WW8Num42z1"/>
    <w:qFormat/>
    <w:rsid w:val="00183A51"/>
    <w:rPr>
      <w:rFonts w:ascii="Courier New" w:hAnsi="Courier New" w:cs="Courier New"/>
    </w:rPr>
  </w:style>
  <w:style w:type="character" w:customStyle="1" w:styleId="WW8Num44z0">
    <w:name w:val="WW8Num44z0"/>
    <w:qFormat/>
    <w:rsid w:val="00183A51"/>
    <w:rPr>
      <w:color w:val="FF0000"/>
    </w:rPr>
  </w:style>
  <w:style w:type="character" w:customStyle="1" w:styleId="WW8Num47z1">
    <w:name w:val="WW8Num47z1"/>
    <w:qFormat/>
    <w:rsid w:val="00183A51"/>
    <w:rPr>
      <w:rFonts w:ascii="Symbol" w:hAnsi="Symbol" w:cs="Symbol"/>
    </w:rPr>
  </w:style>
  <w:style w:type="character" w:customStyle="1" w:styleId="WW8Num48z0">
    <w:name w:val="WW8Num48z0"/>
    <w:qFormat/>
    <w:rsid w:val="00183A51"/>
    <w:rPr>
      <w:b/>
    </w:rPr>
  </w:style>
  <w:style w:type="character" w:customStyle="1" w:styleId="textonavy">
    <w:name w:val="texto_navy"/>
    <w:qFormat/>
    <w:rsid w:val="00183A51"/>
  </w:style>
  <w:style w:type="character" w:customStyle="1" w:styleId="MapadeldocumentoCar">
    <w:name w:val="Mapa del documento Car"/>
    <w:qFormat/>
    <w:rsid w:val="00183A51"/>
    <w:rPr>
      <w:rFonts w:ascii="Tahoma" w:hAnsi="Tahoma" w:cs="Tahoma"/>
      <w:sz w:val="16"/>
      <w:szCs w:val="16"/>
      <w:shd w:val="clear" w:color="auto" w:fill="000080"/>
    </w:rPr>
  </w:style>
  <w:style w:type="character" w:customStyle="1" w:styleId="Textoindependiente3Car">
    <w:name w:val="Texto independiente 3 Car"/>
    <w:qFormat/>
    <w:rsid w:val="00183A51"/>
    <w:rPr>
      <w:sz w:val="16"/>
      <w:szCs w:val="16"/>
    </w:rPr>
  </w:style>
  <w:style w:type="character" w:styleId="Textoennegrita">
    <w:name w:val="Strong"/>
    <w:qFormat/>
    <w:rsid w:val="00183A51"/>
    <w:rPr>
      <w:b/>
      <w:bCs/>
    </w:rPr>
  </w:style>
  <w:style w:type="character" w:customStyle="1" w:styleId="Caracteresdenotafinal">
    <w:name w:val="Caracteres de nota final"/>
    <w:qFormat/>
    <w:rsid w:val="00183A51"/>
    <w:rPr>
      <w:vertAlign w:val="superscript"/>
    </w:rPr>
  </w:style>
  <w:style w:type="character" w:customStyle="1" w:styleId="WW-Caracteresdenotafinal">
    <w:name w:val="WW-Caracteres de nota final"/>
    <w:qFormat/>
    <w:rsid w:val="00183A51"/>
  </w:style>
  <w:style w:type="character" w:customStyle="1" w:styleId="Refdenotaalfinal1">
    <w:name w:val="Ref. de nota al final1"/>
    <w:qFormat/>
    <w:rsid w:val="00183A51"/>
    <w:rPr>
      <w:vertAlign w:val="superscript"/>
    </w:rPr>
  </w:style>
  <w:style w:type="character" w:customStyle="1" w:styleId="HTMLconformatoprevioCar">
    <w:name w:val="HTML con formato previo Car"/>
    <w:qFormat/>
    <w:rsid w:val="00183A51"/>
    <w:rPr>
      <w:rFonts w:ascii="Courier New" w:eastAsia="Times New Roman" w:hAnsi="Courier New" w:cs="Courier New"/>
      <w:sz w:val="20"/>
      <w:szCs w:val="20"/>
    </w:rPr>
  </w:style>
  <w:style w:type="character" w:customStyle="1" w:styleId="Refdecomentario2">
    <w:name w:val="Ref. de comentario2"/>
    <w:qFormat/>
    <w:rsid w:val="00183A51"/>
    <w:rPr>
      <w:sz w:val="16"/>
      <w:szCs w:val="16"/>
    </w:rPr>
  </w:style>
  <w:style w:type="character" w:customStyle="1" w:styleId="TextocomentarioCar1">
    <w:name w:val="Texto comentario Car1"/>
    <w:qFormat/>
    <w:rsid w:val="00183A51"/>
    <w:rPr>
      <w:rFonts w:ascii="Arial Narrow" w:eastAsia="Times New Roman" w:hAnsi="Arial Narrow" w:cs="Times New Roman"/>
      <w:sz w:val="20"/>
      <w:szCs w:val="20"/>
      <w:lang w:val="es-ES" w:bidi="ar-SA"/>
    </w:rPr>
  </w:style>
  <w:style w:type="character" w:customStyle="1" w:styleId="SubttuloCar">
    <w:name w:val="Subtítulo Car"/>
    <w:qFormat/>
    <w:rsid w:val="00183A51"/>
    <w:rPr>
      <w:rFonts w:ascii="Arial" w:eastAsia="Times New Roman" w:hAnsi="Arial" w:cs="Times New Roman"/>
      <w:b/>
      <w:bCs/>
      <w:color w:val="000000"/>
      <w:sz w:val="20"/>
      <w:szCs w:val="20"/>
    </w:rPr>
  </w:style>
  <w:style w:type="character" w:customStyle="1" w:styleId="Textoindependiente2Car">
    <w:name w:val="Texto independiente 2 Car"/>
    <w:qFormat/>
    <w:rsid w:val="00183A51"/>
    <w:rPr>
      <w:rFonts w:ascii="Arial" w:eastAsia="Times New Roman" w:hAnsi="Arial" w:cs="Arial"/>
      <w:b/>
      <w:bCs/>
      <w:color w:val="000000"/>
      <w:spacing w:val="0"/>
    </w:rPr>
  </w:style>
  <w:style w:type="character" w:customStyle="1" w:styleId="SangradetextonormalCar">
    <w:name w:val="Sangría de texto normal Car"/>
    <w:qFormat/>
    <w:rsid w:val="00183A51"/>
    <w:rPr>
      <w:rFonts w:ascii="Arial (W1)" w:eastAsia="Times New Roman" w:hAnsi="Arial (W1)" w:cs="Times New Roman"/>
    </w:rPr>
  </w:style>
  <w:style w:type="character" w:customStyle="1" w:styleId="TextosinformatoCar">
    <w:name w:val="Texto sin formato Car"/>
    <w:qFormat/>
    <w:rsid w:val="00183A51"/>
    <w:rPr>
      <w:rFonts w:ascii="Courier New" w:eastAsia="Times New Roman" w:hAnsi="Courier New" w:cs="Tahoma"/>
      <w:sz w:val="20"/>
      <w:szCs w:val="24"/>
      <w:lang w:val="es-ES"/>
    </w:rPr>
  </w:style>
  <w:style w:type="character" w:customStyle="1" w:styleId="MapadeldocumentoCar1">
    <w:name w:val="Mapa del documento Car1"/>
    <w:qFormat/>
    <w:rsid w:val="00183A51"/>
    <w:rPr>
      <w:rFonts w:ascii="Tahoma" w:eastAsia="Droid Sans Fallback" w:hAnsi="Tahoma" w:cs="Tahoma"/>
      <w:sz w:val="16"/>
      <w:szCs w:val="16"/>
      <w:shd w:val="clear" w:color="auto" w:fill="000080"/>
      <w:lang w:eastAsia="zh-CN" w:bidi="hi-IN"/>
    </w:rPr>
  </w:style>
  <w:style w:type="character" w:customStyle="1" w:styleId="TextonotaalfinalCar">
    <w:name w:val="Texto nota al final Car"/>
    <w:qFormat/>
    <w:rsid w:val="00183A51"/>
    <w:rPr>
      <w:rFonts w:ascii="Arial" w:eastAsia="MS Mincho" w:hAnsi="Arial" w:cs="Times New Roman"/>
      <w:sz w:val="20"/>
      <w:szCs w:val="20"/>
      <w:lang w:val="es-ES"/>
    </w:rPr>
  </w:style>
  <w:style w:type="character" w:customStyle="1" w:styleId="TtuloCar">
    <w:name w:val="Título Car"/>
    <w:qFormat/>
    <w:rsid w:val="00183A51"/>
    <w:rPr>
      <w:rFonts w:ascii="Arial" w:eastAsia="Times New Roman" w:hAnsi="Arial" w:cs="Times New Roman"/>
      <w:b/>
      <w:bCs/>
      <w:color w:val="000000"/>
      <w:sz w:val="24"/>
      <w:szCs w:val="24"/>
    </w:rPr>
  </w:style>
  <w:style w:type="character" w:customStyle="1" w:styleId="Textoindependiente3Car1">
    <w:name w:val="Texto independiente 3 Car1"/>
    <w:qFormat/>
    <w:rsid w:val="00183A51"/>
    <w:rPr>
      <w:rFonts w:ascii="Arial" w:eastAsia="Times New Roman" w:hAnsi="Arial" w:cs="Times New Roman"/>
      <w:color w:val="000000"/>
      <w:szCs w:val="20"/>
      <w:lang w:val="es-MX"/>
    </w:rPr>
  </w:style>
  <w:style w:type="character" w:customStyle="1" w:styleId="Sangra3detindependienteCar">
    <w:name w:val="Sangría 3 de t. independiente Car"/>
    <w:qFormat/>
    <w:rsid w:val="00183A51"/>
    <w:rPr>
      <w:rFonts w:ascii="Tahoma" w:eastAsia="Times New Roman" w:hAnsi="Tahoma" w:cs="Times New Roman"/>
      <w:sz w:val="20"/>
      <w:szCs w:val="20"/>
      <w:lang w:val="es-ES"/>
    </w:rPr>
  </w:style>
  <w:style w:type="character" w:customStyle="1" w:styleId="ValentinaCarCarCarCarCarCarCarCarCarCarCar">
    <w:name w:val="Valentina Car Car Car Car Car Car Car Car Car Car Car"/>
    <w:qFormat/>
    <w:rsid w:val="00183A51"/>
    <w:rPr>
      <w:rFonts w:ascii="Arial" w:eastAsia="Calibri" w:hAnsi="Arial" w:cs="Arial"/>
      <w:color w:val="000000"/>
      <w:sz w:val="24"/>
      <w:szCs w:val="24"/>
      <w:lang w:val="es-CO" w:bidi="ar-SA"/>
    </w:rPr>
  </w:style>
  <w:style w:type="character" w:customStyle="1" w:styleId="FirmaCar">
    <w:name w:val="Firma Car"/>
    <w:qFormat/>
    <w:rsid w:val="00183A51"/>
    <w:rPr>
      <w:rFonts w:ascii="Arial Narrow" w:eastAsia="Times New Roman" w:hAnsi="Arial Narrow" w:cs="Times New Roman"/>
      <w:szCs w:val="20"/>
      <w:lang w:val="es-ES"/>
    </w:rPr>
  </w:style>
  <w:style w:type="character" w:customStyle="1" w:styleId="PrrafodelistaCar">
    <w:name w:val="Párrafo de lista Car"/>
    <w:qFormat/>
    <w:rsid w:val="00183A51"/>
    <w:rPr>
      <w:rFonts w:ascii="Calibri" w:eastAsia="Calibri" w:hAnsi="Calibri" w:cs="Calibri"/>
      <w:sz w:val="22"/>
      <w:szCs w:val="22"/>
      <w:lang w:bidi="ar-SA"/>
    </w:rPr>
  </w:style>
  <w:style w:type="character" w:customStyle="1" w:styleId="ListLabel1">
    <w:name w:val="ListLabel 1"/>
    <w:qFormat/>
    <w:rsid w:val="00183A51"/>
    <w:rPr>
      <w:b/>
    </w:rPr>
  </w:style>
  <w:style w:type="character" w:customStyle="1" w:styleId="ListLabel2">
    <w:name w:val="ListLabel 2"/>
    <w:qFormat/>
    <w:rsid w:val="00183A51"/>
    <w:rPr>
      <w:rFonts w:cs="Symbol"/>
      <w:b/>
    </w:rPr>
  </w:style>
  <w:style w:type="character" w:customStyle="1" w:styleId="ListLabel3">
    <w:name w:val="ListLabel 3"/>
    <w:qFormat/>
    <w:rsid w:val="00183A51"/>
    <w:rPr>
      <w:rFonts w:cs="Times New Roman"/>
    </w:rPr>
  </w:style>
  <w:style w:type="character" w:customStyle="1" w:styleId="ListLabel4">
    <w:name w:val="ListLabel 4"/>
    <w:qFormat/>
    <w:rsid w:val="00183A51"/>
    <w:rPr>
      <w:b w:val="0"/>
    </w:rPr>
  </w:style>
  <w:style w:type="character" w:customStyle="1" w:styleId="ListLabel5">
    <w:name w:val="ListLabel 5"/>
    <w:qFormat/>
    <w:rsid w:val="00183A51"/>
    <w:rPr>
      <w:rFonts w:cs="Times New Roman"/>
      <w:b/>
    </w:rPr>
  </w:style>
  <w:style w:type="character" w:customStyle="1" w:styleId="ListLabel6">
    <w:name w:val="ListLabel 6"/>
    <w:qFormat/>
    <w:rsid w:val="00183A51"/>
    <w:rPr>
      <w:rFonts w:cs="Symbol"/>
    </w:rPr>
  </w:style>
  <w:style w:type="character" w:customStyle="1" w:styleId="ListLabel7">
    <w:name w:val="ListLabel 7"/>
    <w:qFormat/>
    <w:rsid w:val="00183A51"/>
    <w:rPr>
      <w:rFonts w:cs="Courier New"/>
    </w:rPr>
  </w:style>
  <w:style w:type="character" w:customStyle="1" w:styleId="ListLabel8">
    <w:name w:val="ListLabel 8"/>
    <w:qFormat/>
    <w:rsid w:val="00183A51"/>
    <w:rPr>
      <w:rFonts w:cs="Wingdings"/>
    </w:rPr>
  </w:style>
  <w:style w:type="character" w:customStyle="1" w:styleId="ListLabel9">
    <w:name w:val="ListLabel 9"/>
    <w:qFormat/>
    <w:rsid w:val="00183A51"/>
    <w:rPr>
      <w:b w:val="0"/>
      <w:i w:val="0"/>
      <w:sz w:val="24"/>
    </w:rPr>
  </w:style>
  <w:style w:type="character" w:customStyle="1" w:styleId="ListLabel10">
    <w:name w:val="ListLabel 10"/>
    <w:qFormat/>
    <w:rsid w:val="00183A51"/>
    <w:rPr>
      <w:rFonts w:cs="Arial"/>
      <w:b/>
      <w:sz w:val="22"/>
    </w:rPr>
  </w:style>
  <w:style w:type="character" w:customStyle="1" w:styleId="ListLabel11">
    <w:name w:val="ListLabel 11"/>
    <w:qFormat/>
    <w:rsid w:val="00183A51"/>
    <w:rPr>
      <w:sz w:val="22"/>
    </w:rPr>
  </w:style>
  <w:style w:type="character" w:customStyle="1" w:styleId="ListLabel12">
    <w:name w:val="ListLabel 12"/>
    <w:qFormat/>
    <w:rsid w:val="00183A51"/>
    <w:rPr>
      <w:sz w:val="22"/>
      <w:szCs w:val="22"/>
    </w:rPr>
  </w:style>
  <w:style w:type="character" w:customStyle="1" w:styleId="ListLabel13">
    <w:name w:val="ListLabel 13"/>
    <w:qFormat/>
    <w:rsid w:val="00183A51"/>
    <w:rPr>
      <w:rFonts w:eastAsia="Calibri" w:cs="Calibri"/>
      <w:b/>
      <w:color w:val="000000"/>
      <w:sz w:val="22"/>
    </w:rPr>
  </w:style>
  <w:style w:type="character" w:customStyle="1" w:styleId="ListLabel14">
    <w:name w:val="ListLabel 14"/>
    <w:qFormat/>
    <w:rsid w:val="00183A51"/>
    <w:rPr>
      <w:rFonts w:cs="Arial"/>
      <w:color w:val="000000"/>
    </w:rPr>
  </w:style>
  <w:style w:type="character" w:customStyle="1" w:styleId="ListLabel15">
    <w:name w:val="ListLabel 15"/>
    <w:qFormat/>
    <w:rsid w:val="00183A51"/>
    <w:rPr>
      <w:rFonts w:cs="Arial"/>
      <w:b/>
      <w:color w:val="000000"/>
      <w:sz w:val="22"/>
      <w:szCs w:val="22"/>
    </w:rPr>
  </w:style>
  <w:style w:type="character" w:customStyle="1" w:styleId="ListLabel16">
    <w:name w:val="ListLabel 16"/>
    <w:qFormat/>
    <w:rsid w:val="00183A51"/>
    <w:rPr>
      <w:rFonts w:eastAsia="Times New Roman" w:cs="Arial"/>
      <w:sz w:val="22"/>
    </w:rPr>
  </w:style>
  <w:style w:type="character" w:customStyle="1" w:styleId="TextoindependienteCar1">
    <w:name w:val="Texto independiente Car1"/>
    <w:link w:val="Cuerpodetexto"/>
    <w:qFormat/>
    <w:rsid w:val="00183A51"/>
    <w:rPr>
      <w:rFonts w:ascii="Arial" w:eastAsia="Times New Roman" w:hAnsi="Arial" w:cs="Arial"/>
      <w:sz w:val="24"/>
      <w:szCs w:val="24"/>
      <w:lang w:eastAsia="zh-CN"/>
    </w:rPr>
  </w:style>
  <w:style w:type="character" w:customStyle="1" w:styleId="PiedepginaCar1">
    <w:name w:val="Pie de página Car1"/>
    <w:qFormat/>
    <w:rsid w:val="00183A51"/>
    <w:rPr>
      <w:rFonts w:ascii="Times New Roman" w:eastAsia="Times New Roman" w:hAnsi="Times New Roman" w:cs="Times New Roman"/>
      <w:sz w:val="20"/>
      <w:szCs w:val="20"/>
      <w:lang w:eastAsia="zh-CN"/>
    </w:rPr>
  </w:style>
  <w:style w:type="character" w:customStyle="1" w:styleId="TextonotapieCar1">
    <w:name w:val="Texto nota pie Car1"/>
    <w:qFormat/>
    <w:rsid w:val="00183A51"/>
    <w:rPr>
      <w:rFonts w:ascii="Times New Roman" w:eastAsia="Times New Roman" w:hAnsi="Times New Roman" w:cs="Times New Roman"/>
      <w:sz w:val="20"/>
      <w:szCs w:val="20"/>
      <w:lang w:eastAsia="zh-CN"/>
    </w:rPr>
  </w:style>
  <w:style w:type="character" w:customStyle="1" w:styleId="EncabezadoCar2">
    <w:name w:val="Encabezado Car2"/>
    <w:qFormat/>
    <w:rsid w:val="00183A51"/>
    <w:rPr>
      <w:rFonts w:ascii="Times New Roman" w:eastAsia="Times New Roman" w:hAnsi="Times New Roman" w:cs="Times New Roman"/>
      <w:sz w:val="20"/>
      <w:szCs w:val="20"/>
      <w:lang w:eastAsia="zh-CN"/>
    </w:rPr>
  </w:style>
  <w:style w:type="character" w:customStyle="1" w:styleId="SubttuloCar1">
    <w:name w:val="Subtítulo Car1"/>
    <w:link w:val="Subttulo"/>
    <w:qFormat/>
    <w:rsid w:val="00183A51"/>
    <w:rPr>
      <w:rFonts w:ascii="Arial" w:eastAsia="Times New Roman" w:hAnsi="Arial"/>
      <w:b/>
      <w:bCs/>
      <w:color w:val="000000"/>
      <w:lang w:eastAsia="zh-CN"/>
    </w:rPr>
  </w:style>
  <w:style w:type="character" w:customStyle="1" w:styleId="SangradetextonormalCar1">
    <w:name w:val="Sangría de texto normal Car1"/>
    <w:link w:val="Cuerpodetextoconsangra"/>
    <w:qFormat/>
    <w:rsid w:val="00183A51"/>
    <w:rPr>
      <w:rFonts w:ascii="Arial (W1)" w:eastAsia="Times New Roman" w:hAnsi="Arial (W1)"/>
      <w:lang w:eastAsia="zh-CN"/>
    </w:rPr>
  </w:style>
  <w:style w:type="character" w:customStyle="1" w:styleId="FirmaCar1">
    <w:name w:val="Firma Car1"/>
    <w:link w:val="Firma"/>
    <w:qFormat/>
    <w:rsid w:val="00183A51"/>
    <w:rPr>
      <w:rFonts w:ascii="Arial Narrow" w:eastAsia="Times New Roman" w:hAnsi="Arial Narrow"/>
      <w:lang w:val="es-ES" w:eastAsia="zh-CN"/>
    </w:rPr>
  </w:style>
  <w:style w:type="character" w:customStyle="1" w:styleId="TextodegloboCar1">
    <w:name w:val="Texto de globo Car1"/>
    <w:uiPriority w:val="99"/>
    <w:semiHidden/>
    <w:qFormat/>
    <w:rsid w:val="00183A51"/>
    <w:rPr>
      <w:rFonts w:ascii="Tahoma" w:eastAsia="Times New Roman" w:hAnsi="Tahoma" w:cs="Tahoma"/>
      <w:sz w:val="16"/>
      <w:szCs w:val="16"/>
      <w:lang w:eastAsia="zh-CN"/>
    </w:rPr>
  </w:style>
  <w:style w:type="character" w:customStyle="1" w:styleId="ListLabel17">
    <w:name w:val="ListLabel 17"/>
    <w:qFormat/>
    <w:rsid w:val="00183A51"/>
    <w:rPr>
      <w:rFonts w:cs="Courier New"/>
    </w:rPr>
  </w:style>
  <w:style w:type="character" w:customStyle="1" w:styleId="ListLabel18">
    <w:name w:val="ListLabel 18"/>
    <w:qFormat/>
    <w:rsid w:val="00183A51"/>
    <w:rPr>
      <w:b w:val="0"/>
    </w:rPr>
  </w:style>
  <w:style w:type="character" w:customStyle="1" w:styleId="ListLabel19">
    <w:name w:val="ListLabel 19"/>
    <w:qFormat/>
    <w:rsid w:val="00183A51"/>
    <w:rPr>
      <w:b/>
    </w:rPr>
  </w:style>
  <w:style w:type="character" w:customStyle="1" w:styleId="Ancladenotaalpie">
    <w:name w:val="Ancla de nota al pie"/>
    <w:rsid w:val="00183A51"/>
    <w:rPr>
      <w:vertAlign w:val="superscript"/>
    </w:rPr>
  </w:style>
  <w:style w:type="character" w:customStyle="1" w:styleId="Ancladenotafinal">
    <w:name w:val="Ancla de nota final"/>
    <w:rsid w:val="00183A51"/>
    <w:rPr>
      <w:vertAlign w:val="superscript"/>
    </w:rPr>
  </w:style>
  <w:style w:type="paragraph" w:styleId="Encabezado">
    <w:name w:val="header"/>
    <w:basedOn w:val="Normal"/>
    <w:next w:val="Cuerpodetexto"/>
    <w:link w:val="EncabezadoCar"/>
    <w:qFormat/>
    <w:rsid w:val="00183A51"/>
    <w:pPr>
      <w:keepNext/>
      <w:suppressAutoHyphens/>
      <w:spacing w:before="240" w:after="120" w:line="276" w:lineRule="auto"/>
    </w:pPr>
  </w:style>
  <w:style w:type="character" w:customStyle="1" w:styleId="EncabezadoCar3">
    <w:name w:val="Encabezado Car3"/>
    <w:basedOn w:val="Fuentedeprrafopredeter"/>
    <w:uiPriority w:val="99"/>
    <w:semiHidden/>
    <w:rsid w:val="00183A51"/>
  </w:style>
  <w:style w:type="paragraph" w:customStyle="1" w:styleId="Cuerpodetexto">
    <w:name w:val="Cuerpo de texto"/>
    <w:basedOn w:val="Normal"/>
    <w:link w:val="TextoindependienteCar1"/>
    <w:rsid w:val="00183A51"/>
    <w:pPr>
      <w:suppressAutoHyphens/>
      <w:spacing w:after="0" w:line="360" w:lineRule="auto"/>
      <w:jc w:val="both"/>
      <w:textAlignment w:val="baseline"/>
    </w:pPr>
    <w:rPr>
      <w:rFonts w:ascii="Arial" w:eastAsia="Times New Roman" w:hAnsi="Arial" w:cs="Arial"/>
      <w:sz w:val="24"/>
      <w:szCs w:val="24"/>
      <w:lang w:eastAsia="zh-CN"/>
    </w:rPr>
  </w:style>
  <w:style w:type="paragraph" w:styleId="Lista">
    <w:name w:val="List"/>
    <w:basedOn w:val="Cuerpodetexto"/>
    <w:rsid w:val="00183A51"/>
    <w:rPr>
      <w:rFonts w:cs="Lohit Hindi"/>
    </w:rPr>
  </w:style>
  <w:style w:type="paragraph" w:customStyle="1" w:styleId="Leyenda">
    <w:name w:val="Leyenda"/>
    <w:basedOn w:val="Normal"/>
    <w:rsid w:val="00183A51"/>
    <w:pPr>
      <w:suppressLineNumbers/>
      <w:suppressAutoHyphens/>
      <w:spacing w:before="120" w:after="120" w:line="276" w:lineRule="auto"/>
    </w:pPr>
    <w:rPr>
      <w:rFonts w:ascii="Calibri" w:eastAsia="Calibri" w:hAnsi="Calibri" w:cs="Lohit Hindi"/>
      <w:i/>
      <w:iCs/>
      <w:sz w:val="24"/>
      <w:szCs w:val="24"/>
    </w:rPr>
  </w:style>
  <w:style w:type="paragraph" w:customStyle="1" w:styleId="ndice">
    <w:name w:val="Índice"/>
    <w:basedOn w:val="Normal"/>
    <w:qFormat/>
    <w:rsid w:val="00183A51"/>
    <w:pPr>
      <w:suppressLineNumbers/>
      <w:suppressAutoHyphens/>
      <w:spacing w:after="0" w:line="100" w:lineRule="atLeast"/>
      <w:textAlignment w:val="baseline"/>
    </w:pPr>
    <w:rPr>
      <w:rFonts w:ascii="Times New Roman" w:eastAsia="Times New Roman" w:hAnsi="Times New Roman" w:cs="Lohit Hindi"/>
      <w:sz w:val="20"/>
      <w:szCs w:val="20"/>
      <w:lang w:eastAsia="zh-CN"/>
    </w:rPr>
  </w:style>
  <w:style w:type="paragraph" w:styleId="Prrafodelista">
    <w:name w:val="List Paragraph"/>
    <w:basedOn w:val="Normal"/>
    <w:uiPriority w:val="1"/>
    <w:qFormat/>
    <w:rsid w:val="00183A51"/>
    <w:pPr>
      <w:suppressAutoHyphens/>
      <w:spacing w:after="200" w:line="276" w:lineRule="auto"/>
      <w:ind w:left="720"/>
      <w:contextualSpacing/>
    </w:pPr>
    <w:rPr>
      <w:rFonts w:ascii="Calibri" w:eastAsia="Calibri" w:hAnsi="Calibri" w:cs="Times New Roman"/>
    </w:rPr>
  </w:style>
  <w:style w:type="paragraph" w:customStyle="1" w:styleId="Encabezamiento">
    <w:name w:val="Encabezamiento"/>
    <w:basedOn w:val="Normal"/>
    <w:unhideWhenUsed/>
    <w:rsid w:val="00183A51"/>
    <w:pPr>
      <w:tabs>
        <w:tab w:val="center" w:pos="4419"/>
        <w:tab w:val="right" w:pos="8838"/>
      </w:tabs>
      <w:suppressAutoHyphens/>
      <w:spacing w:after="0" w:line="240" w:lineRule="auto"/>
    </w:pPr>
    <w:rPr>
      <w:rFonts w:ascii="Calibri" w:eastAsia="Calibri" w:hAnsi="Calibri" w:cs="Times New Roman"/>
    </w:rPr>
  </w:style>
  <w:style w:type="paragraph" w:styleId="Piedepgina">
    <w:name w:val="footer"/>
    <w:basedOn w:val="Normal"/>
    <w:link w:val="PiedepginaCar"/>
    <w:unhideWhenUsed/>
    <w:rsid w:val="00183A51"/>
    <w:pPr>
      <w:tabs>
        <w:tab w:val="center" w:pos="4419"/>
        <w:tab w:val="right" w:pos="8838"/>
      </w:tabs>
      <w:suppressAutoHyphens/>
      <w:spacing w:after="0" w:line="240" w:lineRule="auto"/>
    </w:pPr>
  </w:style>
  <w:style w:type="character" w:customStyle="1" w:styleId="PiedepginaCar2">
    <w:name w:val="Pie de página Car2"/>
    <w:basedOn w:val="Fuentedeprrafopredeter"/>
    <w:uiPriority w:val="99"/>
    <w:semiHidden/>
    <w:rsid w:val="00183A51"/>
  </w:style>
  <w:style w:type="paragraph" w:styleId="Textodeglobo">
    <w:name w:val="Balloon Text"/>
    <w:basedOn w:val="Normal"/>
    <w:link w:val="TextodegloboCar"/>
    <w:semiHidden/>
    <w:unhideWhenUsed/>
    <w:qFormat/>
    <w:rsid w:val="00183A51"/>
    <w:pPr>
      <w:suppressAutoHyphens/>
      <w:spacing w:after="0" w:line="240" w:lineRule="auto"/>
    </w:pPr>
    <w:rPr>
      <w:rFonts w:ascii="Tahoma" w:hAnsi="Tahoma" w:cs="Tahoma"/>
      <w:sz w:val="16"/>
      <w:szCs w:val="16"/>
    </w:rPr>
  </w:style>
  <w:style w:type="character" w:customStyle="1" w:styleId="TextodegloboCar2">
    <w:name w:val="Texto de globo Car2"/>
    <w:basedOn w:val="Fuentedeprrafopredeter"/>
    <w:uiPriority w:val="99"/>
    <w:semiHidden/>
    <w:rsid w:val="00183A51"/>
    <w:rPr>
      <w:rFonts w:ascii="Segoe UI" w:hAnsi="Segoe UI" w:cs="Segoe UI"/>
      <w:sz w:val="18"/>
      <w:szCs w:val="18"/>
    </w:rPr>
  </w:style>
  <w:style w:type="paragraph" w:customStyle="1" w:styleId="Default">
    <w:name w:val="Default"/>
    <w:qFormat/>
    <w:rsid w:val="00183A51"/>
    <w:pPr>
      <w:suppressAutoHyphens/>
      <w:spacing w:after="0" w:line="240" w:lineRule="auto"/>
    </w:pPr>
    <w:rPr>
      <w:rFonts w:ascii="Arial" w:eastAsia="Times New Roman" w:hAnsi="Arial" w:cs="Arial"/>
      <w:color w:val="000000"/>
      <w:sz w:val="24"/>
      <w:szCs w:val="24"/>
      <w:lang w:val="es-ES" w:eastAsia="es-ES"/>
    </w:rPr>
  </w:style>
  <w:style w:type="paragraph" w:customStyle="1" w:styleId="Tabla">
    <w:name w:val="Tabla"/>
    <w:basedOn w:val="Normal"/>
    <w:link w:val="TablaCar"/>
    <w:qFormat/>
    <w:rsid w:val="00183A51"/>
    <w:pPr>
      <w:suppressAutoHyphens/>
      <w:spacing w:after="0" w:line="240" w:lineRule="auto"/>
      <w:contextualSpacing/>
      <w:jc w:val="both"/>
    </w:pPr>
    <w:rPr>
      <w:rFonts w:ascii="Arial Narrow" w:eastAsia="Calibri" w:hAnsi="Arial Narrow" w:cs="Times New Roman"/>
      <w:sz w:val="20"/>
      <w:szCs w:val="20"/>
      <w:lang w:val="x-none" w:eastAsia="x-none"/>
    </w:rPr>
  </w:style>
  <w:style w:type="paragraph" w:styleId="Textonotapie">
    <w:name w:val="footnote text"/>
    <w:aliases w:val="Car,ft,Texto nota pie Car Car Car,FA Fu"/>
    <w:basedOn w:val="Normal"/>
    <w:link w:val="TextonotapieCar"/>
    <w:unhideWhenUsed/>
    <w:qFormat/>
    <w:rsid w:val="00183A51"/>
    <w:pPr>
      <w:suppressAutoHyphens/>
      <w:spacing w:after="0" w:line="240" w:lineRule="auto"/>
    </w:pPr>
    <w:rPr>
      <w:sz w:val="20"/>
      <w:szCs w:val="20"/>
    </w:rPr>
  </w:style>
  <w:style w:type="character" w:customStyle="1" w:styleId="TextonotapieCar2">
    <w:name w:val="Texto nota pie Car2"/>
    <w:basedOn w:val="Fuentedeprrafopredeter"/>
    <w:uiPriority w:val="99"/>
    <w:semiHidden/>
    <w:rsid w:val="00183A51"/>
    <w:rPr>
      <w:sz w:val="20"/>
      <w:szCs w:val="20"/>
    </w:rPr>
  </w:style>
  <w:style w:type="paragraph" w:customStyle="1" w:styleId="ecxmsonormal">
    <w:name w:val="ecxmsonormal"/>
    <w:basedOn w:val="Normal"/>
    <w:qFormat/>
    <w:rsid w:val="00183A51"/>
    <w:pPr>
      <w:suppressAutoHyphens/>
      <w:spacing w:beforeAutospacing="1" w:after="200" w:afterAutospacing="1" w:line="240" w:lineRule="auto"/>
    </w:pPr>
    <w:rPr>
      <w:rFonts w:ascii="Times New Roman" w:eastAsia="Times New Roman" w:hAnsi="Times New Roman" w:cs="Times New Roman"/>
      <w:sz w:val="24"/>
      <w:szCs w:val="24"/>
      <w:lang w:val="es-MX" w:eastAsia="es-MX"/>
    </w:rPr>
  </w:style>
  <w:style w:type="paragraph" w:styleId="Textocomentario">
    <w:name w:val="annotation text"/>
    <w:basedOn w:val="Normal"/>
    <w:link w:val="TextocomentarioCar"/>
    <w:semiHidden/>
    <w:unhideWhenUsed/>
    <w:qFormat/>
    <w:rsid w:val="00183A51"/>
    <w:pPr>
      <w:suppressAutoHyphens/>
      <w:spacing w:after="200" w:line="276" w:lineRule="auto"/>
    </w:pPr>
  </w:style>
  <w:style w:type="character" w:customStyle="1" w:styleId="TextocomentarioCar2">
    <w:name w:val="Texto comentario Car2"/>
    <w:basedOn w:val="Fuentedeprrafopredeter"/>
    <w:uiPriority w:val="99"/>
    <w:semiHidden/>
    <w:rsid w:val="00183A51"/>
    <w:rPr>
      <w:sz w:val="20"/>
      <w:szCs w:val="20"/>
    </w:rPr>
  </w:style>
  <w:style w:type="paragraph" w:customStyle="1" w:styleId="BodyText28">
    <w:name w:val="Body Text 28"/>
    <w:basedOn w:val="Normal"/>
    <w:qFormat/>
    <w:rsid w:val="00183A51"/>
    <w:pPr>
      <w:widowControl w:val="0"/>
      <w:suppressAutoHyphens/>
      <w:spacing w:after="0" w:line="240" w:lineRule="auto"/>
      <w:jc w:val="both"/>
    </w:pPr>
    <w:rPr>
      <w:rFonts w:ascii="Arial" w:eastAsia="Times New Roman" w:hAnsi="Arial" w:cs="Times New Roman"/>
      <w:szCs w:val="20"/>
      <w:lang w:eastAsia="es-ES"/>
    </w:rPr>
  </w:style>
  <w:style w:type="paragraph" w:customStyle="1" w:styleId="Encabezado50">
    <w:name w:val="Encabezado5"/>
    <w:basedOn w:val="Normal"/>
    <w:qFormat/>
    <w:rsid w:val="00183A51"/>
    <w:pPr>
      <w:keepNext/>
      <w:suppressAutoHyphens/>
      <w:spacing w:before="240" w:after="120" w:line="100" w:lineRule="atLeast"/>
      <w:textAlignment w:val="baseline"/>
    </w:pPr>
    <w:rPr>
      <w:rFonts w:ascii="Arial" w:eastAsia="Droid Sans" w:hAnsi="Arial" w:cs="Lohit Hindi"/>
      <w:sz w:val="28"/>
      <w:szCs w:val="28"/>
      <w:lang w:eastAsia="zh-CN"/>
    </w:rPr>
  </w:style>
  <w:style w:type="paragraph" w:styleId="Descripcin">
    <w:name w:val="caption"/>
    <w:basedOn w:val="Normal"/>
    <w:qFormat/>
    <w:rsid w:val="00183A51"/>
    <w:pPr>
      <w:suppressLineNumbers/>
      <w:suppressAutoHyphens/>
      <w:spacing w:before="120" w:after="120" w:line="100" w:lineRule="atLeast"/>
      <w:textAlignment w:val="baseline"/>
    </w:pPr>
    <w:rPr>
      <w:rFonts w:ascii="Times New Roman" w:eastAsia="Times New Roman" w:hAnsi="Times New Roman" w:cs="Lohit Hindi"/>
      <w:i/>
      <w:iCs/>
      <w:sz w:val="24"/>
      <w:szCs w:val="24"/>
      <w:lang w:eastAsia="zh-CN"/>
    </w:rPr>
  </w:style>
  <w:style w:type="paragraph" w:customStyle="1" w:styleId="Encabezado30">
    <w:name w:val="Encabezado3"/>
    <w:basedOn w:val="Normal"/>
    <w:qFormat/>
    <w:rsid w:val="00183A51"/>
    <w:pPr>
      <w:keepNext/>
      <w:suppressAutoHyphens/>
      <w:spacing w:before="240" w:after="120" w:line="100" w:lineRule="atLeast"/>
      <w:textAlignment w:val="baseline"/>
    </w:pPr>
    <w:rPr>
      <w:rFonts w:ascii="Arial" w:eastAsia="Droid Sans Fallback" w:hAnsi="Arial" w:cs="Lohit Hindi"/>
      <w:sz w:val="28"/>
      <w:szCs w:val="28"/>
      <w:lang w:eastAsia="zh-CN"/>
    </w:rPr>
  </w:style>
  <w:style w:type="paragraph" w:customStyle="1" w:styleId="Encabezado40">
    <w:name w:val="Encabezado4"/>
    <w:basedOn w:val="Normal"/>
    <w:qFormat/>
    <w:rsid w:val="00183A51"/>
    <w:pPr>
      <w:suppressAutoHyphens/>
      <w:spacing w:after="0" w:line="100" w:lineRule="atLeast"/>
      <w:jc w:val="center"/>
      <w:textAlignment w:val="baseline"/>
    </w:pPr>
    <w:rPr>
      <w:rFonts w:ascii="Arial" w:eastAsia="Times New Roman" w:hAnsi="Arial" w:cs="Times New Roman"/>
      <w:b/>
      <w:bCs/>
      <w:color w:val="000000"/>
      <w:sz w:val="24"/>
      <w:szCs w:val="24"/>
      <w:lang w:eastAsia="zh-CN"/>
    </w:rPr>
  </w:style>
  <w:style w:type="paragraph" w:customStyle="1" w:styleId="Descripcin1">
    <w:name w:val="Descripción1"/>
    <w:basedOn w:val="Normal"/>
    <w:qFormat/>
    <w:rsid w:val="00183A51"/>
    <w:pPr>
      <w:suppressLineNumbers/>
      <w:suppressAutoHyphens/>
      <w:spacing w:before="120" w:after="120" w:line="100" w:lineRule="atLeast"/>
      <w:textAlignment w:val="baseline"/>
    </w:pPr>
    <w:rPr>
      <w:rFonts w:ascii="Times New Roman" w:eastAsia="Times New Roman" w:hAnsi="Times New Roman" w:cs="Lohit Hindi"/>
      <w:i/>
      <w:iCs/>
      <w:sz w:val="24"/>
      <w:szCs w:val="24"/>
      <w:lang w:eastAsia="zh-CN"/>
    </w:rPr>
  </w:style>
  <w:style w:type="paragraph" w:customStyle="1" w:styleId="Estilo">
    <w:name w:val="Estilo"/>
    <w:qFormat/>
    <w:rsid w:val="00183A51"/>
    <w:pPr>
      <w:widowControl w:val="0"/>
      <w:suppressAutoHyphens/>
      <w:spacing w:after="0" w:line="100" w:lineRule="atLeast"/>
    </w:pPr>
    <w:rPr>
      <w:rFonts w:ascii="Arial" w:eastAsia="Times New Roman" w:hAnsi="Arial" w:cs="Arial"/>
      <w:sz w:val="24"/>
      <w:szCs w:val="24"/>
      <w:lang w:val="es-ES" w:eastAsia="zh-CN"/>
    </w:rPr>
  </w:style>
  <w:style w:type="paragraph" w:customStyle="1" w:styleId="Sangra2detindependiente1">
    <w:name w:val="Sangría 2 de t. independiente1"/>
    <w:basedOn w:val="Normal"/>
    <w:qFormat/>
    <w:rsid w:val="00183A51"/>
    <w:pPr>
      <w:suppressAutoHyphens/>
      <w:spacing w:after="120" w:line="480" w:lineRule="auto"/>
      <w:ind w:left="283"/>
      <w:textAlignment w:val="baseline"/>
    </w:pPr>
    <w:rPr>
      <w:rFonts w:ascii="Times New Roman" w:eastAsia="Times New Roman" w:hAnsi="Times New Roman" w:cs="Times New Roman"/>
      <w:sz w:val="24"/>
      <w:szCs w:val="24"/>
      <w:lang w:val="es-ES" w:eastAsia="zh-CN"/>
    </w:rPr>
  </w:style>
  <w:style w:type="paragraph" w:customStyle="1" w:styleId="Epgrafe1">
    <w:name w:val="Epígrafe1"/>
    <w:basedOn w:val="Normal"/>
    <w:qFormat/>
    <w:rsid w:val="00183A51"/>
    <w:pPr>
      <w:suppressLineNumbers/>
      <w:suppressAutoHyphens/>
      <w:spacing w:before="120" w:after="120" w:line="100" w:lineRule="atLeast"/>
      <w:textAlignment w:val="baseline"/>
    </w:pPr>
    <w:rPr>
      <w:rFonts w:ascii="Times New Roman" w:eastAsia="Times New Roman" w:hAnsi="Times New Roman" w:cs="Lohit Hindi"/>
      <w:i/>
      <w:iCs/>
      <w:sz w:val="24"/>
      <w:szCs w:val="24"/>
      <w:lang w:eastAsia="zh-CN"/>
    </w:rPr>
  </w:style>
  <w:style w:type="paragraph" w:customStyle="1" w:styleId="Encabezado10">
    <w:name w:val="Encabezado1"/>
    <w:basedOn w:val="Normal"/>
    <w:qFormat/>
    <w:rsid w:val="00183A51"/>
    <w:pPr>
      <w:keepNext/>
      <w:suppressAutoHyphens/>
      <w:spacing w:before="240" w:after="120" w:line="100" w:lineRule="atLeast"/>
      <w:textAlignment w:val="baseline"/>
    </w:pPr>
    <w:rPr>
      <w:rFonts w:ascii="Arial" w:eastAsia="Droid Sans" w:hAnsi="Arial" w:cs="Lohit Hindi"/>
      <w:sz w:val="28"/>
      <w:szCs w:val="28"/>
      <w:lang w:eastAsia="zh-CN"/>
    </w:rPr>
  </w:style>
  <w:style w:type="paragraph" w:customStyle="1" w:styleId="Textoindependiente21">
    <w:name w:val="Texto independiente 21"/>
    <w:basedOn w:val="Normal"/>
    <w:qFormat/>
    <w:rsid w:val="00183A51"/>
    <w:pPr>
      <w:suppressAutoHyphens/>
      <w:spacing w:after="120" w:line="480" w:lineRule="auto"/>
      <w:textAlignment w:val="baseline"/>
    </w:pPr>
    <w:rPr>
      <w:rFonts w:ascii="Times New Roman" w:eastAsia="Times New Roman" w:hAnsi="Times New Roman" w:cs="Times New Roman"/>
      <w:sz w:val="24"/>
      <w:szCs w:val="24"/>
      <w:lang w:eastAsia="zh-CN"/>
    </w:rPr>
  </w:style>
  <w:style w:type="paragraph" w:styleId="ndice1">
    <w:name w:val="index 1"/>
    <w:basedOn w:val="Normal"/>
    <w:rsid w:val="00183A51"/>
    <w:pPr>
      <w:suppressAutoHyphens/>
      <w:spacing w:before="120" w:after="120" w:line="100" w:lineRule="atLeast"/>
      <w:textAlignment w:val="baseline"/>
    </w:pPr>
    <w:rPr>
      <w:rFonts w:ascii="Times New Roman" w:eastAsia="Times New Roman" w:hAnsi="Times New Roman" w:cs="Times New Roman"/>
      <w:b/>
      <w:bCs/>
      <w:caps/>
      <w:sz w:val="20"/>
      <w:szCs w:val="20"/>
      <w:lang w:eastAsia="zh-CN"/>
    </w:rPr>
  </w:style>
  <w:style w:type="paragraph" w:styleId="ndice2">
    <w:name w:val="index 2"/>
    <w:basedOn w:val="Normal"/>
    <w:rsid w:val="00183A51"/>
    <w:pPr>
      <w:suppressAutoHyphens/>
      <w:spacing w:after="0" w:line="100" w:lineRule="atLeast"/>
      <w:ind w:left="200"/>
      <w:textAlignment w:val="baseline"/>
    </w:pPr>
    <w:rPr>
      <w:rFonts w:ascii="Times New Roman" w:eastAsia="Times New Roman" w:hAnsi="Times New Roman" w:cs="Times New Roman"/>
      <w:smallCaps/>
      <w:sz w:val="20"/>
      <w:szCs w:val="20"/>
      <w:lang w:eastAsia="zh-CN"/>
    </w:rPr>
  </w:style>
  <w:style w:type="paragraph" w:styleId="ndice3">
    <w:name w:val="index 3"/>
    <w:basedOn w:val="Normal"/>
    <w:rsid w:val="00183A51"/>
    <w:pPr>
      <w:suppressAutoHyphens/>
      <w:spacing w:after="0" w:line="100" w:lineRule="atLeast"/>
      <w:ind w:left="400"/>
      <w:textAlignment w:val="baseline"/>
    </w:pPr>
    <w:rPr>
      <w:rFonts w:ascii="Times New Roman" w:eastAsia="Times New Roman" w:hAnsi="Times New Roman" w:cs="Times New Roman"/>
      <w:i/>
      <w:iCs/>
      <w:sz w:val="20"/>
      <w:szCs w:val="20"/>
      <w:lang w:eastAsia="zh-CN"/>
    </w:rPr>
  </w:style>
  <w:style w:type="paragraph" w:styleId="ndice4">
    <w:name w:val="index 4"/>
    <w:basedOn w:val="Normal"/>
    <w:rsid w:val="00183A51"/>
    <w:pPr>
      <w:suppressAutoHyphens/>
      <w:spacing w:after="0" w:line="100" w:lineRule="atLeast"/>
      <w:ind w:left="800" w:hanging="200"/>
      <w:textAlignment w:val="baseline"/>
    </w:pPr>
    <w:rPr>
      <w:rFonts w:ascii="Times New Roman" w:eastAsia="Times New Roman" w:hAnsi="Times New Roman" w:cs="Times New Roman"/>
      <w:sz w:val="20"/>
      <w:szCs w:val="20"/>
      <w:lang w:eastAsia="zh-CN"/>
    </w:rPr>
  </w:style>
  <w:style w:type="paragraph" w:styleId="ndice5">
    <w:name w:val="index 5"/>
    <w:basedOn w:val="Normal"/>
    <w:rsid w:val="00183A51"/>
    <w:pPr>
      <w:suppressAutoHyphens/>
      <w:spacing w:after="0" w:line="100" w:lineRule="atLeast"/>
      <w:ind w:left="1000" w:hanging="200"/>
      <w:textAlignment w:val="baseline"/>
    </w:pPr>
    <w:rPr>
      <w:rFonts w:ascii="Times New Roman" w:eastAsia="Times New Roman" w:hAnsi="Times New Roman" w:cs="Times New Roman"/>
      <w:sz w:val="20"/>
      <w:szCs w:val="20"/>
      <w:lang w:eastAsia="zh-CN"/>
    </w:rPr>
  </w:style>
  <w:style w:type="paragraph" w:styleId="ndice6">
    <w:name w:val="index 6"/>
    <w:basedOn w:val="Normal"/>
    <w:rsid w:val="00183A51"/>
    <w:pPr>
      <w:suppressAutoHyphens/>
      <w:spacing w:after="0" w:line="100" w:lineRule="atLeast"/>
      <w:ind w:left="1200" w:hanging="200"/>
      <w:textAlignment w:val="baseline"/>
    </w:pPr>
    <w:rPr>
      <w:rFonts w:ascii="Times New Roman" w:eastAsia="Times New Roman" w:hAnsi="Times New Roman" w:cs="Times New Roman"/>
      <w:sz w:val="20"/>
      <w:szCs w:val="20"/>
      <w:lang w:eastAsia="zh-CN"/>
    </w:rPr>
  </w:style>
  <w:style w:type="paragraph" w:styleId="ndice7">
    <w:name w:val="index 7"/>
    <w:basedOn w:val="Normal"/>
    <w:rsid w:val="00183A51"/>
    <w:pPr>
      <w:suppressAutoHyphens/>
      <w:spacing w:after="0" w:line="100" w:lineRule="atLeast"/>
      <w:ind w:left="1400" w:hanging="200"/>
      <w:textAlignment w:val="baseline"/>
    </w:pPr>
    <w:rPr>
      <w:rFonts w:ascii="Times New Roman" w:eastAsia="Times New Roman" w:hAnsi="Times New Roman" w:cs="Times New Roman"/>
      <w:sz w:val="20"/>
      <w:szCs w:val="20"/>
      <w:lang w:eastAsia="zh-CN"/>
    </w:rPr>
  </w:style>
  <w:style w:type="paragraph" w:styleId="ndice8">
    <w:name w:val="index 8"/>
    <w:basedOn w:val="Normal"/>
    <w:rsid w:val="00183A51"/>
    <w:pPr>
      <w:suppressAutoHyphens/>
      <w:spacing w:after="0" w:line="100" w:lineRule="atLeast"/>
      <w:ind w:left="1600" w:hanging="200"/>
      <w:textAlignment w:val="baseline"/>
    </w:pPr>
    <w:rPr>
      <w:rFonts w:ascii="Times New Roman" w:eastAsia="Times New Roman" w:hAnsi="Times New Roman" w:cs="Times New Roman"/>
      <w:sz w:val="20"/>
      <w:szCs w:val="20"/>
      <w:lang w:eastAsia="zh-CN"/>
    </w:rPr>
  </w:style>
  <w:style w:type="paragraph" w:styleId="ndice9">
    <w:name w:val="index 9"/>
    <w:basedOn w:val="Normal"/>
    <w:rsid w:val="00183A51"/>
    <w:pPr>
      <w:suppressAutoHyphens/>
      <w:spacing w:after="0" w:line="100" w:lineRule="atLeast"/>
      <w:ind w:left="1800" w:hanging="200"/>
      <w:textAlignment w:val="baseline"/>
    </w:pPr>
    <w:rPr>
      <w:rFonts w:ascii="Times New Roman" w:eastAsia="Times New Roman" w:hAnsi="Times New Roman" w:cs="Times New Roman"/>
      <w:sz w:val="20"/>
      <w:szCs w:val="20"/>
      <w:lang w:eastAsia="zh-CN"/>
    </w:rPr>
  </w:style>
  <w:style w:type="paragraph" w:customStyle="1" w:styleId="ndice11">
    <w:name w:val="Índice 11"/>
    <w:basedOn w:val="Normal"/>
    <w:qFormat/>
    <w:rsid w:val="00183A51"/>
    <w:pPr>
      <w:widowControl w:val="0"/>
      <w:suppressAutoHyphens/>
      <w:spacing w:after="0" w:line="100" w:lineRule="atLeast"/>
      <w:ind w:left="240" w:hanging="240"/>
      <w:textAlignment w:val="baseline"/>
    </w:pPr>
    <w:rPr>
      <w:rFonts w:ascii="Times New Roman" w:eastAsia="Droid Sans Fallback" w:hAnsi="Times New Roman" w:cs="Mangal"/>
      <w:sz w:val="24"/>
      <w:szCs w:val="21"/>
      <w:lang w:eastAsia="zh-CN" w:bidi="hi-IN"/>
    </w:rPr>
  </w:style>
  <w:style w:type="paragraph" w:customStyle="1" w:styleId="Ttulodendice1">
    <w:name w:val="Título de índice1"/>
    <w:basedOn w:val="Normal"/>
    <w:qFormat/>
    <w:rsid w:val="00183A51"/>
    <w:pPr>
      <w:suppressAutoHyphens/>
      <w:spacing w:before="120" w:after="120" w:line="100" w:lineRule="atLeast"/>
      <w:textAlignment w:val="baseline"/>
    </w:pPr>
    <w:rPr>
      <w:rFonts w:ascii="Times New Roman" w:eastAsia="Times New Roman" w:hAnsi="Times New Roman" w:cs="Times New Roman"/>
      <w:b/>
      <w:bCs/>
      <w:i/>
      <w:iCs/>
      <w:sz w:val="20"/>
      <w:szCs w:val="20"/>
      <w:lang w:eastAsia="zh-CN"/>
    </w:rPr>
  </w:style>
  <w:style w:type="paragraph" w:customStyle="1" w:styleId="TDC41">
    <w:name w:val="TDC 41"/>
    <w:basedOn w:val="Normal"/>
    <w:qFormat/>
    <w:rsid w:val="00183A51"/>
    <w:pPr>
      <w:suppressAutoHyphens/>
      <w:spacing w:after="0" w:line="100" w:lineRule="atLeast"/>
      <w:ind w:left="600"/>
      <w:textAlignment w:val="baseline"/>
    </w:pPr>
    <w:rPr>
      <w:rFonts w:ascii="Times New Roman" w:eastAsia="Times New Roman" w:hAnsi="Times New Roman" w:cs="Times New Roman"/>
      <w:sz w:val="18"/>
      <w:szCs w:val="18"/>
      <w:lang w:eastAsia="zh-CN"/>
    </w:rPr>
  </w:style>
  <w:style w:type="paragraph" w:customStyle="1" w:styleId="TDC51">
    <w:name w:val="TDC 51"/>
    <w:basedOn w:val="Normal"/>
    <w:qFormat/>
    <w:rsid w:val="00183A51"/>
    <w:pPr>
      <w:suppressAutoHyphens/>
      <w:spacing w:after="0" w:line="100" w:lineRule="atLeast"/>
      <w:ind w:left="800"/>
      <w:textAlignment w:val="baseline"/>
    </w:pPr>
    <w:rPr>
      <w:rFonts w:ascii="Times New Roman" w:eastAsia="Times New Roman" w:hAnsi="Times New Roman" w:cs="Times New Roman"/>
      <w:sz w:val="18"/>
      <w:szCs w:val="18"/>
      <w:lang w:eastAsia="zh-CN"/>
    </w:rPr>
  </w:style>
  <w:style w:type="paragraph" w:customStyle="1" w:styleId="TDC61">
    <w:name w:val="TDC 61"/>
    <w:basedOn w:val="Normal"/>
    <w:qFormat/>
    <w:rsid w:val="00183A51"/>
    <w:pPr>
      <w:suppressAutoHyphens/>
      <w:spacing w:after="0" w:line="100" w:lineRule="atLeast"/>
      <w:ind w:left="1000"/>
      <w:textAlignment w:val="baseline"/>
    </w:pPr>
    <w:rPr>
      <w:rFonts w:ascii="Times New Roman" w:eastAsia="Times New Roman" w:hAnsi="Times New Roman" w:cs="Times New Roman"/>
      <w:sz w:val="18"/>
      <w:szCs w:val="18"/>
      <w:lang w:eastAsia="zh-CN"/>
    </w:rPr>
  </w:style>
  <w:style w:type="paragraph" w:customStyle="1" w:styleId="TDC71">
    <w:name w:val="TDC 71"/>
    <w:basedOn w:val="Normal"/>
    <w:qFormat/>
    <w:rsid w:val="00183A51"/>
    <w:pPr>
      <w:suppressAutoHyphens/>
      <w:spacing w:after="0" w:line="100" w:lineRule="atLeast"/>
      <w:ind w:left="1200"/>
      <w:textAlignment w:val="baseline"/>
    </w:pPr>
    <w:rPr>
      <w:rFonts w:ascii="Times New Roman" w:eastAsia="Times New Roman" w:hAnsi="Times New Roman" w:cs="Times New Roman"/>
      <w:sz w:val="18"/>
      <w:szCs w:val="18"/>
      <w:lang w:eastAsia="zh-CN"/>
    </w:rPr>
  </w:style>
  <w:style w:type="paragraph" w:customStyle="1" w:styleId="TDC81">
    <w:name w:val="TDC 81"/>
    <w:basedOn w:val="Normal"/>
    <w:qFormat/>
    <w:rsid w:val="00183A51"/>
    <w:pPr>
      <w:suppressAutoHyphens/>
      <w:spacing w:after="0" w:line="100" w:lineRule="atLeast"/>
      <w:ind w:left="1400"/>
      <w:textAlignment w:val="baseline"/>
    </w:pPr>
    <w:rPr>
      <w:rFonts w:ascii="Times New Roman" w:eastAsia="Times New Roman" w:hAnsi="Times New Roman" w:cs="Times New Roman"/>
      <w:sz w:val="18"/>
      <w:szCs w:val="18"/>
      <w:lang w:eastAsia="zh-CN"/>
    </w:rPr>
  </w:style>
  <w:style w:type="paragraph" w:customStyle="1" w:styleId="TDC91">
    <w:name w:val="TDC 91"/>
    <w:basedOn w:val="Normal"/>
    <w:qFormat/>
    <w:rsid w:val="00183A51"/>
    <w:pPr>
      <w:suppressAutoHyphens/>
      <w:spacing w:after="0" w:line="100" w:lineRule="atLeast"/>
      <w:ind w:left="1600"/>
      <w:textAlignment w:val="baseline"/>
    </w:pPr>
    <w:rPr>
      <w:rFonts w:ascii="Times New Roman" w:eastAsia="Times New Roman" w:hAnsi="Times New Roman" w:cs="Times New Roman"/>
      <w:sz w:val="18"/>
      <w:szCs w:val="18"/>
      <w:lang w:eastAsia="zh-CN"/>
    </w:rPr>
  </w:style>
  <w:style w:type="paragraph" w:styleId="NormalWeb">
    <w:name w:val="Normal (Web)"/>
    <w:basedOn w:val="Normal"/>
    <w:qFormat/>
    <w:rsid w:val="00183A51"/>
    <w:pPr>
      <w:suppressAutoHyphens/>
      <w:spacing w:after="0" w:line="100" w:lineRule="atLeast"/>
      <w:textAlignment w:val="baseline"/>
    </w:pPr>
    <w:rPr>
      <w:rFonts w:ascii="Times New Roman" w:eastAsia="Times New Roman" w:hAnsi="Times New Roman" w:cs="Times New Roman"/>
      <w:sz w:val="24"/>
      <w:szCs w:val="24"/>
      <w:lang w:eastAsia="zh-CN"/>
    </w:rPr>
  </w:style>
  <w:style w:type="paragraph" w:customStyle="1" w:styleId="Prrafodelista1">
    <w:name w:val="Párrafo de lista1"/>
    <w:basedOn w:val="Normal"/>
    <w:qFormat/>
    <w:rsid w:val="00183A51"/>
    <w:pPr>
      <w:suppressAutoHyphens/>
      <w:spacing w:after="0" w:line="100" w:lineRule="atLeast"/>
      <w:ind w:left="708"/>
      <w:textAlignment w:val="baseline"/>
    </w:pPr>
    <w:rPr>
      <w:rFonts w:ascii="Times New Roman" w:eastAsia="Times New Roman" w:hAnsi="Times New Roman" w:cs="Times New Roman"/>
      <w:sz w:val="20"/>
      <w:szCs w:val="20"/>
      <w:lang w:eastAsia="zh-CN"/>
    </w:rPr>
  </w:style>
  <w:style w:type="paragraph" w:customStyle="1" w:styleId="Textodeglobo1">
    <w:name w:val="Texto de globo1"/>
    <w:basedOn w:val="Normal"/>
    <w:qFormat/>
    <w:rsid w:val="00183A51"/>
    <w:pPr>
      <w:suppressAutoHyphens/>
      <w:spacing w:after="0" w:line="100" w:lineRule="atLeast"/>
      <w:textAlignment w:val="baseline"/>
    </w:pPr>
    <w:rPr>
      <w:rFonts w:ascii="Tahoma" w:eastAsia="Times New Roman" w:hAnsi="Tahoma" w:cs="Tahoma"/>
      <w:sz w:val="16"/>
      <w:szCs w:val="16"/>
      <w:lang w:eastAsia="zh-CN"/>
    </w:rPr>
  </w:style>
  <w:style w:type="paragraph" w:customStyle="1" w:styleId="Textocomentario1">
    <w:name w:val="Texto comentario1"/>
    <w:basedOn w:val="Normal"/>
    <w:qFormat/>
    <w:rsid w:val="00183A51"/>
    <w:pPr>
      <w:suppressAutoHyphens/>
      <w:spacing w:after="0" w:line="100" w:lineRule="atLeast"/>
      <w:textAlignment w:val="baseline"/>
    </w:pPr>
    <w:rPr>
      <w:rFonts w:ascii="Times New Roman" w:eastAsia="Times New Roman" w:hAnsi="Times New Roman" w:cs="Times New Roman"/>
      <w:sz w:val="20"/>
      <w:szCs w:val="20"/>
      <w:lang w:eastAsia="zh-CN"/>
    </w:rPr>
  </w:style>
  <w:style w:type="paragraph" w:customStyle="1" w:styleId="Textocomentario2">
    <w:name w:val="Texto comentario2"/>
    <w:basedOn w:val="Normal"/>
    <w:qFormat/>
    <w:rsid w:val="00183A51"/>
    <w:pPr>
      <w:widowControl w:val="0"/>
      <w:suppressAutoHyphens/>
      <w:spacing w:after="0" w:line="100" w:lineRule="atLeast"/>
      <w:textAlignment w:val="baseline"/>
    </w:pPr>
    <w:rPr>
      <w:rFonts w:ascii="Times New Roman" w:eastAsia="Droid Sans Fallback" w:hAnsi="Times New Roman" w:cs="Mangal"/>
      <w:sz w:val="20"/>
      <w:szCs w:val="18"/>
      <w:lang w:eastAsia="zh-CN" w:bidi="hi-IN"/>
    </w:rPr>
  </w:style>
  <w:style w:type="paragraph" w:customStyle="1" w:styleId="Asuntodelcomentario1">
    <w:name w:val="Asunto del comentario1"/>
    <w:basedOn w:val="Textocomentario1"/>
    <w:qFormat/>
    <w:rsid w:val="00183A51"/>
    <w:rPr>
      <w:b/>
      <w:bCs/>
    </w:rPr>
  </w:style>
  <w:style w:type="paragraph" w:customStyle="1" w:styleId="Sangradet">
    <w:name w:val="Sangría de t"/>
    <w:basedOn w:val="Normal"/>
    <w:qFormat/>
    <w:rsid w:val="00183A51"/>
    <w:pPr>
      <w:suppressAutoHyphens/>
      <w:spacing w:after="0" w:line="100" w:lineRule="atLeast"/>
      <w:jc w:val="both"/>
      <w:textAlignment w:val="baseline"/>
    </w:pPr>
    <w:rPr>
      <w:rFonts w:ascii="Arial" w:eastAsia="Times New Roman" w:hAnsi="Arial" w:cs="Arial"/>
      <w:lang w:val="es-ES" w:eastAsia="zh-CN"/>
    </w:rPr>
  </w:style>
  <w:style w:type="paragraph" w:customStyle="1" w:styleId="western">
    <w:name w:val="western"/>
    <w:basedOn w:val="Normal"/>
    <w:qFormat/>
    <w:rsid w:val="00183A51"/>
    <w:pPr>
      <w:suppressAutoHyphens/>
      <w:spacing w:before="280" w:after="280" w:line="100" w:lineRule="atLeast"/>
      <w:textAlignment w:val="baseline"/>
    </w:pPr>
    <w:rPr>
      <w:rFonts w:ascii="Times New Roman" w:eastAsia="Times New Roman" w:hAnsi="Times New Roman" w:cs="Times New Roman"/>
      <w:sz w:val="24"/>
      <w:szCs w:val="24"/>
      <w:lang w:eastAsia="zh-CN"/>
    </w:rPr>
  </w:style>
  <w:style w:type="paragraph" w:customStyle="1" w:styleId="Contenidodelatabla">
    <w:name w:val="Contenido de la tabla"/>
    <w:basedOn w:val="Normal"/>
    <w:qFormat/>
    <w:rsid w:val="00183A51"/>
    <w:pPr>
      <w:suppressLineNumbers/>
      <w:suppressAutoHyphens/>
      <w:spacing w:after="0" w:line="100" w:lineRule="atLeast"/>
      <w:textAlignment w:val="baseline"/>
    </w:pPr>
    <w:rPr>
      <w:rFonts w:ascii="Times New Roman" w:eastAsia="Times New Roman" w:hAnsi="Times New Roman" w:cs="Times New Roman"/>
      <w:sz w:val="20"/>
      <w:szCs w:val="20"/>
      <w:lang w:eastAsia="zh-CN"/>
    </w:rPr>
  </w:style>
  <w:style w:type="paragraph" w:customStyle="1" w:styleId="Encabezadodelatabla">
    <w:name w:val="Encabezado de la tabla"/>
    <w:basedOn w:val="Contenidodelatabla"/>
    <w:qFormat/>
    <w:rsid w:val="00183A51"/>
    <w:pPr>
      <w:jc w:val="center"/>
    </w:pPr>
    <w:rPr>
      <w:b/>
      <w:bCs/>
    </w:rPr>
  </w:style>
  <w:style w:type="paragraph" w:customStyle="1" w:styleId="Sinespaciado1">
    <w:name w:val="Sin espaciado1"/>
    <w:qFormat/>
    <w:rsid w:val="00183A51"/>
    <w:pPr>
      <w:suppressAutoHyphens/>
      <w:spacing w:after="0" w:line="100" w:lineRule="atLeast"/>
      <w:textAlignment w:val="baseline"/>
    </w:pPr>
    <w:rPr>
      <w:rFonts w:ascii="Calibri" w:eastAsia="Calibri" w:hAnsi="Calibri" w:cs="Calibri"/>
      <w:lang w:val="es-ES" w:eastAsia="zh-CN"/>
    </w:rPr>
  </w:style>
  <w:style w:type="paragraph" w:customStyle="1" w:styleId="Encabezado20">
    <w:name w:val="Encabezado2"/>
    <w:basedOn w:val="Normal"/>
    <w:qFormat/>
    <w:rsid w:val="00183A51"/>
    <w:pPr>
      <w:keepNext/>
      <w:suppressAutoHyphens/>
      <w:spacing w:before="240" w:after="120" w:line="100" w:lineRule="atLeast"/>
      <w:textAlignment w:val="baseline"/>
    </w:pPr>
    <w:rPr>
      <w:rFonts w:ascii="Liberation Sans" w:eastAsia="WenQuanYi Micro Hei" w:hAnsi="Liberation Sans" w:cs="Lohit Hindi"/>
      <w:sz w:val="28"/>
      <w:szCs w:val="28"/>
      <w:lang w:eastAsia="zh-CN"/>
    </w:rPr>
  </w:style>
  <w:style w:type="paragraph" w:customStyle="1" w:styleId="Textonotapie1">
    <w:name w:val="Texto nota pie1"/>
    <w:basedOn w:val="Normal"/>
    <w:qFormat/>
    <w:rsid w:val="00183A51"/>
    <w:pPr>
      <w:suppressAutoHyphens/>
      <w:spacing w:after="0" w:line="100" w:lineRule="atLeast"/>
      <w:textAlignment w:val="baseline"/>
    </w:pPr>
    <w:rPr>
      <w:rFonts w:ascii="Times New Roman" w:eastAsia="Times New Roman" w:hAnsi="Times New Roman" w:cs="Times New Roman"/>
      <w:sz w:val="20"/>
      <w:szCs w:val="20"/>
      <w:lang w:eastAsia="zh-CN"/>
    </w:rPr>
  </w:style>
  <w:style w:type="paragraph" w:customStyle="1" w:styleId="ndice21">
    <w:name w:val="Índice 21"/>
    <w:basedOn w:val="Normal"/>
    <w:qFormat/>
    <w:rsid w:val="00183A51"/>
    <w:pPr>
      <w:suppressAutoHyphens/>
      <w:spacing w:after="0" w:line="100" w:lineRule="atLeast"/>
      <w:ind w:left="400" w:hanging="200"/>
      <w:textAlignment w:val="baseline"/>
    </w:pPr>
    <w:rPr>
      <w:rFonts w:ascii="Times New Roman" w:eastAsia="Times New Roman" w:hAnsi="Times New Roman" w:cs="Times New Roman"/>
      <w:sz w:val="20"/>
      <w:szCs w:val="20"/>
      <w:lang w:eastAsia="zh-CN"/>
    </w:rPr>
  </w:style>
  <w:style w:type="paragraph" w:customStyle="1" w:styleId="ndice31">
    <w:name w:val="Índice 31"/>
    <w:basedOn w:val="Normal"/>
    <w:qFormat/>
    <w:rsid w:val="00183A51"/>
    <w:pPr>
      <w:suppressAutoHyphens/>
      <w:spacing w:after="0" w:line="100" w:lineRule="atLeast"/>
      <w:ind w:left="600" w:hanging="200"/>
      <w:textAlignment w:val="baseline"/>
    </w:pPr>
    <w:rPr>
      <w:rFonts w:ascii="Times New Roman" w:eastAsia="Times New Roman" w:hAnsi="Times New Roman" w:cs="Times New Roman"/>
      <w:sz w:val="20"/>
      <w:szCs w:val="20"/>
      <w:lang w:eastAsia="zh-CN"/>
    </w:rPr>
  </w:style>
  <w:style w:type="paragraph" w:customStyle="1" w:styleId="Normal1">
    <w:name w:val="Normal1"/>
    <w:qFormat/>
    <w:rsid w:val="00183A51"/>
    <w:pPr>
      <w:suppressAutoHyphens/>
      <w:spacing w:after="0" w:line="100" w:lineRule="atLeast"/>
    </w:pPr>
    <w:rPr>
      <w:rFonts w:ascii="Tahoma" w:eastAsia="Times New Roman" w:hAnsi="Tahoma" w:cs="Tahoma"/>
      <w:color w:val="000000"/>
      <w:sz w:val="24"/>
      <w:szCs w:val="24"/>
      <w:lang w:val="es-ES" w:eastAsia="zh-CN"/>
    </w:rPr>
  </w:style>
  <w:style w:type="paragraph" w:customStyle="1" w:styleId="Textoindependiente31">
    <w:name w:val="Texto independiente 31"/>
    <w:basedOn w:val="Normal"/>
    <w:qFormat/>
    <w:rsid w:val="00183A51"/>
    <w:pPr>
      <w:widowControl w:val="0"/>
      <w:suppressAutoHyphens/>
      <w:spacing w:after="0" w:line="100" w:lineRule="atLeast"/>
      <w:jc w:val="both"/>
      <w:textAlignment w:val="baseline"/>
    </w:pPr>
    <w:rPr>
      <w:rFonts w:ascii="Times New Roman" w:eastAsia="Times New Roman" w:hAnsi="Times New Roman" w:cs="Times New Roman"/>
      <w:sz w:val="20"/>
      <w:szCs w:val="20"/>
      <w:lang w:val="es-ES" w:eastAsia="zh-CN"/>
    </w:rPr>
  </w:style>
  <w:style w:type="paragraph" w:customStyle="1" w:styleId="Listavistosa-nfasis11">
    <w:name w:val="Lista vistosa - Énfasis 11"/>
    <w:basedOn w:val="Normal"/>
    <w:qFormat/>
    <w:rsid w:val="00183A51"/>
    <w:pPr>
      <w:suppressAutoHyphens/>
      <w:spacing w:after="0" w:line="100" w:lineRule="atLeast"/>
      <w:ind w:left="708"/>
      <w:textAlignment w:val="baseline"/>
    </w:pPr>
    <w:rPr>
      <w:rFonts w:ascii="Calibri" w:eastAsia="Calibri" w:hAnsi="Calibri" w:cs="Times New Roman"/>
      <w:sz w:val="20"/>
      <w:szCs w:val="20"/>
      <w:lang w:eastAsia="zh-CN"/>
    </w:rPr>
  </w:style>
  <w:style w:type="paragraph" w:customStyle="1" w:styleId="Mapadeldocumento1">
    <w:name w:val="Mapa del documento1"/>
    <w:basedOn w:val="Normal"/>
    <w:qFormat/>
    <w:rsid w:val="00183A51"/>
    <w:pPr>
      <w:suppressAutoHyphens/>
      <w:spacing w:after="0" w:line="100" w:lineRule="atLeast"/>
      <w:textAlignment w:val="baseline"/>
    </w:pPr>
    <w:rPr>
      <w:rFonts w:ascii="Tahoma" w:eastAsia="Calibri" w:hAnsi="Tahoma" w:cs="Tahoma"/>
      <w:sz w:val="16"/>
      <w:szCs w:val="16"/>
      <w:lang w:eastAsia="zh-CN"/>
    </w:rPr>
  </w:style>
  <w:style w:type="paragraph" w:customStyle="1" w:styleId="Textoindependiente32">
    <w:name w:val="Texto independiente 32"/>
    <w:basedOn w:val="Normal"/>
    <w:qFormat/>
    <w:rsid w:val="00183A51"/>
    <w:pPr>
      <w:suppressAutoHyphens/>
      <w:spacing w:after="120" w:line="100" w:lineRule="atLeast"/>
      <w:textAlignment w:val="baseline"/>
    </w:pPr>
    <w:rPr>
      <w:rFonts w:ascii="Times New Roman" w:eastAsia="Times New Roman" w:hAnsi="Times New Roman" w:cs="Times New Roman"/>
      <w:sz w:val="16"/>
      <w:szCs w:val="16"/>
      <w:lang w:eastAsia="zh-CN"/>
    </w:rPr>
  </w:style>
  <w:style w:type="paragraph" w:customStyle="1" w:styleId="Cuadrculamedia21">
    <w:name w:val="Cuadrícula media 21"/>
    <w:qFormat/>
    <w:rsid w:val="00183A51"/>
    <w:pPr>
      <w:suppressAutoHyphens/>
      <w:spacing w:after="0" w:line="100" w:lineRule="atLeast"/>
    </w:pPr>
    <w:rPr>
      <w:rFonts w:ascii="Times New Roman" w:eastAsia="Times New Roman" w:hAnsi="Times New Roman" w:cs="Times New Roman"/>
      <w:sz w:val="24"/>
      <w:szCs w:val="24"/>
      <w:lang w:val="es-ES" w:eastAsia="zh-CN"/>
    </w:rPr>
  </w:style>
  <w:style w:type="paragraph" w:customStyle="1" w:styleId="ndice51">
    <w:name w:val="Índice 51"/>
    <w:basedOn w:val="Normal"/>
    <w:qFormat/>
    <w:rsid w:val="00183A51"/>
    <w:pPr>
      <w:suppressAutoHyphens/>
      <w:spacing w:after="0" w:line="100" w:lineRule="atLeast"/>
      <w:ind w:left="1000" w:hanging="200"/>
      <w:textAlignment w:val="baseline"/>
    </w:pPr>
    <w:rPr>
      <w:rFonts w:ascii="Times New Roman" w:eastAsia="Times New Roman" w:hAnsi="Times New Roman" w:cs="Times New Roman"/>
      <w:sz w:val="20"/>
      <w:szCs w:val="20"/>
      <w:lang w:eastAsia="zh-CN"/>
    </w:rPr>
  </w:style>
  <w:style w:type="paragraph" w:customStyle="1" w:styleId="HTMLconformatoprevio1">
    <w:name w:val="HTML con formato previo1"/>
    <w:basedOn w:val="Normal"/>
    <w:qFormat/>
    <w:rsid w:val="00183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textAlignment w:val="baseline"/>
    </w:pPr>
    <w:rPr>
      <w:rFonts w:ascii="Courier New" w:eastAsia="Times New Roman" w:hAnsi="Courier New" w:cs="Courier New"/>
      <w:sz w:val="20"/>
      <w:szCs w:val="20"/>
      <w:lang w:eastAsia="zh-CN"/>
    </w:rPr>
  </w:style>
  <w:style w:type="paragraph" w:customStyle="1" w:styleId="CarCarCarCarCarCarCarCarCarCarCarCarCarCarCar1CarCarCarCarCarCarCar">
    <w:name w:val="Car Car Car Car Car Car Car Car Car Car Car Car Car Car Car1 Car Car Car Car Car Car Car"/>
    <w:basedOn w:val="Normal"/>
    <w:qFormat/>
    <w:rsid w:val="00183A51"/>
    <w:pPr>
      <w:suppressAutoHyphens/>
      <w:spacing w:line="240" w:lineRule="exact"/>
      <w:textAlignment w:val="baseline"/>
    </w:pPr>
    <w:rPr>
      <w:rFonts w:ascii="Verdana" w:eastAsia="Times New Roman" w:hAnsi="Verdana" w:cs="Arial"/>
      <w:color w:val="000000"/>
      <w:sz w:val="20"/>
      <w:szCs w:val="24"/>
      <w:lang w:val="en-US" w:eastAsia="zh-CN"/>
    </w:rPr>
  </w:style>
  <w:style w:type="paragraph" w:styleId="Subttulo">
    <w:name w:val="Subtitle"/>
    <w:basedOn w:val="Normal"/>
    <w:link w:val="SubttuloCar1"/>
    <w:qFormat/>
    <w:rsid w:val="00183A51"/>
    <w:pPr>
      <w:tabs>
        <w:tab w:val="left" w:pos="567"/>
      </w:tabs>
      <w:suppressAutoHyphens/>
      <w:spacing w:after="0" w:line="100" w:lineRule="atLeast"/>
      <w:ind w:left="567" w:right="51" w:hanging="567"/>
      <w:jc w:val="both"/>
      <w:textAlignment w:val="baseline"/>
    </w:pPr>
    <w:rPr>
      <w:rFonts w:ascii="Arial" w:eastAsia="Times New Roman" w:hAnsi="Arial"/>
      <w:b/>
      <w:bCs/>
      <w:color w:val="000000"/>
      <w:lang w:eastAsia="zh-CN"/>
    </w:rPr>
  </w:style>
  <w:style w:type="character" w:customStyle="1" w:styleId="SubttuloCar2">
    <w:name w:val="Subtítulo Car2"/>
    <w:basedOn w:val="Fuentedeprrafopredeter"/>
    <w:uiPriority w:val="11"/>
    <w:rsid w:val="00183A51"/>
    <w:rPr>
      <w:rFonts w:eastAsiaTheme="minorEastAsia"/>
      <w:color w:val="5A5A5A" w:themeColor="text1" w:themeTint="A5"/>
      <w:spacing w:val="15"/>
    </w:rPr>
  </w:style>
  <w:style w:type="paragraph" w:customStyle="1" w:styleId="texto">
    <w:name w:val="texto"/>
    <w:basedOn w:val="Normal"/>
    <w:qFormat/>
    <w:rsid w:val="00183A51"/>
    <w:pPr>
      <w:suppressAutoHyphens/>
      <w:spacing w:after="0" w:line="100" w:lineRule="atLeast"/>
      <w:jc w:val="both"/>
      <w:textAlignment w:val="baseline"/>
    </w:pPr>
    <w:rPr>
      <w:rFonts w:ascii="Times New Roman" w:eastAsia="Times New Roman" w:hAnsi="Times New Roman" w:cs="Times New Roman"/>
      <w:sz w:val="24"/>
      <w:szCs w:val="20"/>
      <w:lang w:eastAsia="zh-CN"/>
    </w:rPr>
  </w:style>
  <w:style w:type="paragraph" w:customStyle="1" w:styleId="Textoindependiente22">
    <w:name w:val="Texto independiente 22"/>
    <w:basedOn w:val="Normal"/>
    <w:qFormat/>
    <w:rsid w:val="00183A51"/>
    <w:pPr>
      <w:suppressAutoHyphens/>
      <w:spacing w:after="0" w:line="100" w:lineRule="atLeast"/>
      <w:ind w:left="709" w:right="193" w:hanging="709"/>
      <w:jc w:val="both"/>
      <w:textAlignment w:val="baseline"/>
    </w:pPr>
    <w:rPr>
      <w:rFonts w:ascii="Arial" w:eastAsia="Times New Roman" w:hAnsi="Arial" w:cs="Arial"/>
      <w:b/>
      <w:bCs/>
      <w:color w:val="000000"/>
      <w:sz w:val="20"/>
      <w:szCs w:val="20"/>
      <w:lang w:eastAsia="zh-CN"/>
    </w:rPr>
  </w:style>
  <w:style w:type="paragraph" w:customStyle="1" w:styleId="MARITZA3">
    <w:name w:val="MARITZA3"/>
    <w:qFormat/>
    <w:rsid w:val="00183A51"/>
    <w:pPr>
      <w:tabs>
        <w:tab w:val="left" w:pos="0"/>
      </w:tabs>
      <w:suppressAutoHyphens/>
      <w:spacing w:after="0" w:line="100" w:lineRule="atLeast"/>
      <w:jc w:val="both"/>
    </w:pPr>
    <w:rPr>
      <w:rFonts w:ascii="Arial" w:eastAsia="Times New Roman" w:hAnsi="Arial" w:cs="Arial"/>
      <w:szCs w:val="20"/>
      <w:lang w:val="en-US" w:eastAsia="zh-CN"/>
    </w:rPr>
  </w:style>
  <w:style w:type="paragraph" w:customStyle="1" w:styleId="wfxRecipient">
    <w:name w:val="wfxRecipient"/>
    <w:basedOn w:val="Normal"/>
    <w:qFormat/>
    <w:rsid w:val="00183A51"/>
    <w:pPr>
      <w:suppressAutoHyphens/>
      <w:spacing w:after="0" w:line="100" w:lineRule="atLeast"/>
      <w:textAlignment w:val="baseline"/>
    </w:pPr>
    <w:rPr>
      <w:rFonts w:ascii="Times New Roman" w:eastAsia="Times New Roman" w:hAnsi="Times New Roman" w:cs="Times New Roman"/>
      <w:sz w:val="24"/>
      <w:szCs w:val="20"/>
      <w:lang w:val="es-ES" w:eastAsia="zh-CN"/>
    </w:rPr>
  </w:style>
  <w:style w:type="paragraph" w:customStyle="1" w:styleId="Cuerpodetextoconsangra">
    <w:name w:val="Cuerpo de texto con sangría"/>
    <w:basedOn w:val="Normal"/>
    <w:link w:val="SangradetextonormalCar1"/>
    <w:rsid w:val="00183A51"/>
    <w:pPr>
      <w:suppressAutoHyphens/>
      <w:spacing w:after="120" w:line="100" w:lineRule="atLeast"/>
      <w:ind w:left="283"/>
      <w:textAlignment w:val="baseline"/>
    </w:pPr>
    <w:rPr>
      <w:rFonts w:ascii="Arial (W1)" w:eastAsia="Times New Roman" w:hAnsi="Arial (W1)"/>
      <w:lang w:eastAsia="zh-CN"/>
    </w:rPr>
  </w:style>
  <w:style w:type="paragraph" w:customStyle="1" w:styleId="Sangra3detindependiente1">
    <w:name w:val="Sangría 3 de t. independiente1"/>
    <w:basedOn w:val="Normal"/>
    <w:qFormat/>
    <w:rsid w:val="00183A51"/>
    <w:pPr>
      <w:suppressAutoHyphens/>
      <w:spacing w:after="0" w:line="100" w:lineRule="atLeast"/>
      <w:ind w:left="567"/>
      <w:jc w:val="both"/>
      <w:textAlignment w:val="baseline"/>
    </w:pPr>
    <w:rPr>
      <w:rFonts w:ascii="Tahoma" w:eastAsia="Times New Roman" w:hAnsi="Tahoma" w:cs="Tahoma"/>
      <w:sz w:val="20"/>
      <w:szCs w:val="20"/>
      <w:lang w:val="es-ES" w:eastAsia="zh-CN"/>
    </w:rPr>
  </w:style>
  <w:style w:type="paragraph" w:customStyle="1" w:styleId="Textosinformato1">
    <w:name w:val="Texto sin formato1"/>
    <w:basedOn w:val="Normal"/>
    <w:qFormat/>
    <w:rsid w:val="00183A51"/>
    <w:pPr>
      <w:widowControl w:val="0"/>
      <w:suppressAutoHyphens/>
      <w:spacing w:after="0" w:line="100" w:lineRule="atLeast"/>
      <w:textAlignment w:val="baseline"/>
    </w:pPr>
    <w:rPr>
      <w:rFonts w:ascii="Courier New" w:eastAsia="Times New Roman" w:hAnsi="Courier New" w:cs="Tahoma"/>
      <w:sz w:val="20"/>
      <w:szCs w:val="24"/>
      <w:lang w:val="es-ES" w:eastAsia="zh-CN"/>
    </w:rPr>
  </w:style>
  <w:style w:type="paragraph" w:customStyle="1" w:styleId="Texto1">
    <w:name w:val="Texto 1"/>
    <w:basedOn w:val="Normal"/>
    <w:qFormat/>
    <w:rsid w:val="00183A51"/>
    <w:pPr>
      <w:suppressAutoHyphens/>
      <w:spacing w:after="0" w:line="100" w:lineRule="atLeast"/>
      <w:jc w:val="both"/>
      <w:textAlignment w:val="baseline"/>
    </w:pPr>
    <w:rPr>
      <w:rFonts w:ascii="Arial" w:eastAsia="Times New Roman" w:hAnsi="Arial" w:cs="Times New Roman"/>
      <w:sz w:val="20"/>
      <w:szCs w:val="20"/>
      <w:lang w:val="es-ES" w:eastAsia="zh-CN"/>
    </w:rPr>
  </w:style>
  <w:style w:type="paragraph" w:customStyle="1" w:styleId="CarCarCar1CarCarCarCarCarCarCarCarCarCarCarCarCar">
    <w:name w:val="Car Car Car1 Car Car Car Car Car Car Car Car Car Car Car Car Car"/>
    <w:basedOn w:val="Normal"/>
    <w:qFormat/>
    <w:rsid w:val="00183A51"/>
    <w:pPr>
      <w:suppressAutoHyphens/>
      <w:spacing w:line="240" w:lineRule="exact"/>
      <w:textAlignment w:val="baseline"/>
    </w:pPr>
    <w:rPr>
      <w:rFonts w:ascii="Verdana" w:eastAsia="Times New Roman" w:hAnsi="Verdana" w:cs="Times New Roman"/>
      <w:sz w:val="20"/>
      <w:szCs w:val="24"/>
      <w:lang w:val="en-US" w:eastAsia="zh-CN"/>
    </w:rPr>
  </w:style>
  <w:style w:type="paragraph" w:customStyle="1" w:styleId="CarCar1CarCarCarCarCarCar">
    <w:name w:val="Car Car1 Car Car Car Car Car Car"/>
    <w:basedOn w:val="Normal"/>
    <w:qFormat/>
    <w:rsid w:val="00183A51"/>
    <w:pPr>
      <w:suppressAutoHyphens/>
      <w:spacing w:line="240" w:lineRule="exact"/>
      <w:textAlignment w:val="baseline"/>
    </w:pPr>
    <w:rPr>
      <w:rFonts w:ascii="Verdana" w:eastAsia="Times New Roman" w:hAnsi="Verdana" w:cs="Arial"/>
      <w:color w:val="000000"/>
      <w:sz w:val="20"/>
      <w:szCs w:val="24"/>
      <w:lang w:val="en-US" w:eastAsia="zh-CN"/>
    </w:rPr>
  </w:style>
  <w:style w:type="paragraph" w:customStyle="1" w:styleId="Cartula">
    <w:name w:val="Carátula"/>
    <w:basedOn w:val="Normal"/>
    <w:qFormat/>
    <w:rsid w:val="00183A51"/>
    <w:pPr>
      <w:tabs>
        <w:tab w:val="left" w:pos="851"/>
      </w:tabs>
      <w:suppressAutoHyphens/>
      <w:spacing w:before="480" w:after="480" w:line="100" w:lineRule="atLeast"/>
      <w:jc w:val="center"/>
      <w:textAlignment w:val="baseline"/>
    </w:pPr>
    <w:rPr>
      <w:rFonts w:ascii="Arial" w:eastAsia="Times New Roman" w:hAnsi="Arial" w:cs="Times New Roman"/>
      <w:b/>
      <w:color w:val="00FF00"/>
      <w:sz w:val="30"/>
      <w:szCs w:val="20"/>
      <w:lang w:val="es-ES" w:eastAsia="zh-CN"/>
    </w:rPr>
  </w:style>
  <w:style w:type="paragraph" w:customStyle="1" w:styleId="CarCarCar1Car">
    <w:name w:val="Car Car Car1 Car"/>
    <w:basedOn w:val="Normal"/>
    <w:qFormat/>
    <w:rsid w:val="00183A51"/>
    <w:pPr>
      <w:suppressAutoHyphens/>
      <w:spacing w:line="240" w:lineRule="exact"/>
      <w:textAlignment w:val="baseline"/>
    </w:pPr>
    <w:rPr>
      <w:rFonts w:ascii="Arial" w:eastAsia="Times New Roman" w:hAnsi="Arial" w:cs="Arial"/>
      <w:sz w:val="20"/>
      <w:szCs w:val="24"/>
      <w:lang w:val="en-US" w:eastAsia="zh-CN"/>
    </w:rPr>
  </w:style>
  <w:style w:type="paragraph" w:customStyle="1" w:styleId="Portada1">
    <w:name w:val="Portada 1"/>
    <w:basedOn w:val="Normal"/>
    <w:qFormat/>
    <w:rsid w:val="00183A51"/>
    <w:pPr>
      <w:suppressAutoHyphens/>
      <w:spacing w:after="0" w:line="100" w:lineRule="atLeast"/>
      <w:jc w:val="center"/>
      <w:textAlignment w:val="baseline"/>
    </w:pPr>
    <w:rPr>
      <w:rFonts w:ascii="Arial" w:eastAsia="Times New Roman" w:hAnsi="Arial" w:cs="Times New Roman"/>
      <w:b/>
      <w:sz w:val="24"/>
      <w:szCs w:val="20"/>
      <w:lang w:val="es-ES" w:eastAsia="zh-CN"/>
    </w:rPr>
  </w:style>
  <w:style w:type="paragraph" w:customStyle="1" w:styleId="font6">
    <w:name w:val="font6"/>
    <w:basedOn w:val="Normal"/>
    <w:qFormat/>
    <w:rsid w:val="00183A51"/>
    <w:pPr>
      <w:suppressAutoHyphens/>
      <w:spacing w:before="100" w:after="100" w:line="100" w:lineRule="atLeast"/>
      <w:textAlignment w:val="baseline"/>
    </w:pPr>
    <w:rPr>
      <w:rFonts w:ascii="Arial" w:eastAsia="Arial Unicode MS" w:hAnsi="Arial" w:cs="Arial"/>
      <w:b/>
      <w:bCs/>
      <w:sz w:val="20"/>
      <w:szCs w:val="20"/>
      <w:lang w:val="es-ES" w:eastAsia="zh-CN"/>
    </w:rPr>
  </w:style>
  <w:style w:type="paragraph" w:customStyle="1" w:styleId="Textodebloque1">
    <w:name w:val="Texto de bloque1"/>
    <w:basedOn w:val="Normal"/>
    <w:qFormat/>
    <w:rsid w:val="00183A51"/>
    <w:pPr>
      <w:suppressAutoHyphens/>
      <w:spacing w:after="0" w:line="100" w:lineRule="atLeast"/>
      <w:ind w:left="252" w:right="51"/>
      <w:jc w:val="both"/>
      <w:textAlignment w:val="baseline"/>
    </w:pPr>
    <w:rPr>
      <w:rFonts w:ascii="Arial" w:eastAsia="Times New Roman" w:hAnsi="Arial" w:cs="Arial"/>
      <w:color w:val="000000"/>
      <w:sz w:val="20"/>
      <w:szCs w:val="20"/>
      <w:lang w:eastAsia="zh-CN"/>
    </w:rPr>
  </w:style>
  <w:style w:type="paragraph" w:customStyle="1" w:styleId="Mapadeldocumento2">
    <w:name w:val="Mapa del documento2"/>
    <w:basedOn w:val="Normal"/>
    <w:qFormat/>
    <w:rsid w:val="00183A51"/>
    <w:pPr>
      <w:shd w:val="clear" w:color="auto" w:fill="000080"/>
      <w:suppressAutoHyphens/>
      <w:spacing w:after="0" w:line="100" w:lineRule="atLeast"/>
      <w:textAlignment w:val="baseline"/>
    </w:pPr>
    <w:rPr>
      <w:rFonts w:ascii="Tahoma" w:eastAsia="Droid Sans Fallback" w:hAnsi="Tahoma" w:cs="Tahoma"/>
      <w:sz w:val="16"/>
      <w:szCs w:val="16"/>
      <w:lang w:eastAsia="zh-CN" w:bidi="hi-IN"/>
    </w:rPr>
  </w:style>
  <w:style w:type="paragraph" w:customStyle="1" w:styleId="Textonotaalfinal1">
    <w:name w:val="Texto nota al final1"/>
    <w:basedOn w:val="Normal"/>
    <w:qFormat/>
    <w:rsid w:val="00183A51"/>
    <w:pPr>
      <w:suppressAutoHyphens/>
      <w:spacing w:after="0" w:line="360" w:lineRule="auto"/>
      <w:jc w:val="both"/>
      <w:textAlignment w:val="baseline"/>
    </w:pPr>
    <w:rPr>
      <w:rFonts w:ascii="Arial" w:eastAsia="MS Mincho" w:hAnsi="Arial" w:cs="Times New Roman"/>
      <w:sz w:val="20"/>
      <w:szCs w:val="20"/>
      <w:lang w:val="es-ES" w:eastAsia="zh-CN"/>
    </w:rPr>
  </w:style>
  <w:style w:type="paragraph" w:customStyle="1" w:styleId="Subtitle2">
    <w:name w:val="Subtitle 2"/>
    <w:basedOn w:val="Subttulo"/>
    <w:qFormat/>
    <w:rsid w:val="00183A51"/>
    <w:pPr>
      <w:ind w:right="0" w:hanging="737"/>
    </w:pPr>
    <w:rPr>
      <w:b w:val="0"/>
      <w:bCs w:val="0"/>
    </w:rPr>
  </w:style>
  <w:style w:type="paragraph" w:customStyle="1" w:styleId="Subttulo2">
    <w:name w:val="Subtítulo 2"/>
    <w:basedOn w:val="Subttulo"/>
    <w:qFormat/>
    <w:rsid w:val="00183A51"/>
    <w:pPr>
      <w:ind w:right="0" w:hanging="737"/>
    </w:pPr>
  </w:style>
  <w:style w:type="paragraph" w:customStyle="1" w:styleId="Textoindependiente33">
    <w:name w:val="Texto independiente 33"/>
    <w:basedOn w:val="Normal"/>
    <w:qFormat/>
    <w:rsid w:val="00183A51"/>
    <w:pPr>
      <w:widowControl w:val="0"/>
      <w:tabs>
        <w:tab w:val="left" w:pos="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spacing w:after="0" w:line="240" w:lineRule="atLeast"/>
      <w:ind w:right="51"/>
      <w:jc w:val="both"/>
      <w:textAlignment w:val="baseline"/>
    </w:pPr>
    <w:rPr>
      <w:rFonts w:ascii="Arial" w:eastAsia="Times New Roman" w:hAnsi="Arial" w:cs="Times New Roman"/>
      <w:color w:val="000000"/>
      <w:sz w:val="20"/>
      <w:szCs w:val="20"/>
      <w:lang w:val="es-MX" w:eastAsia="zh-CN"/>
    </w:rPr>
  </w:style>
  <w:style w:type="paragraph" w:customStyle="1" w:styleId="MARITZA2">
    <w:name w:val="MARITZA2"/>
    <w:qFormat/>
    <w:rsid w:val="00183A51"/>
    <w:pPr>
      <w:widowControl w:val="0"/>
      <w:suppressAutoHyphens/>
      <w:spacing w:after="0" w:line="100" w:lineRule="atLeast"/>
      <w:jc w:val="both"/>
    </w:pPr>
    <w:rPr>
      <w:rFonts w:ascii="Courier New" w:eastAsia="Times New Roman" w:hAnsi="Courier New" w:cs="Courier New"/>
      <w:szCs w:val="20"/>
      <w:lang w:val="es-ES" w:eastAsia="zh-CN"/>
    </w:rPr>
  </w:style>
  <w:style w:type="paragraph" w:customStyle="1" w:styleId="Sangra3detindependiente2">
    <w:name w:val="Sangría 3 de t. independiente2"/>
    <w:basedOn w:val="Normal"/>
    <w:qFormat/>
    <w:rsid w:val="00183A51"/>
    <w:pPr>
      <w:suppressAutoHyphens/>
      <w:spacing w:after="0" w:line="100" w:lineRule="atLeast"/>
      <w:ind w:left="567"/>
      <w:jc w:val="both"/>
      <w:textAlignment w:val="baseline"/>
    </w:pPr>
    <w:rPr>
      <w:rFonts w:ascii="Tahoma" w:eastAsia="Times New Roman" w:hAnsi="Tahoma" w:cs="Times New Roman"/>
      <w:sz w:val="20"/>
      <w:szCs w:val="20"/>
      <w:lang w:val="es-ES" w:eastAsia="zh-CN"/>
    </w:rPr>
  </w:style>
  <w:style w:type="paragraph" w:customStyle="1" w:styleId="toa">
    <w:name w:val="toa"/>
    <w:basedOn w:val="Normal"/>
    <w:qFormat/>
    <w:rsid w:val="00183A51"/>
    <w:pPr>
      <w:tabs>
        <w:tab w:val="left" w:pos="9000"/>
        <w:tab w:val="right" w:pos="9360"/>
      </w:tabs>
      <w:suppressAutoHyphens/>
      <w:spacing w:after="0" w:line="100" w:lineRule="atLeast"/>
      <w:textAlignment w:val="baseline"/>
    </w:pPr>
    <w:rPr>
      <w:rFonts w:ascii="Times New Roman" w:eastAsia="Times New Roman" w:hAnsi="Times New Roman" w:cs="Times New Roman"/>
      <w:sz w:val="20"/>
      <w:szCs w:val="20"/>
      <w:lang w:val="en-US" w:eastAsia="zh-CN"/>
    </w:rPr>
  </w:style>
  <w:style w:type="paragraph" w:customStyle="1" w:styleId="CUERPOTEXTO">
    <w:name w:val="CUERPO TEXTO"/>
    <w:qFormat/>
    <w:rsid w:val="00183A51"/>
    <w:pPr>
      <w:widowControl w:val="0"/>
      <w:tabs>
        <w:tab w:val="center" w:pos="510"/>
        <w:tab w:val="left" w:pos="1134"/>
      </w:tabs>
      <w:suppressAutoHyphens/>
      <w:spacing w:before="28" w:after="28" w:line="210" w:lineRule="atLeast"/>
      <w:ind w:firstLine="283"/>
      <w:jc w:val="both"/>
    </w:pPr>
    <w:rPr>
      <w:rFonts w:ascii="Times New Roman" w:eastAsia="Times New Roman" w:hAnsi="Times New Roman" w:cs="Times New Roman"/>
      <w:color w:val="000000"/>
      <w:sz w:val="19"/>
      <w:szCs w:val="19"/>
      <w:lang w:val="es-ES" w:eastAsia="zh-CN"/>
    </w:rPr>
  </w:style>
  <w:style w:type="paragraph" w:customStyle="1" w:styleId="CM12">
    <w:name w:val="CM12"/>
    <w:basedOn w:val="Normal"/>
    <w:qFormat/>
    <w:rsid w:val="00183A51"/>
    <w:pPr>
      <w:widowControl w:val="0"/>
      <w:suppressAutoHyphens/>
      <w:spacing w:after="0" w:line="100" w:lineRule="atLeast"/>
      <w:textAlignment w:val="baseline"/>
    </w:pPr>
    <w:rPr>
      <w:rFonts w:ascii="Verdana" w:eastAsia="Times New Roman" w:hAnsi="Verdana" w:cs="Times New Roman"/>
      <w:sz w:val="24"/>
      <w:szCs w:val="24"/>
      <w:lang w:val="es-ES" w:eastAsia="zh-CN"/>
    </w:rPr>
  </w:style>
  <w:style w:type="paragraph" w:customStyle="1" w:styleId="CarCarCarCarCarCarCarCar">
    <w:name w:val="Car Car Car Car Car Car Car Car"/>
    <w:basedOn w:val="Normal"/>
    <w:qFormat/>
    <w:rsid w:val="00183A51"/>
    <w:pPr>
      <w:suppressAutoHyphens/>
      <w:spacing w:line="240" w:lineRule="exact"/>
      <w:textAlignment w:val="baseline"/>
    </w:pPr>
    <w:rPr>
      <w:rFonts w:ascii="Verdana" w:eastAsia="Times New Roman" w:hAnsi="Verdana" w:cs="Arial"/>
      <w:color w:val="000000"/>
      <w:sz w:val="20"/>
      <w:szCs w:val="24"/>
      <w:lang w:val="en-US" w:eastAsia="zh-CN"/>
    </w:rPr>
  </w:style>
  <w:style w:type="paragraph" w:customStyle="1" w:styleId="CarCarCar1CarCarCarCarCarCarCarCarCarCarCarCarCarCarCar1">
    <w:name w:val="Car Car Car1 Car Car Car Car Car Car Car Car Car Car Car Car Car Car Car1"/>
    <w:basedOn w:val="Normal"/>
    <w:qFormat/>
    <w:rsid w:val="00183A51"/>
    <w:pPr>
      <w:suppressAutoHyphens/>
      <w:spacing w:line="240" w:lineRule="exact"/>
      <w:textAlignment w:val="baseline"/>
    </w:pPr>
    <w:rPr>
      <w:rFonts w:ascii="Verdana" w:eastAsia="Times New Roman" w:hAnsi="Verdana" w:cs="Times New Roman"/>
      <w:sz w:val="20"/>
      <w:szCs w:val="24"/>
      <w:lang w:val="en-US" w:eastAsia="zh-CN"/>
    </w:rPr>
  </w:style>
  <w:style w:type="paragraph" w:customStyle="1" w:styleId="CarCarCarCarCarCarCarCarCarCarCarCarCarCarCar">
    <w:name w:val="Car Car Car Car Car Car Car Car Car Car Car Car Car Car Car"/>
    <w:basedOn w:val="Normal"/>
    <w:qFormat/>
    <w:rsid w:val="00183A51"/>
    <w:pPr>
      <w:suppressAutoHyphens/>
      <w:spacing w:line="240" w:lineRule="exact"/>
      <w:textAlignment w:val="baseline"/>
    </w:pPr>
    <w:rPr>
      <w:rFonts w:ascii="Verdana" w:eastAsia="Times New Roman" w:hAnsi="Verdana" w:cs="Times New Roman"/>
      <w:sz w:val="20"/>
      <w:szCs w:val="24"/>
      <w:lang w:val="en-US" w:eastAsia="zh-CN"/>
    </w:rPr>
  </w:style>
  <w:style w:type="paragraph" w:customStyle="1" w:styleId="MARITZA4">
    <w:name w:val="MARITZA4"/>
    <w:basedOn w:val="Normal"/>
    <w:qFormat/>
    <w:rsid w:val="00183A51"/>
    <w:pPr>
      <w:widowControl w:val="0"/>
      <w:tabs>
        <w:tab w:val="left" w:pos="0"/>
      </w:tabs>
      <w:suppressAutoHyphens/>
      <w:spacing w:after="0" w:line="100" w:lineRule="atLeast"/>
      <w:jc w:val="center"/>
      <w:textAlignment w:val="baseline"/>
    </w:pPr>
    <w:rPr>
      <w:rFonts w:ascii="Times New Roman" w:eastAsia="Times New Roman" w:hAnsi="Times New Roman" w:cs="Times New Roman"/>
      <w:b/>
      <w:bCs/>
      <w:sz w:val="24"/>
      <w:szCs w:val="24"/>
      <w:lang w:val="en-US" w:eastAsia="zh-CN"/>
    </w:rPr>
  </w:style>
  <w:style w:type="paragraph" w:customStyle="1" w:styleId="CarCarCar1CarCarCarCarCarCarCarCarCarCarCarCarCarCarCar">
    <w:name w:val="Car Car Car1 Car Car Car Car Car Car Car Car Car Car Car Car Car Car Car"/>
    <w:basedOn w:val="Normal"/>
    <w:qFormat/>
    <w:rsid w:val="00183A51"/>
    <w:pPr>
      <w:suppressAutoHyphens/>
      <w:spacing w:line="240" w:lineRule="exact"/>
      <w:textAlignment w:val="baseline"/>
    </w:pPr>
    <w:rPr>
      <w:rFonts w:ascii="Verdana" w:eastAsia="Times New Roman" w:hAnsi="Verdana" w:cs="Times New Roman"/>
      <w:sz w:val="20"/>
      <w:szCs w:val="24"/>
      <w:lang w:val="en-US" w:eastAsia="zh-CN"/>
    </w:rPr>
  </w:style>
  <w:style w:type="paragraph" w:customStyle="1" w:styleId="CarCarCar1CarCarCarCarCarCarCarCarCarCarCarCarCarCarCarCarCarCar">
    <w:name w:val="Car Car Car1 Car Car Car Car Car Car Car Car Car Car Car Car Car Car Car Car Car Car"/>
    <w:basedOn w:val="Normal"/>
    <w:qFormat/>
    <w:rsid w:val="00183A51"/>
    <w:pPr>
      <w:suppressAutoHyphens/>
      <w:spacing w:line="240" w:lineRule="exact"/>
      <w:textAlignment w:val="baseline"/>
    </w:pPr>
    <w:rPr>
      <w:rFonts w:ascii="Verdana" w:eastAsia="Times New Roman" w:hAnsi="Verdana" w:cs="Times New Roman"/>
      <w:sz w:val="20"/>
      <w:szCs w:val="24"/>
      <w:lang w:val="en-US" w:eastAsia="zh-CN"/>
    </w:rPr>
  </w:style>
  <w:style w:type="paragraph" w:customStyle="1" w:styleId="CarCar1CarCarCarCarCarCarCarCarCar">
    <w:name w:val="Car Car1 Car Car Car Car Car Car Car Car Car"/>
    <w:basedOn w:val="Normal"/>
    <w:qFormat/>
    <w:rsid w:val="00183A51"/>
    <w:pPr>
      <w:suppressAutoHyphens/>
      <w:spacing w:line="240" w:lineRule="exact"/>
      <w:textAlignment w:val="baseline"/>
    </w:pPr>
    <w:rPr>
      <w:rFonts w:ascii="Verdana" w:eastAsia="Times New Roman" w:hAnsi="Verdana" w:cs="Arial"/>
      <w:color w:val="000000"/>
      <w:sz w:val="20"/>
      <w:szCs w:val="24"/>
      <w:lang w:val="en-US" w:eastAsia="zh-CN"/>
    </w:rPr>
  </w:style>
  <w:style w:type="paragraph" w:customStyle="1" w:styleId="CarCar1CarCar">
    <w:name w:val="Car Car1 Car Car"/>
    <w:basedOn w:val="Normal"/>
    <w:qFormat/>
    <w:rsid w:val="00183A51"/>
    <w:pPr>
      <w:suppressAutoHyphens/>
      <w:spacing w:line="240" w:lineRule="exact"/>
      <w:textAlignment w:val="baseline"/>
    </w:pPr>
    <w:rPr>
      <w:rFonts w:ascii="Verdana" w:eastAsia="Times New Roman" w:hAnsi="Verdana" w:cs="Arial"/>
      <w:color w:val="000000"/>
      <w:sz w:val="20"/>
      <w:szCs w:val="24"/>
      <w:lang w:val="en-US" w:eastAsia="zh-CN"/>
    </w:rPr>
  </w:style>
  <w:style w:type="paragraph" w:customStyle="1" w:styleId="CarCarCarCarCarCarCarCarCarCarCarCarCarCarCar1Car">
    <w:name w:val="Car Car Car Car Car Car Car Car Car Car Car Car Car Car Car1 Car"/>
    <w:basedOn w:val="Normal"/>
    <w:qFormat/>
    <w:rsid w:val="00183A51"/>
    <w:pPr>
      <w:suppressAutoHyphens/>
      <w:spacing w:line="240" w:lineRule="exact"/>
      <w:textAlignment w:val="baseline"/>
    </w:pPr>
    <w:rPr>
      <w:rFonts w:ascii="Verdana" w:eastAsia="Times New Roman" w:hAnsi="Verdana" w:cs="Arial"/>
      <w:color w:val="000000"/>
      <w:sz w:val="20"/>
      <w:szCs w:val="24"/>
      <w:lang w:val="en-US" w:eastAsia="zh-CN"/>
    </w:rPr>
  </w:style>
  <w:style w:type="paragraph" w:customStyle="1" w:styleId="CarCarCarCarCarCarCarCarCarCar">
    <w:name w:val="Car Car Car Car Car Car Car Car Car Car"/>
    <w:basedOn w:val="Normal"/>
    <w:qFormat/>
    <w:rsid w:val="00183A51"/>
    <w:pPr>
      <w:suppressAutoHyphens/>
      <w:spacing w:line="240" w:lineRule="exact"/>
      <w:textAlignment w:val="baseline"/>
    </w:pPr>
    <w:rPr>
      <w:rFonts w:ascii="Verdana" w:eastAsia="Times New Roman" w:hAnsi="Verdana" w:cs="Times New Roman"/>
      <w:sz w:val="20"/>
      <w:szCs w:val="24"/>
      <w:lang w:val="en-US" w:eastAsia="zh-CN"/>
    </w:rPr>
  </w:style>
  <w:style w:type="paragraph" w:customStyle="1" w:styleId="CarCarCar1CarCarCarCarCarCarCarCarCarCarCarCarCarCarCar2Car">
    <w:name w:val="Car Car Car1 Car Car Car Car Car Car Car Car Car Car Car Car Car Car Car2 Car"/>
    <w:basedOn w:val="Normal"/>
    <w:qFormat/>
    <w:rsid w:val="00183A51"/>
    <w:pPr>
      <w:suppressAutoHyphens/>
      <w:spacing w:line="240" w:lineRule="exact"/>
      <w:textAlignment w:val="baseline"/>
    </w:pPr>
    <w:rPr>
      <w:rFonts w:ascii="Verdana" w:eastAsia="Times New Roman" w:hAnsi="Verdana" w:cs="Times New Roman"/>
      <w:sz w:val="20"/>
      <w:szCs w:val="24"/>
      <w:lang w:val="en-US" w:eastAsia="zh-CN"/>
    </w:rPr>
  </w:style>
  <w:style w:type="paragraph" w:customStyle="1" w:styleId="CarCarCar1CarCarCarCarCarCarCarCarCarCarCarCarCarCarCar2CarCarCarCarCarCarCar">
    <w:name w:val="Car Car Car1 Car Car Car Car Car Car Car Car Car Car Car Car Car Car Car2 Car Car Car Car Car Car Car"/>
    <w:basedOn w:val="Normal"/>
    <w:qFormat/>
    <w:rsid w:val="00183A51"/>
    <w:pPr>
      <w:suppressAutoHyphens/>
      <w:spacing w:line="240" w:lineRule="exact"/>
      <w:textAlignment w:val="baseline"/>
    </w:pPr>
    <w:rPr>
      <w:rFonts w:ascii="Verdana" w:eastAsia="Times New Roman" w:hAnsi="Verdana" w:cs="Times New Roman"/>
      <w:sz w:val="20"/>
      <w:szCs w:val="24"/>
      <w:lang w:val="en-US" w:eastAsia="zh-CN"/>
    </w:rPr>
  </w:style>
  <w:style w:type="paragraph" w:customStyle="1" w:styleId="CarCarCar1CarCarCarCarCarCarCarCarCarCarCarCarCarCarCar2CarCarCar">
    <w:name w:val="Car Car Car1 Car Car Car Car Car Car Car Car Car Car Car Car Car Car Car2 Car Car Car"/>
    <w:basedOn w:val="Normal"/>
    <w:qFormat/>
    <w:rsid w:val="00183A51"/>
    <w:pPr>
      <w:suppressAutoHyphens/>
      <w:spacing w:line="240" w:lineRule="exact"/>
      <w:textAlignment w:val="baseline"/>
    </w:pPr>
    <w:rPr>
      <w:rFonts w:ascii="Verdana" w:eastAsia="Times New Roman" w:hAnsi="Verdana" w:cs="Times New Roman"/>
      <w:sz w:val="20"/>
      <w:szCs w:val="24"/>
      <w:lang w:val="en-US" w:eastAsia="zh-CN"/>
    </w:rPr>
  </w:style>
  <w:style w:type="paragraph" w:customStyle="1" w:styleId="maritza20">
    <w:name w:val="maritza2"/>
    <w:basedOn w:val="Normal"/>
    <w:qFormat/>
    <w:rsid w:val="00183A51"/>
    <w:pPr>
      <w:suppressAutoHyphens/>
      <w:spacing w:after="0" w:line="100" w:lineRule="atLeast"/>
      <w:jc w:val="both"/>
      <w:textAlignment w:val="baseline"/>
    </w:pPr>
    <w:rPr>
      <w:rFonts w:ascii="Courier New" w:eastAsia="Times New Roman" w:hAnsi="Courier New" w:cs="Courier New"/>
      <w:sz w:val="20"/>
      <w:szCs w:val="20"/>
      <w:lang w:eastAsia="zh-CN"/>
    </w:rPr>
  </w:style>
  <w:style w:type="paragraph" w:customStyle="1" w:styleId="CarCar1CarCarCarCarCarCarCarCarCarCarCarCarCarCarCarCarCar">
    <w:name w:val="Car Car1 Car Car Car Car Car Car Car Car Car Car Car Car Car Car Car Car Car"/>
    <w:basedOn w:val="Normal"/>
    <w:qFormat/>
    <w:rsid w:val="00183A51"/>
    <w:pPr>
      <w:suppressAutoHyphens/>
      <w:spacing w:line="240" w:lineRule="exact"/>
      <w:textAlignment w:val="baseline"/>
    </w:pPr>
    <w:rPr>
      <w:rFonts w:ascii="Verdana" w:eastAsia="Times New Roman" w:hAnsi="Verdana" w:cs="Arial"/>
      <w:color w:val="000000"/>
      <w:sz w:val="20"/>
      <w:szCs w:val="24"/>
      <w:lang w:val="en-US" w:eastAsia="zh-CN"/>
    </w:rPr>
  </w:style>
  <w:style w:type="paragraph" w:customStyle="1" w:styleId="CarCar1CarCarCarCarCarCarCarCarCarCarCarCarCarCarCarCarCarCarCarCar">
    <w:name w:val="Car Car1 Car Car Car Car Car Car Car Car Car Car Car Car Car Car Car Car Car Car Car Car"/>
    <w:basedOn w:val="Normal"/>
    <w:qFormat/>
    <w:rsid w:val="00183A51"/>
    <w:pPr>
      <w:suppressAutoHyphens/>
      <w:spacing w:line="240" w:lineRule="exact"/>
      <w:textAlignment w:val="baseline"/>
    </w:pPr>
    <w:rPr>
      <w:rFonts w:ascii="Verdana" w:eastAsia="Times New Roman" w:hAnsi="Verdana" w:cs="Arial"/>
      <w:color w:val="000000"/>
      <w:sz w:val="20"/>
      <w:szCs w:val="24"/>
      <w:lang w:val="en-US" w:eastAsia="zh-CN"/>
    </w:rPr>
  </w:style>
  <w:style w:type="paragraph" w:customStyle="1" w:styleId="CarCarCar1CarCarCarCarCarCarCarCarCarCarCarCarCarCarCar2CarCarCarCarCarCarCarCarCar">
    <w:name w:val="Car Car Car1 Car Car Car Car Car Car Car Car Car Car Car Car Car Car Car2 Car Car Car Car Car Car Car Car Car"/>
    <w:basedOn w:val="Normal"/>
    <w:qFormat/>
    <w:rsid w:val="00183A51"/>
    <w:pPr>
      <w:suppressAutoHyphens/>
      <w:spacing w:line="240" w:lineRule="exact"/>
      <w:textAlignment w:val="baseline"/>
    </w:pPr>
    <w:rPr>
      <w:rFonts w:ascii="Verdana" w:eastAsia="Times New Roman" w:hAnsi="Verdana" w:cs="Times New Roman"/>
      <w:sz w:val="20"/>
      <w:szCs w:val="24"/>
      <w:lang w:val="en-US" w:eastAsia="zh-CN"/>
    </w:rPr>
  </w:style>
  <w:style w:type="paragraph" w:customStyle="1" w:styleId="CarCarCar1CarCarCarCarCarCarCarCarCarCarCarCarCarCarCar2CarCarCarCarCarCarCarCarCar1">
    <w:name w:val="Car Car Car1 Car Car Car Car Car Car Car Car Car Car Car Car Car Car Car2 Car Car Car Car Car Car Car Car Car1"/>
    <w:basedOn w:val="Normal"/>
    <w:qFormat/>
    <w:rsid w:val="00183A51"/>
    <w:pPr>
      <w:suppressAutoHyphens/>
      <w:spacing w:line="240" w:lineRule="exact"/>
      <w:textAlignment w:val="baseline"/>
    </w:pPr>
    <w:rPr>
      <w:rFonts w:ascii="Verdana" w:eastAsia="Times New Roman" w:hAnsi="Verdana" w:cs="Times New Roman"/>
      <w:sz w:val="20"/>
      <w:szCs w:val="24"/>
      <w:lang w:val="en-US" w:eastAsia="zh-CN"/>
    </w:rPr>
  </w:style>
  <w:style w:type="paragraph" w:customStyle="1" w:styleId="CarCarCar1CarCarCarCarCarCarCarCarCarCarCarCarCarCarCar2CarCarCarCarCarCarCarCarCarCarCarCar">
    <w:name w:val="Car Car Car1 Car Car Car Car Car Car Car Car Car Car Car Car Car Car Car2 Car Car Car Car Car Car Car Car Car Car Car Car"/>
    <w:basedOn w:val="Normal"/>
    <w:qFormat/>
    <w:rsid w:val="00183A51"/>
    <w:pPr>
      <w:suppressAutoHyphens/>
      <w:spacing w:line="240" w:lineRule="exact"/>
      <w:textAlignment w:val="baseline"/>
    </w:pPr>
    <w:rPr>
      <w:rFonts w:ascii="Verdana" w:eastAsia="Times New Roman" w:hAnsi="Verdana" w:cs="Times New Roman"/>
      <w:sz w:val="20"/>
      <w:szCs w:val="24"/>
      <w:lang w:val="en-US" w:eastAsia="zh-CN"/>
    </w:rPr>
  </w:style>
  <w:style w:type="paragraph" w:customStyle="1" w:styleId="CarCarCarCar">
    <w:name w:val="Car Car Car Car"/>
    <w:basedOn w:val="Normal"/>
    <w:qFormat/>
    <w:rsid w:val="00183A51"/>
    <w:pPr>
      <w:suppressAutoHyphens/>
      <w:spacing w:line="240" w:lineRule="exact"/>
      <w:textAlignment w:val="baseline"/>
    </w:pPr>
    <w:rPr>
      <w:rFonts w:ascii="Verdana" w:eastAsia="Times New Roman" w:hAnsi="Verdana" w:cs="Arial"/>
      <w:color w:val="000000"/>
      <w:sz w:val="20"/>
      <w:szCs w:val="24"/>
      <w:lang w:val="en-US" w:eastAsia="zh-CN"/>
    </w:rPr>
  </w:style>
  <w:style w:type="paragraph" w:customStyle="1" w:styleId="CM57">
    <w:name w:val="CM57"/>
    <w:basedOn w:val="Default"/>
    <w:qFormat/>
    <w:rsid w:val="00183A51"/>
    <w:pPr>
      <w:spacing w:line="100" w:lineRule="atLeast"/>
    </w:pPr>
    <w:rPr>
      <w:rFonts w:cs="Times New Roman"/>
      <w:color w:val="00000A"/>
      <w:lang w:eastAsia="zh-CN"/>
    </w:rPr>
  </w:style>
  <w:style w:type="paragraph" w:customStyle="1" w:styleId="subttulo20">
    <w:name w:val="subttulo2"/>
    <w:basedOn w:val="Normal"/>
    <w:qFormat/>
    <w:rsid w:val="00183A51"/>
    <w:pPr>
      <w:suppressAutoHyphens/>
      <w:spacing w:after="0" w:line="100" w:lineRule="atLeast"/>
      <w:ind w:left="567" w:hanging="737"/>
      <w:jc w:val="both"/>
      <w:textAlignment w:val="baseline"/>
    </w:pPr>
    <w:rPr>
      <w:rFonts w:ascii="Arial" w:eastAsia="Times New Roman" w:hAnsi="Arial" w:cs="Arial"/>
      <w:b/>
      <w:bCs/>
      <w:color w:val="000000"/>
      <w:sz w:val="20"/>
      <w:szCs w:val="20"/>
      <w:lang w:val="es-ES" w:eastAsia="zh-CN"/>
    </w:rPr>
  </w:style>
  <w:style w:type="paragraph" w:customStyle="1" w:styleId="TITULOALO-2">
    <w:name w:val="TITULO ALO-2"/>
    <w:basedOn w:val="Normal"/>
    <w:qFormat/>
    <w:rsid w:val="00183A51"/>
    <w:pPr>
      <w:suppressAutoHyphens/>
      <w:spacing w:after="0" w:line="360" w:lineRule="auto"/>
      <w:jc w:val="both"/>
      <w:textAlignment w:val="baseline"/>
    </w:pPr>
    <w:rPr>
      <w:rFonts w:ascii="Tahoma" w:eastAsia="Times New Roman" w:hAnsi="Tahoma" w:cs="Times New Roman"/>
      <w:b/>
      <w:caps/>
      <w:sz w:val="20"/>
      <w:szCs w:val="20"/>
      <w:lang w:val="es-ES" w:eastAsia="zh-CN"/>
    </w:rPr>
  </w:style>
  <w:style w:type="paragraph" w:styleId="Firma">
    <w:name w:val="Signature"/>
    <w:basedOn w:val="Normal"/>
    <w:link w:val="FirmaCar1"/>
    <w:rsid w:val="00183A51"/>
    <w:pPr>
      <w:suppressAutoHyphens/>
      <w:spacing w:after="0" w:line="100" w:lineRule="atLeast"/>
      <w:jc w:val="both"/>
      <w:textAlignment w:val="baseline"/>
    </w:pPr>
    <w:rPr>
      <w:rFonts w:ascii="Arial Narrow" w:eastAsia="Times New Roman" w:hAnsi="Arial Narrow"/>
      <w:lang w:val="es-ES" w:eastAsia="zh-CN"/>
    </w:rPr>
  </w:style>
  <w:style w:type="character" w:customStyle="1" w:styleId="FirmaCar2">
    <w:name w:val="Firma Car2"/>
    <w:basedOn w:val="Fuentedeprrafopredeter"/>
    <w:uiPriority w:val="99"/>
    <w:semiHidden/>
    <w:rsid w:val="00183A51"/>
  </w:style>
  <w:style w:type="paragraph" w:customStyle="1" w:styleId="ndice41">
    <w:name w:val="Índice 41"/>
    <w:basedOn w:val="Normal"/>
    <w:qFormat/>
    <w:rsid w:val="00183A51"/>
    <w:pPr>
      <w:suppressAutoHyphens/>
      <w:spacing w:after="0" w:line="100" w:lineRule="atLeast"/>
      <w:ind w:left="800" w:hanging="200"/>
      <w:textAlignment w:val="baseline"/>
    </w:pPr>
    <w:rPr>
      <w:rFonts w:ascii="Times New Roman" w:eastAsia="Times New Roman" w:hAnsi="Times New Roman" w:cs="Times New Roman"/>
      <w:sz w:val="20"/>
      <w:szCs w:val="20"/>
      <w:lang w:eastAsia="zh-CN"/>
    </w:rPr>
  </w:style>
  <w:style w:type="paragraph" w:customStyle="1" w:styleId="ndice61">
    <w:name w:val="Índice 61"/>
    <w:basedOn w:val="Normal"/>
    <w:qFormat/>
    <w:rsid w:val="00183A51"/>
    <w:pPr>
      <w:suppressAutoHyphens/>
      <w:spacing w:after="0" w:line="100" w:lineRule="atLeast"/>
      <w:ind w:left="1200" w:hanging="200"/>
      <w:textAlignment w:val="baseline"/>
    </w:pPr>
    <w:rPr>
      <w:rFonts w:ascii="Times New Roman" w:eastAsia="Times New Roman" w:hAnsi="Times New Roman" w:cs="Times New Roman"/>
      <w:sz w:val="20"/>
      <w:szCs w:val="20"/>
      <w:lang w:eastAsia="zh-CN"/>
    </w:rPr>
  </w:style>
  <w:style w:type="paragraph" w:customStyle="1" w:styleId="ndice71">
    <w:name w:val="Índice 71"/>
    <w:basedOn w:val="Normal"/>
    <w:qFormat/>
    <w:rsid w:val="00183A51"/>
    <w:pPr>
      <w:suppressAutoHyphens/>
      <w:spacing w:after="0" w:line="100" w:lineRule="atLeast"/>
      <w:ind w:left="1400" w:hanging="200"/>
      <w:textAlignment w:val="baseline"/>
    </w:pPr>
    <w:rPr>
      <w:rFonts w:ascii="Times New Roman" w:eastAsia="Times New Roman" w:hAnsi="Times New Roman" w:cs="Times New Roman"/>
      <w:sz w:val="20"/>
      <w:szCs w:val="20"/>
      <w:lang w:eastAsia="zh-CN"/>
    </w:rPr>
  </w:style>
  <w:style w:type="paragraph" w:customStyle="1" w:styleId="ndice81">
    <w:name w:val="Índice 81"/>
    <w:basedOn w:val="Normal"/>
    <w:qFormat/>
    <w:rsid w:val="00183A51"/>
    <w:pPr>
      <w:suppressAutoHyphens/>
      <w:spacing w:after="0" w:line="100" w:lineRule="atLeast"/>
      <w:ind w:left="1600" w:hanging="200"/>
      <w:textAlignment w:val="baseline"/>
    </w:pPr>
    <w:rPr>
      <w:rFonts w:ascii="Times New Roman" w:eastAsia="Times New Roman" w:hAnsi="Times New Roman" w:cs="Times New Roman"/>
      <w:sz w:val="20"/>
      <w:szCs w:val="20"/>
      <w:lang w:eastAsia="zh-CN"/>
    </w:rPr>
  </w:style>
  <w:style w:type="paragraph" w:customStyle="1" w:styleId="ndice91">
    <w:name w:val="Índice 91"/>
    <w:basedOn w:val="Normal"/>
    <w:qFormat/>
    <w:rsid w:val="00183A51"/>
    <w:pPr>
      <w:suppressAutoHyphens/>
      <w:spacing w:after="0" w:line="100" w:lineRule="atLeast"/>
      <w:ind w:left="1800" w:hanging="200"/>
      <w:textAlignment w:val="baseline"/>
    </w:pPr>
    <w:rPr>
      <w:rFonts w:ascii="Times New Roman" w:eastAsia="Times New Roman" w:hAnsi="Times New Roman" w:cs="Times New Roman"/>
      <w:sz w:val="20"/>
      <w:szCs w:val="20"/>
      <w:lang w:eastAsia="zh-CN"/>
    </w:rPr>
  </w:style>
  <w:style w:type="paragraph" w:customStyle="1" w:styleId="xl122">
    <w:name w:val="xl122"/>
    <w:basedOn w:val="Normal"/>
    <w:qFormat/>
    <w:rsid w:val="00183A51"/>
    <w:pPr>
      <w:suppressAutoHyphens/>
      <w:spacing w:before="100" w:after="100" w:line="100" w:lineRule="atLeast"/>
      <w:jc w:val="center"/>
      <w:textAlignment w:val="center"/>
    </w:pPr>
    <w:rPr>
      <w:rFonts w:ascii="Arial" w:eastAsia="Times New Roman" w:hAnsi="Arial" w:cs="Arial"/>
      <w:b/>
      <w:bCs/>
      <w:sz w:val="24"/>
      <w:szCs w:val="24"/>
      <w:lang w:eastAsia="zh-CN"/>
    </w:rPr>
  </w:style>
  <w:style w:type="paragraph" w:customStyle="1" w:styleId="Estilo3">
    <w:name w:val="Estilo3"/>
    <w:basedOn w:val="Encabezado3"/>
    <w:qFormat/>
    <w:rsid w:val="00183A51"/>
    <w:pPr>
      <w:spacing w:after="120" w:line="100" w:lineRule="atLeast"/>
    </w:pPr>
    <w:rPr>
      <w:rFonts w:ascii="Arial Narrow" w:hAnsi="Arial Narrow"/>
      <w:sz w:val="24"/>
      <w:szCs w:val="24"/>
      <w:lang w:val="es-MX" w:eastAsia="zh-CN"/>
    </w:rPr>
  </w:style>
  <w:style w:type="paragraph" w:customStyle="1" w:styleId="Notaalpie">
    <w:name w:val="Nota al pie"/>
    <w:basedOn w:val="Normal"/>
    <w:rsid w:val="00183A51"/>
    <w:pPr>
      <w:suppressAutoHyphens/>
      <w:spacing w:after="200" w:line="276" w:lineRule="auto"/>
    </w:pPr>
    <w:rPr>
      <w:rFonts w:ascii="Calibri" w:eastAsia="Calibri" w:hAnsi="Calibri" w:cs="Times New Roman"/>
    </w:rPr>
  </w:style>
  <w:style w:type="paragraph" w:customStyle="1" w:styleId="Contenidodelmarco">
    <w:name w:val="Contenido del marco"/>
    <w:basedOn w:val="Normal"/>
    <w:qFormat/>
    <w:rsid w:val="00183A51"/>
    <w:pPr>
      <w:suppressAutoHyphens/>
      <w:spacing w:after="200" w:line="276" w:lineRule="auto"/>
    </w:pPr>
    <w:rPr>
      <w:rFonts w:ascii="Calibri" w:eastAsia="Calibri" w:hAnsi="Calibri" w:cs="Times New Roman"/>
    </w:rPr>
  </w:style>
  <w:style w:type="paragraph" w:styleId="Cita">
    <w:name w:val="Quote"/>
    <w:basedOn w:val="Normal"/>
    <w:link w:val="CitaCar"/>
    <w:qFormat/>
    <w:rsid w:val="00183A51"/>
    <w:pPr>
      <w:suppressAutoHyphens/>
      <w:spacing w:after="200" w:line="276" w:lineRule="auto"/>
    </w:pPr>
    <w:rPr>
      <w:rFonts w:ascii="Calibri" w:eastAsia="Calibri" w:hAnsi="Calibri" w:cs="Times New Roman"/>
    </w:rPr>
  </w:style>
  <w:style w:type="character" w:customStyle="1" w:styleId="CitaCar">
    <w:name w:val="Cita Car"/>
    <w:basedOn w:val="Fuentedeprrafopredeter"/>
    <w:link w:val="Cita"/>
    <w:rsid w:val="00183A51"/>
    <w:rPr>
      <w:rFonts w:ascii="Calibri" w:eastAsia="Calibri" w:hAnsi="Calibri" w:cs="Times New Roman"/>
    </w:rPr>
  </w:style>
  <w:style w:type="paragraph" w:styleId="Ttulo">
    <w:name w:val="Title"/>
    <w:basedOn w:val="Encabezado"/>
    <w:link w:val="TtuloCar1"/>
    <w:rsid w:val="00183A51"/>
  </w:style>
  <w:style w:type="character" w:customStyle="1" w:styleId="TtuloCar1">
    <w:name w:val="Título Car1"/>
    <w:basedOn w:val="Fuentedeprrafopredeter"/>
    <w:link w:val="Ttulo"/>
    <w:rsid w:val="00183A51"/>
  </w:style>
  <w:style w:type="numbering" w:customStyle="1" w:styleId="Sinlista11">
    <w:name w:val="Sin lista11"/>
    <w:uiPriority w:val="99"/>
    <w:semiHidden/>
    <w:unhideWhenUsed/>
    <w:rsid w:val="00183A51"/>
  </w:style>
  <w:style w:type="numbering" w:customStyle="1" w:styleId="Sinlista111">
    <w:name w:val="Sin lista111"/>
    <w:uiPriority w:val="99"/>
    <w:semiHidden/>
    <w:unhideWhenUsed/>
    <w:rsid w:val="00183A51"/>
  </w:style>
  <w:style w:type="table" w:styleId="Tablaconcuadrcula">
    <w:name w:val="Table Grid"/>
    <w:basedOn w:val="Tablanormal"/>
    <w:uiPriority w:val="59"/>
    <w:rsid w:val="00183A5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183A5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467CA6"/>
    <w:pPr>
      <w:widowControl w:val="0"/>
      <w:suppressAutoHyphens/>
      <w:autoSpaceDN w:val="0"/>
      <w:spacing w:after="0" w:line="240" w:lineRule="auto"/>
      <w:textAlignment w:val="baseline"/>
    </w:pPr>
    <w:rPr>
      <w:rFonts w:ascii="Times New Roman" w:eastAsia="Droid Sans" w:hAnsi="Times New Roman" w:cs="Lohit Hindi"/>
      <w:kern w:val="3"/>
      <w:sz w:val="24"/>
      <w:szCs w:val="24"/>
      <w:lang w:eastAsia="zh-CN" w:bidi="hi-IN"/>
    </w:rPr>
  </w:style>
  <w:style w:type="character" w:customStyle="1" w:styleId="Ttulo2Car1">
    <w:name w:val="Título 2 Car1"/>
    <w:basedOn w:val="Fuentedeprrafopredeter"/>
    <w:link w:val="Ttulo2"/>
    <w:rsid w:val="005F2C00"/>
    <w:rPr>
      <w:rFonts w:ascii="Calibri Light" w:eastAsia="Times New Roman" w:hAnsi="Calibri Light" w:cs="Calibri Light"/>
      <w:b/>
      <w:bCs/>
      <w:i/>
      <w:iCs/>
      <w:sz w:val="28"/>
      <w:szCs w:val="28"/>
      <w:lang w:val="x-none" w:eastAsia="zh-CN"/>
    </w:rPr>
  </w:style>
  <w:style w:type="character" w:customStyle="1" w:styleId="Ttulo3Car1">
    <w:name w:val="Título 3 Car1"/>
    <w:basedOn w:val="Fuentedeprrafopredeter"/>
    <w:link w:val="Ttulo3"/>
    <w:rsid w:val="005F2C00"/>
    <w:rPr>
      <w:rFonts w:ascii="Cambria" w:eastAsia="Times New Roman" w:hAnsi="Cambria" w:cs="Cambria"/>
      <w:b/>
      <w:bCs/>
      <w:sz w:val="26"/>
      <w:szCs w:val="26"/>
      <w:lang w:val="x-none" w:eastAsia="zh-CN"/>
    </w:rPr>
  </w:style>
  <w:style w:type="character" w:styleId="Hipervnculo">
    <w:name w:val="Hyperlink"/>
    <w:uiPriority w:val="99"/>
    <w:rsid w:val="0063385A"/>
    <w:rPr>
      <w:rFonts w:cs="Times New Roman"/>
      <w:color w:val="0000FF"/>
      <w:u w:val="single"/>
    </w:rPr>
  </w:style>
  <w:style w:type="character" w:customStyle="1" w:styleId="Ttulo1Car1">
    <w:name w:val="Título 1 Car1"/>
    <w:basedOn w:val="Fuentedeprrafopredeter"/>
    <w:link w:val="Ttulo1"/>
    <w:uiPriority w:val="9"/>
    <w:rsid w:val="00395248"/>
    <w:rPr>
      <w:rFonts w:asciiTheme="majorHAnsi" w:eastAsiaTheme="majorEastAsia" w:hAnsiTheme="majorHAnsi" w:cstheme="majorBidi"/>
      <w:color w:val="2E74B5" w:themeColor="accent1" w:themeShade="BF"/>
      <w:sz w:val="32"/>
      <w:szCs w:val="32"/>
    </w:rPr>
  </w:style>
  <w:style w:type="table" w:customStyle="1" w:styleId="TableNormal">
    <w:name w:val="Table Normal"/>
    <w:uiPriority w:val="2"/>
    <w:semiHidden/>
    <w:unhideWhenUsed/>
    <w:qFormat/>
    <w:rsid w:val="003952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DC1">
    <w:name w:val="toc 1"/>
    <w:basedOn w:val="Normal"/>
    <w:uiPriority w:val="1"/>
    <w:qFormat/>
    <w:rsid w:val="00395248"/>
    <w:pPr>
      <w:widowControl w:val="0"/>
      <w:autoSpaceDE w:val="0"/>
      <w:autoSpaceDN w:val="0"/>
      <w:spacing w:before="101" w:after="0" w:line="240" w:lineRule="auto"/>
      <w:ind w:left="242" w:hanging="480"/>
    </w:pPr>
    <w:rPr>
      <w:rFonts w:ascii="Arial" w:eastAsia="Arial" w:hAnsi="Arial" w:cs="Arial"/>
      <w:sz w:val="24"/>
      <w:szCs w:val="24"/>
      <w:lang w:eastAsia="es-CO" w:bidi="es-CO"/>
    </w:rPr>
  </w:style>
  <w:style w:type="paragraph" w:styleId="TDC2">
    <w:name w:val="toc 2"/>
    <w:basedOn w:val="Normal"/>
    <w:uiPriority w:val="1"/>
    <w:qFormat/>
    <w:rsid w:val="00395248"/>
    <w:pPr>
      <w:widowControl w:val="0"/>
      <w:autoSpaceDE w:val="0"/>
      <w:autoSpaceDN w:val="0"/>
      <w:spacing w:before="101" w:after="0" w:line="240" w:lineRule="auto"/>
      <w:ind w:left="482"/>
    </w:pPr>
    <w:rPr>
      <w:rFonts w:ascii="Arial" w:eastAsia="Arial" w:hAnsi="Arial" w:cs="Arial"/>
      <w:sz w:val="24"/>
      <w:szCs w:val="24"/>
      <w:lang w:eastAsia="es-CO" w:bidi="es-CO"/>
    </w:rPr>
  </w:style>
  <w:style w:type="paragraph" w:styleId="TDC3">
    <w:name w:val="toc 3"/>
    <w:basedOn w:val="Normal"/>
    <w:uiPriority w:val="1"/>
    <w:qFormat/>
    <w:rsid w:val="00395248"/>
    <w:pPr>
      <w:widowControl w:val="0"/>
      <w:autoSpaceDE w:val="0"/>
      <w:autoSpaceDN w:val="0"/>
      <w:spacing w:before="99" w:after="0" w:line="240" w:lineRule="auto"/>
      <w:ind w:left="722"/>
    </w:pPr>
    <w:rPr>
      <w:rFonts w:ascii="Arial" w:eastAsia="Arial" w:hAnsi="Arial" w:cs="Arial"/>
      <w:sz w:val="24"/>
      <w:szCs w:val="24"/>
      <w:lang w:eastAsia="es-CO" w:bidi="es-CO"/>
    </w:rPr>
  </w:style>
  <w:style w:type="paragraph" w:styleId="TDC4">
    <w:name w:val="toc 4"/>
    <w:basedOn w:val="Normal"/>
    <w:uiPriority w:val="1"/>
    <w:qFormat/>
    <w:rsid w:val="00395248"/>
    <w:pPr>
      <w:widowControl w:val="0"/>
      <w:autoSpaceDE w:val="0"/>
      <w:autoSpaceDN w:val="0"/>
      <w:spacing w:before="101" w:after="0" w:line="240" w:lineRule="auto"/>
      <w:ind w:left="961"/>
    </w:pPr>
    <w:rPr>
      <w:rFonts w:ascii="Arial" w:eastAsia="Arial" w:hAnsi="Arial" w:cs="Arial"/>
      <w:sz w:val="24"/>
      <w:szCs w:val="24"/>
      <w:lang w:eastAsia="es-CO" w:bidi="es-CO"/>
    </w:rPr>
  </w:style>
  <w:style w:type="paragraph" w:styleId="TDC5">
    <w:name w:val="toc 5"/>
    <w:basedOn w:val="Normal"/>
    <w:uiPriority w:val="1"/>
    <w:qFormat/>
    <w:rsid w:val="00395248"/>
    <w:pPr>
      <w:widowControl w:val="0"/>
      <w:autoSpaceDE w:val="0"/>
      <w:autoSpaceDN w:val="0"/>
      <w:spacing w:before="100" w:after="0" w:line="240" w:lineRule="auto"/>
      <w:ind w:left="1562" w:hanging="360"/>
    </w:pPr>
    <w:rPr>
      <w:rFonts w:ascii="Arial" w:eastAsia="Arial" w:hAnsi="Arial" w:cs="Arial"/>
      <w:sz w:val="24"/>
      <w:szCs w:val="24"/>
      <w:lang w:eastAsia="es-CO" w:bidi="es-CO"/>
    </w:rPr>
  </w:style>
  <w:style w:type="paragraph" w:styleId="Textoindependiente">
    <w:name w:val="Body Text"/>
    <w:basedOn w:val="Normal"/>
    <w:link w:val="TextoindependienteCar2"/>
    <w:uiPriority w:val="1"/>
    <w:qFormat/>
    <w:rsid w:val="00395248"/>
    <w:pPr>
      <w:widowControl w:val="0"/>
      <w:autoSpaceDE w:val="0"/>
      <w:autoSpaceDN w:val="0"/>
      <w:spacing w:after="0" w:line="240" w:lineRule="auto"/>
    </w:pPr>
    <w:rPr>
      <w:rFonts w:ascii="Arial" w:eastAsia="Arial" w:hAnsi="Arial" w:cs="Arial"/>
      <w:sz w:val="24"/>
      <w:szCs w:val="24"/>
      <w:lang w:eastAsia="es-CO" w:bidi="es-CO"/>
    </w:rPr>
  </w:style>
  <w:style w:type="character" w:customStyle="1" w:styleId="TextoindependienteCar2">
    <w:name w:val="Texto independiente Car2"/>
    <w:basedOn w:val="Fuentedeprrafopredeter"/>
    <w:link w:val="Textoindependiente"/>
    <w:uiPriority w:val="1"/>
    <w:rsid w:val="00395248"/>
    <w:rPr>
      <w:rFonts w:ascii="Arial" w:eastAsia="Arial" w:hAnsi="Arial" w:cs="Arial"/>
      <w:sz w:val="24"/>
      <w:szCs w:val="24"/>
      <w:lang w:eastAsia="es-CO" w:bidi="es-CO"/>
    </w:rPr>
  </w:style>
  <w:style w:type="paragraph" w:customStyle="1" w:styleId="TableParagraph">
    <w:name w:val="Table Paragraph"/>
    <w:basedOn w:val="Normal"/>
    <w:uiPriority w:val="1"/>
    <w:qFormat/>
    <w:rsid w:val="00395248"/>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828019">
      <w:bodyDiv w:val="1"/>
      <w:marLeft w:val="0"/>
      <w:marRight w:val="0"/>
      <w:marTop w:val="0"/>
      <w:marBottom w:val="0"/>
      <w:divBdr>
        <w:top w:val="none" w:sz="0" w:space="0" w:color="auto"/>
        <w:left w:val="none" w:sz="0" w:space="0" w:color="auto"/>
        <w:bottom w:val="none" w:sz="0" w:space="0" w:color="auto"/>
        <w:right w:val="none" w:sz="0" w:space="0" w:color="auto"/>
      </w:divBdr>
    </w:div>
    <w:div w:id="931820564">
      <w:bodyDiv w:val="1"/>
      <w:marLeft w:val="0"/>
      <w:marRight w:val="0"/>
      <w:marTop w:val="0"/>
      <w:marBottom w:val="0"/>
      <w:divBdr>
        <w:top w:val="none" w:sz="0" w:space="0" w:color="auto"/>
        <w:left w:val="none" w:sz="0" w:space="0" w:color="auto"/>
        <w:bottom w:val="none" w:sz="0" w:space="0" w:color="auto"/>
        <w:right w:val="none" w:sz="0" w:space="0" w:color="auto"/>
      </w:divBdr>
    </w:div>
    <w:div w:id="970676424">
      <w:bodyDiv w:val="1"/>
      <w:marLeft w:val="0"/>
      <w:marRight w:val="0"/>
      <w:marTop w:val="0"/>
      <w:marBottom w:val="0"/>
      <w:divBdr>
        <w:top w:val="none" w:sz="0" w:space="0" w:color="auto"/>
        <w:left w:val="none" w:sz="0" w:space="0" w:color="auto"/>
        <w:bottom w:val="none" w:sz="0" w:space="0" w:color="auto"/>
        <w:right w:val="none" w:sz="0" w:space="0" w:color="auto"/>
      </w:divBdr>
    </w:div>
    <w:div w:id="1051152218">
      <w:bodyDiv w:val="1"/>
      <w:marLeft w:val="0"/>
      <w:marRight w:val="0"/>
      <w:marTop w:val="0"/>
      <w:marBottom w:val="0"/>
      <w:divBdr>
        <w:top w:val="none" w:sz="0" w:space="0" w:color="auto"/>
        <w:left w:val="none" w:sz="0" w:space="0" w:color="auto"/>
        <w:bottom w:val="none" w:sz="0" w:space="0" w:color="auto"/>
        <w:right w:val="none" w:sz="0" w:space="0" w:color="auto"/>
      </w:divBdr>
    </w:div>
    <w:div w:id="1157723263">
      <w:bodyDiv w:val="1"/>
      <w:marLeft w:val="0"/>
      <w:marRight w:val="0"/>
      <w:marTop w:val="0"/>
      <w:marBottom w:val="0"/>
      <w:divBdr>
        <w:top w:val="none" w:sz="0" w:space="0" w:color="auto"/>
        <w:left w:val="none" w:sz="0" w:space="0" w:color="auto"/>
        <w:bottom w:val="none" w:sz="0" w:space="0" w:color="auto"/>
        <w:right w:val="none" w:sz="0" w:space="0" w:color="auto"/>
      </w:divBdr>
    </w:div>
    <w:div w:id="1808431324">
      <w:bodyDiv w:val="1"/>
      <w:marLeft w:val="0"/>
      <w:marRight w:val="0"/>
      <w:marTop w:val="0"/>
      <w:marBottom w:val="0"/>
      <w:divBdr>
        <w:top w:val="none" w:sz="0" w:space="0" w:color="auto"/>
        <w:left w:val="none" w:sz="0" w:space="0" w:color="auto"/>
        <w:bottom w:val="none" w:sz="0" w:space="0" w:color="auto"/>
        <w:right w:val="none" w:sz="0" w:space="0" w:color="auto"/>
      </w:divBdr>
    </w:div>
    <w:div w:id="1897425872">
      <w:bodyDiv w:val="1"/>
      <w:marLeft w:val="0"/>
      <w:marRight w:val="0"/>
      <w:marTop w:val="0"/>
      <w:marBottom w:val="0"/>
      <w:divBdr>
        <w:top w:val="none" w:sz="0" w:space="0" w:color="auto"/>
        <w:left w:val="none" w:sz="0" w:space="0" w:color="auto"/>
        <w:bottom w:val="none" w:sz="0" w:space="0" w:color="auto"/>
        <w:right w:val="none" w:sz="0" w:space="0" w:color="auto"/>
      </w:divBdr>
    </w:div>
    <w:div w:id="1915630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actualicese.com/actualidad/2017/12/29/aportes-al-regimen-contributivo-de-salud-continuan-en-125-para-2018/" TargetMode="External"/><Relationship Id="rId26" Type="http://schemas.openxmlformats.org/officeDocument/2006/relationships/image" Target="media/image12.png"/><Relationship Id="rId39" Type="http://schemas.openxmlformats.org/officeDocument/2006/relationships/theme" Target="theme/theme1.xml"/><Relationship Id="rId21" Type="http://schemas.openxmlformats.org/officeDocument/2006/relationships/hyperlink" Target="http://actualicese.com/actualidad/2018/01/09/inflacion-de-2017-cerro-en-409/" TargetMode="External"/><Relationship Id="rId34" Type="http://schemas.openxmlformats.org/officeDocument/2006/relationships/hyperlink" Target="http://www.idu.gov.co/sistema-de-infraestructura-vial-y-espacio-"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uperfinanciera.gov.co/descargas/institucional/pubFile1028463/r1890_17.pdf" TargetMode="External"/><Relationship Id="rId25" Type="http://schemas.openxmlformats.org/officeDocument/2006/relationships/image" Target="media/image11.emf"/><Relationship Id="rId33" Type="http://schemas.openxmlformats.org/officeDocument/2006/relationships/hyperlink" Target="http://www.contratos.gov.co/consultas/detalleProceso.do?numConstancia"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actualicese.com/actualidad/2017/12/29/certificacion-del-interes-para-los-microcreditos-hasta-marzo-de-2018/" TargetMode="External"/><Relationship Id="rId20" Type="http://schemas.openxmlformats.org/officeDocument/2006/relationships/hyperlink" Target="http://actualicese.com/actualidad/2018/01/05/dtf-en-colombia-cerro-2017-en-521/" TargetMode="External"/><Relationship Id="rId29" Type="http://schemas.openxmlformats.org/officeDocument/2006/relationships/hyperlink" Target="http://www.dane.gov.co/files/investigaciones/boletines/pib/bol_PIB_IVtrim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0.emf"/><Relationship Id="rId32" Type="http://schemas.openxmlformats.org/officeDocument/2006/relationships/hyperlink" Target="http://www.dinero.com/edicion-impresa/infraestructura/articulo/los-"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actualicese.com/actualidad/2017/12/26/certificacion-del-interes-bancario-para-creditos-de-consumo-de-bajo-monto-hasta-septiembre-de-2018/" TargetMode="External"/><Relationship Id="rId23" Type="http://schemas.openxmlformats.org/officeDocument/2006/relationships/image" Target="media/image9.emf"/><Relationship Id="rId28" Type="http://schemas.openxmlformats.org/officeDocument/2006/relationships/image" Target="media/image14.png"/><Relationship Id="rId36"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hyperlink" Target="http://actualicese.com/actualidad/2018/01/03/cafe-colombiano-cerro-en-el-2017-a-usd-126-la-libra/" TargetMode="External"/><Relationship Id="rId31" Type="http://schemas.openxmlformats.org/officeDocument/2006/relationships/hyperlink" Target="http://www.dane.gov.co/files/investigaciones/boletines/pib/bol_PIB_IVtrim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8.emf"/><Relationship Id="rId27" Type="http://schemas.openxmlformats.org/officeDocument/2006/relationships/image" Target="media/image13.emf"/><Relationship Id="rId30" Type="http://schemas.openxmlformats.org/officeDocument/2006/relationships/hyperlink" Target="http://www.dane.gov.co/files/investigaciones/boletines/pib/Bogota/Bol_PIB" TargetMode="External"/><Relationship Id="rId35" Type="http://schemas.openxmlformats.org/officeDocument/2006/relationships/hyperlink" Target="https://drive.google.com/file/d/0B85DF_EVBcZ-Nml0MXp1UDFYWUE/view" TargetMode="External"/><Relationship Id="rId8" Type="http://schemas.openxmlformats.org/officeDocument/2006/relationships/header" Target="head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900BD-BBF5-4205-9423-1ECA9F327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27</Pages>
  <Words>6765</Words>
  <Characters>37209</Characters>
  <Application>Microsoft Office Word</Application>
  <DocSecurity>0</DocSecurity>
  <Lines>310</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RICARDO MOLINA</dc:creator>
  <cp:keywords/>
  <dc:description/>
  <cp:lastModifiedBy>Juan Carlos Zuniga Enciso</cp:lastModifiedBy>
  <cp:revision>7</cp:revision>
  <cp:lastPrinted>2018-06-01T13:39:00Z</cp:lastPrinted>
  <dcterms:created xsi:type="dcterms:W3CDTF">2018-06-27T17:02:00Z</dcterms:created>
  <dcterms:modified xsi:type="dcterms:W3CDTF">2018-12-03T15:11:00Z</dcterms:modified>
</cp:coreProperties>
</file>