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2CB" w:rsidRPr="00BE4FBC" w:rsidRDefault="000222CB" w:rsidP="003965B4">
      <w:pPr>
        <w:ind w:left="360"/>
        <w:jc w:val="center"/>
        <w:rPr>
          <w:rFonts w:ascii="Arial" w:eastAsia="Century Gothic" w:hAnsi="Arial" w:cs="Arial"/>
          <w:b/>
          <w:color w:val="00000A"/>
        </w:rPr>
      </w:pPr>
    </w:p>
    <w:p w:rsidR="00ED1138" w:rsidRPr="00BE4FBC" w:rsidRDefault="000222CB" w:rsidP="003965B4">
      <w:pPr>
        <w:ind w:left="360"/>
        <w:jc w:val="center"/>
        <w:rPr>
          <w:rFonts w:ascii="Arial" w:eastAsia="Century Gothic" w:hAnsi="Arial" w:cs="Arial"/>
          <w:b/>
          <w:color w:val="00000A"/>
          <w:sz w:val="22"/>
          <w:szCs w:val="22"/>
        </w:rPr>
      </w:pPr>
      <w:r w:rsidRPr="00BE4FBC">
        <w:rPr>
          <w:rFonts w:ascii="Arial" w:eastAsia="Century Gothic" w:hAnsi="Arial" w:cs="Arial"/>
          <w:b/>
          <w:color w:val="00000A"/>
          <w:sz w:val="22"/>
          <w:szCs w:val="22"/>
        </w:rPr>
        <w:t xml:space="preserve">ANEXO TÉCNICO </w:t>
      </w:r>
    </w:p>
    <w:p w:rsidR="00FE463F" w:rsidRPr="00BE4FBC" w:rsidRDefault="00BE4FBC" w:rsidP="003965B4">
      <w:pPr>
        <w:ind w:left="360"/>
        <w:jc w:val="center"/>
        <w:rPr>
          <w:rFonts w:ascii="Arial" w:eastAsia="Century Gothic" w:hAnsi="Arial" w:cs="Arial"/>
          <w:b/>
          <w:color w:val="00000A"/>
          <w:sz w:val="22"/>
          <w:szCs w:val="22"/>
        </w:rPr>
      </w:pPr>
      <w:r w:rsidRPr="00BE4FBC">
        <w:rPr>
          <w:rFonts w:ascii="Arial" w:eastAsia="Century Gothic" w:hAnsi="Arial" w:cs="Arial"/>
          <w:b/>
          <w:color w:val="00000A"/>
          <w:sz w:val="22"/>
          <w:szCs w:val="22"/>
        </w:rPr>
        <w:t xml:space="preserve">DEMOLICIONES </w:t>
      </w:r>
    </w:p>
    <w:p w:rsidR="00490383" w:rsidRPr="00BE4FBC" w:rsidRDefault="00490383" w:rsidP="00961E2F">
      <w:pPr>
        <w:jc w:val="both"/>
        <w:rPr>
          <w:rFonts w:ascii="Arial" w:eastAsia="Century Gothic" w:hAnsi="Arial" w:cs="Arial"/>
          <w:sz w:val="22"/>
          <w:szCs w:val="22"/>
        </w:rPr>
      </w:pPr>
    </w:p>
    <w:p w:rsidR="004D5E94" w:rsidRPr="00BE4FBC" w:rsidRDefault="004D5E94" w:rsidP="00961E2F">
      <w:pPr>
        <w:jc w:val="both"/>
        <w:rPr>
          <w:rFonts w:ascii="Arial" w:eastAsia="Century Gothic" w:hAnsi="Arial" w:cs="Arial"/>
          <w:sz w:val="22"/>
          <w:szCs w:val="22"/>
        </w:rPr>
      </w:pPr>
    </w:p>
    <w:p w:rsidR="004D5E94" w:rsidRPr="00BE4FBC" w:rsidRDefault="00D0717B" w:rsidP="00D0717B">
      <w:pPr>
        <w:pStyle w:val="Predeterminado"/>
        <w:numPr>
          <w:ilvl w:val="0"/>
          <w:numId w:val="4"/>
        </w:numPr>
        <w:spacing w:after="0" w:line="240" w:lineRule="auto"/>
        <w:jc w:val="both"/>
        <w:rPr>
          <w:rFonts w:ascii="Arial" w:hAnsi="Arial"/>
          <w:b/>
          <w:color w:val="auto"/>
          <w:sz w:val="22"/>
          <w:szCs w:val="22"/>
          <w:shd w:val="clear" w:color="auto" w:fill="FFFFFF"/>
        </w:rPr>
      </w:pPr>
      <w:r w:rsidRPr="00BE4FBC">
        <w:rPr>
          <w:rFonts w:ascii="Arial" w:hAnsi="Arial"/>
          <w:b/>
          <w:color w:val="auto"/>
          <w:sz w:val="22"/>
          <w:szCs w:val="22"/>
          <w:shd w:val="clear" w:color="auto" w:fill="FFFFFF"/>
        </w:rPr>
        <w:t>OBJETO</w:t>
      </w:r>
    </w:p>
    <w:p w:rsidR="00D0717B" w:rsidRPr="00BE4FBC" w:rsidRDefault="00D0717B" w:rsidP="00D0717B">
      <w:pPr>
        <w:pStyle w:val="Predeterminado"/>
        <w:spacing w:after="0" w:line="240" w:lineRule="auto"/>
        <w:ind w:left="720"/>
        <w:jc w:val="both"/>
        <w:rPr>
          <w:rFonts w:ascii="Arial" w:hAnsi="Arial"/>
          <w:color w:val="auto"/>
          <w:sz w:val="22"/>
          <w:szCs w:val="22"/>
          <w:shd w:val="clear" w:color="auto" w:fill="FFFFFF"/>
        </w:rPr>
      </w:pPr>
    </w:p>
    <w:p w:rsidR="00CB7A63" w:rsidRPr="00BE4FBC" w:rsidRDefault="00BE4FBC" w:rsidP="00BB4E84">
      <w:pPr>
        <w:jc w:val="both"/>
        <w:rPr>
          <w:rFonts w:ascii="Arial" w:hAnsi="Arial" w:cs="Arial"/>
          <w:sz w:val="22"/>
          <w:szCs w:val="22"/>
        </w:rPr>
      </w:pPr>
      <w:r w:rsidRPr="00BE4FBC">
        <w:rPr>
          <w:rFonts w:ascii="Arial" w:hAnsi="Arial" w:cs="Arial"/>
          <w:sz w:val="22"/>
          <w:szCs w:val="22"/>
        </w:rPr>
        <w:t>CONTRATAR LA DEMOLICIÓN DE OBSTÁCULOS   A PRECIOS UNITARIOS Y A MONTO AGOTABLE, PARA LA RECUPERACIÓN DEL ESPACIO PÚBLICO Y LAS DEMÁS DEMOLICIONES EN CUMPLIMIENTO DE FALLOS ADMINISTRATIVOS PROFERIDOS POR LA ALCALDÍA LOCAL DE TEUSAQUILLO, DE ACUERDO A LOS PRESENTES ESTUDIOS PREVIOS Y ANEXOS TÉCNICOS</w:t>
      </w:r>
    </w:p>
    <w:p w:rsidR="00BB4E84" w:rsidRPr="00BE4FBC" w:rsidRDefault="00BB4E84" w:rsidP="00BB4E84">
      <w:pPr>
        <w:jc w:val="both"/>
        <w:rPr>
          <w:rFonts w:ascii="Arial" w:hAnsi="Arial" w:cs="Arial"/>
          <w:color w:val="FF0000"/>
          <w:sz w:val="22"/>
          <w:szCs w:val="22"/>
        </w:rPr>
      </w:pPr>
    </w:p>
    <w:p w:rsidR="00D0717B" w:rsidRPr="00BE4FBC" w:rsidRDefault="00D0717B" w:rsidP="00BB4E84">
      <w:pPr>
        <w:jc w:val="both"/>
        <w:rPr>
          <w:rFonts w:ascii="Arial" w:hAnsi="Arial" w:cs="Arial"/>
          <w:color w:val="FF0000"/>
          <w:sz w:val="22"/>
          <w:szCs w:val="22"/>
        </w:rPr>
      </w:pPr>
    </w:p>
    <w:p w:rsidR="00D0717B" w:rsidRPr="00BE4FBC" w:rsidRDefault="00D0717B" w:rsidP="00BB4E84">
      <w:pPr>
        <w:jc w:val="both"/>
        <w:rPr>
          <w:rFonts w:ascii="Arial" w:hAnsi="Arial" w:cs="Arial"/>
          <w:color w:val="FF0000"/>
          <w:sz w:val="22"/>
          <w:szCs w:val="22"/>
        </w:rPr>
      </w:pPr>
      <w:r w:rsidRPr="00BE4FBC">
        <w:rPr>
          <w:rFonts w:ascii="Arial" w:hAnsi="Arial" w:cs="Arial"/>
          <w:b/>
          <w:sz w:val="22"/>
          <w:szCs w:val="22"/>
        </w:rPr>
        <w:t>1.1. CONDICIONES GENERALES DEL CONTRATO</w:t>
      </w:r>
    </w:p>
    <w:p w:rsidR="006971F6" w:rsidRPr="00BE4FBC" w:rsidRDefault="006971F6" w:rsidP="006971F6">
      <w:pPr>
        <w:jc w:val="both"/>
        <w:rPr>
          <w:rFonts w:ascii="Arial" w:hAnsi="Arial" w:cs="Arial"/>
          <w:b/>
          <w:sz w:val="22"/>
          <w:szCs w:val="22"/>
        </w:rPr>
      </w:pPr>
    </w:p>
    <w:p w:rsidR="00BE4FBC" w:rsidRPr="00BE4FBC" w:rsidRDefault="006971F6" w:rsidP="00BE4FBC">
      <w:pPr>
        <w:pStyle w:val="Prrafodelista"/>
        <w:numPr>
          <w:ilvl w:val="2"/>
          <w:numId w:val="4"/>
        </w:numPr>
        <w:jc w:val="both"/>
        <w:rPr>
          <w:rFonts w:ascii="Arial" w:hAnsi="Arial" w:cs="Arial"/>
          <w:b/>
        </w:rPr>
      </w:pPr>
      <w:r w:rsidRPr="00BE4FBC">
        <w:rPr>
          <w:rFonts w:ascii="Arial" w:hAnsi="Arial" w:cs="Arial"/>
          <w:b/>
        </w:rPr>
        <w:t>Plazo</w:t>
      </w:r>
    </w:p>
    <w:p w:rsidR="00BE4FBC" w:rsidRPr="00BE4FBC" w:rsidRDefault="00BE4FBC" w:rsidP="00BE4FBC">
      <w:pPr>
        <w:jc w:val="both"/>
        <w:rPr>
          <w:rFonts w:ascii="Arial" w:hAnsi="Arial" w:cs="Arial"/>
          <w:sz w:val="22"/>
          <w:szCs w:val="22"/>
        </w:rPr>
      </w:pPr>
      <w:r w:rsidRPr="00BE4FBC">
        <w:rPr>
          <w:rFonts w:ascii="Arial" w:hAnsi="Arial" w:cs="Arial"/>
          <w:sz w:val="22"/>
          <w:szCs w:val="22"/>
        </w:rPr>
        <w:t>El plazo de ejecución del contrato de obra que resulte del presente proceso de selección, será por el término de OCHO (8) MESES Y/O HASTA AGOTAR RECURSOS, contados a partir de la suscripción del acta de inicio, previo cumplimiento de los requisitos de perfeccionamiento, ejecución y legalización.</w:t>
      </w:r>
    </w:p>
    <w:p w:rsidR="00F66209" w:rsidRPr="00BE4FBC" w:rsidRDefault="00F66209" w:rsidP="006971F6">
      <w:pPr>
        <w:jc w:val="both"/>
        <w:rPr>
          <w:rFonts w:ascii="Arial" w:hAnsi="Arial" w:cs="Arial"/>
          <w:sz w:val="22"/>
          <w:szCs w:val="22"/>
        </w:rPr>
      </w:pPr>
    </w:p>
    <w:p w:rsidR="006971F6" w:rsidRPr="00BE4FBC" w:rsidRDefault="006971F6" w:rsidP="00BE4FBC">
      <w:pPr>
        <w:pStyle w:val="Prrafodelista"/>
        <w:numPr>
          <w:ilvl w:val="2"/>
          <w:numId w:val="4"/>
        </w:numPr>
        <w:jc w:val="both"/>
        <w:rPr>
          <w:rFonts w:ascii="Arial" w:hAnsi="Arial" w:cs="Arial"/>
          <w:b/>
        </w:rPr>
      </w:pPr>
      <w:r w:rsidRPr="00BE4FBC">
        <w:rPr>
          <w:rFonts w:ascii="Arial" w:hAnsi="Arial" w:cs="Arial"/>
          <w:b/>
        </w:rPr>
        <w:t>Valor del Contrato</w:t>
      </w:r>
    </w:p>
    <w:p w:rsidR="00BE4FBC" w:rsidRPr="00BE4FBC" w:rsidRDefault="00BE4FBC" w:rsidP="00BE4FBC">
      <w:pPr>
        <w:pStyle w:val="Prrafodelista"/>
        <w:ind w:left="1080"/>
        <w:jc w:val="both"/>
        <w:rPr>
          <w:rFonts w:ascii="Arial" w:hAnsi="Arial" w:cs="Arial"/>
          <w:b/>
        </w:rPr>
      </w:pPr>
    </w:p>
    <w:p w:rsidR="009924AF" w:rsidRPr="00BE4FBC" w:rsidRDefault="00BE4FBC" w:rsidP="00B96393">
      <w:pPr>
        <w:autoSpaceDE w:val="0"/>
        <w:jc w:val="both"/>
        <w:rPr>
          <w:rFonts w:ascii="Arial" w:hAnsi="Arial" w:cs="Arial"/>
          <w:sz w:val="22"/>
          <w:szCs w:val="22"/>
        </w:rPr>
      </w:pPr>
      <w:r w:rsidRPr="00BE4FBC">
        <w:rPr>
          <w:rFonts w:ascii="Arial" w:hAnsi="Arial" w:cs="Arial"/>
          <w:sz w:val="22"/>
          <w:szCs w:val="22"/>
        </w:rPr>
        <w:t xml:space="preserve">El valor del contrato será El valor del contrato será de </w:t>
      </w:r>
      <w:r w:rsidRPr="00BE4FBC">
        <w:rPr>
          <w:rFonts w:ascii="Arial" w:hAnsi="Arial" w:cs="Arial"/>
          <w:b/>
          <w:sz w:val="22"/>
          <w:szCs w:val="22"/>
        </w:rPr>
        <w:t>CUARENTA MILLONES DE PESOS M/CTE ($40.000. 000.oo</w:t>
      </w:r>
      <w:r w:rsidR="00B96393">
        <w:rPr>
          <w:rFonts w:ascii="Arial" w:hAnsi="Arial" w:cs="Arial"/>
          <w:b/>
          <w:sz w:val="22"/>
          <w:szCs w:val="22"/>
        </w:rPr>
        <w:t>)</w:t>
      </w:r>
      <w:r w:rsidR="00B96393" w:rsidRPr="00B96393">
        <w:rPr>
          <w:rFonts w:ascii="Arial" w:hAnsi="Arial" w:cs="Arial"/>
          <w:bCs/>
          <w:lang w:val="es-MX"/>
        </w:rPr>
        <w:t xml:space="preserve"> </w:t>
      </w:r>
      <w:r w:rsidR="00B96393" w:rsidRPr="00AE2C54">
        <w:rPr>
          <w:rFonts w:ascii="Arial" w:hAnsi="Arial" w:cs="Arial"/>
          <w:bCs/>
          <w:lang w:val="es-MX"/>
        </w:rPr>
        <w:t>inc</w:t>
      </w:r>
      <w:r w:rsidR="00B96393">
        <w:rPr>
          <w:rFonts w:ascii="Arial" w:hAnsi="Arial" w:cs="Arial"/>
          <w:bCs/>
          <w:lang w:val="es-MX"/>
        </w:rPr>
        <w:t>luidas</w:t>
      </w:r>
      <w:r w:rsidR="00B96393" w:rsidRPr="00AE2C54">
        <w:rPr>
          <w:rFonts w:ascii="Arial" w:hAnsi="Arial" w:cs="Arial"/>
          <w:bCs/>
          <w:lang w:val="es-MX"/>
        </w:rPr>
        <w:t xml:space="preserve"> todas las tasas, impuestos y contribuciones de cualquier orden</w:t>
      </w:r>
    </w:p>
    <w:p w:rsidR="00D0717B" w:rsidRPr="00BE4FBC" w:rsidRDefault="00D0717B" w:rsidP="006971F6">
      <w:pPr>
        <w:jc w:val="both"/>
        <w:rPr>
          <w:rFonts w:ascii="Arial" w:hAnsi="Arial" w:cs="Arial"/>
          <w:sz w:val="22"/>
          <w:szCs w:val="22"/>
        </w:rPr>
      </w:pPr>
    </w:p>
    <w:p w:rsidR="006971F6" w:rsidRPr="00BE4FBC" w:rsidRDefault="00D0717B" w:rsidP="00D0717B">
      <w:pPr>
        <w:pStyle w:val="Prrafodelista"/>
        <w:numPr>
          <w:ilvl w:val="0"/>
          <w:numId w:val="4"/>
        </w:numPr>
        <w:jc w:val="both"/>
        <w:rPr>
          <w:rFonts w:ascii="Arial" w:hAnsi="Arial" w:cs="Arial"/>
          <w:b/>
        </w:rPr>
      </w:pPr>
      <w:r w:rsidRPr="00BE4FBC">
        <w:rPr>
          <w:rFonts w:ascii="Arial" w:hAnsi="Arial" w:cs="Arial"/>
          <w:b/>
        </w:rPr>
        <w:t>CARACTERÍSTICAS Y CONDICIONES TÉCNICAS DE LOS SERVICIOS A CONTRATAR.</w:t>
      </w:r>
    </w:p>
    <w:p w:rsidR="00D0717B" w:rsidRPr="00BE4FBC" w:rsidRDefault="00D0717B" w:rsidP="00D0717B">
      <w:pPr>
        <w:pStyle w:val="Prrafodelista"/>
        <w:jc w:val="both"/>
        <w:rPr>
          <w:rFonts w:ascii="Arial" w:hAnsi="Arial" w:cs="Arial"/>
        </w:rPr>
      </w:pPr>
    </w:p>
    <w:p w:rsidR="00442433" w:rsidRPr="00BE4FBC" w:rsidRDefault="00D0717B" w:rsidP="00BE4FBC">
      <w:pPr>
        <w:jc w:val="both"/>
        <w:rPr>
          <w:rFonts w:ascii="Arial" w:hAnsi="Arial" w:cs="Arial"/>
          <w:b/>
          <w:color w:val="000000"/>
          <w:sz w:val="22"/>
          <w:szCs w:val="22"/>
        </w:rPr>
      </w:pPr>
      <w:r w:rsidRPr="00BE4FBC">
        <w:rPr>
          <w:rFonts w:ascii="Arial" w:hAnsi="Arial" w:cs="Arial"/>
          <w:b/>
          <w:color w:val="000000"/>
          <w:sz w:val="22"/>
          <w:szCs w:val="22"/>
        </w:rPr>
        <w:t>2</w:t>
      </w:r>
      <w:r w:rsidR="006971F6" w:rsidRPr="00BE4FBC">
        <w:rPr>
          <w:rFonts w:ascii="Arial" w:hAnsi="Arial" w:cs="Arial"/>
          <w:b/>
          <w:color w:val="000000"/>
          <w:sz w:val="22"/>
          <w:szCs w:val="22"/>
        </w:rPr>
        <w:t xml:space="preserve">.1. </w:t>
      </w:r>
      <w:r w:rsidR="00BE4FBC" w:rsidRPr="00BE4FBC">
        <w:rPr>
          <w:rFonts w:ascii="Arial" w:hAnsi="Arial" w:cs="Arial"/>
          <w:b/>
          <w:color w:val="000000"/>
          <w:sz w:val="22"/>
          <w:szCs w:val="22"/>
        </w:rPr>
        <w:t xml:space="preserve">ESPECIFICACIONES TÉNICAS </w:t>
      </w:r>
    </w:p>
    <w:p w:rsidR="00BE4FBC" w:rsidRPr="00BE4FBC" w:rsidRDefault="00BE4FBC" w:rsidP="00BE4FBC">
      <w:pPr>
        <w:jc w:val="both"/>
        <w:rPr>
          <w:rFonts w:ascii="Arial" w:eastAsia="Verdana" w:hAnsi="Arial" w:cs="Arial"/>
          <w:color w:val="000000"/>
          <w:sz w:val="22"/>
          <w:szCs w:val="22"/>
        </w:rPr>
      </w:pPr>
    </w:p>
    <w:tbl>
      <w:tblPr>
        <w:tblStyle w:val="Tablaconcuadrcula"/>
        <w:tblW w:w="0" w:type="auto"/>
        <w:tblLook w:val="04A0" w:firstRow="1" w:lastRow="0" w:firstColumn="1" w:lastColumn="0" w:noHBand="0" w:noVBand="1"/>
      </w:tblPr>
      <w:tblGrid>
        <w:gridCol w:w="452"/>
        <w:gridCol w:w="628"/>
        <w:gridCol w:w="4638"/>
        <w:gridCol w:w="1072"/>
        <w:gridCol w:w="1004"/>
      </w:tblGrid>
      <w:tr w:rsidR="00F36922" w:rsidRPr="009613A4" w:rsidTr="00F36922">
        <w:trPr>
          <w:trHeight w:val="777"/>
        </w:trPr>
        <w:tc>
          <w:tcPr>
            <w:tcW w:w="452" w:type="dxa"/>
            <w:noWrap/>
            <w:hideMark/>
          </w:tcPr>
          <w:p w:rsidR="00F36922" w:rsidRPr="009613A4" w:rsidRDefault="00F36922">
            <w:pPr>
              <w:rPr>
                <w:rFonts w:ascii="Arial" w:hAnsi="Arial" w:cs="Arial"/>
                <w:b/>
                <w:bCs/>
                <w:sz w:val="20"/>
                <w:szCs w:val="20"/>
                <w:lang w:val="es-CO"/>
              </w:rPr>
            </w:pPr>
            <w:r w:rsidRPr="009613A4">
              <w:rPr>
                <w:rFonts w:ascii="Arial" w:hAnsi="Arial" w:cs="Arial"/>
                <w:b/>
                <w:bCs/>
                <w:sz w:val="20"/>
                <w:szCs w:val="20"/>
              </w:rPr>
              <w:t> </w:t>
            </w:r>
          </w:p>
        </w:tc>
        <w:tc>
          <w:tcPr>
            <w:tcW w:w="628" w:type="dxa"/>
            <w:hideMark/>
          </w:tcPr>
          <w:p w:rsidR="00F36922" w:rsidRPr="009613A4" w:rsidRDefault="00F36922" w:rsidP="009613A4">
            <w:pPr>
              <w:jc w:val="center"/>
              <w:rPr>
                <w:rFonts w:ascii="Arial" w:hAnsi="Arial" w:cs="Arial"/>
                <w:b/>
                <w:bCs/>
                <w:sz w:val="20"/>
                <w:szCs w:val="20"/>
              </w:rPr>
            </w:pPr>
            <w:r w:rsidRPr="009613A4">
              <w:rPr>
                <w:rFonts w:ascii="Arial" w:hAnsi="Arial" w:cs="Arial"/>
                <w:b/>
                <w:bCs/>
                <w:sz w:val="20"/>
                <w:szCs w:val="20"/>
              </w:rPr>
              <w:t>No.</w:t>
            </w:r>
            <w:r w:rsidRPr="009613A4">
              <w:rPr>
                <w:rFonts w:ascii="Arial" w:hAnsi="Arial" w:cs="Arial"/>
                <w:b/>
                <w:bCs/>
                <w:sz w:val="20"/>
                <w:szCs w:val="20"/>
              </w:rPr>
              <w:br/>
            </w:r>
            <w:proofErr w:type="spellStart"/>
            <w:r w:rsidRPr="009613A4">
              <w:rPr>
                <w:rFonts w:ascii="Arial" w:hAnsi="Arial" w:cs="Arial"/>
                <w:b/>
                <w:bCs/>
                <w:sz w:val="20"/>
                <w:szCs w:val="20"/>
              </w:rPr>
              <w:t>Item</w:t>
            </w:r>
            <w:proofErr w:type="spellEnd"/>
          </w:p>
        </w:tc>
        <w:tc>
          <w:tcPr>
            <w:tcW w:w="4638" w:type="dxa"/>
            <w:hideMark/>
          </w:tcPr>
          <w:p w:rsidR="00F36922" w:rsidRPr="009613A4" w:rsidRDefault="00F36922" w:rsidP="009613A4">
            <w:pPr>
              <w:jc w:val="center"/>
              <w:rPr>
                <w:rFonts w:ascii="Arial" w:hAnsi="Arial" w:cs="Arial"/>
                <w:b/>
                <w:bCs/>
                <w:sz w:val="20"/>
                <w:szCs w:val="20"/>
              </w:rPr>
            </w:pPr>
            <w:r w:rsidRPr="009613A4">
              <w:rPr>
                <w:rFonts w:ascii="Arial" w:hAnsi="Arial" w:cs="Arial"/>
                <w:b/>
                <w:bCs/>
                <w:sz w:val="20"/>
                <w:szCs w:val="20"/>
              </w:rPr>
              <w:t>DETALLES</w:t>
            </w:r>
          </w:p>
        </w:tc>
        <w:tc>
          <w:tcPr>
            <w:tcW w:w="1072" w:type="dxa"/>
            <w:hideMark/>
          </w:tcPr>
          <w:p w:rsidR="00F36922" w:rsidRPr="009613A4" w:rsidRDefault="00F36922" w:rsidP="009613A4">
            <w:pPr>
              <w:jc w:val="center"/>
              <w:rPr>
                <w:rFonts w:ascii="Arial" w:hAnsi="Arial" w:cs="Arial"/>
                <w:b/>
                <w:bCs/>
                <w:sz w:val="20"/>
                <w:szCs w:val="20"/>
              </w:rPr>
            </w:pPr>
            <w:r w:rsidRPr="009613A4">
              <w:rPr>
                <w:rFonts w:ascii="Arial" w:hAnsi="Arial" w:cs="Arial"/>
                <w:b/>
                <w:bCs/>
                <w:sz w:val="20"/>
                <w:szCs w:val="20"/>
              </w:rPr>
              <w:t>Cantidad</w:t>
            </w:r>
          </w:p>
        </w:tc>
        <w:tc>
          <w:tcPr>
            <w:tcW w:w="1004" w:type="dxa"/>
            <w:hideMark/>
          </w:tcPr>
          <w:p w:rsidR="00F36922" w:rsidRPr="009613A4" w:rsidRDefault="00F36922" w:rsidP="009613A4">
            <w:pPr>
              <w:jc w:val="center"/>
              <w:rPr>
                <w:rFonts w:ascii="Arial" w:hAnsi="Arial" w:cs="Arial"/>
                <w:b/>
                <w:bCs/>
                <w:sz w:val="20"/>
                <w:szCs w:val="20"/>
              </w:rPr>
            </w:pPr>
            <w:r w:rsidRPr="009613A4">
              <w:rPr>
                <w:rFonts w:ascii="Arial" w:hAnsi="Arial" w:cs="Arial"/>
                <w:b/>
                <w:bCs/>
                <w:sz w:val="20"/>
                <w:szCs w:val="20"/>
              </w:rPr>
              <w:t>Unidad</w:t>
            </w:r>
          </w:p>
        </w:tc>
      </w:tr>
      <w:tr w:rsidR="00F36922" w:rsidRPr="009613A4" w:rsidTr="00F36922">
        <w:trPr>
          <w:trHeight w:val="597"/>
        </w:trPr>
        <w:tc>
          <w:tcPr>
            <w:tcW w:w="452" w:type="dxa"/>
            <w:noWrap/>
            <w:hideMark/>
          </w:tcPr>
          <w:p w:rsidR="00F36922" w:rsidRPr="009613A4" w:rsidRDefault="00F36922" w:rsidP="009613A4">
            <w:pPr>
              <w:rPr>
                <w:rFonts w:ascii="Arial" w:hAnsi="Arial" w:cs="Arial"/>
                <w:b/>
                <w:bCs/>
                <w:sz w:val="20"/>
                <w:szCs w:val="20"/>
              </w:rPr>
            </w:pPr>
            <w:r w:rsidRPr="009613A4">
              <w:rPr>
                <w:rFonts w:ascii="Arial" w:hAnsi="Arial" w:cs="Arial"/>
                <w:b/>
                <w:bCs/>
                <w:sz w:val="20"/>
                <w:szCs w:val="20"/>
              </w:rPr>
              <w:t> </w:t>
            </w:r>
          </w:p>
        </w:tc>
        <w:tc>
          <w:tcPr>
            <w:tcW w:w="628" w:type="dxa"/>
            <w:hideMark/>
          </w:tcPr>
          <w:p w:rsidR="00F36922" w:rsidRPr="009613A4" w:rsidRDefault="00F36922" w:rsidP="009613A4">
            <w:pPr>
              <w:rPr>
                <w:rFonts w:ascii="Arial" w:hAnsi="Arial" w:cs="Arial"/>
                <w:b/>
                <w:bCs/>
                <w:sz w:val="20"/>
                <w:szCs w:val="20"/>
              </w:rPr>
            </w:pPr>
            <w:r w:rsidRPr="009613A4">
              <w:rPr>
                <w:rFonts w:ascii="Arial" w:hAnsi="Arial" w:cs="Arial"/>
                <w:b/>
                <w:bCs/>
                <w:sz w:val="20"/>
                <w:szCs w:val="20"/>
              </w:rPr>
              <w:t>1,0</w:t>
            </w:r>
          </w:p>
        </w:tc>
        <w:tc>
          <w:tcPr>
            <w:tcW w:w="4638" w:type="dxa"/>
            <w:hideMark/>
          </w:tcPr>
          <w:p w:rsidR="00F36922" w:rsidRPr="009613A4" w:rsidRDefault="00F36922" w:rsidP="009613A4">
            <w:pPr>
              <w:rPr>
                <w:rFonts w:ascii="Arial" w:hAnsi="Arial" w:cs="Arial"/>
                <w:b/>
                <w:bCs/>
                <w:sz w:val="20"/>
                <w:szCs w:val="20"/>
              </w:rPr>
            </w:pPr>
            <w:r w:rsidRPr="009613A4">
              <w:rPr>
                <w:rFonts w:ascii="Arial" w:hAnsi="Arial" w:cs="Arial"/>
                <w:b/>
                <w:bCs/>
                <w:sz w:val="20"/>
                <w:szCs w:val="20"/>
              </w:rPr>
              <w:t>DEMOLICIONES</w:t>
            </w:r>
          </w:p>
        </w:tc>
        <w:tc>
          <w:tcPr>
            <w:tcW w:w="1072" w:type="dxa"/>
            <w:hideMark/>
          </w:tcPr>
          <w:p w:rsidR="00F36922" w:rsidRPr="009613A4" w:rsidRDefault="00F36922" w:rsidP="009613A4">
            <w:pPr>
              <w:rPr>
                <w:rFonts w:ascii="Arial" w:hAnsi="Arial" w:cs="Arial"/>
                <w:b/>
                <w:bCs/>
                <w:sz w:val="20"/>
                <w:szCs w:val="20"/>
              </w:rPr>
            </w:pPr>
            <w:r w:rsidRPr="009613A4">
              <w:rPr>
                <w:rFonts w:ascii="Arial" w:hAnsi="Arial" w:cs="Arial"/>
                <w:b/>
                <w:bCs/>
                <w:sz w:val="20"/>
                <w:szCs w:val="20"/>
              </w:rPr>
              <w:t> </w:t>
            </w:r>
          </w:p>
        </w:tc>
        <w:tc>
          <w:tcPr>
            <w:tcW w:w="1004" w:type="dxa"/>
            <w:hideMark/>
          </w:tcPr>
          <w:p w:rsidR="00F36922" w:rsidRPr="009613A4" w:rsidRDefault="00F36922" w:rsidP="009613A4">
            <w:pPr>
              <w:jc w:val="center"/>
              <w:rPr>
                <w:rFonts w:ascii="Arial" w:hAnsi="Arial" w:cs="Arial"/>
                <w:b/>
                <w:bCs/>
                <w:sz w:val="20"/>
                <w:szCs w:val="20"/>
              </w:rPr>
            </w:pP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 de puerta metálica de hasta 1,0 m de ancho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518"/>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 puerta madera de hasta 1,0 m de ancho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Desmontes portones metálicos, hasta 3,0 m., de ancho incluye marco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510"/>
        </w:trPr>
        <w:tc>
          <w:tcPr>
            <w:tcW w:w="452"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lastRenderedPageBreak/>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tanque de agua aéreo incluye tubería y accesorios hidráulicos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rejas metálicas hasta h=1,0 </w:t>
            </w:r>
            <w:proofErr w:type="spellStart"/>
            <w:r w:rsidRPr="009613A4">
              <w:rPr>
                <w:rFonts w:ascii="Arial" w:hAnsi="Arial" w:cs="Arial"/>
                <w:bCs/>
                <w:sz w:val="20"/>
                <w:szCs w:val="20"/>
              </w:rPr>
              <w:t>mts</w:t>
            </w:r>
            <w:proofErr w:type="spellEnd"/>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1,6</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barandas metálicas hasta h=1,0 </w:t>
            </w:r>
            <w:proofErr w:type="spellStart"/>
            <w:r w:rsidRPr="009613A4">
              <w:rPr>
                <w:rFonts w:ascii="Arial" w:hAnsi="Arial" w:cs="Arial"/>
                <w:bCs/>
                <w:sz w:val="20"/>
                <w:szCs w:val="20"/>
              </w:rPr>
              <w:t>mts</w:t>
            </w:r>
            <w:proofErr w:type="spellEnd"/>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1,7</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Desmontes ventanas en cualquier material</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1,8</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lavadero (Incluye suministro e </w:t>
            </w:r>
            <w:proofErr w:type="spellStart"/>
            <w:r w:rsidRPr="009613A4">
              <w:rPr>
                <w:rFonts w:ascii="Arial" w:hAnsi="Arial" w:cs="Arial"/>
                <w:bCs/>
                <w:sz w:val="20"/>
                <w:szCs w:val="20"/>
              </w:rPr>
              <w:t>instalacion</w:t>
            </w:r>
            <w:proofErr w:type="spellEnd"/>
            <w:r w:rsidRPr="009613A4">
              <w:rPr>
                <w:rFonts w:ascii="Arial" w:hAnsi="Arial" w:cs="Arial"/>
                <w:bCs/>
                <w:sz w:val="20"/>
                <w:szCs w:val="20"/>
              </w:rPr>
              <w:t xml:space="preserve"> de accesorios)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510"/>
        </w:trPr>
        <w:tc>
          <w:tcPr>
            <w:tcW w:w="452"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1,9</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aparatos sanitarios e  incrustaciones sanitarias (Incluye suministro e </w:t>
            </w:r>
            <w:proofErr w:type="spellStart"/>
            <w:r w:rsidRPr="009613A4">
              <w:rPr>
                <w:rFonts w:ascii="Arial" w:hAnsi="Arial" w:cs="Arial"/>
                <w:bCs/>
                <w:sz w:val="20"/>
                <w:szCs w:val="20"/>
              </w:rPr>
              <w:t>instalacion</w:t>
            </w:r>
            <w:proofErr w:type="spellEnd"/>
            <w:r w:rsidRPr="009613A4">
              <w:rPr>
                <w:rFonts w:ascii="Arial" w:hAnsi="Arial" w:cs="Arial"/>
                <w:bCs/>
                <w:sz w:val="20"/>
                <w:szCs w:val="20"/>
              </w:rPr>
              <w:t xml:space="preserve"> de accesorios)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 cielos rasos cualquier material</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 divisiones de baños cualquier material</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1,12</w:t>
            </w:r>
          </w:p>
        </w:tc>
        <w:tc>
          <w:tcPr>
            <w:tcW w:w="4638" w:type="dxa"/>
            <w:hideMark/>
          </w:tcPr>
          <w:p w:rsidR="00F36922" w:rsidRPr="009613A4" w:rsidRDefault="00F36922">
            <w:pPr>
              <w:rPr>
                <w:rFonts w:ascii="Arial" w:hAnsi="Arial" w:cs="Arial"/>
                <w:bCs/>
                <w:sz w:val="20"/>
                <w:szCs w:val="20"/>
              </w:rPr>
            </w:pPr>
            <w:proofErr w:type="spellStart"/>
            <w:r w:rsidRPr="009613A4">
              <w:rPr>
                <w:rFonts w:ascii="Arial" w:hAnsi="Arial" w:cs="Arial"/>
                <w:bCs/>
                <w:sz w:val="20"/>
                <w:szCs w:val="20"/>
              </w:rPr>
              <w:t>Desmonteaparatos</w:t>
            </w:r>
            <w:proofErr w:type="spellEnd"/>
            <w:r w:rsidRPr="009613A4">
              <w:rPr>
                <w:rFonts w:ascii="Arial" w:hAnsi="Arial" w:cs="Arial"/>
                <w:bCs/>
                <w:sz w:val="20"/>
                <w:szCs w:val="20"/>
              </w:rPr>
              <w:t xml:space="preserve"> y puntos eléctricos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alacenas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cocinas integrales, muebles bajos o altos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42"/>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Desmontes cubiertas tejas plásticas (incluye estructura)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1,16</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Desmontes cubiertas teja de barro (incluye estructura)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1,17</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Desmontes cubiertas tejas de asbesto cemento (incluye estructura)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1,18</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 cubiertas teja de zinc (incluye estructura)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42"/>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1,19</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Desmontes cubiertas canaleta 90 (incluye estructura)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Desmontes canales en lámina galvanizada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Desmontes bajantes ALL PVC</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45"/>
        </w:trPr>
        <w:tc>
          <w:tcPr>
            <w:tcW w:w="452"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Corte y desmonte de marquesinas: Incluye retiro vidrios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w:t>
            </w:r>
            <w:proofErr w:type="spellStart"/>
            <w:r w:rsidRPr="009613A4">
              <w:rPr>
                <w:rFonts w:ascii="Arial" w:hAnsi="Arial" w:cs="Arial"/>
                <w:bCs/>
                <w:sz w:val="20"/>
                <w:szCs w:val="20"/>
              </w:rPr>
              <w:t>mezzanines</w:t>
            </w:r>
            <w:proofErr w:type="spellEnd"/>
            <w:r w:rsidRPr="009613A4">
              <w:rPr>
                <w:rFonts w:ascii="Arial" w:hAnsi="Arial" w:cs="Arial"/>
                <w:bCs/>
                <w:sz w:val="20"/>
                <w:szCs w:val="20"/>
              </w:rPr>
              <w:t xml:space="preserve"> en madera incluye barandas y/o prefabricado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6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Corte y desmonte cerramiento metálico entre h= 1,0 ms y 2,5 </w:t>
            </w:r>
            <w:proofErr w:type="spellStart"/>
            <w:r w:rsidRPr="009613A4">
              <w:rPr>
                <w:rFonts w:ascii="Arial" w:hAnsi="Arial" w:cs="Arial"/>
                <w:bCs/>
                <w:sz w:val="20"/>
                <w:szCs w:val="20"/>
              </w:rPr>
              <w:t>mts</w:t>
            </w:r>
            <w:proofErr w:type="spellEnd"/>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42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tubería sanitaria (Incluye suministro e </w:t>
            </w:r>
            <w:proofErr w:type="spellStart"/>
            <w:r w:rsidRPr="009613A4">
              <w:rPr>
                <w:rFonts w:ascii="Arial" w:hAnsi="Arial" w:cs="Arial"/>
                <w:bCs/>
                <w:sz w:val="20"/>
                <w:szCs w:val="20"/>
              </w:rPr>
              <w:t>instalacion</w:t>
            </w:r>
            <w:proofErr w:type="spellEnd"/>
            <w:r w:rsidRPr="009613A4">
              <w:rPr>
                <w:rFonts w:ascii="Arial" w:hAnsi="Arial" w:cs="Arial"/>
                <w:bCs/>
                <w:sz w:val="20"/>
                <w:szCs w:val="20"/>
              </w:rPr>
              <w:t xml:space="preserve"> de accesorios)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1,26</w:t>
            </w:r>
          </w:p>
        </w:tc>
        <w:tc>
          <w:tcPr>
            <w:tcW w:w="4638" w:type="dxa"/>
            <w:hideMark/>
          </w:tcPr>
          <w:p w:rsidR="00F36922" w:rsidRPr="009613A4" w:rsidRDefault="00F36922">
            <w:pPr>
              <w:rPr>
                <w:rFonts w:ascii="Arial" w:hAnsi="Arial" w:cs="Arial"/>
                <w:bCs/>
                <w:sz w:val="20"/>
                <w:szCs w:val="20"/>
              </w:rPr>
            </w:pPr>
            <w:proofErr w:type="spellStart"/>
            <w:r w:rsidRPr="009613A4">
              <w:rPr>
                <w:rFonts w:ascii="Arial" w:hAnsi="Arial" w:cs="Arial"/>
                <w:bCs/>
                <w:sz w:val="20"/>
                <w:szCs w:val="20"/>
              </w:rPr>
              <w:t>Desmontepuertas</w:t>
            </w:r>
            <w:proofErr w:type="spellEnd"/>
            <w:r w:rsidRPr="009613A4">
              <w:rPr>
                <w:rFonts w:ascii="Arial" w:hAnsi="Arial" w:cs="Arial"/>
                <w:bCs/>
                <w:sz w:val="20"/>
                <w:szCs w:val="20"/>
              </w:rPr>
              <w:t xml:space="preserve"> y marcos metálicos o madera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1,27</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cortinas metálicas, incluye marco, despuntes, equipo de soldadura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1,28</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plafones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1,29</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Desmonte cerramiento en </w:t>
            </w:r>
            <w:proofErr w:type="spellStart"/>
            <w:r w:rsidRPr="009613A4">
              <w:rPr>
                <w:rFonts w:ascii="Arial" w:hAnsi="Arial" w:cs="Arial"/>
                <w:bCs/>
                <w:sz w:val="20"/>
                <w:szCs w:val="20"/>
              </w:rPr>
              <w:t>lamina</w:t>
            </w:r>
            <w:proofErr w:type="spellEnd"/>
            <w:r w:rsidRPr="009613A4">
              <w:rPr>
                <w:rFonts w:ascii="Arial" w:hAnsi="Arial" w:cs="Arial"/>
                <w:bCs/>
                <w:sz w:val="20"/>
                <w:szCs w:val="20"/>
              </w:rPr>
              <w:t xml:space="preserve"> de zinc</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manual cerámica y/o tableta o cualquier material que se encuentre en área no permitida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Demolición muros en mampostería e=0.15 </w:t>
            </w:r>
            <w:proofErr w:type="spellStart"/>
            <w:r w:rsidRPr="009613A4">
              <w:rPr>
                <w:rFonts w:ascii="Arial" w:hAnsi="Arial" w:cs="Arial"/>
                <w:bCs/>
                <w:sz w:val="20"/>
                <w:szCs w:val="20"/>
              </w:rPr>
              <w:t>cms</w:t>
            </w:r>
            <w:proofErr w:type="spellEnd"/>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Demolición muros de mampostería e=0.25 </w:t>
            </w:r>
            <w:proofErr w:type="spellStart"/>
            <w:r w:rsidRPr="009613A4">
              <w:rPr>
                <w:rFonts w:ascii="Arial" w:hAnsi="Arial" w:cs="Arial"/>
                <w:bCs/>
                <w:sz w:val="20"/>
                <w:szCs w:val="20"/>
              </w:rPr>
              <w:t>cms</w:t>
            </w:r>
            <w:proofErr w:type="spellEnd"/>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lastRenderedPageBreak/>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muros en adobe altura menor a 1,50 cm,</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muros en adobe altura mayor a 1,50 cm</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vigas en concreto, incluye cargue y retiro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1,36</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vigas cintas y dinteles en concreto, incluye</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1,37</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columnas en concreto en primer piso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1,38</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columnas en concreto en pisos superiores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1,39</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Demolición placa maciza de en concreto pisos y entrepisos hasta 15 </w:t>
            </w:r>
            <w:proofErr w:type="spellStart"/>
            <w:r w:rsidRPr="009613A4">
              <w:rPr>
                <w:rFonts w:ascii="Arial" w:hAnsi="Arial" w:cs="Arial"/>
                <w:bCs/>
                <w:sz w:val="20"/>
                <w:szCs w:val="20"/>
              </w:rPr>
              <w:t>cms</w:t>
            </w:r>
            <w:proofErr w:type="spellEnd"/>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Demolición placa maciza de en concreto en pisos y entrepisos mayor 15 </w:t>
            </w:r>
            <w:proofErr w:type="spellStart"/>
            <w:r w:rsidRPr="009613A4">
              <w:rPr>
                <w:rFonts w:ascii="Arial" w:hAnsi="Arial" w:cs="Arial"/>
                <w:bCs/>
                <w:sz w:val="20"/>
                <w:szCs w:val="20"/>
              </w:rPr>
              <w:t>cms</w:t>
            </w:r>
            <w:proofErr w:type="spellEnd"/>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Demolición placa aligerada en concreto entrepisos hasta 20 </w:t>
            </w:r>
            <w:proofErr w:type="spellStart"/>
            <w:r w:rsidRPr="009613A4">
              <w:rPr>
                <w:rFonts w:ascii="Arial" w:hAnsi="Arial" w:cs="Arial"/>
                <w:bCs/>
                <w:sz w:val="20"/>
                <w:szCs w:val="20"/>
              </w:rPr>
              <w:t>cms</w:t>
            </w:r>
            <w:proofErr w:type="spellEnd"/>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Demolición placa aligerada entrepisos en concreto mayor 20 </w:t>
            </w:r>
            <w:proofErr w:type="spellStart"/>
            <w:r w:rsidRPr="009613A4">
              <w:rPr>
                <w:rFonts w:ascii="Arial" w:hAnsi="Arial" w:cs="Arial"/>
                <w:bCs/>
                <w:sz w:val="20"/>
                <w:szCs w:val="20"/>
              </w:rPr>
              <w:t>cms</w:t>
            </w:r>
            <w:proofErr w:type="spellEnd"/>
            <w:r w:rsidRPr="009613A4">
              <w:rPr>
                <w:rFonts w:ascii="Arial" w:hAnsi="Arial" w:cs="Arial"/>
                <w:bCs/>
                <w:sz w:val="20"/>
                <w:szCs w:val="20"/>
              </w:rPr>
              <w:t xml:space="preserve">.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placa aérea tanques en concreto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cerámica muros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dinteles ladrillo prensado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1,46</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mesones en concreto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1,47</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machones en ladrillo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1,48</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escaleras, incluye corte de hierros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1,49</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Demolición pisos en concreto sin refuerzo espesor hasta 10 cm,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manual sardinel en concreto, incluye cargue y retiro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con compresor de sardineles y bordillos en concreto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Desmonte y retiro de casetas metálicas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Corte y retiro de elementos metálicos como postes, rieles, cadenas de hasta 3 ml</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bolardos en concreto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Demolición de elementos como maletines, canecas, en concreto y/o piedra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M3</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1,56</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Corte y desmonte cerramiento alambre de púas de hasta 6 hilos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1,57</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Retiro y disposición de escombros en sitio autorizado distancia de transporte 28 km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M3</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1,58</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Retiro y disposición de escombros, en sitio autorizado Viaje</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1,59</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Nivelación de superficies intervenidas con placa de concreto de 2500 psi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M3</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1,60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Nivelación superficies intervenidas con base asfáltica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M3</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lastRenderedPageBreak/>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1,61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Nivelación y configuración de terrenos con material local seleccionado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1,62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Relleno con material local</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M3</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1,64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Excavación mecánica, incluye cargue y retiro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M3</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1,65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Empradizarían áreas restituidas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PERSONAL Y EQUIPO DISPONIBLE PARA OPERATIVOS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 </w:t>
            </w:r>
          </w:p>
        </w:tc>
        <w:tc>
          <w:tcPr>
            <w:tcW w:w="1004" w:type="dxa"/>
            <w:hideMark/>
          </w:tcPr>
          <w:p w:rsidR="00F36922" w:rsidRPr="009613A4" w:rsidRDefault="00F36922" w:rsidP="009613A4">
            <w:pPr>
              <w:jc w:val="center"/>
              <w:rPr>
                <w:rFonts w:ascii="Arial" w:hAnsi="Arial" w:cs="Arial"/>
                <w:bCs/>
                <w:sz w:val="20"/>
                <w:szCs w:val="20"/>
              </w:rPr>
            </w:pP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Cuadrilla 2 ayudantes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Cuadrilla Oficial +Ayudante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Cuadrilla Oficial + 2 ayudantes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UN</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2,4</w:t>
            </w:r>
          </w:p>
        </w:tc>
        <w:tc>
          <w:tcPr>
            <w:tcW w:w="4638"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Profesional Administrativo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2,5</w:t>
            </w:r>
          </w:p>
        </w:tc>
        <w:tc>
          <w:tcPr>
            <w:tcW w:w="4638"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Profesional SST</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2,6</w:t>
            </w:r>
          </w:p>
        </w:tc>
        <w:tc>
          <w:tcPr>
            <w:tcW w:w="4638"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Maestro General</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2,7</w:t>
            </w:r>
          </w:p>
        </w:tc>
        <w:tc>
          <w:tcPr>
            <w:tcW w:w="4638"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Inspector de Obra (</w:t>
            </w:r>
            <w:proofErr w:type="spellStart"/>
            <w:r w:rsidRPr="009613A4">
              <w:rPr>
                <w:rFonts w:ascii="Arial" w:hAnsi="Arial" w:cs="Arial"/>
                <w:bCs/>
                <w:sz w:val="20"/>
                <w:szCs w:val="20"/>
              </w:rPr>
              <w:t>Tecnologo</w:t>
            </w:r>
            <w:proofErr w:type="spellEnd"/>
            <w:r w:rsidRPr="009613A4">
              <w:rPr>
                <w:rFonts w:ascii="Arial" w:hAnsi="Arial" w:cs="Arial"/>
                <w:bCs/>
                <w:sz w:val="20"/>
                <w:szCs w:val="20"/>
              </w:rPr>
              <w:t xml:space="preserve"> en </w:t>
            </w:r>
            <w:proofErr w:type="spellStart"/>
            <w:r w:rsidRPr="009613A4">
              <w:rPr>
                <w:rFonts w:ascii="Arial" w:hAnsi="Arial" w:cs="Arial"/>
                <w:bCs/>
                <w:sz w:val="20"/>
                <w:szCs w:val="20"/>
              </w:rPr>
              <w:t>Construccion</w:t>
            </w:r>
            <w:proofErr w:type="spellEnd"/>
            <w:r w:rsidRPr="009613A4">
              <w:rPr>
                <w:rFonts w:ascii="Arial" w:hAnsi="Arial" w:cs="Arial"/>
                <w:bCs/>
                <w:sz w:val="20"/>
                <w:szCs w:val="20"/>
              </w:rPr>
              <w:t>)</w:t>
            </w:r>
          </w:p>
        </w:tc>
        <w:tc>
          <w:tcPr>
            <w:tcW w:w="1072" w:type="dxa"/>
            <w:hideMark/>
          </w:tcPr>
          <w:p w:rsidR="00F36922" w:rsidRPr="009613A4" w:rsidRDefault="00F36922" w:rsidP="009613A4">
            <w:pPr>
              <w:rPr>
                <w:rFonts w:ascii="Arial" w:hAnsi="Arial" w:cs="Arial"/>
                <w:bCs/>
                <w:sz w:val="20"/>
                <w:szCs w:val="20"/>
              </w:rPr>
            </w:pPr>
            <w:r>
              <w:rPr>
                <w:rFonts w:ascii="Arial" w:hAnsi="Arial" w:cs="Arial"/>
                <w:bCs/>
                <w:sz w:val="20"/>
                <w:szCs w:val="20"/>
              </w:rPr>
              <w:t>1</w:t>
            </w:r>
            <w:r w:rsidRPr="009613A4">
              <w:rPr>
                <w:rFonts w:ascii="Arial" w:hAnsi="Arial" w:cs="Arial"/>
                <w:bCs/>
                <w:sz w:val="20"/>
                <w:szCs w:val="20"/>
              </w:rPr>
              <w:t>,00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2,8</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Volqueta sencilla, incluye operador y combustible</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2,9</w:t>
            </w:r>
          </w:p>
        </w:tc>
        <w:tc>
          <w:tcPr>
            <w:tcW w:w="4638" w:type="dxa"/>
            <w:hideMark/>
          </w:tcPr>
          <w:p w:rsidR="00F36922" w:rsidRPr="009613A4" w:rsidRDefault="00F36922">
            <w:pPr>
              <w:rPr>
                <w:rFonts w:ascii="Arial" w:hAnsi="Arial" w:cs="Arial"/>
                <w:bCs/>
                <w:sz w:val="20"/>
                <w:szCs w:val="20"/>
              </w:rPr>
            </w:pPr>
            <w:proofErr w:type="spellStart"/>
            <w:r w:rsidRPr="009613A4">
              <w:rPr>
                <w:rFonts w:ascii="Arial" w:hAnsi="Arial" w:cs="Arial"/>
                <w:bCs/>
                <w:sz w:val="20"/>
                <w:szCs w:val="20"/>
              </w:rPr>
              <w:t>Bobcat</w:t>
            </w:r>
            <w:proofErr w:type="spellEnd"/>
            <w:r w:rsidRPr="009613A4">
              <w:rPr>
                <w:rFonts w:ascii="Arial" w:hAnsi="Arial" w:cs="Arial"/>
                <w:bCs/>
                <w:sz w:val="20"/>
                <w:szCs w:val="20"/>
              </w:rPr>
              <w:t xml:space="preserve"> tipo cargador con martillo (incluye combustible y operador, incluye transporte Ida y Regreso)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Retro Cargador,  incluye operador y combustible</w:t>
            </w:r>
          </w:p>
        </w:tc>
        <w:tc>
          <w:tcPr>
            <w:tcW w:w="1072" w:type="dxa"/>
            <w:hideMark/>
          </w:tcPr>
          <w:p w:rsidR="00F36922" w:rsidRPr="009613A4" w:rsidRDefault="00F36922" w:rsidP="009613A4">
            <w:pPr>
              <w:rPr>
                <w:rFonts w:ascii="Arial" w:hAnsi="Arial" w:cs="Arial"/>
                <w:bCs/>
                <w:sz w:val="20"/>
                <w:szCs w:val="20"/>
              </w:rPr>
            </w:pPr>
            <w:r>
              <w:rPr>
                <w:rFonts w:ascii="Arial" w:hAnsi="Arial" w:cs="Arial"/>
                <w:bCs/>
                <w:sz w:val="20"/>
                <w:szCs w:val="20"/>
              </w:rPr>
              <w:t>1</w:t>
            </w:r>
            <w:r w:rsidRPr="009613A4">
              <w:rPr>
                <w:rFonts w:ascii="Arial" w:hAnsi="Arial" w:cs="Arial"/>
                <w:bCs/>
                <w:sz w:val="20"/>
                <w:szCs w:val="20"/>
              </w:rPr>
              <w:t>,00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51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Camioneta transporte Herramienta y </w:t>
            </w:r>
            <w:proofErr w:type="spellStart"/>
            <w:r w:rsidRPr="009613A4">
              <w:rPr>
                <w:rFonts w:ascii="Arial" w:hAnsi="Arial" w:cs="Arial"/>
                <w:bCs/>
                <w:sz w:val="20"/>
                <w:szCs w:val="20"/>
              </w:rPr>
              <w:t>Equipocon</w:t>
            </w:r>
            <w:proofErr w:type="spellEnd"/>
            <w:r w:rsidRPr="009613A4">
              <w:rPr>
                <w:rFonts w:ascii="Arial" w:hAnsi="Arial" w:cs="Arial"/>
                <w:bCs/>
                <w:sz w:val="20"/>
                <w:szCs w:val="20"/>
              </w:rPr>
              <w:t xml:space="preserve"> capacidad de 1,5 ton  (incluye combustible y conductor)</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Planta eléctrica, incluye </w:t>
            </w:r>
            <w:proofErr w:type="spellStart"/>
            <w:r w:rsidRPr="009613A4">
              <w:rPr>
                <w:rFonts w:ascii="Arial" w:hAnsi="Arial" w:cs="Arial"/>
                <w:bCs/>
                <w:sz w:val="20"/>
                <w:szCs w:val="20"/>
              </w:rPr>
              <w:t>extenciones</w:t>
            </w:r>
            <w:proofErr w:type="spellEnd"/>
            <w:r w:rsidRPr="009613A4">
              <w:rPr>
                <w:rFonts w:ascii="Arial" w:hAnsi="Arial" w:cs="Arial"/>
                <w:bCs/>
                <w:sz w:val="20"/>
                <w:szCs w:val="20"/>
              </w:rPr>
              <w:t xml:space="preserve"> y </w:t>
            </w:r>
            <w:proofErr w:type="spellStart"/>
            <w:r w:rsidRPr="009613A4">
              <w:rPr>
                <w:rFonts w:ascii="Arial" w:hAnsi="Arial" w:cs="Arial"/>
                <w:bCs/>
                <w:sz w:val="20"/>
                <w:szCs w:val="20"/>
              </w:rPr>
              <w:t>lamparas</w:t>
            </w:r>
            <w:proofErr w:type="spellEnd"/>
            <w:r w:rsidRPr="009613A4">
              <w:rPr>
                <w:rFonts w:ascii="Arial" w:hAnsi="Arial" w:cs="Arial"/>
                <w:bCs/>
                <w:sz w:val="20"/>
                <w:szCs w:val="20"/>
              </w:rPr>
              <w:t xml:space="preserve"> o reflectores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vMerge w:val="restart"/>
            <w:textDirection w:val="btLr"/>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Intervención día Actividad fallida</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Cortadora de concreto y asfalto</w:t>
            </w:r>
          </w:p>
        </w:tc>
        <w:tc>
          <w:tcPr>
            <w:tcW w:w="1072" w:type="dxa"/>
            <w:hideMark/>
          </w:tcPr>
          <w:p w:rsidR="00F36922" w:rsidRPr="009613A4" w:rsidRDefault="00F36922" w:rsidP="009613A4">
            <w:pPr>
              <w:rPr>
                <w:rFonts w:ascii="Arial" w:hAnsi="Arial" w:cs="Arial"/>
                <w:bCs/>
                <w:sz w:val="20"/>
                <w:szCs w:val="20"/>
              </w:rPr>
            </w:pPr>
            <w:r>
              <w:rPr>
                <w:rFonts w:ascii="Arial" w:hAnsi="Arial" w:cs="Arial"/>
                <w:bCs/>
                <w:sz w:val="20"/>
                <w:szCs w:val="20"/>
              </w:rPr>
              <w:t>1</w:t>
            </w:r>
            <w:r w:rsidRPr="009613A4">
              <w:rPr>
                <w:rFonts w:ascii="Arial" w:hAnsi="Arial" w:cs="Arial"/>
                <w:bCs/>
                <w:sz w:val="20"/>
                <w:szCs w:val="20"/>
              </w:rPr>
              <w:t>,00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Equipo oxicorte y Pulidora (Incluye operario e insumos)</w:t>
            </w:r>
          </w:p>
        </w:tc>
        <w:tc>
          <w:tcPr>
            <w:tcW w:w="1072" w:type="dxa"/>
            <w:hideMark/>
          </w:tcPr>
          <w:p w:rsidR="00F36922" w:rsidRPr="009613A4" w:rsidRDefault="00F36922" w:rsidP="009613A4">
            <w:pPr>
              <w:rPr>
                <w:rFonts w:ascii="Arial" w:hAnsi="Arial" w:cs="Arial"/>
                <w:bCs/>
                <w:sz w:val="20"/>
                <w:szCs w:val="20"/>
              </w:rPr>
            </w:pPr>
            <w:r>
              <w:rPr>
                <w:rFonts w:ascii="Arial" w:hAnsi="Arial" w:cs="Arial"/>
                <w:bCs/>
                <w:sz w:val="20"/>
                <w:szCs w:val="20"/>
              </w:rPr>
              <w:t>1</w:t>
            </w:r>
            <w:r w:rsidRPr="009613A4">
              <w:rPr>
                <w:rFonts w:ascii="Arial" w:hAnsi="Arial" w:cs="Arial"/>
                <w:bCs/>
                <w:sz w:val="20"/>
                <w:szCs w:val="20"/>
              </w:rPr>
              <w:t>,00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Andamios (Sección por día)</w:t>
            </w:r>
          </w:p>
        </w:tc>
        <w:tc>
          <w:tcPr>
            <w:tcW w:w="1072" w:type="dxa"/>
            <w:hideMark/>
          </w:tcPr>
          <w:p w:rsidR="00F36922" w:rsidRPr="009613A4" w:rsidRDefault="00F36922" w:rsidP="009613A4">
            <w:pPr>
              <w:rPr>
                <w:rFonts w:ascii="Arial" w:hAnsi="Arial" w:cs="Arial"/>
                <w:bCs/>
                <w:sz w:val="20"/>
                <w:szCs w:val="20"/>
              </w:rPr>
            </w:pPr>
            <w:r>
              <w:rPr>
                <w:rFonts w:ascii="Arial" w:hAnsi="Arial" w:cs="Arial"/>
                <w:bCs/>
                <w:sz w:val="20"/>
                <w:szCs w:val="20"/>
              </w:rPr>
              <w:t>1</w:t>
            </w:r>
            <w:r w:rsidRPr="009613A4">
              <w:rPr>
                <w:rFonts w:ascii="Arial" w:hAnsi="Arial" w:cs="Arial"/>
                <w:bCs/>
                <w:sz w:val="20"/>
                <w:szCs w:val="20"/>
              </w:rPr>
              <w:t>,00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2,16</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Servicio de </w:t>
            </w:r>
            <w:proofErr w:type="spellStart"/>
            <w:r w:rsidRPr="009613A4">
              <w:rPr>
                <w:rFonts w:ascii="Arial" w:hAnsi="Arial" w:cs="Arial"/>
                <w:bCs/>
                <w:sz w:val="20"/>
                <w:szCs w:val="20"/>
              </w:rPr>
              <w:t>minicamabaja</w:t>
            </w:r>
            <w:proofErr w:type="spellEnd"/>
            <w:r w:rsidRPr="009613A4">
              <w:rPr>
                <w:rFonts w:ascii="Arial" w:hAnsi="Arial" w:cs="Arial"/>
                <w:bCs/>
                <w:sz w:val="20"/>
                <w:szCs w:val="20"/>
              </w:rPr>
              <w:t xml:space="preserve"> (Incluye combustible y conductor) </w:t>
            </w:r>
          </w:p>
        </w:tc>
        <w:tc>
          <w:tcPr>
            <w:tcW w:w="1072" w:type="dxa"/>
            <w:hideMark/>
          </w:tcPr>
          <w:p w:rsidR="00F36922" w:rsidRPr="009613A4" w:rsidRDefault="00F36922" w:rsidP="009613A4">
            <w:pPr>
              <w:rPr>
                <w:rFonts w:ascii="Arial" w:hAnsi="Arial" w:cs="Arial"/>
                <w:bCs/>
                <w:sz w:val="20"/>
                <w:szCs w:val="20"/>
              </w:rPr>
            </w:pPr>
            <w:r>
              <w:rPr>
                <w:rFonts w:ascii="Arial" w:hAnsi="Arial" w:cs="Arial"/>
                <w:bCs/>
                <w:sz w:val="20"/>
                <w:szCs w:val="20"/>
              </w:rPr>
              <w:t>1</w:t>
            </w:r>
            <w:r w:rsidRPr="009613A4">
              <w:rPr>
                <w:rFonts w:ascii="Arial" w:hAnsi="Arial" w:cs="Arial"/>
                <w:bCs/>
                <w:sz w:val="20"/>
                <w:szCs w:val="20"/>
              </w:rPr>
              <w:t>,00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2,17</w:t>
            </w:r>
          </w:p>
        </w:tc>
        <w:tc>
          <w:tcPr>
            <w:tcW w:w="4638"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Motosierra Para Madera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0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2,18</w:t>
            </w:r>
          </w:p>
        </w:tc>
        <w:tc>
          <w:tcPr>
            <w:tcW w:w="4638" w:type="dxa"/>
            <w:noWrap/>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Herramienta Menor (Carretilla, taladro </w:t>
            </w:r>
            <w:proofErr w:type="spellStart"/>
            <w:r w:rsidRPr="009613A4">
              <w:rPr>
                <w:rFonts w:ascii="Arial" w:hAnsi="Arial" w:cs="Arial"/>
                <w:bCs/>
                <w:sz w:val="20"/>
                <w:szCs w:val="20"/>
              </w:rPr>
              <w:t>perdutos</w:t>
            </w:r>
            <w:proofErr w:type="spellEnd"/>
            <w:r w:rsidRPr="009613A4">
              <w:rPr>
                <w:rFonts w:ascii="Arial" w:hAnsi="Arial" w:cs="Arial"/>
                <w:bCs/>
                <w:sz w:val="20"/>
                <w:szCs w:val="20"/>
              </w:rPr>
              <w:t xml:space="preserve"> 1/2, </w:t>
            </w:r>
            <w:proofErr w:type="spellStart"/>
            <w:r w:rsidRPr="009613A4">
              <w:rPr>
                <w:rFonts w:ascii="Arial" w:hAnsi="Arial" w:cs="Arial"/>
                <w:bCs/>
                <w:sz w:val="20"/>
                <w:szCs w:val="20"/>
              </w:rPr>
              <w:t>rotomartillo</w:t>
            </w:r>
            <w:proofErr w:type="gramStart"/>
            <w:r w:rsidRPr="009613A4">
              <w:rPr>
                <w:rFonts w:ascii="Arial" w:hAnsi="Arial" w:cs="Arial"/>
                <w:bCs/>
                <w:sz w:val="20"/>
                <w:szCs w:val="20"/>
              </w:rPr>
              <w:t>,Diferencial,Cizalla</w:t>
            </w:r>
            <w:proofErr w:type="spellEnd"/>
            <w:proofErr w:type="gramEnd"/>
            <w:r w:rsidRPr="009613A4">
              <w:rPr>
                <w:rFonts w:ascii="Arial" w:hAnsi="Arial" w:cs="Arial"/>
                <w:bCs/>
                <w:sz w:val="20"/>
                <w:szCs w:val="20"/>
              </w:rPr>
              <w:t xml:space="preserve"> hidráulica y manual, cincel, punteros, maceta, porros, </w:t>
            </w:r>
            <w:proofErr w:type="spellStart"/>
            <w:r w:rsidRPr="009613A4">
              <w:rPr>
                <w:rFonts w:ascii="Arial" w:hAnsi="Arial" w:cs="Arial"/>
                <w:bCs/>
                <w:sz w:val="20"/>
                <w:szCs w:val="20"/>
              </w:rPr>
              <w:t>almadena</w:t>
            </w:r>
            <w:proofErr w:type="spellEnd"/>
            <w:r w:rsidRPr="009613A4">
              <w:rPr>
                <w:rFonts w:ascii="Arial" w:hAnsi="Arial" w:cs="Arial"/>
                <w:bCs/>
                <w:sz w:val="20"/>
                <w:szCs w:val="20"/>
              </w:rPr>
              <w:t>, arnés, escaleras, entre otros).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GL</w:t>
            </w:r>
          </w:p>
        </w:tc>
      </w:tr>
      <w:tr w:rsidR="00F36922" w:rsidRPr="009613A4" w:rsidTr="00F36922">
        <w:trPr>
          <w:trHeight w:val="765"/>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2,19</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Señalización incluye cintas </w:t>
            </w:r>
            <w:proofErr w:type="spellStart"/>
            <w:r w:rsidRPr="009613A4">
              <w:rPr>
                <w:rFonts w:ascii="Arial" w:hAnsi="Arial" w:cs="Arial"/>
                <w:bCs/>
                <w:sz w:val="20"/>
                <w:szCs w:val="20"/>
              </w:rPr>
              <w:t>reflectiva</w:t>
            </w:r>
            <w:proofErr w:type="spellEnd"/>
            <w:r w:rsidRPr="009613A4">
              <w:rPr>
                <w:rFonts w:ascii="Arial" w:hAnsi="Arial" w:cs="Arial"/>
                <w:bCs/>
                <w:sz w:val="20"/>
                <w:szCs w:val="20"/>
              </w:rPr>
              <w:t>,  colombinas, maletines, entre otros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GL</w:t>
            </w:r>
          </w:p>
        </w:tc>
      </w:tr>
      <w:tr w:rsidR="00F36922" w:rsidRPr="009613A4" w:rsidTr="00F36922">
        <w:trPr>
          <w:trHeight w:val="51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2,20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Poli sombra, incluye </w:t>
            </w:r>
            <w:proofErr w:type="spellStart"/>
            <w:r w:rsidRPr="009613A4">
              <w:rPr>
                <w:rFonts w:ascii="Arial" w:hAnsi="Arial" w:cs="Arial"/>
                <w:bCs/>
                <w:sz w:val="20"/>
                <w:szCs w:val="20"/>
              </w:rPr>
              <w:t>soport</w:t>
            </w:r>
            <w:proofErr w:type="spellEnd"/>
            <w:r w:rsidRPr="009613A4">
              <w:rPr>
                <w:rFonts w:ascii="Arial" w:hAnsi="Arial" w:cs="Arial"/>
                <w:bCs/>
                <w:sz w:val="20"/>
                <w:szCs w:val="20"/>
              </w:rPr>
              <w:t xml:space="preserve"> de madera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M2</w:t>
            </w:r>
          </w:p>
        </w:tc>
      </w:tr>
      <w:tr w:rsidR="00F36922" w:rsidRPr="009613A4" w:rsidTr="00F36922">
        <w:trPr>
          <w:trHeight w:val="30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2,21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ACTIVIDADES ADICIONALES</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 </w:t>
            </w:r>
          </w:p>
        </w:tc>
        <w:tc>
          <w:tcPr>
            <w:tcW w:w="1004" w:type="dxa"/>
            <w:noWrap/>
            <w:hideMark/>
          </w:tcPr>
          <w:p w:rsidR="00F36922" w:rsidRPr="009613A4" w:rsidRDefault="00F36922" w:rsidP="009613A4">
            <w:pPr>
              <w:jc w:val="center"/>
              <w:rPr>
                <w:rFonts w:ascii="Arial" w:hAnsi="Arial" w:cs="Arial"/>
                <w:bCs/>
                <w:sz w:val="20"/>
                <w:szCs w:val="20"/>
              </w:rPr>
            </w:pPr>
          </w:p>
        </w:tc>
      </w:tr>
      <w:tr w:rsidR="00F36922" w:rsidRPr="009613A4" w:rsidTr="00F36922">
        <w:trPr>
          <w:trHeight w:val="30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3,0</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Corte y desmonte peinazos y/o correas metálicas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vMerge/>
            <w:hideMark/>
          </w:tcPr>
          <w:p w:rsidR="00F36922" w:rsidRPr="009613A4" w:rsidRDefault="00F36922">
            <w:pPr>
              <w:rPr>
                <w:rFonts w:ascii="Arial" w:hAnsi="Arial" w:cs="Arial"/>
                <w:bCs/>
                <w:sz w:val="20"/>
                <w:szCs w:val="20"/>
              </w:rPr>
            </w:pP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3,1</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Corte y desmonte peinazos y/o correas en madera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textDirection w:val="btLr"/>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3,2</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Corte y desmonte de cerchas metálicas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textDirection w:val="btLr"/>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lastRenderedPageBreak/>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3,3</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Corte y desmonte de cerchas de madera</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M/L</w:t>
            </w:r>
          </w:p>
        </w:tc>
      </w:tr>
      <w:tr w:rsidR="00F36922" w:rsidRPr="009613A4" w:rsidTr="00F36922">
        <w:trPr>
          <w:trHeight w:val="300"/>
        </w:trPr>
        <w:tc>
          <w:tcPr>
            <w:tcW w:w="452" w:type="dxa"/>
            <w:textDirection w:val="btLr"/>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3,4</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 xml:space="preserve">Martillo neumático- de 60 lb, incluye operador </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r w:rsidR="00F36922" w:rsidRPr="009613A4" w:rsidTr="00F36922">
        <w:trPr>
          <w:trHeight w:val="379"/>
        </w:trPr>
        <w:tc>
          <w:tcPr>
            <w:tcW w:w="452" w:type="dxa"/>
            <w:textDirection w:val="btLr"/>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 </w:t>
            </w:r>
          </w:p>
        </w:tc>
        <w:tc>
          <w:tcPr>
            <w:tcW w:w="628" w:type="dxa"/>
            <w:noWrap/>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3,5</w:t>
            </w:r>
          </w:p>
        </w:tc>
        <w:tc>
          <w:tcPr>
            <w:tcW w:w="4638" w:type="dxa"/>
            <w:hideMark/>
          </w:tcPr>
          <w:p w:rsidR="00F36922" w:rsidRPr="009613A4" w:rsidRDefault="00F36922">
            <w:pPr>
              <w:rPr>
                <w:rFonts w:ascii="Arial" w:hAnsi="Arial" w:cs="Arial"/>
                <w:bCs/>
                <w:sz w:val="20"/>
                <w:szCs w:val="20"/>
              </w:rPr>
            </w:pPr>
            <w:r w:rsidRPr="009613A4">
              <w:rPr>
                <w:rFonts w:ascii="Arial" w:hAnsi="Arial" w:cs="Arial"/>
                <w:bCs/>
                <w:sz w:val="20"/>
                <w:szCs w:val="20"/>
              </w:rPr>
              <w:t>Mini cargador (Incluye transporte Ida y Regreso)</w:t>
            </w:r>
          </w:p>
        </w:tc>
        <w:tc>
          <w:tcPr>
            <w:tcW w:w="1072" w:type="dxa"/>
            <w:hideMark/>
          </w:tcPr>
          <w:p w:rsidR="00F36922" w:rsidRPr="009613A4" w:rsidRDefault="00F36922" w:rsidP="009613A4">
            <w:pPr>
              <w:rPr>
                <w:rFonts w:ascii="Arial" w:hAnsi="Arial" w:cs="Arial"/>
                <w:bCs/>
                <w:sz w:val="20"/>
                <w:szCs w:val="20"/>
              </w:rPr>
            </w:pPr>
            <w:r w:rsidRPr="009613A4">
              <w:rPr>
                <w:rFonts w:ascii="Arial" w:hAnsi="Arial" w:cs="Arial"/>
                <w:bCs/>
                <w:sz w:val="20"/>
                <w:szCs w:val="20"/>
              </w:rPr>
              <w:t>1,00</w:t>
            </w:r>
          </w:p>
        </w:tc>
        <w:tc>
          <w:tcPr>
            <w:tcW w:w="1004" w:type="dxa"/>
            <w:noWrap/>
            <w:hideMark/>
          </w:tcPr>
          <w:p w:rsidR="00F36922" w:rsidRPr="009613A4" w:rsidRDefault="00F36922" w:rsidP="009613A4">
            <w:pPr>
              <w:jc w:val="center"/>
              <w:rPr>
                <w:rFonts w:ascii="Arial" w:hAnsi="Arial" w:cs="Arial"/>
                <w:bCs/>
                <w:sz w:val="20"/>
                <w:szCs w:val="20"/>
              </w:rPr>
            </w:pPr>
            <w:r w:rsidRPr="009613A4">
              <w:rPr>
                <w:rFonts w:ascii="Arial" w:hAnsi="Arial" w:cs="Arial"/>
                <w:bCs/>
                <w:sz w:val="20"/>
                <w:szCs w:val="20"/>
              </w:rPr>
              <w:t>Día</w:t>
            </w:r>
          </w:p>
        </w:tc>
      </w:tr>
    </w:tbl>
    <w:p w:rsidR="00BE4FBC" w:rsidRPr="00BE4FBC" w:rsidRDefault="00BE4FBC" w:rsidP="00BE4FBC">
      <w:pPr>
        <w:rPr>
          <w:rFonts w:ascii="Arial" w:hAnsi="Arial" w:cs="Arial"/>
          <w:b/>
          <w:bCs/>
          <w:sz w:val="22"/>
          <w:szCs w:val="22"/>
        </w:rPr>
      </w:pPr>
    </w:p>
    <w:p w:rsidR="00BE4FBC" w:rsidRPr="00BE4FBC" w:rsidRDefault="00BE4FBC" w:rsidP="00BE4FBC">
      <w:pPr>
        <w:rPr>
          <w:rFonts w:ascii="Arial" w:hAnsi="Arial" w:cs="Arial"/>
          <w:sz w:val="22"/>
          <w:szCs w:val="22"/>
        </w:rPr>
      </w:pPr>
      <w:r w:rsidRPr="00BE4FBC">
        <w:rPr>
          <w:rFonts w:ascii="Arial" w:hAnsi="Arial" w:cs="Arial"/>
          <w:b/>
          <w:bCs/>
          <w:sz w:val="22"/>
          <w:szCs w:val="22"/>
        </w:rPr>
        <w:t>DEMOLICIÓN FALLIDA</w:t>
      </w:r>
      <w:r w:rsidR="002771AF">
        <w:rPr>
          <w:rFonts w:ascii="Arial" w:hAnsi="Arial" w:cs="Arial"/>
          <w:b/>
          <w:bCs/>
          <w:sz w:val="22"/>
          <w:szCs w:val="22"/>
        </w:rPr>
        <w:t xml:space="preserve"> POR CAUSAS NO IMPUTABLES AL CONTRATISTA</w:t>
      </w:r>
    </w:p>
    <w:p w:rsidR="00BE4FBC" w:rsidRPr="00BE4FBC" w:rsidRDefault="00BE4FBC" w:rsidP="00BE4FBC">
      <w:pPr>
        <w:rPr>
          <w:rFonts w:ascii="Arial" w:hAnsi="Arial" w:cs="Arial"/>
          <w:sz w:val="22"/>
          <w:szCs w:val="22"/>
        </w:rPr>
      </w:pPr>
    </w:p>
    <w:p w:rsidR="00BE4FBC" w:rsidRPr="00BE4FBC" w:rsidRDefault="00BE4FBC" w:rsidP="00BE4FBC">
      <w:pPr>
        <w:jc w:val="both"/>
        <w:rPr>
          <w:rFonts w:ascii="Arial" w:hAnsi="Arial" w:cs="Arial"/>
          <w:sz w:val="22"/>
          <w:szCs w:val="22"/>
        </w:rPr>
      </w:pPr>
    </w:p>
    <w:p w:rsidR="0013298A" w:rsidRPr="0013298A" w:rsidRDefault="0013298A" w:rsidP="0013298A">
      <w:pPr>
        <w:jc w:val="both"/>
        <w:rPr>
          <w:rFonts w:ascii="Arial" w:hAnsi="Arial" w:cs="Arial"/>
          <w:sz w:val="22"/>
          <w:szCs w:val="22"/>
          <w:lang w:val="es-CO"/>
        </w:rPr>
      </w:pPr>
      <w:r w:rsidRPr="0013298A">
        <w:rPr>
          <w:rFonts w:ascii="Arial" w:hAnsi="Arial" w:cs="Arial"/>
          <w:sz w:val="22"/>
          <w:szCs w:val="22"/>
          <w:lang w:val="es-CO"/>
        </w:rPr>
        <w:t>El contratista debe tener la maquinaria, equipo, herramienta y personal disponible y suficiente para realizar operativos de restitución simultaneas. Teniendo en cuenta que la mayoría de los procesos de sustitución son pequeños, deberá programar operativos simultaneas.</w:t>
      </w:r>
    </w:p>
    <w:p w:rsidR="0013298A" w:rsidRPr="0013298A" w:rsidRDefault="0013298A" w:rsidP="0013298A">
      <w:pPr>
        <w:jc w:val="both"/>
        <w:rPr>
          <w:rFonts w:ascii="Arial" w:hAnsi="Arial" w:cs="Arial"/>
          <w:sz w:val="22"/>
          <w:szCs w:val="22"/>
          <w:lang w:val="es-CO"/>
        </w:rPr>
      </w:pPr>
    </w:p>
    <w:p w:rsidR="0013298A" w:rsidRPr="0013298A" w:rsidRDefault="0013298A" w:rsidP="0013298A">
      <w:pPr>
        <w:jc w:val="both"/>
        <w:rPr>
          <w:rFonts w:ascii="Arial" w:hAnsi="Arial" w:cs="Arial"/>
          <w:sz w:val="22"/>
          <w:szCs w:val="22"/>
          <w:lang w:val="es-CO"/>
        </w:rPr>
      </w:pPr>
      <w:r w:rsidRPr="0013298A">
        <w:rPr>
          <w:rFonts w:ascii="Arial" w:hAnsi="Arial" w:cs="Arial"/>
          <w:sz w:val="22"/>
          <w:szCs w:val="22"/>
          <w:lang w:val="es-CO"/>
        </w:rPr>
        <w:t>En la eventualidad que se dé lugar a operativos de restitución fallidas</w:t>
      </w:r>
      <w:r w:rsidR="007D654B">
        <w:rPr>
          <w:rFonts w:ascii="Arial" w:hAnsi="Arial" w:cs="Arial"/>
          <w:sz w:val="22"/>
          <w:szCs w:val="22"/>
          <w:lang w:val="es-CO"/>
        </w:rPr>
        <w:t xml:space="preserve"> por causas no imputables al contratista</w:t>
      </w:r>
      <w:r w:rsidRPr="0013298A">
        <w:rPr>
          <w:rFonts w:ascii="Arial" w:hAnsi="Arial" w:cs="Arial"/>
          <w:sz w:val="22"/>
          <w:szCs w:val="22"/>
          <w:lang w:val="es-CO"/>
        </w:rPr>
        <w:t xml:space="preserve">, el FLDT pagara de acuerdo con las herramienta, equipo, maquinaria y mano de obra programada para la diligencia de restitución, de acuerdo a los valores cotizados en su </w:t>
      </w:r>
      <w:bookmarkStart w:id="0" w:name="_GoBack"/>
      <w:r w:rsidRPr="0013298A">
        <w:rPr>
          <w:rFonts w:ascii="Arial" w:hAnsi="Arial" w:cs="Arial"/>
          <w:sz w:val="22"/>
          <w:szCs w:val="22"/>
          <w:lang w:val="es-CO"/>
        </w:rPr>
        <w:t>propuesta</w:t>
      </w:r>
      <w:bookmarkEnd w:id="0"/>
      <w:r w:rsidRPr="0013298A">
        <w:rPr>
          <w:rFonts w:ascii="Arial" w:hAnsi="Arial" w:cs="Arial"/>
          <w:sz w:val="22"/>
          <w:szCs w:val="22"/>
          <w:lang w:val="es-CO"/>
        </w:rPr>
        <w:t xml:space="preserve"> económica, y se programara únicamente herramienta, equipo, maquinaria y personal necesario.</w:t>
      </w:r>
    </w:p>
    <w:p w:rsidR="0013298A" w:rsidRPr="0013298A" w:rsidRDefault="0013298A" w:rsidP="0013298A">
      <w:pPr>
        <w:jc w:val="both"/>
        <w:rPr>
          <w:rFonts w:ascii="Arial" w:hAnsi="Arial" w:cs="Arial"/>
          <w:vanish/>
          <w:sz w:val="22"/>
          <w:szCs w:val="22"/>
          <w:lang w:val="es-CO"/>
        </w:rPr>
      </w:pPr>
    </w:p>
    <w:p w:rsidR="0013298A" w:rsidRPr="0013298A" w:rsidRDefault="0013298A" w:rsidP="0013298A">
      <w:pPr>
        <w:jc w:val="both"/>
        <w:rPr>
          <w:rFonts w:ascii="Arial" w:hAnsi="Arial" w:cs="Arial"/>
          <w:vanish/>
          <w:sz w:val="22"/>
          <w:szCs w:val="22"/>
          <w:lang w:val="es-CO"/>
        </w:rPr>
      </w:pPr>
    </w:p>
    <w:p w:rsidR="0013298A" w:rsidRPr="0013298A" w:rsidRDefault="0013298A" w:rsidP="0013298A">
      <w:pPr>
        <w:jc w:val="both"/>
        <w:rPr>
          <w:rFonts w:ascii="Arial" w:hAnsi="Arial" w:cs="Arial"/>
          <w:sz w:val="22"/>
          <w:szCs w:val="22"/>
          <w:lang w:val="es-CO"/>
        </w:rPr>
      </w:pPr>
    </w:p>
    <w:p w:rsidR="0013298A" w:rsidRPr="0013298A" w:rsidRDefault="0013298A" w:rsidP="0013298A">
      <w:pPr>
        <w:jc w:val="both"/>
        <w:rPr>
          <w:rFonts w:ascii="Arial" w:hAnsi="Arial" w:cs="Arial"/>
          <w:sz w:val="22"/>
          <w:szCs w:val="22"/>
          <w:lang w:val="es-CO"/>
        </w:rPr>
      </w:pPr>
      <w:r w:rsidRPr="0013298A">
        <w:rPr>
          <w:rFonts w:ascii="Arial" w:hAnsi="Arial" w:cs="Arial"/>
          <w:sz w:val="22"/>
          <w:szCs w:val="22"/>
          <w:lang w:val="es-CO"/>
        </w:rPr>
        <w:t>El contratista que resulte favorecido con la adjudicación deberá contar con él personal durante todo el tiempo que dure la ejecución del contrato y en caso de necesitar su reemplazo, la persona seleccionada deberá cumplir con los mismos requisitos y ser previamente aprobada por el Fondo de Desarrollo Local por escrito.</w:t>
      </w:r>
    </w:p>
    <w:p w:rsidR="0013298A" w:rsidRPr="0013298A" w:rsidRDefault="0013298A" w:rsidP="0013298A">
      <w:pPr>
        <w:jc w:val="both"/>
        <w:rPr>
          <w:rFonts w:ascii="Arial" w:hAnsi="Arial" w:cs="Arial"/>
          <w:sz w:val="22"/>
          <w:szCs w:val="22"/>
          <w:lang w:val="es-CO"/>
        </w:rPr>
      </w:pPr>
    </w:p>
    <w:p w:rsidR="0013298A" w:rsidRDefault="0013298A" w:rsidP="0013298A">
      <w:pPr>
        <w:jc w:val="both"/>
        <w:rPr>
          <w:rFonts w:ascii="Arial" w:hAnsi="Arial" w:cs="Arial"/>
          <w:sz w:val="22"/>
          <w:szCs w:val="22"/>
          <w:lang w:val="es-CO"/>
        </w:rPr>
      </w:pPr>
      <w:r w:rsidRPr="0013298A">
        <w:rPr>
          <w:rFonts w:ascii="Arial" w:hAnsi="Arial" w:cs="Arial"/>
          <w:sz w:val="22"/>
          <w:szCs w:val="22"/>
          <w:lang w:val="es-CO"/>
        </w:rPr>
        <w:t>El costo del personal profesional debe incluirse en los valores de la propuesta, y deberá ser tenido en cuenta dentro de la oferta económica.</w:t>
      </w:r>
    </w:p>
    <w:p w:rsidR="00A95E13" w:rsidRPr="0013298A" w:rsidRDefault="00A95E13" w:rsidP="0013298A">
      <w:pPr>
        <w:jc w:val="both"/>
        <w:rPr>
          <w:rFonts w:ascii="Arial" w:hAnsi="Arial" w:cs="Arial"/>
          <w:sz w:val="22"/>
          <w:szCs w:val="22"/>
          <w:lang w:val="es-CO"/>
        </w:rPr>
      </w:pPr>
    </w:p>
    <w:p w:rsidR="00BE4FBC" w:rsidRPr="00BE4FBC" w:rsidRDefault="00BE4FBC" w:rsidP="00BE4FBC">
      <w:pPr>
        <w:jc w:val="both"/>
        <w:rPr>
          <w:rFonts w:ascii="Arial" w:hAnsi="Arial" w:cs="Arial"/>
          <w:sz w:val="22"/>
          <w:szCs w:val="22"/>
        </w:rPr>
      </w:pPr>
      <w:r w:rsidRPr="00BE4FBC">
        <w:rPr>
          <w:rFonts w:ascii="Arial" w:hAnsi="Arial" w:cs="Arial"/>
          <w:b/>
          <w:bCs/>
          <w:sz w:val="22"/>
          <w:szCs w:val="22"/>
        </w:rPr>
        <w:t>Identificación del personal operativo</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El personal operativo deberá prestar su servicio usando un uniforme con los distintivos “CONTRATISTA, Bogotá mejor para todos – Teusaquillo mejor para todos” y numero del contrato de conformidad con el manual de identidad visual de la administración Distrital, al igual que todos los elementos de protección y seguridad industrial, los cuales serán por cuenta del contratista.</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El costo de este personal deberá ser incluido en los valores unitarios de demolición propuestos, y deberá ser tenido en cuenta dentro de la oferta económica.</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b/>
          <w:bCs/>
          <w:sz w:val="22"/>
          <w:szCs w:val="22"/>
        </w:rPr>
        <w:t>Maquinaria y equipo mínimo requerido</w:t>
      </w:r>
    </w:p>
    <w:p w:rsidR="00BE4FBC" w:rsidRPr="00BE4FBC" w:rsidRDefault="00BE4FBC" w:rsidP="00BE4FBC">
      <w:pPr>
        <w:jc w:val="both"/>
        <w:rPr>
          <w:rFonts w:ascii="Arial" w:hAnsi="Arial" w:cs="Arial"/>
          <w:sz w:val="22"/>
          <w:szCs w:val="22"/>
        </w:rPr>
      </w:pPr>
    </w:p>
    <w:p w:rsidR="00BE4FBC" w:rsidRDefault="00BE4FBC" w:rsidP="00BE4FBC">
      <w:pPr>
        <w:jc w:val="both"/>
        <w:rPr>
          <w:rFonts w:ascii="Arial" w:hAnsi="Arial" w:cs="Arial"/>
          <w:sz w:val="22"/>
          <w:szCs w:val="22"/>
        </w:rPr>
      </w:pPr>
      <w:r w:rsidRPr="00BE4FBC">
        <w:rPr>
          <w:rFonts w:ascii="Arial" w:hAnsi="Arial" w:cs="Arial"/>
          <w:sz w:val="22"/>
          <w:szCs w:val="22"/>
        </w:rPr>
        <w:t xml:space="preserve">El contratista deberá garantizar la disponibilidad como mínimo la siguiente maquinaria y equipos, que deberá cumplir con los requisitos esenciales para su buen funcionamiento, para la realización de los operativos. </w:t>
      </w:r>
    </w:p>
    <w:p w:rsidR="00C238D0" w:rsidRPr="00BE4FBC" w:rsidRDefault="00C238D0" w:rsidP="00BE4FBC">
      <w:pPr>
        <w:jc w:val="both"/>
        <w:rPr>
          <w:rFonts w:ascii="Arial" w:hAnsi="Arial" w:cs="Arial"/>
          <w:sz w:val="22"/>
          <w:szCs w:val="22"/>
        </w:rPr>
      </w:pPr>
    </w:p>
    <w:tbl>
      <w:tblPr>
        <w:tblW w:w="6280" w:type="dxa"/>
        <w:tblLook w:val="04A0" w:firstRow="1" w:lastRow="0" w:firstColumn="1" w:lastColumn="0" w:noHBand="0" w:noVBand="1"/>
      </w:tblPr>
      <w:tblGrid>
        <w:gridCol w:w="6280"/>
      </w:tblGrid>
      <w:tr w:rsidR="00C238D0" w:rsidRPr="00C238D0" w:rsidTr="00C238D0">
        <w:trPr>
          <w:trHeight w:val="597"/>
        </w:trPr>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jc w:val="center"/>
              <w:rPr>
                <w:rFonts w:ascii="Arial" w:eastAsia="Times New Roman" w:hAnsi="Arial" w:cs="Arial"/>
                <w:b/>
                <w:bCs/>
                <w:color w:val="000000"/>
                <w:sz w:val="20"/>
                <w:szCs w:val="20"/>
                <w:lang w:val="en-US" w:eastAsia="en-US"/>
              </w:rPr>
            </w:pPr>
            <w:proofErr w:type="spellStart"/>
            <w:r w:rsidRPr="00C238D0">
              <w:rPr>
                <w:rFonts w:ascii="Arial" w:eastAsia="Times New Roman" w:hAnsi="Arial" w:cs="Arial"/>
                <w:b/>
                <w:bCs/>
                <w:color w:val="000000"/>
                <w:sz w:val="20"/>
                <w:szCs w:val="20"/>
                <w:lang w:val="en-US" w:eastAsia="en-US"/>
              </w:rPr>
              <w:t>Maquinaria</w:t>
            </w:r>
            <w:proofErr w:type="spellEnd"/>
            <w:r w:rsidRPr="00C238D0">
              <w:rPr>
                <w:rFonts w:ascii="Arial" w:eastAsia="Times New Roman" w:hAnsi="Arial" w:cs="Arial"/>
                <w:b/>
                <w:bCs/>
                <w:color w:val="000000"/>
                <w:sz w:val="20"/>
                <w:szCs w:val="20"/>
                <w:lang w:val="en-US" w:eastAsia="en-US"/>
              </w:rPr>
              <w:t xml:space="preserve"> y </w:t>
            </w:r>
            <w:proofErr w:type="spellStart"/>
            <w:r w:rsidRPr="00C238D0">
              <w:rPr>
                <w:rFonts w:ascii="Arial" w:eastAsia="Times New Roman" w:hAnsi="Arial" w:cs="Arial"/>
                <w:b/>
                <w:bCs/>
                <w:color w:val="000000"/>
                <w:sz w:val="20"/>
                <w:szCs w:val="20"/>
                <w:lang w:val="en-US" w:eastAsia="en-US"/>
              </w:rPr>
              <w:t>Equipos</w:t>
            </w:r>
            <w:proofErr w:type="spellEnd"/>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t>Volqueta sencilla, incluye operador y combustible</w:t>
            </w:r>
          </w:p>
        </w:tc>
      </w:tr>
      <w:tr w:rsidR="00C238D0" w:rsidRPr="00C238D0" w:rsidTr="00C238D0">
        <w:trPr>
          <w:trHeight w:val="51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lastRenderedPageBreak/>
              <w:t xml:space="preserve">Bobcat tipo cargador con martillo (incluye combustible y operador, incluye transporte Ida y Regreso) </w:t>
            </w:r>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t>Retro Cargador,  incluye operador y combustible</w:t>
            </w:r>
          </w:p>
        </w:tc>
      </w:tr>
      <w:tr w:rsidR="00C238D0" w:rsidRPr="00C238D0" w:rsidTr="00C238D0">
        <w:trPr>
          <w:trHeight w:val="51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t>Camioneta transporte Herramienta y Equipo</w:t>
            </w:r>
            <w:r>
              <w:rPr>
                <w:rFonts w:ascii="Arial" w:eastAsia="Times New Roman" w:hAnsi="Arial" w:cs="Arial"/>
                <w:color w:val="000000"/>
                <w:sz w:val="20"/>
                <w:szCs w:val="20"/>
                <w:lang w:val="es-ES" w:eastAsia="en-US"/>
              </w:rPr>
              <w:t xml:space="preserve"> </w:t>
            </w:r>
            <w:r w:rsidRPr="00C238D0">
              <w:rPr>
                <w:rFonts w:ascii="Arial" w:eastAsia="Times New Roman" w:hAnsi="Arial" w:cs="Arial"/>
                <w:color w:val="000000"/>
                <w:sz w:val="20"/>
                <w:szCs w:val="20"/>
                <w:lang w:val="es-ES" w:eastAsia="en-US"/>
              </w:rPr>
              <w:t>con capacidad de 1,5 ton  (incluye combustible y conductor)</w:t>
            </w:r>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t>Planta eléctrica, incluye extensiones y lámparas o reflectores</w:t>
            </w:r>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t>Cortadora de concreto y asfalto</w:t>
            </w:r>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t>Equipo oxicorte y Pulidora (Incluye operario e insumos)</w:t>
            </w:r>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n-US" w:eastAsia="en-US"/>
              </w:rPr>
            </w:pPr>
            <w:proofErr w:type="spellStart"/>
            <w:r w:rsidRPr="00C238D0">
              <w:rPr>
                <w:rFonts w:ascii="Arial" w:eastAsia="Times New Roman" w:hAnsi="Arial" w:cs="Arial"/>
                <w:color w:val="000000"/>
                <w:sz w:val="20"/>
                <w:szCs w:val="20"/>
                <w:lang w:val="en-US" w:eastAsia="en-US"/>
              </w:rPr>
              <w:t>Andamios</w:t>
            </w:r>
            <w:proofErr w:type="spellEnd"/>
            <w:r w:rsidRPr="00C238D0">
              <w:rPr>
                <w:rFonts w:ascii="Arial" w:eastAsia="Times New Roman" w:hAnsi="Arial" w:cs="Arial"/>
                <w:color w:val="000000"/>
                <w:sz w:val="20"/>
                <w:szCs w:val="20"/>
                <w:lang w:val="en-US" w:eastAsia="en-US"/>
              </w:rPr>
              <w:t xml:space="preserve"> (</w:t>
            </w:r>
            <w:proofErr w:type="spellStart"/>
            <w:r w:rsidRPr="00C238D0">
              <w:rPr>
                <w:rFonts w:ascii="Arial" w:eastAsia="Times New Roman" w:hAnsi="Arial" w:cs="Arial"/>
                <w:color w:val="000000"/>
                <w:sz w:val="20"/>
                <w:szCs w:val="20"/>
                <w:lang w:val="en-US" w:eastAsia="en-US"/>
              </w:rPr>
              <w:t>Sección</w:t>
            </w:r>
            <w:proofErr w:type="spellEnd"/>
            <w:r w:rsidRPr="00C238D0">
              <w:rPr>
                <w:rFonts w:ascii="Arial" w:eastAsia="Times New Roman" w:hAnsi="Arial" w:cs="Arial"/>
                <w:color w:val="000000"/>
                <w:sz w:val="20"/>
                <w:szCs w:val="20"/>
                <w:lang w:val="en-US" w:eastAsia="en-US"/>
              </w:rPr>
              <w:t xml:space="preserve"> </w:t>
            </w:r>
            <w:proofErr w:type="spellStart"/>
            <w:r w:rsidRPr="00C238D0">
              <w:rPr>
                <w:rFonts w:ascii="Arial" w:eastAsia="Times New Roman" w:hAnsi="Arial" w:cs="Arial"/>
                <w:color w:val="000000"/>
                <w:sz w:val="20"/>
                <w:szCs w:val="20"/>
                <w:lang w:val="en-US" w:eastAsia="en-US"/>
              </w:rPr>
              <w:t>por</w:t>
            </w:r>
            <w:proofErr w:type="spellEnd"/>
            <w:r w:rsidRPr="00C238D0">
              <w:rPr>
                <w:rFonts w:ascii="Arial" w:eastAsia="Times New Roman" w:hAnsi="Arial" w:cs="Arial"/>
                <w:color w:val="000000"/>
                <w:sz w:val="20"/>
                <w:szCs w:val="20"/>
                <w:lang w:val="en-US" w:eastAsia="en-US"/>
              </w:rPr>
              <w:t xml:space="preserve"> </w:t>
            </w:r>
            <w:proofErr w:type="spellStart"/>
            <w:r w:rsidRPr="00C238D0">
              <w:rPr>
                <w:rFonts w:ascii="Arial" w:eastAsia="Times New Roman" w:hAnsi="Arial" w:cs="Arial"/>
                <w:color w:val="000000"/>
                <w:sz w:val="20"/>
                <w:szCs w:val="20"/>
                <w:lang w:val="en-US" w:eastAsia="en-US"/>
              </w:rPr>
              <w:t>día</w:t>
            </w:r>
            <w:proofErr w:type="spellEnd"/>
            <w:r w:rsidRPr="00C238D0">
              <w:rPr>
                <w:rFonts w:ascii="Arial" w:eastAsia="Times New Roman" w:hAnsi="Arial" w:cs="Arial"/>
                <w:color w:val="000000"/>
                <w:sz w:val="20"/>
                <w:szCs w:val="20"/>
                <w:lang w:val="en-US" w:eastAsia="en-US"/>
              </w:rPr>
              <w:t>)</w:t>
            </w:r>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t>Servicio de mini</w:t>
            </w:r>
            <w:r>
              <w:rPr>
                <w:rFonts w:ascii="Arial" w:eastAsia="Times New Roman" w:hAnsi="Arial" w:cs="Arial"/>
                <w:color w:val="000000"/>
                <w:sz w:val="20"/>
                <w:szCs w:val="20"/>
                <w:lang w:val="es-ES" w:eastAsia="en-US"/>
              </w:rPr>
              <w:t>-</w:t>
            </w:r>
            <w:proofErr w:type="spellStart"/>
            <w:r w:rsidRPr="00C238D0">
              <w:rPr>
                <w:rFonts w:ascii="Arial" w:eastAsia="Times New Roman" w:hAnsi="Arial" w:cs="Arial"/>
                <w:color w:val="000000"/>
                <w:sz w:val="20"/>
                <w:szCs w:val="20"/>
                <w:lang w:val="es-ES" w:eastAsia="en-US"/>
              </w:rPr>
              <w:t>camabaja</w:t>
            </w:r>
            <w:proofErr w:type="spellEnd"/>
            <w:r w:rsidRPr="00C238D0">
              <w:rPr>
                <w:rFonts w:ascii="Arial" w:eastAsia="Times New Roman" w:hAnsi="Arial" w:cs="Arial"/>
                <w:color w:val="000000"/>
                <w:sz w:val="20"/>
                <w:szCs w:val="20"/>
                <w:lang w:val="es-ES" w:eastAsia="en-US"/>
              </w:rPr>
              <w:t xml:space="preserve"> (Incluye combustible y conductor)</w:t>
            </w:r>
            <w:r w:rsidRPr="00C238D0">
              <w:rPr>
                <w:rFonts w:ascii="Arial" w:eastAsia="Times New Roman" w:hAnsi="Arial" w:cs="Arial"/>
                <w:color w:val="FF0000"/>
                <w:sz w:val="20"/>
                <w:szCs w:val="20"/>
                <w:lang w:val="es-ES" w:eastAsia="en-US"/>
              </w:rPr>
              <w:t xml:space="preserve"> </w:t>
            </w:r>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noWrap/>
            <w:vAlign w:val="center"/>
            <w:hideMark/>
          </w:tcPr>
          <w:p w:rsidR="00C238D0" w:rsidRPr="00C238D0" w:rsidRDefault="00C238D0" w:rsidP="00C238D0">
            <w:pPr>
              <w:rPr>
                <w:rFonts w:ascii="Arial" w:eastAsia="Times New Roman" w:hAnsi="Arial" w:cs="Arial"/>
                <w:color w:val="000000"/>
                <w:sz w:val="20"/>
                <w:szCs w:val="20"/>
                <w:lang w:val="en-US" w:eastAsia="en-US"/>
              </w:rPr>
            </w:pPr>
            <w:proofErr w:type="spellStart"/>
            <w:r w:rsidRPr="00C238D0">
              <w:rPr>
                <w:rFonts w:ascii="Arial" w:eastAsia="Times New Roman" w:hAnsi="Arial" w:cs="Arial"/>
                <w:color w:val="000000"/>
                <w:sz w:val="20"/>
                <w:szCs w:val="20"/>
                <w:lang w:val="en-US" w:eastAsia="en-US"/>
              </w:rPr>
              <w:t>Motosierra</w:t>
            </w:r>
            <w:proofErr w:type="spellEnd"/>
            <w:r w:rsidRPr="00C238D0">
              <w:rPr>
                <w:rFonts w:ascii="Arial" w:eastAsia="Times New Roman" w:hAnsi="Arial" w:cs="Arial"/>
                <w:color w:val="000000"/>
                <w:sz w:val="20"/>
                <w:szCs w:val="20"/>
                <w:lang w:val="en-US" w:eastAsia="en-US"/>
              </w:rPr>
              <w:t xml:space="preserve"> Para Madera</w:t>
            </w:r>
          </w:p>
        </w:tc>
      </w:tr>
      <w:tr w:rsidR="00C238D0" w:rsidRPr="00C238D0" w:rsidTr="00C238D0">
        <w:trPr>
          <w:trHeight w:val="300"/>
        </w:trPr>
        <w:tc>
          <w:tcPr>
            <w:tcW w:w="6280" w:type="dxa"/>
            <w:tcBorders>
              <w:top w:val="nil"/>
              <w:left w:val="single" w:sz="4" w:space="0" w:color="auto"/>
              <w:bottom w:val="single" w:sz="4" w:space="0" w:color="auto"/>
              <w:right w:val="single" w:sz="4" w:space="0" w:color="auto"/>
            </w:tcBorders>
            <w:shd w:val="clear" w:color="auto" w:fill="auto"/>
            <w:vAlign w:val="center"/>
            <w:hideMark/>
          </w:tcPr>
          <w:p w:rsidR="00C238D0" w:rsidRPr="00C238D0" w:rsidRDefault="00C238D0" w:rsidP="00C238D0">
            <w:pPr>
              <w:rPr>
                <w:rFonts w:ascii="Arial" w:eastAsia="Times New Roman" w:hAnsi="Arial" w:cs="Arial"/>
                <w:color w:val="000000"/>
                <w:sz w:val="20"/>
                <w:szCs w:val="20"/>
                <w:lang w:val="es-ES" w:eastAsia="en-US"/>
              </w:rPr>
            </w:pPr>
            <w:r w:rsidRPr="00C238D0">
              <w:rPr>
                <w:rFonts w:ascii="Arial" w:eastAsia="Times New Roman" w:hAnsi="Arial" w:cs="Arial"/>
                <w:color w:val="000000"/>
                <w:sz w:val="20"/>
                <w:szCs w:val="20"/>
                <w:lang w:val="es-ES" w:eastAsia="en-US"/>
              </w:rPr>
              <w:t xml:space="preserve">Martillo neumático- de 60 lb, incluye operador </w:t>
            </w:r>
          </w:p>
        </w:tc>
      </w:tr>
    </w:tbl>
    <w:p w:rsidR="00BE4FBC" w:rsidRPr="00BE4FBC" w:rsidRDefault="00BE4FBC" w:rsidP="00BE4FBC">
      <w:pPr>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b/>
          <w:bCs/>
          <w:iCs/>
          <w:sz w:val="22"/>
          <w:szCs w:val="22"/>
        </w:rPr>
        <w:t>Nota 1:</w:t>
      </w:r>
      <w:r w:rsidRPr="00BE4FBC">
        <w:rPr>
          <w:rFonts w:ascii="Arial" w:hAnsi="Arial" w:cs="Arial"/>
          <w:iCs/>
          <w:sz w:val="22"/>
          <w:szCs w:val="22"/>
        </w:rPr>
        <w:t xml:space="preserve"> Todos los equipos y maquinaria del contratista deben tener combustible para el trabajo y el proponente deberá tener en cuenta estos aspectos para la presentación de la propuesta</w:t>
      </w:r>
      <w:r w:rsidRPr="00BE4FBC">
        <w:rPr>
          <w:rFonts w:ascii="Arial" w:hAnsi="Arial" w:cs="Arial"/>
          <w:b/>
          <w:iCs/>
          <w:sz w:val="22"/>
          <w:szCs w:val="22"/>
        </w:rPr>
        <w:t>.</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En la propuesta deberá anexarse carta en la cual se certifique la disponibilidad de la maquinaria y equipo mínimo requerido, debidamente firmada por el oferente o el representante legal de la persona jurídica, del Consorcio o de la Unión Temporal, o quien acredite estar debidamente autorizado para dicho efecto. En este último caso, el autorizado debe acompañar a la carta de presentación de la oferta, el documento que así lo autorice.</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El costo de la maquinaria y los equipos deberá ser tenido en cuenta dentro de la oferta económica de demolición.</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b/>
          <w:sz w:val="22"/>
          <w:szCs w:val="22"/>
        </w:rPr>
        <w:t>Nota 2:</w:t>
      </w:r>
      <w:r w:rsidRPr="00BE4FBC">
        <w:rPr>
          <w:rFonts w:ascii="Arial" w:hAnsi="Arial" w:cs="Arial"/>
          <w:sz w:val="22"/>
          <w:szCs w:val="22"/>
        </w:rPr>
        <w:t xml:space="preserve"> La maquinaria y los equipos que sean asignados a cada uno de los operativos deberán contar con toda la documentación legal exigida para su funcionamiento al momento de la prestación del servicio.</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En los casos en que la Alcaldía Local de Teusaquillo requiera de equipos especiales para demolición, el proponente deberá disponer de éstos para la ejecución de los operativos que necesiten de sus servicios, y será cancelada al contratista previa autorización del Supervisor del contrato y presentación por parte del contratista de tres (3) cotizaciones y se reconocerá el valor más bajo de estas.</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El contratista deberá diligenciar por su cuenta y bajo su responsabilidad para la realización de los operativos el Plan de Manejo de tránsito, al igual que los permisos para la movilización de la maquinaria pesada y cumplir con todos los requerimientos legales que para tal efecto existen.</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La coordinación del transporte de la maquinaria y equipos al igual que el personal a los sitios de trabajo será responsabilidad del contratista.</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b/>
          <w:bCs/>
          <w:sz w:val="22"/>
          <w:szCs w:val="22"/>
        </w:rPr>
        <w:t>Procedimiento para las intervenciones en terreno</w:t>
      </w:r>
    </w:p>
    <w:p w:rsidR="00BE4FBC" w:rsidRPr="00BE4FBC" w:rsidRDefault="00BE4FBC" w:rsidP="00BE4FBC">
      <w:pPr>
        <w:jc w:val="both"/>
        <w:rPr>
          <w:rFonts w:ascii="Arial" w:hAnsi="Arial" w:cs="Arial"/>
          <w:sz w:val="22"/>
          <w:szCs w:val="22"/>
        </w:rPr>
      </w:pPr>
    </w:p>
    <w:p w:rsidR="00BE4FBC" w:rsidRDefault="00BE4FBC" w:rsidP="00BE4FBC">
      <w:pPr>
        <w:jc w:val="both"/>
        <w:rPr>
          <w:rFonts w:ascii="Arial" w:hAnsi="Arial" w:cs="Arial"/>
          <w:sz w:val="22"/>
          <w:szCs w:val="22"/>
        </w:rPr>
      </w:pPr>
      <w:r w:rsidRPr="00BE4FBC">
        <w:rPr>
          <w:rFonts w:ascii="Arial" w:hAnsi="Arial" w:cs="Arial"/>
          <w:sz w:val="22"/>
          <w:szCs w:val="22"/>
        </w:rPr>
        <w:lastRenderedPageBreak/>
        <w:t>El Supervisor del contrato entregará al contratista una orden debidamente autorizada para cada operativo. Una vez recibida la orden firmada por el Supervisor del contrato, el contratista deberá proceder a realizar los trabajos correspondientes, en coordinación con la Alcaldía Local de Teusaquillo y las autoridades policiales cuando el caso lo amerite. El servicio será solicitado por el supervisor con una anterioridad mínima de 48 horas.</w:t>
      </w:r>
    </w:p>
    <w:p w:rsidR="00A95E13" w:rsidRDefault="00A95E13" w:rsidP="00BE4FBC">
      <w:pPr>
        <w:jc w:val="both"/>
        <w:rPr>
          <w:rFonts w:ascii="Arial" w:hAnsi="Arial" w:cs="Arial"/>
          <w:sz w:val="22"/>
          <w:szCs w:val="22"/>
        </w:rPr>
      </w:pPr>
    </w:p>
    <w:p w:rsidR="00A95E13" w:rsidRPr="00BE4FBC" w:rsidRDefault="00A95E13"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b/>
          <w:bCs/>
          <w:sz w:val="22"/>
          <w:szCs w:val="22"/>
        </w:rPr>
        <w:t>Disponibilidad de tiempo por parte del contratista</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b/>
          <w:sz w:val="22"/>
          <w:szCs w:val="22"/>
        </w:rPr>
      </w:pPr>
      <w:r w:rsidRPr="00BE4FBC">
        <w:rPr>
          <w:rFonts w:ascii="Arial" w:hAnsi="Arial" w:cs="Arial"/>
          <w:sz w:val="22"/>
          <w:szCs w:val="22"/>
        </w:rPr>
        <w:t>Será de 24 horas diarias, siete días a la semana, según las necesidades del servicio. El período de respuesta a los requerimientos es de 24 horas a partir de la notificación realizada por el supervisor.</w:t>
      </w:r>
    </w:p>
    <w:p w:rsidR="00BE4FBC" w:rsidRPr="00BE4FBC" w:rsidRDefault="00BE4FBC" w:rsidP="00BE4FBC">
      <w:pPr>
        <w:pStyle w:val="Standard"/>
        <w:jc w:val="both"/>
        <w:rPr>
          <w:rFonts w:ascii="Arial" w:hAnsi="Arial" w:cs="Arial"/>
          <w:color w:val="A6A6A6"/>
          <w:sz w:val="24"/>
          <w:szCs w:val="24"/>
        </w:rPr>
      </w:pPr>
    </w:p>
    <w:p w:rsidR="00F00F5B" w:rsidRPr="00BE4FBC" w:rsidRDefault="00F00F5B" w:rsidP="00F00F5B">
      <w:pPr>
        <w:pStyle w:val="Default"/>
        <w:rPr>
          <w:rFonts w:eastAsia="Century Gothic"/>
          <w:color w:val="auto"/>
          <w:sz w:val="22"/>
          <w:szCs w:val="22"/>
          <w:lang w:eastAsia="es-ES_tradnl"/>
        </w:rPr>
      </w:pPr>
    </w:p>
    <w:p w:rsidR="00F00F5B" w:rsidRPr="00BE4FBC" w:rsidRDefault="00F00F5B" w:rsidP="00F00F5B">
      <w:pPr>
        <w:pStyle w:val="Default"/>
        <w:rPr>
          <w:b/>
          <w:sz w:val="22"/>
          <w:szCs w:val="22"/>
        </w:rPr>
      </w:pPr>
      <w:r w:rsidRPr="00BE4FBC">
        <w:rPr>
          <w:b/>
          <w:sz w:val="22"/>
          <w:szCs w:val="22"/>
        </w:rPr>
        <w:t xml:space="preserve">Código de Clasificación de Bienes y Servicios  </w:t>
      </w:r>
      <w:r w:rsidRPr="00BE4FBC">
        <w:rPr>
          <w:b/>
          <w:sz w:val="22"/>
          <w:szCs w:val="22"/>
          <w:lang w:val="es-ES"/>
        </w:rPr>
        <w:t>UNSPSC</w:t>
      </w:r>
    </w:p>
    <w:p w:rsidR="00F00F5B" w:rsidRPr="00BE4FBC" w:rsidRDefault="00F00F5B" w:rsidP="00F00F5B">
      <w:pPr>
        <w:pStyle w:val="Default"/>
        <w:rPr>
          <w:b/>
          <w:sz w:val="22"/>
          <w:szCs w:val="22"/>
        </w:rPr>
      </w:pPr>
    </w:p>
    <w:p w:rsidR="00F00F5B" w:rsidRPr="00BE4FBC" w:rsidRDefault="00F00F5B" w:rsidP="00F00F5B">
      <w:pPr>
        <w:pStyle w:val="Default"/>
        <w:rPr>
          <w:b/>
          <w:bCs/>
          <w:i/>
          <w:iCs/>
          <w:sz w:val="22"/>
          <w:szCs w:val="22"/>
        </w:rPr>
      </w:pPr>
    </w:p>
    <w:tbl>
      <w:tblPr>
        <w:tblW w:w="4804" w:type="dxa"/>
        <w:jc w:val="center"/>
        <w:tblLayout w:type="fixed"/>
        <w:tblLook w:val="0000" w:firstRow="0" w:lastRow="0" w:firstColumn="0" w:lastColumn="0" w:noHBand="0" w:noVBand="0"/>
      </w:tblPr>
      <w:tblGrid>
        <w:gridCol w:w="835"/>
        <w:gridCol w:w="1276"/>
        <w:gridCol w:w="1417"/>
        <w:gridCol w:w="1276"/>
      </w:tblGrid>
      <w:tr w:rsidR="00BE4FBC" w:rsidRPr="00720C7F" w:rsidTr="00733291">
        <w:trPr>
          <w:trHeight w:val="339"/>
          <w:tblHeader/>
          <w:jc w:val="center"/>
        </w:trPr>
        <w:tc>
          <w:tcPr>
            <w:tcW w:w="835" w:type="dxa"/>
            <w:tcBorders>
              <w:top w:val="single" w:sz="4" w:space="0" w:color="000000"/>
              <w:left w:val="single" w:sz="4" w:space="0" w:color="000000"/>
              <w:bottom w:val="single" w:sz="4" w:space="0" w:color="000000"/>
            </w:tcBorders>
            <w:shd w:val="clear" w:color="auto" w:fill="D9D9D9"/>
          </w:tcPr>
          <w:p w:rsidR="00BE4FBC" w:rsidRPr="00720C7F" w:rsidRDefault="00BE4FBC" w:rsidP="00733291">
            <w:pPr>
              <w:jc w:val="center"/>
              <w:rPr>
                <w:rFonts w:ascii="Garamond" w:hAnsi="Garamond"/>
                <w:b/>
                <w:sz w:val="22"/>
                <w:szCs w:val="22"/>
              </w:rPr>
            </w:pPr>
            <w:r w:rsidRPr="00720C7F">
              <w:rPr>
                <w:rFonts w:ascii="Garamond" w:hAnsi="Garamond"/>
                <w:b/>
                <w:sz w:val="22"/>
                <w:szCs w:val="22"/>
              </w:rPr>
              <w:t>CLASIFICACION UNSPSC</w:t>
            </w:r>
          </w:p>
        </w:tc>
        <w:tc>
          <w:tcPr>
            <w:tcW w:w="1276" w:type="dxa"/>
            <w:tcBorders>
              <w:top w:val="single" w:sz="4" w:space="0" w:color="000000"/>
              <w:left w:val="single" w:sz="4" w:space="0" w:color="000000"/>
              <w:bottom w:val="single" w:sz="4" w:space="0" w:color="000000"/>
            </w:tcBorders>
            <w:shd w:val="clear" w:color="auto" w:fill="D9D9D9"/>
          </w:tcPr>
          <w:p w:rsidR="00BE4FBC" w:rsidRPr="00720C7F" w:rsidRDefault="00BE4FBC" w:rsidP="00733291">
            <w:pPr>
              <w:jc w:val="center"/>
              <w:rPr>
                <w:rFonts w:ascii="Garamond" w:hAnsi="Garamond"/>
                <w:b/>
                <w:sz w:val="22"/>
                <w:szCs w:val="22"/>
              </w:rPr>
            </w:pPr>
            <w:r w:rsidRPr="00720C7F">
              <w:rPr>
                <w:rFonts w:ascii="Garamond" w:hAnsi="Garamond"/>
                <w:b/>
                <w:sz w:val="22"/>
                <w:szCs w:val="22"/>
              </w:rPr>
              <w:t>SEGMENTO</w:t>
            </w:r>
          </w:p>
        </w:tc>
        <w:tc>
          <w:tcPr>
            <w:tcW w:w="1417" w:type="dxa"/>
            <w:tcBorders>
              <w:top w:val="single" w:sz="4" w:space="0" w:color="000000"/>
              <w:left w:val="single" w:sz="4" w:space="0" w:color="000000"/>
              <w:bottom w:val="single" w:sz="4" w:space="0" w:color="000000"/>
            </w:tcBorders>
            <w:shd w:val="clear" w:color="auto" w:fill="D9D9D9"/>
          </w:tcPr>
          <w:p w:rsidR="00BE4FBC" w:rsidRPr="00720C7F" w:rsidRDefault="00BE4FBC" w:rsidP="00733291">
            <w:pPr>
              <w:jc w:val="center"/>
              <w:rPr>
                <w:rFonts w:ascii="Garamond" w:hAnsi="Garamond"/>
                <w:b/>
                <w:sz w:val="22"/>
                <w:szCs w:val="22"/>
              </w:rPr>
            </w:pPr>
            <w:r w:rsidRPr="00720C7F">
              <w:rPr>
                <w:rFonts w:ascii="Garamond" w:hAnsi="Garamond"/>
                <w:b/>
                <w:sz w:val="22"/>
                <w:szCs w:val="22"/>
              </w:rPr>
              <w:t>FAMILIA</w:t>
            </w:r>
          </w:p>
        </w:tc>
        <w:tc>
          <w:tcPr>
            <w:tcW w:w="1276" w:type="dxa"/>
            <w:tcBorders>
              <w:top w:val="single" w:sz="4" w:space="0" w:color="000000"/>
              <w:left w:val="single" w:sz="4" w:space="0" w:color="000000"/>
              <w:bottom w:val="single" w:sz="4" w:space="0" w:color="000000"/>
              <w:right w:val="single" w:sz="4" w:space="0" w:color="auto"/>
            </w:tcBorders>
            <w:shd w:val="clear" w:color="auto" w:fill="D9D9D9"/>
          </w:tcPr>
          <w:p w:rsidR="00BE4FBC" w:rsidRPr="00720C7F" w:rsidRDefault="00BE4FBC" w:rsidP="00733291">
            <w:pPr>
              <w:jc w:val="center"/>
              <w:rPr>
                <w:rFonts w:ascii="Garamond" w:hAnsi="Garamond"/>
                <w:b/>
                <w:sz w:val="22"/>
                <w:szCs w:val="22"/>
              </w:rPr>
            </w:pPr>
            <w:r w:rsidRPr="00720C7F">
              <w:rPr>
                <w:rFonts w:ascii="Garamond" w:hAnsi="Garamond"/>
                <w:b/>
                <w:sz w:val="22"/>
                <w:szCs w:val="22"/>
              </w:rPr>
              <w:t>CLASE</w:t>
            </w:r>
          </w:p>
        </w:tc>
      </w:tr>
      <w:tr w:rsidR="00BE4FBC" w:rsidRPr="00720C7F" w:rsidTr="00733291">
        <w:trPr>
          <w:trHeight w:val="597"/>
          <w:jc w:val="center"/>
        </w:trPr>
        <w:tc>
          <w:tcPr>
            <w:tcW w:w="835" w:type="dxa"/>
            <w:tcBorders>
              <w:top w:val="single" w:sz="4" w:space="0" w:color="000000"/>
              <w:left w:val="single" w:sz="4" w:space="0" w:color="000000"/>
              <w:bottom w:val="single" w:sz="4" w:space="0" w:color="000000"/>
            </w:tcBorders>
            <w:shd w:val="clear" w:color="auto" w:fill="auto"/>
            <w:vAlign w:val="center"/>
          </w:tcPr>
          <w:p w:rsidR="00BE4FBC" w:rsidRPr="00720C7F" w:rsidRDefault="00BE4FBC" w:rsidP="00733291">
            <w:pPr>
              <w:jc w:val="center"/>
              <w:rPr>
                <w:rFonts w:ascii="Garamond" w:hAnsi="Garamond"/>
                <w:sz w:val="22"/>
                <w:szCs w:val="22"/>
              </w:rPr>
            </w:pPr>
            <w:r w:rsidRPr="00720C7F">
              <w:rPr>
                <w:rFonts w:ascii="Garamond" w:hAnsi="Garamond"/>
                <w:sz w:val="22"/>
                <w:szCs w:val="22"/>
              </w:rPr>
              <w:t>72141500</w:t>
            </w:r>
          </w:p>
        </w:tc>
        <w:tc>
          <w:tcPr>
            <w:tcW w:w="1276" w:type="dxa"/>
            <w:tcBorders>
              <w:top w:val="single" w:sz="4" w:space="0" w:color="000000"/>
              <w:left w:val="single" w:sz="4" w:space="0" w:color="000000"/>
              <w:bottom w:val="single" w:sz="4" w:space="0" w:color="000000"/>
            </w:tcBorders>
            <w:shd w:val="clear" w:color="auto" w:fill="auto"/>
          </w:tcPr>
          <w:p w:rsidR="00BE4FBC" w:rsidRPr="00720C7F" w:rsidRDefault="00BE4FBC" w:rsidP="00733291">
            <w:pPr>
              <w:jc w:val="both"/>
              <w:rPr>
                <w:rFonts w:ascii="Garamond" w:hAnsi="Garamond"/>
                <w:sz w:val="22"/>
                <w:szCs w:val="22"/>
              </w:rPr>
            </w:pPr>
            <w:r w:rsidRPr="00720C7F">
              <w:rPr>
                <w:rFonts w:ascii="Garamond" w:hAnsi="Garamond"/>
                <w:sz w:val="22"/>
                <w:szCs w:val="22"/>
              </w:rPr>
              <w:t>Servicios de Edificación, Construcción de Instalaciones y mantenimiento</w:t>
            </w:r>
          </w:p>
        </w:tc>
        <w:tc>
          <w:tcPr>
            <w:tcW w:w="1417" w:type="dxa"/>
            <w:tcBorders>
              <w:top w:val="single" w:sz="4" w:space="0" w:color="000000"/>
              <w:left w:val="single" w:sz="4" w:space="0" w:color="000000"/>
              <w:bottom w:val="single" w:sz="4" w:space="0" w:color="000000"/>
            </w:tcBorders>
            <w:shd w:val="clear" w:color="auto" w:fill="auto"/>
          </w:tcPr>
          <w:p w:rsidR="00BE4FBC" w:rsidRPr="00720C7F" w:rsidRDefault="00BE4FBC" w:rsidP="00733291">
            <w:pPr>
              <w:jc w:val="both"/>
              <w:rPr>
                <w:rFonts w:ascii="Garamond" w:hAnsi="Garamond"/>
                <w:sz w:val="22"/>
                <w:szCs w:val="22"/>
              </w:rPr>
            </w:pPr>
            <w:r w:rsidRPr="00720C7F">
              <w:rPr>
                <w:rFonts w:ascii="Garamond" w:hAnsi="Garamond"/>
                <w:sz w:val="22"/>
                <w:szCs w:val="22"/>
              </w:rPr>
              <w:t>Servicios de construcción de edificaciones residenciales</w:t>
            </w:r>
          </w:p>
        </w:tc>
        <w:tc>
          <w:tcPr>
            <w:tcW w:w="1276" w:type="dxa"/>
            <w:tcBorders>
              <w:top w:val="single" w:sz="4" w:space="0" w:color="000000"/>
              <w:left w:val="single" w:sz="4" w:space="0" w:color="000000"/>
              <w:bottom w:val="single" w:sz="4" w:space="0" w:color="000000"/>
              <w:right w:val="single" w:sz="4" w:space="0" w:color="auto"/>
            </w:tcBorders>
          </w:tcPr>
          <w:p w:rsidR="00BE4FBC" w:rsidRPr="00720C7F" w:rsidRDefault="00BE4FBC" w:rsidP="00733291">
            <w:pPr>
              <w:jc w:val="both"/>
              <w:rPr>
                <w:rFonts w:ascii="Garamond" w:hAnsi="Garamond"/>
                <w:sz w:val="22"/>
                <w:szCs w:val="22"/>
              </w:rPr>
            </w:pPr>
            <w:r w:rsidRPr="00720C7F">
              <w:rPr>
                <w:rFonts w:ascii="Garamond" w:hAnsi="Garamond"/>
                <w:sz w:val="22"/>
                <w:szCs w:val="22"/>
              </w:rPr>
              <w:t>Servicios de preparación de tierras</w:t>
            </w:r>
          </w:p>
        </w:tc>
      </w:tr>
    </w:tbl>
    <w:p w:rsidR="007E5895" w:rsidRDefault="007E5895" w:rsidP="007E5895">
      <w:pPr>
        <w:autoSpaceDE w:val="0"/>
        <w:autoSpaceDN w:val="0"/>
        <w:adjustRightInd w:val="0"/>
        <w:jc w:val="both"/>
        <w:rPr>
          <w:rFonts w:ascii="Arial" w:hAnsi="Arial" w:cs="Arial"/>
          <w:color w:val="000000"/>
          <w:sz w:val="22"/>
          <w:szCs w:val="22"/>
        </w:rPr>
      </w:pPr>
    </w:p>
    <w:p w:rsidR="00BE4FBC" w:rsidRDefault="00BE4FBC" w:rsidP="007E5895">
      <w:pPr>
        <w:autoSpaceDE w:val="0"/>
        <w:autoSpaceDN w:val="0"/>
        <w:adjustRightInd w:val="0"/>
        <w:jc w:val="both"/>
        <w:rPr>
          <w:rFonts w:ascii="Arial" w:hAnsi="Arial" w:cs="Arial"/>
          <w:color w:val="000000"/>
          <w:sz w:val="22"/>
          <w:szCs w:val="22"/>
        </w:rPr>
      </w:pPr>
    </w:p>
    <w:p w:rsidR="00BE4FBC" w:rsidRDefault="00BE4FBC" w:rsidP="007E5895">
      <w:pPr>
        <w:autoSpaceDE w:val="0"/>
        <w:autoSpaceDN w:val="0"/>
        <w:adjustRightInd w:val="0"/>
        <w:jc w:val="both"/>
        <w:rPr>
          <w:rFonts w:ascii="Arial" w:hAnsi="Arial" w:cs="Arial"/>
          <w:b/>
          <w:color w:val="000000"/>
          <w:sz w:val="22"/>
          <w:szCs w:val="22"/>
          <w:lang w:val="es-CO" w:eastAsia="es-CO"/>
        </w:rPr>
      </w:pPr>
      <w:r w:rsidRPr="00BE4FBC">
        <w:rPr>
          <w:rFonts w:ascii="Arial" w:hAnsi="Arial" w:cs="Arial"/>
          <w:b/>
          <w:color w:val="000000"/>
          <w:sz w:val="22"/>
          <w:szCs w:val="22"/>
          <w:lang w:val="es-CO" w:eastAsia="es-CO"/>
        </w:rPr>
        <w:t xml:space="preserve">OBLIGACIONES ESPECIFICAS DEL CONTRATISTA </w:t>
      </w:r>
    </w:p>
    <w:p w:rsidR="00BE4FBC" w:rsidRDefault="00BE4FBC" w:rsidP="007E5895">
      <w:pPr>
        <w:autoSpaceDE w:val="0"/>
        <w:autoSpaceDN w:val="0"/>
        <w:adjustRightInd w:val="0"/>
        <w:jc w:val="both"/>
        <w:rPr>
          <w:rFonts w:ascii="Arial" w:hAnsi="Arial" w:cs="Arial"/>
          <w:b/>
          <w:color w:val="000000"/>
          <w:sz w:val="22"/>
          <w:szCs w:val="22"/>
          <w:lang w:val="es-CO" w:eastAsia="es-CO"/>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En materia de elementos, equipos, materiales y personal:</w:t>
      </w:r>
    </w:p>
    <w:p w:rsidR="00BE4FBC" w:rsidRPr="00BE4FBC" w:rsidRDefault="00BE4FBC" w:rsidP="00BE4FBC">
      <w:pPr>
        <w:rPr>
          <w:rFonts w:ascii="Arial" w:hAnsi="Arial" w:cs="Arial"/>
          <w:sz w:val="22"/>
          <w:szCs w:val="22"/>
        </w:rPr>
      </w:pPr>
    </w:p>
    <w:p w:rsidR="00BE4FBC" w:rsidRPr="00BE4FBC" w:rsidRDefault="00BE4FBC" w:rsidP="00BE4FBC">
      <w:pPr>
        <w:numPr>
          <w:ilvl w:val="0"/>
          <w:numId w:val="5"/>
        </w:numPr>
        <w:suppressAutoHyphens/>
        <w:jc w:val="both"/>
        <w:rPr>
          <w:rFonts w:ascii="Arial" w:hAnsi="Arial" w:cs="Arial"/>
          <w:sz w:val="22"/>
          <w:szCs w:val="22"/>
        </w:rPr>
      </w:pPr>
      <w:r w:rsidRPr="00BE4FBC">
        <w:rPr>
          <w:rFonts w:ascii="Arial" w:hAnsi="Arial" w:cs="Arial"/>
          <w:sz w:val="22"/>
          <w:szCs w:val="22"/>
        </w:rPr>
        <w:t>La adquisición, transporte, importación, si fuere del caso, montaje, utilización, reparación, conservación y mantenimiento de todas las máquinas, equipos, herramientas, repuestos, materiales y demás elementos necesarios para la realización de las obras objeto del presente contrato, cumpliendo las normas de seguridad y procedimientos establecidos en los pliegos de condiciones.</w:t>
      </w:r>
    </w:p>
    <w:p w:rsidR="00BE4FBC" w:rsidRPr="00BE4FBC" w:rsidRDefault="00BE4FBC" w:rsidP="00BE4FBC">
      <w:pPr>
        <w:numPr>
          <w:ilvl w:val="0"/>
          <w:numId w:val="5"/>
        </w:numPr>
        <w:suppressAutoHyphens/>
        <w:jc w:val="both"/>
        <w:rPr>
          <w:rFonts w:ascii="Arial" w:hAnsi="Arial" w:cs="Arial"/>
          <w:sz w:val="22"/>
          <w:szCs w:val="22"/>
        </w:rPr>
      </w:pPr>
      <w:r w:rsidRPr="00BE4FBC">
        <w:rPr>
          <w:rFonts w:ascii="Arial" w:hAnsi="Arial" w:cs="Arial"/>
          <w:sz w:val="22"/>
          <w:szCs w:val="22"/>
        </w:rPr>
        <w:t>El pago de los servicios de disposición de escombros será por cuenta del contratista. Por lo tanto, el contratista se obliga a anexar todos los documentos que acrediten los servicios de disposición final de escombros o informar que los mismos se encuentran inscritos en el Directorio de Servicios de Disposición Final de Escombros.</w:t>
      </w:r>
    </w:p>
    <w:p w:rsidR="00BE4FBC" w:rsidRPr="00BE4FBC" w:rsidRDefault="00BE4FBC" w:rsidP="00BE4FBC">
      <w:pPr>
        <w:numPr>
          <w:ilvl w:val="0"/>
          <w:numId w:val="5"/>
        </w:numPr>
        <w:suppressAutoHyphens/>
        <w:jc w:val="both"/>
        <w:rPr>
          <w:rFonts w:ascii="Arial" w:hAnsi="Arial" w:cs="Arial"/>
          <w:sz w:val="22"/>
          <w:szCs w:val="22"/>
        </w:rPr>
      </w:pPr>
      <w:r w:rsidRPr="00BE4FBC">
        <w:rPr>
          <w:rFonts w:ascii="Arial" w:hAnsi="Arial" w:cs="Arial"/>
          <w:sz w:val="22"/>
          <w:szCs w:val="22"/>
        </w:rPr>
        <w:lastRenderedPageBreak/>
        <w:t>Mantener al frente de los trabajos todos los recursos necesarios para el normal y completo desarrollo del objeto contractual y tener disponible y emplear en la ejecución de las obras el personal requerido para la cumplida ejecución del contrato, de conformidad con lo establecido en el Pliego de Condiciones. Si durante la ejecución del contrato se requiere el cambio de alguno de los profesionales, deberá reemplazarse por otro de iguales o de mayores calidades, previamente aprobado por el FDLT.</w:t>
      </w:r>
    </w:p>
    <w:p w:rsidR="00BE4FBC" w:rsidRPr="00BE4FBC" w:rsidRDefault="00BE4FBC" w:rsidP="00BE4FBC">
      <w:pPr>
        <w:numPr>
          <w:ilvl w:val="0"/>
          <w:numId w:val="5"/>
        </w:numPr>
        <w:suppressAutoHyphens/>
        <w:jc w:val="both"/>
        <w:rPr>
          <w:rFonts w:ascii="Arial" w:hAnsi="Arial" w:cs="Arial"/>
          <w:sz w:val="22"/>
          <w:szCs w:val="22"/>
        </w:rPr>
      </w:pPr>
      <w:r w:rsidRPr="00BE4FBC">
        <w:rPr>
          <w:rFonts w:ascii="Arial" w:hAnsi="Arial" w:cs="Arial"/>
          <w:sz w:val="22"/>
          <w:szCs w:val="22"/>
        </w:rPr>
        <w:t>Mantener en los lugares de trabajo todas las medidas de orden y seguridad industrial y salud ocupacional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 especialmente mediante el establecimiento de redes viales, suministro de agua potable y saneamiento.</w:t>
      </w:r>
    </w:p>
    <w:p w:rsidR="00BE4FBC" w:rsidRPr="00BE4FBC" w:rsidRDefault="00BE4FBC" w:rsidP="00BE4FBC">
      <w:pPr>
        <w:numPr>
          <w:ilvl w:val="0"/>
          <w:numId w:val="5"/>
        </w:numPr>
        <w:suppressAutoHyphens/>
        <w:jc w:val="both"/>
        <w:rPr>
          <w:rFonts w:ascii="Arial" w:hAnsi="Arial" w:cs="Arial"/>
          <w:sz w:val="22"/>
          <w:szCs w:val="22"/>
        </w:rPr>
      </w:pPr>
      <w:r w:rsidRPr="00BE4FBC">
        <w:rPr>
          <w:rFonts w:ascii="Arial" w:hAnsi="Arial" w:cs="Arial"/>
          <w:sz w:val="22"/>
          <w:szCs w:val="22"/>
        </w:rPr>
        <w:t>El contratista asumirá las obligaciones y gastos que se generen por concepto de vigilancia, hasta la entrega final de las obras de demolición.</w:t>
      </w:r>
    </w:p>
    <w:p w:rsidR="00BE4FBC" w:rsidRPr="00BE4FBC" w:rsidRDefault="00BE4FBC" w:rsidP="00BE4FBC">
      <w:pPr>
        <w:numPr>
          <w:ilvl w:val="0"/>
          <w:numId w:val="5"/>
        </w:numPr>
        <w:suppressAutoHyphens/>
        <w:jc w:val="both"/>
        <w:rPr>
          <w:rFonts w:ascii="Arial" w:hAnsi="Arial" w:cs="Arial"/>
          <w:sz w:val="22"/>
          <w:szCs w:val="22"/>
        </w:rPr>
      </w:pPr>
      <w:r w:rsidRPr="00BE4FBC">
        <w:rPr>
          <w:rFonts w:ascii="Arial" w:hAnsi="Arial" w:cs="Arial"/>
          <w:sz w:val="22"/>
          <w:szCs w:val="22"/>
        </w:rPr>
        <w:t>El contratista asumirá el pago de salarios, prestaciones e indemnizaciones de carácter laboral del personal que contrate para la ejecución de las obras, lo mismo que el pago de los impuestos, gravámenes, seguridad social y pago de aportes parafiscales y servicios de cualquier género que establezcan las leyes colombianas. En virtud de lo anterior, el contratista deberá dar cumplimiento a lo señalado en el artículo 50 de la ley 789 de 2002 modificado por el artículo 23 de la ley 1150 de 2007, para lo cual deberá aportar al FDLT, certificación expedida por el revisor fiscal cuando exista de acuerdo con los requerimientos de la ley, o por el Representante Legal cuando no se requiera de revisor fiscal, del cumplimiento de sus obligaciones con el Sistema de Seguridad Social Integral (sistemas de salud, pensiones y riesgos profesionales), y aportes a las Cajas de Compensación Familiar, Servicio Nacional de Aprendizaje e ICBF, cuando a ello hubiere lugar, obligación que deberá adjuntarse al informe del interventor y deberá ser verificada por éste. Adicionalmente a la liquidación del contrato el interventor del mismo, deberá verificar y dejar constancia del cumplimiento de las obligaciones del contratista frente a los aportes y obligaciones antes señaladas, durante la vigencia del contrato. De conformidad con el artículo 23 de la Ley 1150 de 2007, la acreditación del cumplimiento por parte del CONTRATISTA de sus obligaciones con el Sistema de Seguridad Social Integral y aportes a las Cajas de Compensación familiar, Sena e ICBF, será requisito indispensable para la realización de cada pago derivado del presente contrato.</w:t>
      </w:r>
    </w:p>
    <w:p w:rsidR="00BE4FBC" w:rsidRPr="00BE4FBC" w:rsidRDefault="00BE4FBC" w:rsidP="00BE4FBC">
      <w:pPr>
        <w:numPr>
          <w:ilvl w:val="0"/>
          <w:numId w:val="5"/>
        </w:numPr>
        <w:suppressAutoHyphens/>
        <w:jc w:val="both"/>
        <w:rPr>
          <w:rFonts w:ascii="Arial" w:hAnsi="Arial" w:cs="Arial"/>
          <w:sz w:val="22"/>
          <w:szCs w:val="22"/>
        </w:rPr>
      </w:pPr>
      <w:r w:rsidRPr="00BE4FBC">
        <w:rPr>
          <w:rFonts w:ascii="Arial" w:hAnsi="Arial" w:cs="Arial"/>
          <w:sz w:val="22"/>
          <w:szCs w:val="22"/>
        </w:rPr>
        <w:t>El contratista dará estricto cumplimiento a la normatividad en la materia y a los lineamientos para salud ocupacional y seguridad industrial para contratación de obras establecidos en la ley, de acuerdo a lo establecido en los pliegos de condiciones.</w:t>
      </w:r>
    </w:p>
    <w:p w:rsidR="00BE4FBC" w:rsidRPr="00BE4FBC" w:rsidRDefault="00BE4FBC" w:rsidP="00BE4FBC">
      <w:pPr>
        <w:jc w:val="both"/>
        <w:rPr>
          <w:rFonts w:ascii="Arial" w:hAnsi="Arial" w:cs="Arial"/>
          <w:sz w:val="22"/>
          <w:szCs w:val="22"/>
        </w:rPr>
      </w:pPr>
    </w:p>
    <w:p w:rsidR="00BE4FBC" w:rsidRPr="00BE4FBC" w:rsidRDefault="00BE4FBC" w:rsidP="00BE4FBC">
      <w:pPr>
        <w:jc w:val="both"/>
        <w:rPr>
          <w:rFonts w:ascii="Arial" w:hAnsi="Arial" w:cs="Arial"/>
          <w:sz w:val="22"/>
          <w:szCs w:val="22"/>
        </w:rPr>
      </w:pPr>
      <w:r w:rsidRPr="00BE4FBC">
        <w:rPr>
          <w:rFonts w:ascii="Arial" w:hAnsi="Arial" w:cs="Arial"/>
          <w:sz w:val="22"/>
          <w:szCs w:val="22"/>
        </w:rPr>
        <w:t>En relación a la ejecución de las demoliciones:</w:t>
      </w:r>
    </w:p>
    <w:p w:rsidR="006D5C09" w:rsidRPr="006D5C09" w:rsidRDefault="006D5C09" w:rsidP="006D5C09">
      <w:pPr>
        <w:autoSpaceDE w:val="0"/>
        <w:autoSpaceDN w:val="0"/>
        <w:adjustRightInd w:val="0"/>
        <w:jc w:val="both"/>
        <w:rPr>
          <w:rFonts w:ascii="Arial" w:hAnsi="Arial" w:cs="Arial"/>
          <w:sz w:val="22"/>
          <w:szCs w:val="22"/>
          <w:lang w:val="es-CO"/>
        </w:rPr>
      </w:pP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El contratista por intermedio de su coordinador operativo realizará previa a la actividad de demolición una visita al sitio y establecerá mediante un documento escrito el procedimiento a seguir, el equipo y personal mínimo a utilizar, tiempo estimado de la actividad, este documento le será presentado al supervisor del contrato para su respectiva aprobación.</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lastRenderedPageBreak/>
        <w:t>El contratista deberá garantizar el suministro de los vehículos, equipos y maquinaria, para la realización de cada operativo o desplazamiento de los equipos.</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El contratista será responsable por el mal manejo o imprudencia de los conductores u operarios que conlleven a la inmovilización de un vehículo, o por inmovilización del vehículo por parte de las autoridades competentes.</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El contratista será responsable de la seguridad de la operación de los equipos, entendida esta con las pruebas de operatividad y control de los mismos, antes de la salida de la respectiva base y antes del inicio de los operativos, de igual forma será responsable con los sistemas de seguridad industrial necesarios para el buen desarrollo de los operativos.</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Elaborar informes, previos al pago de las labores realizadas por su equipo para ser aprobados por el supervisor del contrato.</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Informar de manera inmediata cualquier anomalía que se presente en el desarrollo del contrato.</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En el informe final deberá consolidar el trabajo realizado durante la ejecución del contrato.</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Anexar a cada informe de ejecución fotografías de los espacios antes y después de realizada la demolición.</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Se deberá demoler, cargar, transportar y depositar los escombros, con el equipo, vehículos y personal propuestos en los lugares autorizados.</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 xml:space="preserve">En el manejo de escombros y el transporte de los mismos el contratista debe dar estricto cumplimiento a la Resolución 541 de 1995 y Decreto 387 de 1997 además de los programas 1, 5, 7 y 9 de manejo de escombros contenido en la guía de manejo ambiental, con el fin de que no se afecten las personas, los bienes y el tráfico del sector. El contratista no podrá remover especies vegetales, ni realizar tratamientos </w:t>
      </w:r>
      <w:proofErr w:type="spellStart"/>
      <w:r w:rsidRPr="006D5C09">
        <w:rPr>
          <w:rFonts w:ascii="Arial" w:hAnsi="Arial" w:cs="Arial"/>
          <w:sz w:val="22"/>
          <w:szCs w:val="22"/>
          <w:lang w:val="es-CO"/>
        </w:rPr>
        <w:t>silviculturales</w:t>
      </w:r>
      <w:proofErr w:type="spellEnd"/>
      <w:r w:rsidRPr="006D5C09">
        <w:rPr>
          <w:rFonts w:ascii="Arial" w:hAnsi="Arial" w:cs="Arial"/>
          <w:sz w:val="22"/>
          <w:szCs w:val="22"/>
          <w:lang w:val="es-CO"/>
        </w:rPr>
        <w:t xml:space="preserve"> sin los debidos permisos de la Secretaria del Medio Ambiente.</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Solamente podrá disponer en escombrera autorizadas.</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Deberá emplear, por su cuenta y riesgo, el personal especializado, idóneo y necesario para la ejecución del objeto del contrato. Cuando la demolición así lo requiera el contratista deberá contar con los servicios de técnico electricista, técnico en plomería, técnico soldador y carpintero.</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El contratista deberá suministrar la maquinaria y herramientas necesarias para la ejecución del objeto del contrato.</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Los daños causados a terceros y/o zonas aledañas privadas y/o públicas como consecuencia de la demolición, serán de cuenta y riesgo del contratista, (el supervisor solicitará al contratista, cuando sea necesario, elaborar actas de vecindad en los inmuebles que él requiera).</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El contratista se compromete a iniciar la demolición, limpieza y/o remoción de cerramiento de cada predio, por lo tanto, deberá contar con el personal y equipo necesarios para adelantar las labores.</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El contratista deberá entregar al supervisor un registro fotográfico de los predios a demoler, antes de iniciar las obras respectivas y otro después de ejecutadas.</w:t>
      </w:r>
    </w:p>
    <w:p w:rsidR="006D5C09" w:rsidRP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 xml:space="preserve">El contratista deberá presentar la relación de la cuadrilla o grupo de personas que ejecutarán los trabajos; de igual manera los mismos deberán contar con los correspondientes seguros contra riesgos en caso de cualquier accidente en los diferentes sitios de trabajo. Así mismo, el contratista deberá acreditar que todos los </w:t>
      </w:r>
      <w:r w:rsidRPr="006D5C09">
        <w:rPr>
          <w:rFonts w:ascii="Arial" w:hAnsi="Arial" w:cs="Arial"/>
          <w:sz w:val="22"/>
          <w:szCs w:val="22"/>
          <w:lang w:val="es-CO"/>
        </w:rPr>
        <w:lastRenderedPageBreak/>
        <w:t>trabajadores que laboren en la ejecución del contrato se encuentren afiliados al sistema de seguridad social.</w:t>
      </w:r>
    </w:p>
    <w:p w:rsidR="006D5C09" w:rsidRDefault="006D5C09" w:rsidP="006D5C09">
      <w:pPr>
        <w:numPr>
          <w:ilvl w:val="0"/>
          <w:numId w:val="6"/>
        </w:numPr>
        <w:autoSpaceDE w:val="0"/>
        <w:autoSpaceDN w:val="0"/>
        <w:adjustRightInd w:val="0"/>
        <w:jc w:val="both"/>
        <w:rPr>
          <w:rFonts w:ascii="Arial" w:hAnsi="Arial" w:cs="Arial"/>
          <w:sz w:val="22"/>
          <w:szCs w:val="22"/>
          <w:lang w:val="es-CO"/>
        </w:rPr>
      </w:pPr>
      <w:r w:rsidRPr="006D5C09">
        <w:rPr>
          <w:rFonts w:ascii="Arial" w:hAnsi="Arial" w:cs="Arial"/>
          <w:sz w:val="22"/>
          <w:szCs w:val="22"/>
          <w:lang w:val="es-CO"/>
        </w:rPr>
        <w:t>El contratista debe disponer para cada operativo la señalización necesaria (cinta reflectiva, conos, colombinas, maletines, lámparas, reflectores, planta eléctrica y paleteros) con el fin de prever accidentes con vehículos y peatones.</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 xml:space="preserve">Entregar a gestores autorizados los residuos sólidos generados y enviar copia del manifiesto de recolección, transporte y certificado de disposición final o aprovechamiento. </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Implementar lo establecido en el decreto 1115 de 2012 , en su artículo 4: “las Entidades Públicas y Constructoras que desarrollen obras de infraestructura y construcción al interior del perímetro urbano del Distrito Capital deberán incluir desde la etapa de estudios y diseños los requerimientos técnicos necesarios con el fin de lograr la utilización de elementos reciclados provenientes de los Centros de Tratamiento y/o Aprovechamiento de RCD legalmente constituidos y/o la reutilización de los generados por las etapas constructivas y de desmantelamiento, en un porcentaje no inferior al 5%, del total de volumen o peso de material usado en la obra a construir por la entidad anualmente”. Cada año dicho porcentaje aumentará en cinco (5) unidades porcentuales hasta alcanzar mínimo un 25%.</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 xml:space="preserve">Emplear los elementos de protección personal adecuados para el desarrollo de la actividad. (guantes, tapabocas, mascarilla, overol, botas. </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Los residuos de construcción y demolición deberán ser dispuestos por el contratista de acuerdo a lo establecido en la normatividad legal vigente, entregando a la SDG los certificados de disposición final emitidos por la escombrera autorizada en el momento de la disposición final del material.</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El contratista deberá adoptar los parámetros técnicos y de manejo ambiental contenidos en la guía de manejo ambiental para el sector de la Construcción, de la Secretaría Distrital de ambiente.</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Una vez las bombillas cumplan con su ciclo normal de vida, deberán ser entregadas al área de gestión ambiental, debidamente rotuladas con la finalidad de determinar su origen. Por otra parte, si dentro del contrato establece que la empresa de mantenimiento es la encargada de la dotación, así mismo debe tener responsabilidad extendida haciéndose cargo en cada cambio de bombilla de disponerla en su respectiva caja, rotularla, transportarla bajo las condiciones establecidas en la resolución 1609 de 2002, avisando al Subsistema de Gestión ambiental que comprobará las condiciones de almacenamiento y transporte.</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Atender las inspecciones ambientales realizadas por la SDG, permitiendo el recorrido por las instalaciones, realizar entrevistas al personal y obtener registro documental y fotográfico.</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En toda obra de infraestructura de transporte en el Distrito Capital que se ejecute y adelante en procesos constructivos con asfalto   , deberá prever el uso de materiales provenientes del aprovechamiento de llantas usadas en las proporciones técnicas que para el efecto exige el Instituto de Desarrollo Urbano, en la totalidad de metros cuadrados de la mezcla asfáltica usada para la obra.</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Deberá asignar, dentro de su estructura organizacional, una persona idónea, responsable de la gestión y cumplimiento normativo, así como de la gestión en materia de seguridad y salud en el trabajo. La persona asignada deberá demostrar idoneidad y será aprobada por el contratante y/o la interventoría</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lastRenderedPageBreak/>
        <w:t>Seguir estrictamente los parámetros de diseño, especificaciones y planos de las obras y acciones establecidas en el PMA y/o PAGA aplicable a su actividad y de las normas vigentes referentes al manejo y conservación del medio ambiente.</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Ejecutar el programa de seguimiento y monitoreo ambiental, con indicadores de gestión y presentar los reportes mensuales a la interventoría. Tomar los correctivos que sean necesarios cuando los resultados del monitoreo establezcan la necesidad de prevenir, mitigar o corregir los impactos ambientales ocasionados por el proyecto.</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Diseñar y mantener actualizado un plan de calidad para ejecutar las obras y actividades que son objeto de su alcance contractual.</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Acatar los llamados de atención, recomendaciones y sugerencias de la Interventoría en los tiempos y condiciones que ella defina, en relación con el cumplimiento ambiental.</w:t>
      </w:r>
    </w:p>
    <w:p w:rsidR="00A95E13" w:rsidRPr="00F2536A" w:rsidRDefault="00A95E13" w:rsidP="00A95E13">
      <w:pPr>
        <w:numPr>
          <w:ilvl w:val="0"/>
          <w:numId w:val="6"/>
        </w:numPr>
        <w:suppressAutoHyphens/>
        <w:jc w:val="both"/>
        <w:rPr>
          <w:rFonts w:ascii="Arial" w:hAnsi="Arial" w:cs="Arial"/>
          <w:sz w:val="20"/>
          <w:szCs w:val="20"/>
        </w:rPr>
      </w:pPr>
      <w:r w:rsidRPr="00F2536A">
        <w:rPr>
          <w:rFonts w:ascii="Arial" w:hAnsi="Arial" w:cs="Arial"/>
          <w:sz w:val="20"/>
          <w:szCs w:val="20"/>
        </w:rPr>
        <w:t>Prever y solucionar todos los eventos de contingencia que se llegasen a presentar durante el desarrollo y vigencia del contrato.</w:t>
      </w:r>
    </w:p>
    <w:p w:rsidR="00BE4FBC" w:rsidRPr="006D5C09" w:rsidRDefault="00BE4FBC" w:rsidP="007E5895">
      <w:pPr>
        <w:autoSpaceDE w:val="0"/>
        <w:autoSpaceDN w:val="0"/>
        <w:adjustRightInd w:val="0"/>
        <w:jc w:val="both"/>
        <w:rPr>
          <w:rFonts w:ascii="Arial" w:hAnsi="Arial" w:cs="Arial"/>
          <w:sz w:val="22"/>
          <w:szCs w:val="22"/>
          <w:lang w:val="es-CO"/>
        </w:rPr>
      </w:pPr>
    </w:p>
    <w:p w:rsidR="00F00F5B" w:rsidRPr="00BE4FBC" w:rsidRDefault="00F00F5B" w:rsidP="00961E2F">
      <w:pPr>
        <w:jc w:val="both"/>
        <w:rPr>
          <w:rFonts w:ascii="Arial" w:hAnsi="Arial" w:cs="Arial"/>
          <w:sz w:val="22"/>
          <w:szCs w:val="22"/>
        </w:rPr>
      </w:pPr>
    </w:p>
    <w:p w:rsidR="00445C99" w:rsidRPr="00BE4FBC" w:rsidRDefault="00445C99" w:rsidP="00445C99">
      <w:pPr>
        <w:pStyle w:val="Textbody"/>
        <w:ind w:left="784"/>
        <w:rPr>
          <w:rFonts w:ascii="Arial" w:hAnsi="Arial" w:cs="Arial"/>
          <w:sz w:val="22"/>
          <w:szCs w:val="22"/>
        </w:rPr>
      </w:pPr>
    </w:p>
    <w:p w:rsidR="00445C99" w:rsidRPr="00BE4FBC" w:rsidRDefault="00445C99" w:rsidP="00445C99">
      <w:pPr>
        <w:pStyle w:val="Textbody"/>
        <w:ind w:left="784"/>
        <w:rPr>
          <w:rFonts w:ascii="Arial" w:hAnsi="Arial" w:cs="Arial"/>
          <w:sz w:val="22"/>
          <w:szCs w:val="22"/>
        </w:rPr>
      </w:pPr>
      <w:r w:rsidRPr="00BE4FBC">
        <w:rPr>
          <w:rFonts w:ascii="Arial" w:hAnsi="Arial" w:cs="Arial"/>
          <w:sz w:val="22"/>
          <w:szCs w:val="22"/>
        </w:rPr>
        <w:t>Nombre del proponente o de su Representante Legal____________________________</w:t>
      </w:r>
    </w:p>
    <w:p w:rsidR="00445C99" w:rsidRPr="00BE4FBC" w:rsidRDefault="00445C99" w:rsidP="00445C99">
      <w:pPr>
        <w:pStyle w:val="Textbody"/>
        <w:rPr>
          <w:rFonts w:ascii="Arial" w:hAnsi="Arial" w:cs="Arial"/>
          <w:sz w:val="22"/>
          <w:szCs w:val="22"/>
        </w:rPr>
      </w:pPr>
      <w:r w:rsidRPr="00BE4FBC">
        <w:rPr>
          <w:rFonts w:ascii="Arial" w:hAnsi="Arial" w:cs="Arial"/>
          <w:sz w:val="22"/>
          <w:szCs w:val="22"/>
        </w:rPr>
        <w:t xml:space="preserve">             C. C. No. _____________________ de _______________</w:t>
      </w:r>
    </w:p>
    <w:p w:rsidR="00445C99" w:rsidRPr="00BE4FBC" w:rsidRDefault="00445C99" w:rsidP="00445C99">
      <w:pPr>
        <w:pStyle w:val="Textbody"/>
        <w:rPr>
          <w:rFonts w:ascii="Arial" w:hAnsi="Arial" w:cs="Arial"/>
          <w:sz w:val="22"/>
          <w:szCs w:val="22"/>
        </w:rPr>
      </w:pPr>
      <w:r w:rsidRPr="00BE4FBC">
        <w:rPr>
          <w:rFonts w:ascii="Arial" w:hAnsi="Arial" w:cs="Arial"/>
          <w:sz w:val="22"/>
          <w:szCs w:val="22"/>
        </w:rPr>
        <w:t xml:space="preserve">             No. del NIT</w:t>
      </w:r>
    </w:p>
    <w:p w:rsidR="00445C99" w:rsidRPr="00BE4FBC" w:rsidRDefault="00445C99" w:rsidP="00961E2F">
      <w:pPr>
        <w:jc w:val="both"/>
        <w:rPr>
          <w:rFonts w:ascii="Arial" w:eastAsia="Century Gothic" w:hAnsi="Arial" w:cs="Arial"/>
          <w:sz w:val="22"/>
          <w:szCs w:val="22"/>
          <w:lang w:val="es-CO"/>
        </w:rPr>
      </w:pPr>
    </w:p>
    <w:sectPr w:rsidR="00445C99" w:rsidRPr="00BE4FBC" w:rsidSect="007620C2">
      <w:headerReference w:type="default" r:id="rId8"/>
      <w:footerReference w:type="default" r:id="rId9"/>
      <w:pgSz w:w="12240" w:h="15840"/>
      <w:pgMar w:top="1134" w:right="1701" w:bottom="709" w:left="1701" w:header="708" w:footer="8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68A" w:rsidRDefault="00C9068A" w:rsidP="007620C2">
      <w:r>
        <w:separator/>
      </w:r>
    </w:p>
  </w:endnote>
  <w:endnote w:type="continuationSeparator" w:id="0">
    <w:p w:rsidR="00C9068A" w:rsidRDefault="00C9068A" w:rsidP="00762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5231517"/>
      <w:docPartObj>
        <w:docPartGallery w:val="Page Numbers (Bottom of Page)"/>
        <w:docPartUnique/>
      </w:docPartObj>
    </w:sdtPr>
    <w:sdtContent>
      <w:p w:rsidR="00F36922" w:rsidRDefault="00F36922">
        <w:pPr>
          <w:pStyle w:val="Piedepgina"/>
          <w:jc w:val="right"/>
        </w:pPr>
        <w:r>
          <w:fldChar w:fldCharType="begin"/>
        </w:r>
        <w:r>
          <w:instrText>PAGE   \* MERGEFORMAT</w:instrText>
        </w:r>
        <w:r>
          <w:fldChar w:fldCharType="separate"/>
        </w:r>
        <w:r w:rsidR="008E08B3" w:rsidRPr="008E08B3">
          <w:rPr>
            <w:noProof/>
            <w:lang w:val="es-ES"/>
          </w:rPr>
          <w:t>11</w:t>
        </w:r>
        <w:r>
          <w:fldChar w:fldCharType="end"/>
        </w:r>
      </w:p>
    </w:sdtContent>
  </w:sdt>
  <w:p w:rsidR="00F36922" w:rsidRDefault="00F3692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68A" w:rsidRDefault="00C9068A" w:rsidP="007620C2">
      <w:r>
        <w:separator/>
      </w:r>
    </w:p>
  </w:footnote>
  <w:footnote w:type="continuationSeparator" w:id="0">
    <w:p w:rsidR="00C9068A" w:rsidRDefault="00C9068A" w:rsidP="00762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922" w:rsidRDefault="00F36922" w:rsidP="00BB4E84">
    <w:pPr>
      <w:pStyle w:val="Encabezado"/>
      <w:jc w:val="center"/>
    </w:pPr>
    <w:r>
      <w:rPr>
        <w:noProof/>
        <w:lang w:val="es-ES" w:eastAsia="es-ES"/>
      </w:rPr>
      <w:drawing>
        <wp:inline distT="0" distB="0" distL="0" distR="0">
          <wp:extent cx="1532255" cy="893445"/>
          <wp:effectExtent l="0" t="0" r="0" b="1905"/>
          <wp:docPr id="1" name="Imagen 1" descr="Teusaquillo"/>
          <wp:cNvGraphicFramePr/>
          <a:graphic xmlns:a="http://schemas.openxmlformats.org/drawingml/2006/main">
            <a:graphicData uri="http://schemas.openxmlformats.org/drawingml/2006/picture">
              <pic:pic xmlns:pic="http://schemas.openxmlformats.org/drawingml/2006/picture">
                <pic:nvPicPr>
                  <pic:cNvPr id="19" name="Imagen 19" descr="Teusaquillo"/>
                  <pic:cNvPicPr/>
                </pic:nvPicPr>
                <pic:blipFill>
                  <a:blip r:embed="rId1"/>
                  <a:srcRect/>
                  <a:stretch>
                    <a:fillRect/>
                  </a:stretch>
                </pic:blipFill>
                <pic:spPr bwMode="auto">
                  <a:xfrm>
                    <a:off x="0" y="0"/>
                    <a:ext cx="1532255" cy="89344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multilevel"/>
    <w:tmpl w:val="00000006"/>
    <w:name w:val="WW8Num6"/>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rPr>
        <w:b/>
      </w:rPr>
    </w:lvl>
    <w:lvl w:ilvl="4">
      <w:start w:val="1"/>
      <w:numFmt w:val="decimal"/>
      <w:lvlText w:val="%5."/>
      <w:lvlJc w:val="left"/>
      <w:pPr>
        <w:tabs>
          <w:tab w:val="num" w:pos="2160"/>
        </w:tabs>
        <w:ind w:left="2160" w:hanging="360"/>
      </w:pPr>
      <w:rPr>
        <w:b/>
      </w:rPr>
    </w:lvl>
    <w:lvl w:ilvl="5">
      <w:start w:val="1"/>
      <w:numFmt w:val="decimal"/>
      <w:lvlText w:val="%6."/>
      <w:lvlJc w:val="left"/>
      <w:pPr>
        <w:tabs>
          <w:tab w:val="num" w:pos="2520"/>
        </w:tabs>
        <w:ind w:left="2520" w:hanging="360"/>
      </w:pPr>
      <w:rPr>
        <w:b/>
      </w:rPr>
    </w:lvl>
    <w:lvl w:ilvl="6">
      <w:start w:val="1"/>
      <w:numFmt w:val="decimal"/>
      <w:lvlText w:val="%7."/>
      <w:lvlJc w:val="left"/>
      <w:pPr>
        <w:tabs>
          <w:tab w:val="num" w:pos="2880"/>
        </w:tabs>
        <w:ind w:left="2880" w:hanging="360"/>
      </w:pPr>
      <w:rPr>
        <w:b/>
      </w:rPr>
    </w:lvl>
    <w:lvl w:ilvl="7">
      <w:start w:val="1"/>
      <w:numFmt w:val="decimal"/>
      <w:lvlText w:val="%8."/>
      <w:lvlJc w:val="left"/>
      <w:pPr>
        <w:tabs>
          <w:tab w:val="num" w:pos="3240"/>
        </w:tabs>
        <w:ind w:left="3240" w:hanging="360"/>
      </w:pPr>
      <w:rPr>
        <w:b/>
      </w:rPr>
    </w:lvl>
    <w:lvl w:ilvl="8">
      <w:start w:val="1"/>
      <w:numFmt w:val="decimal"/>
      <w:lvlText w:val="%9."/>
      <w:lvlJc w:val="left"/>
      <w:pPr>
        <w:tabs>
          <w:tab w:val="num" w:pos="3600"/>
        </w:tabs>
        <w:ind w:left="3600" w:hanging="360"/>
      </w:pPr>
      <w:rPr>
        <w:b/>
      </w:rPr>
    </w:lvl>
  </w:abstractNum>
  <w:abstractNum w:abstractNumId="1">
    <w:nsid w:val="00000007"/>
    <w:multiLevelType w:val="multilevel"/>
    <w:tmpl w:val="00000007"/>
    <w:name w:val="WW8Num7"/>
    <w:lvl w:ilvl="0">
      <w:start w:val="1"/>
      <w:numFmt w:val="decimal"/>
      <w:lvlText w:val="%1."/>
      <w:lvlJc w:val="left"/>
      <w:pPr>
        <w:tabs>
          <w:tab w:val="num" w:pos="720"/>
        </w:tabs>
        <w:ind w:left="720" w:hanging="360"/>
      </w:pPr>
      <w:rPr>
        <w:rFonts w:ascii="Arial" w:hAnsi="Arial" w:cs="Arial"/>
        <w:b/>
        <w:bCs/>
        <w:sz w:val="22"/>
        <w:szCs w:val="22"/>
        <w:lang w:val="es-ES"/>
      </w:rPr>
    </w:lvl>
    <w:lvl w:ilvl="1">
      <w:start w:val="1"/>
      <w:numFmt w:val="decimal"/>
      <w:lvlText w:val="%2."/>
      <w:lvlJc w:val="left"/>
      <w:pPr>
        <w:tabs>
          <w:tab w:val="num" w:pos="1080"/>
        </w:tabs>
        <w:ind w:left="1080" w:hanging="360"/>
      </w:pPr>
      <w:rPr>
        <w:rFonts w:ascii="Arial" w:hAnsi="Arial" w:cs="Arial"/>
        <w:b/>
        <w:bCs/>
        <w:sz w:val="22"/>
        <w:szCs w:val="22"/>
        <w:lang w:val="es-ES"/>
      </w:rPr>
    </w:lvl>
    <w:lvl w:ilvl="2">
      <w:start w:val="1"/>
      <w:numFmt w:val="decimal"/>
      <w:lvlText w:val="%3."/>
      <w:lvlJc w:val="left"/>
      <w:pPr>
        <w:tabs>
          <w:tab w:val="num" w:pos="1440"/>
        </w:tabs>
        <w:ind w:left="1440" w:hanging="360"/>
      </w:pPr>
      <w:rPr>
        <w:rFonts w:ascii="Arial" w:hAnsi="Arial" w:cs="Arial"/>
        <w:b/>
        <w:bCs/>
        <w:sz w:val="22"/>
        <w:szCs w:val="22"/>
        <w:lang w:val="es-ES"/>
      </w:rPr>
    </w:lvl>
    <w:lvl w:ilvl="3">
      <w:start w:val="1"/>
      <w:numFmt w:val="decimal"/>
      <w:lvlText w:val="%4."/>
      <w:lvlJc w:val="left"/>
      <w:pPr>
        <w:tabs>
          <w:tab w:val="num" w:pos="1800"/>
        </w:tabs>
        <w:ind w:left="1800" w:hanging="360"/>
      </w:pPr>
      <w:rPr>
        <w:rFonts w:ascii="Arial" w:hAnsi="Arial" w:cs="Arial"/>
        <w:b/>
        <w:bCs/>
        <w:sz w:val="22"/>
        <w:szCs w:val="22"/>
        <w:lang w:val="es-ES"/>
      </w:rPr>
    </w:lvl>
    <w:lvl w:ilvl="4">
      <w:start w:val="1"/>
      <w:numFmt w:val="decimal"/>
      <w:lvlText w:val="%5."/>
      <w:lvlJc w:val="left"/>
      <w:pPr>
        <w:tabs>
          <w:tab w:val="num" w:pos="2160"/>
        </w:tabs>
        <w:ind w:left="2160" w:hanging="360"/>
      </w:pPr>
      <w:rPr>
        <w:rFonts w:ascii="Arial" w:hAnsi="Arial" w:cs="Arial"/>
        <w:b/>
        <w:bCs/>
        <w:sz w:val="22"/>
        <w:szCs w:val="22"/>
        <w:lang w:val="es-ES"/>
      </w:rPr>
    </w:lvl>
    <w:lvl w:ilvl="5">
      <w:start w:val="1"/>
      <w:numFmt w:val="decimal"/>
      <w:lvlText w:val="%6."/>
      <w:lvlJc w:val="left"/>
      <w:pPr>
        <w:tabs>
          <w:tab w:val="num" w:pos="2520"/>
        </w:tabs>
        <w:ind w:left="2520" w:hanging="360"/>
      </w:pPr>
      <w:rPr>
        <w:rFonts w:ascii="Arial" w:hAnsi="Arial" w:cs="Arial"/>
        <w:b/>
        <w:bCs/>
        <w:sz w:val="22"/>
        <w:szCs w:val="22"/>
        <w:lang w:val="es-ES"/>
      </w:rPr>
    </w:lvl>
    <w:lvl w:ilvl="6">
      <w:start w:val="1"/>
      <w:numFmt w:val="decimal"/>
      <w:lvlText w:val="%7."/>
      <w:lvlJc w:val="left"/>
      <w:pPr>
        <w:tabs>
          <w:tab w:val="num" w:pos="2880"/>
        </w:tabs>
        <w:ind w:left="2880" w:hanging="360"/>
      </w:pPr>
      <w:rPr>
        <w:rFonts w:ascii="Arial" w:hAnsi="Arial" w:cs="Arial"/>
        <w:b/>
        <w:bCs/>
        <w:sz w:val="22"/>
        <w:szCs w:val="22"/>
        <w:lang w:val="es-ES"/>
      </w:rPr>
    </w:lvl>
    <w:lvl w:ilvl="7">
      <w:start w:val="1"/>
      <w:numFmt w:val="decimal"/>
      <w:lvlText w:val="%8."/>
      <w:lvlJc w:val="left"/>
      <w:pPr>
        <w:tabs>
          <w:tab w:val="num" w:pos="3240"/>
        </w:tabs>
        <w:ind w:left="3240" w:hanging="360"/>
      </w:pPr>
      <w:rPr>
        <w:rFonts w:ascii="Arial" w:hAnsi="Arial" w:cs="Arial"/>
        <w:b/>
        <w:bCs/>
        <w:sz w:val="22"/>
        <w:szCs w:val="22"/>
        <w:lang w:val="es-ES"/>
      </w:rPr>
    </w:lvl>
    <w:lvl w:ilvl="8">
      <w:start w:val="1"/>
      <w:numFmt w:val="decimal"/>
      <w:lvlText w:val="%9."/>
      <w:lvlJc w:val="left"/>
      <w:pPr>
        <w:tabs>
          <w:tab w:val="num" w:pos="3600"/>
        </w:tabs>
        <w:ind w:left="3600" w:hanging="360"/>
      </w:pPr>
      <w:rPr>
        <w:rFonts w:ascii="Arial" w:hAnsi="Arial" w:cs="Arial"/>
        <w:b/>
        <w:bCs/>
        <w:sz w:val="22"/>
        <w:szCs w:val="22"/>
        <w:lang w:val="es-ES"/>
      </w:rPr>
    </w:lvl>
  </w:abstractNum>
  <w:abstractNum w:abstractNumId="2">
    <w:nsid w:val="266F2067"/>
    <w:multiLevelType w:val="multilevel"/>
    <w:tmpl w:val="86E691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8044CEE"/>
    <w:multiLevelType w:val="multilevel"/>
    <w:tmpl w:val="86B44C30"/>
    <w:lvl w:ilvl="0">
      <w:start w:val="1"/>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BE350C9"/>
    <w:multiLevelType w:val="hybridMultilevel"/>
    <w:tmpl w:val="FA5AE17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EDD2D85"/>
    <w:multiLevelType w:val="hybridMultilevel"/>
    <w:tmpl w:val="DA4C53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0"/>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5E1"/>
    <w:rsid w:val="00002365"/>
    <w:rsid w:val="000067F3"/>
    <w:rsid w:val="000134EF"/>
    <w:rsid w:val="0002108E"/>
    <w:rsid w:val="0002185F"/>
    <w:rsid w:val="000222CB"/>
    <w:rsid w:val="000254FF"/>
    <w:rsid w:val="00025E17"/>
    <w:rsid w:val="00034B28"/>
    <w:rsid w:val="000367FD"/>
    <w:rsid w:val="0003788E"/>
    <w:rsid w:val="000432D7"/>
    <w:rsid w:val="00050391"/>
    <w:rsid w:val="00050993"/>
    <w:rsid w:val="000548C4"/>
    <w:rsid w:val="000577D1"/>
    <w:rsid w:val="00064B2F"/>
    <w:rsid w:val="00073048"/>
    <w:rsid w:val="0007638D"/>
    <w:rsid w:val="0009181A"/>
    <w:rsid w:val="00092D06"/>
    <w:rsid w:val="000A07DC"/>
    <w:rsid w:val="000A304F"/>
    <w:rsid w:val="000B14BD"/>
    <w:rsid w:val="000B4FCE"/>
    <w:rsid w:val="000B52D5"/>
    <w:rsid w:val="000B5CD9"/>
    <w:rsid w:val="000C0569"/>
    <w:rsid w:val="000E1791"/>
    <w:rsid w:val="000E4690"/>
    <w:rsid w:val="000F5293"/>
    <w:rsid w:val="00102411"/>
    <w:rsid w:val="00104622"/>
    <w:rsid w:val="00106614"/>
    <w:rsid w:val="00121380"/>
    <w:rsid w:val="00123D02"/>
    <w:rsid w:val="0012630D"/>
    <w:rsid w:val="00126F28"/>
    <w:rsid w:val="001275AC"/>
    <w:rsid w:val="0013298A"/>
    <w:rsid w:val="001332BD"/>
    <w:rsid w:val="00133558"/>
    <w:rsid w:val="001413EA"/>
    <w:rsid w:val="00145718"/>
    <w:rsid w:val="00151859"/>
    <w:rsid w:val="0016337B"/>
    <w:rsid w:val="001709A0"/>
    <w:rsid w:val="00171485"/>
    <w:rsid w:val="00173D0F"/>
    <w:rsid w:val="0018240E"/>
    <w:rsid w:val="001859C8"/>
    <w:rsid w:val="00191514"/>
    <w:rsid w:val="00193A4F"/>
    <w:rsid w:val="00193F8B"/>
    <w:rsid w:val="00196BCC"/>
    <w:rsid w:val="0019778D"/>
    <w:rsid w:val="001A4F72"/>
    <w:rsid w:val="001B0E7E"/>
    <w:rsid w:val="001D6BEC"/>
    <w:rsid w:val="001D7C10"/>
    <w:rsid w:val="001F61BC"/>
    <w:rsid w:val="002005DF"/>
    <w:rsid w:val="002012D4"/>
    <w:rsid w:val="002014E1"/>
    <w:rsid w:val="00213602"/>
    <w:rsid w:val="002238F1"/>
    <w:rsid w:val="00227842"/>
    <w:rsid w:val="00233948"/>
    <w:rsid w:val="00237858"/>
    <w:rsid w:val="00242BBC"/>
    <w:rsid w:val="00244869"/>
    <w:rsid w:val="00245D33"/>
    <w:rsid w:val="002575D4"/>
    <w:rsid w:val="00261765"/>
    <w:rsid w:val="00261808"/>
    <w:rsid w:val="00261F29"/>
    <w:rsid w:val="0026261E"/>
    <w:rsid w:val="00263353"/>
    <w:rsid w:val="002771AF"/>
    <w:rsid w:val="0028668E"/>
    <w:rsid w:val="002905AD"/>
    <w:rsid w:val="00290882"/>
    <w:rsid w:val="002913E5"/>
    <w:rsid w:val="0029508D"/>
    <w:rsid w:val="00295F8D"/>
    <w:rsid w:val="002973BA"/>
    <w:rsid w:val="002B0224"/>
    <w:rsid w:val="002B0DE5"/>
    <w:rsid w:val="002B3ECF"/>
    <w:rsid w:val="002C156C"/>
    <w:rsid w:val="002D1178"/>
    <w:rsid w:val="002D5A9B"/>
    <w:rsid w:val="002E51FD"/>
    <w:rsid w:val="002E5387"/>
    <w:rsid w:val="002F29B0"/>
    <w:rsid w:val="00300971"/>
    <w:rsid w:val="00302D18"/>
    <w:rsid w:val="003036C8"/>
    <w:rsid w:val="003140CA"/>
    <w:rsid w:val="003249F1"/>
    <w:rsid w:val="0032553F"/>
    <w:rsid w:val="003255ED"/>
    <w:rsid w:val="003309FF"/>
    <w:rsid w:val="00332D72"/>
    <w:rsid w:val="003451EF"/>
    <w:rsid w:val="003533CC"/>
    <w:rsid w:val="0035348B"/>
    <w:rsid w:val="00357DD8"/>
    <w:rsid w:val="003666B1"/>
    <w:rsid w:val="003675E1"/>
    <w:rsid w:val="00370ADD"/>
    <w:rsid w:val="00373C85"/>
    <w:rsid w:val="00387E18"/>
    <w:rsid w:val="00387E9A"/>
    <w:rsid w:val="00390508"/>
    <w:rsid w:val="003912ED"/>
    <w:rsid w:val="003965B4"/>
    <w:rsid w:val="00396E1B"/>
    <w:rsid w:val="003A1E13"/>
    <w:rsid w:val="003A4D48"/>
    <w:rsid w:val="003C15D7"/>
    <w:rsid w:val="003C26B5"/>
    <w:rsid w:val="003C554F"/>
    <w:rsid w:val="003D0215"/>
    <w:rsid w:val="003D2EE7"/>
    <w:rsid w:val="003D4905"/>
    <w:rsid w:val="003E4BD0"/>
    <w:rsid w:val="003F28BC"/>
    <w:rsid w:val="003F33F6"/>
    <w:rsid w:val="00405C23"/>
    <w:rsid w:val="004071FA"/>
    <w:rsid w:val="004100E6"/>
    <w:rsid w:val="00413707"/>
    <w:rsid w:val="00427BA7"/>
    <w:rsid w:val="00431A55"/>
    <w:rsid w:val="004402F9"/>
    <w:rsid w:val="004413BF"/>
    <w:rsid w:val="00442433"/>
    <w:rsid w:val="00443CB9"/>
    <w:rsid w:val="004451BE"/>
    <w:rsid w:val="00445C99"/>
    <w:rsid w:val="00446B33"/>
    <w:rsid w:val="00454105"/>
    <w:rsid w:val="00456BE3"/>
    <w:rsid w:val="00461F5D"/>
    <w:rsid w:val="004819DB"/>
    <w:rsid w:val="00482220"/>
    <w:rsid w:val="00490383"/>
    <w:rsid w:val="00491D39"/>
    <w:rsid w:val="004A04C5"/>
    <w:rsid w:val="004A2C8B"/>
    <w:rsid w:val="004A4409"/>
    <w:rsid w:val="004B5F39"/>
    <w:rsid w:val="004C21CE"/>
    <w:rsid w:val="004D1101"/>
    <w:rsid w:val="004D1A32"/>
    <w:rsid w:val="004D5E94"/>
    <w:rsid w:val="004E0630"/>
    <w:rsid w:val="004E0F56"/>
    <w:rsid w:val="004E55F8"/>
    <w:rsid w:val="004E5E93"/>
    <w:rsid w:val="004F6B1A"/>
    <w:rsid w:val="00505220"/>
    <w:rsid w:val="005112BF"/>
    <w:rsid w:val="00511D40"/>
    <w:rsid w:val="00514246"/>
    <w:rsid w:val="00514781"/>
    <w:rsid w:val="0052009E"/>
    <w:rsid w:val="0052145E"/>
    <w:rsid w:val="00522FD1"/>
    <w:rsid w:val="00526419"/>
    <w:rsid w:val="0052768D"/>
    <w:rsid w:val="005314AC"/>
    <w:rsid w:val="00534133"/>
    <w:rsid w:val="0053544B"/>
    <w:rsid w:val="00535561"/>
    <w:rsid w:val="00537347"/>
    <w:rsid w:val="00546D29"/>
    <w:rsid w:val="00547106"/>
    <w:rsid w:val="00556F55"/>
    <w:rsid w:val="005629BF"/>
    <w:rsid w:val="00563A0D"/>
    <w:rsid w:val="00570EF0"/>
    <w:rsid w:val="00572E4A"/>
    <w:rsid w:val="00576A20"/>
    <w:rsid w:val="00582E4A"/>
    <w:rsid w:val="0058731C"/>
    <w:rsid w:val="00587CD7"/>
    <w:rsid w:val="005A0F40"/>
    <w:rsid w:val="005A5C82"/>
    <w:rsid w:val="005B29EA"/>
    <w:rsid w:val="005B4A49"/>
    <w:rsid w:val="005C7C12"/>
    <w:rsid w:val="005D0ED1"/>
    <w:rsid w:val="005D13C5"/>
    <w:rsid w:val="005D68F3"/>
    <w:rsid w:val="005E7076"/>
    <w:rsid w:val="005F5628"/>
    <w:rsid w:val="005F5A08"/>
    <w:rsid w:val="0060189C"/>
    <w:rsid w:val="00605632"/>
    <w:rsid w:val="0060638B"/>
    <w:rsid w:val="00607190"/>
    <w:rsid w:val="00607ECE"/>
    <w:rsid w:val="0061068E"/>
    <w:rsid w:val="0061450C"/>
    <w:rsid w:val="006225C8"/>
    <w:rsid w:val="00632FF3"/>
    <w:rsid w:val="00641B8A"/>
    <w:rsid w:val="00646103"/>
    <w:rsid w:val="0066734A"/>
    <w:rsid w:val="0067118C"/>
    <w:rsid w:val="0067178B"/>
    <w:rsid w:val="00675F01"/>
    <w:rsid w:val="00676387"/>
    <w:rsid w:val="006777AD"/>
    <w:rsid w:val="006801FB"/>
    <w:rsid w:val="006814A2"/>
    <w:rsid w:val="00690A40"/>
    <w:rsid w:val="0069396D"/>
    <w:rsid w:val="00695980"/>
    <w:rsid w:val="006971F6"/>
    <w:rsid w:val="006A4447"/>
    <w:rsid w:val="006A6171"/>
    <w:rsid w:val="006B62F3"/>
    <w:rsid w:val="006B6D5E"/>
    <w:rsid w:val="006D3454"/>
    <w:rsid w:val="006D5C09"/>
    <w:rsid w:val="006D79AD"/>
    <w:rsid w:val="006E329B"/>
    <w:rsid w:val="006E3A93"/>
    <w:rsid w:val="006F01CD"/>
    <w:rsid w:val="006F308A"/>
    <w:rsid w:val="007054C1"/>
    <w:rsid w:val="0070660A"/>
    <w:rsid w:val="00707C2F"/>
    <w:rsid w:val="00717CA6"/>
    <w:rsid w:val="00722876"/>
    <w:rsid w:val="00725440"/>
    <w:rsid w:val="00730678"/>
    <w:rsid w:val="00733291"/>
    <w:rsid w:val="0073539C"/>
    <w:rsid w:val="00740FCE"/>
    <w:rsid w:val="00742A21"/>
    <w:rsid w:val="00743A1C"/>
    <w:rsid w:val="00743CFB"/>
    <w:rsid w:val="00750AE6"/>
    <w:rsid w:val="007620C2"/>
    <w:rsid w:val="00762829"/>
    <w:rsid w:val="00762903"/>
    <w:rsid w:val="007662BD"/>
    <w:rsid w:val="00774768"/>
    <w:rsid w:val="007747BC"/>
    <w:rsid w:val="0077535F"/>
    <w:rsid w:val="00782F1D"/>
    <w:rsid w:val="00784B8C"/>
    <w:rsid w:val="00797694"/>
    <w:rsid w:val="007A4907"/>
    <w:rsid w:val="007B3F1B"/>
    <w:rsid w:val="007B6A73"/>
    <w:rsid w:val="007C29DF"/>
    <w:rsid w:val="007C5166"/>
    <w:rsid w:val="007D0DD4"/>
    <w:rsid w:val="007D4C99"/>
    <w:rsid w:val="007D654B"/>
    <w:rsid w:val="007E090C"/>
    <w:rsid w:val="007E0919"/>
    <w:rsid w:val="007E202C"/>
    <w:rsid w:val="007E208B"/>
    <w:rsid w:val="007E5895"/>
    <w:rsid w:val="007E7523"/>
    <w:rsid w:val="007F47D0"/>
    <w:rsid w:val="008011E9"/>
    <w:rsid w:val="00805744"/>
    <w:rsid w:val="00805928"/>
    <w:rsid w:val="00810466"/>
    <w:rsid w:val="00810BD9"/>
    <w:rsid w:val="00814622"/>
    <w:rsid w:val="008146F2"/>
    <w:rsid w:val="008255ED"/>
    <w:rsid w:val="0082639A"/>
    <w:rsid w:val="008269FC"/>
    <w:rsid w:val="00830158"/>
    <w:rsid w:val="008314EE"/>
    <w:rsid w:val="00831638"/>
    <w:rsid w:val="008331E1"/>
    <w:rsid w:val="00836453"/>
    <w:rsid w:val="008421A1"/>
    <w:rsid w:val="0084362F"/>
    <w:rsid w:val="008460EF"/>
    <w:rsid w:val="0085002D"/>
    <w:rsid w:val="0085159B"/>
    <w:rsid w:val="008518A8"/>
    <w:rsid w:val="008523CD"/>
    <w:rsid w:val="00854DE5"/>
    <w:rsid w:val="00855CF7"/>
    <w:rsid w:val="00856683"/>
    <w:rsid w:val="008610B4"/>
    <w:rsid w:val="0086399E"/>
    <w:rsid w:val="00866A53"/>
    <w:rsid w:val="0087044A"/>
    <w:rsid w:val="008705BA"/>
    <w:rsid w:val="008737B4"/>
    <w:rsid w:val="00877015"/>
    <w:rsid w:val="0087742C"/>
    <w:rsid w:val="0088079F"/>
    <w:rsid w:val="00884161"/>
    <w:rsid w:val="008854C9"/>
    <w:rsid w:val="008A1411"/>
    <w:rsid w:val="008A2170"/>
    <w:rsid w:val="008A407B"/>
    <w:rsid w:val="008A534D"/>
    <w:rsid w:val="008B6A66"/>
    <w:rsid w:val="008B7E7B"/>
    <w:rsid w:val="008C4CF1"/>
    <w:rsid w:val="008C6B41"/>
    <w:rsid w:val="008E08B3"/>
    <w:rsid w:val="008E1F90"/>
    <w:rsid w:val="008E2DB4"/>
    <w:rsid w:val="008E79E3"/>
    <w:rsid w:val="008F0B7F"/>
    <w:rsid w:val="009203AB"/>
    <w:rsid w:val="00920694"/>
    <w:rsid w:val="00921F38"/>
    <w:rsid w:val="009247C6"/>
    <w:rsid w:val="00936B57"/>
    <w:rsid w:val="00940A6C"/>
    <w:rsid w:val="009446A3"/>
    <w:rsid w:val="0095419C"/>
    <w:rsid w:val="009613A4"/>
    <w:rsid w:val="00961E2F"/>
    <w:rsid w:val="0096407B"/>
    <w:rsid w:val="009660AB"/>
    <w:rsid w:val="009674B3"/>
    <w:rsid w:val="00970CA9"/>
    <w:rsid w:val="00974C17"/>
    <w:rsid w:val="00986463"/>
    <w:rsid w:val="00986AAE"/>
    <w:rsid w:val="009924AF"/>
    <w:rsid w:val="00995C54"/>
    <w:rsid w:val="009A155A"/>
    <w:rsid w:val="009A2237"/>
    <w:rsid w:val="009A7AD4"/>
    <w:rsid w:val="009C7759"/>
    <w:rsid w:val="009D0B4C"/>
    <w:rsid w:val="009D24DB"/>
    <w:rsid w:val="009D360D"/>
    <w:rsid w:val="009D6CE6"/>
    <w:rsid w:val="009D754A"/>
    <w:rsid w:val="009E1B95"/>
    <w:rsid w:val="009F2B8B"/>
    <w:rsid w:val="009F451E"/>
    <w:rsid w:val="00A003D5"/>
    <w:rsid w:val="00A01A69"/>
    <w:rsid w:val="00A10B81"/>
    <w:rsid w:val="00A1794B"/>
    <w:rsid w:val="00A2008F"/>
    <w:rsid w:val="00A21891"/>
    <w:rsid w:val="00A23F3C"/>
    <w:rsid w:val="00A26AB1"/>
    <w:rsid w:val="00A3115B"/>
    <w:rsid w:val="00A33AF2"/>
    <w:rsid w:val="00A35E72"/>
    <w:rsid w:val="00A36398"/>
    <w:rsid w:val="00A4535D"/>
    <w:rsid w:val="00A46EC3"/>
    <w:rsid w:val="00A471DD"/>
    <w:rsid w:val="00A50085"/>
    <w:rsid w:val="00A51354"/>
    <w:rsid w:val="00A56F2F"/>
    <w:rsid w:val="00A67D64"/>
    <w:rsid w:val="00A731D8"/>
    <w:rsid w:val="00A817A6"/>
    <w:rsid w:val="00A83B5E"/>
    <w:rsid w:val="00A84CE2"/>
    <w:rsid w:val="00A95E13"/>
    <w:rsid w:val="00AA08DD"/>
    <w:rsid w:val="00AA0A50"/>
    <w:rsid w:val="00AB772D"/>
    <w:rsid w:val="00AC11A2"/>
    <w:rsid w:val="00AC46EE"/>
    <w:rsid w:val="00AC7F75"/>
    <w:rsid w:val="00AD7BF6"/>
    <w:rsid w:val="00AE2BEB"/>
    <w:rsid w:val="00AE5878"/>
    <w:rsid w:val="00AE62D5"/>
    <w:rsid w:val="00AF4B0B"/>
    <w:rsid w:val="00B00F64"/>
    <w:rsid w:val="00B10902"/>
    <w:rsid w:val="00B23089"/>
    <w:rsid w:val="00B314FE"/>
    <w:rsid w:val="00B338DC"/>
    <w:rsid w:val="00B33E90"/>
    <w:rsid w:val="00B3546E"/>
    <w:rsid w:val="00B4255B"/>
    <w:rsid w:val="00B4391C"/>
    <w:rsid w:val="00B4481A"/>
    <w:rsid w:val="00B47E84"/>
    <w:rsid w:val="00B5000E"/>
    <w:rsid w:val="00B51A3E"/>
    <w:rsid w:val="00B53943"/>
    <w:rsid w:val="00B56B97"/>
    <w:rsid w:val="00B57B04"/>
    <w:rsid w:val="00B6713D"/>
    <w:rsid w:val="00B710C4"/>
    <w:rsid w:val="00B822D3"/>
    <w:rsid w:val="00B86835"/>
    <w:rsid w:val="00B905F2"/>
    <w:rsid w:val="00B96393"/>
    <w:rsid w:val="00BA440B"/>
    <w:rsid w:val="00BA69E6"/>
    <w:rsid w:val="00BA75F4"/>
    <w:rsid w:val="00BB4E84"/>
    <w:rsid w:val="00BB623F"/>
    <w:rsid w:val="00BC3AB7"/>
    <w:rsid w:val="00BC77E8"/>
    <w:rsid w:val="00BD146B"/>
    <w:rsid w:val="00BD2A04"/>
    <w:rsid w:val="00BD6710"/>
    <w:rsid w:val="00BE1342"/>
    <w:rsid w:val="00BE4FBC"/>
    <w:rsid w:val="00BF56DF"/>
    <w:rsid w:val="00BF728B"/>
    <w:rsid w:val="00C03515"/>
    <w:rsid w:val="00C060CD"/>
    <w:rsid w:val="00C07BD0"/>
    <w:rsid w:val="00C14F16"/>
    <w:rsid w:val="00C238D0"/>
    <w:rsid w:val="00C3125D"/>
    <w:rsid w:val="00C35609"/>
    <w:rsid w:val="00C35F9C"/>
    <w:rsid w:val="00C418C8"/>
    <w:rsid w:val="00C429E4"/>
    <w:rsid w:val="00C508B4"/>
    <w:rsid w:val="00C55ED0"/>
    <w:rsid w:val="00C56BE8"/>
    <w:rsid w:val="00C62131"/>
    <w:rsid w:val="00C656C9"/>
    <w:rsid w:val="00C71D34"/>
    <w:rsid w:val="00C72965"/>
    <w:rsid w:val="00C72E3D"/>
    <w:rsid w:val="00C73395"/>
    <w:rsid w:val="00C7442A"/>
    <w:rsid w:val="00C80F2D"/>
    <w:rsid w:val="00C85645"/>
    <w:rsid w:val="00C90686"/>
    <w:rsid w:val="00C9068A"/>
    <w:rsid w:val="00C91DCA"/>
    <w:rsid w:val="00C9704D"/>
    <w:rsid w:val="00CA296C"/>
    <w:rsid w:val="00CB7A63"/>
    <w:rsid w:val="00CC5F5B"/>
    <w:rsid w:val="00CC764A"/>
    <w:rsid w:val="00CC7E04"/>
    <w:rsid w:val="00CD0C62"/>
    <w:rsid w:val="00CD5BB8"/>
    <w:rsid w:val="00CE0D46"/>
    <w:rsid w:val="00CE22BC"/>
    <w:rsid w:val="00CE4446"/>
    <w:rsid w:val="00CE55C5"/>
    <w:rsid w:val="00CF26DB"/>
    <w:rsid w:val="00CF44B5"/>
    <w:rsid w:val="00CF44FC"/>
    <w:rsid w:val="00CF45AB"/>
    <w:rsid w:val="00CF4D6A"/>
    <w:rsid w:val="00D04122"/>
    <w:rsid w:val="00D0717B"/>
    <w:rsid w:val="00D073D3"/>
    <w:rsid w:val="00D12986"/>
    <w:rsid w:val="00D1311E"/>
    <w:rsid w:val="00D14C13"/>
    <w:rsid w:val="00D168C1"/>
    <w:rsid w:val="00D22574"/>
    <w:rsid w:val="00D22719"/>
    <w:rsid w:val="00D22B00"/>
    <w:rsid w:val="00D3297E"/>
    <w:rsid w:val="00D403E0"/>
    <w:rsid w:val="00D44FF8"/>
    <w:rsid w:val="00D50A0F"/>
    <w:rsid w:val="00D53635"/>
    <w:rsid w:val="00D56339"/>
    <w:rsid w:val="00D566E9"/>
    <w:rsid w:val="00D57AEC"/>
    <w:rsid w:val="00D612B3"/>
    <w:rsid w:val="00D616FE"/>
    <w:rsid w:val="00D631BC"/>
    <w:rsid w:val="00D65124"/>
    <w:rsid w:val="00D66273"/>
    <w:rsid w:val="00D66D63"/>
    <w:rsid w:val="00D70FB5"/>
    <w:rsid w:val="00D719FE"/>
    <w:rsid w:val="00D722FD"/>
    <w:rsid w:val="00D74EC0"/>
    <w:rsid w:val="00D7572B"/>
    <w:rsid w:val="00D8006B"/>
    <w:rsid w:val="00D82EF0"/>
    <w:rsid w:val="00D869E1"/>
    <w:rsid w:val="00D93C25"/>
    <w:rsid w:val="00D94E85"/>
    <w:rsid w:val="00DA5280"/>
    <w:rsid w:val="00DB1E23"/>
    <w:rsid w:val="00DB28CC"/>
    <w:rsid w:val="00DB3E9A"/>
    <w:rsid w:val="00DC12E5"/>
    <w:rsid w:val="00DC447D"/>
    <w:rsid w:val="00DD10D8"/>
    <w:rsid w:val="00DD5C16"/>
    <w:rsid w:val="00DE1026"/>
    <w:rsid w:val="00DE7150"/>
    <w:rsid w:val="00DF4B6C"/>
    <w:rsid w:val="00DF6B59"/>
    <w:rsid w:val="00E0461D"/>
    <w:rsid w:val="00E04D47"/>
    <w:rsid w:val="00E0755A"/>
    <w:rsid w:val="00E20C1B"/>
    <w:rsid w:val="00E22AD8"/>
    <w:rsid w:val="00E248AC"/>
    <w:rsid w:val="00E27E0F"/>
    <w:rsid w:val="00E31A60"/>
    <w:rsid w:val="00E37D0D"/>
    <w:rsid w:val="00E44D3F"/>
    <w:rsid w:val="00E47FB5"/>
    <w:rsid w:val="00E5093B"/>
    <w:rsid w:val="00E558CA"/>
    <w:rsid w:val="00E56BC5"/>
    <w:rsid w:val="00E56D11"/>
    <w:rsid w:val="00E61044"/>
    <w:rsid w:val="00E702AC"/>
    <w:rsid w:val="00E730B7"/>
    <w:rsid w:val="00E761A9"/>
    <w:rsid w:val="00E8569C"/>
    <w:rsid w:val="00E86CCD"/>
    <w:rsid w:val="00E87A50"/>
    <w:rsid w:val="00E94995"/>
    <w:rsid w:val="00E9594C"/>
    <w:rsid w:val="00EA15B0"/>
    <w:rsid w:val="00EA2F05"/>
    <w:rsid w:val="00EA674A"/>
    <w:rsid w:val="00EB013D"/>
    <w:rsid w:val="00EB4CA7"/>
    <w:rsid w:val="00EC70A7"/>
    <w:rsid w:val="00ED08E9"/>
    <w:rsid w:val="00ED1138"/>
    <w:rsid w:val="00ED1C60"/>
    <w:rsid w:val="00ED28B7"/>
    <w:rsid w:val="00ED46AC"/>
    <w:rsid w:val="00EE2228"/>
    <w:rsid w:val="00EF1647"/>
    <w:rsid w:val="00EF474E"/>
    <w:rsid w:val="00EF580F"/>
    <w:rsid w:val="00EF5858"/>
    <w:rsid w:val="00F00F5B"/>
    <w:rsid w:val="00F02168"/>
    <w:rsid w:val="00F0386C"/>
    <w:rsid w:val="00F13089"/>
    <w:rsid w:val="00F169DA"/>
    <w:rsid w:val="00F2086A"/>
    <w:rsid w:val="00F22B20"/>
    <w:rsid w:val="00F27CAE"/>
    <w:rsid w:val="00F32828"/>
    <w:rsid w:val="00F331C2"/>
    <w:rsid w:val="00F36922"/>
    <w:rsid w:val="00F46AB7"/>
    <w:rsid w:val="00F507CA"/>
    <w:rsid w:val="00F53DB8"/>
    <w:rsid w:val="00F56BCA"/>
    <w:rsid w:val="00F6056C"/>
    <w:rsid w:val="00F61D37"/>
    <w:rsid w:val="00F64036"/>
    <w:rsid w:val="00F64435"/>
    <w:rsid w:val="00F65ED3"/>
    <w:rsid w:val="00F66209"/>
    <w:rsid w:val="00F66A42"/>
    <w:rsid w:val="00F670D6"/>
    <w:rsid w:val="00F75A44"/>
    <w:rsid w:val="00F77A41"/>
    <w:rsid w:val="00F800B1"/>
    <w:rsid w:val="00F8020E"/>
    <w:rsid w:val="00F813E9"/>
    <w:rsid w:val="00F82557"/>
    <w:rsid w:val="00F83F46"/>
    <w:rsid w:val="00F84B21"/>
    <w:rsid w:val="00F852D8"/>
    <w:rsid w:val="00F918BB"/>
    <w:rsid w:val="00F9244C"/>
    <w:rsid w:val="00F94698"/>
    <w:rsid w:val="00F97CF5"/>
    <w:rsid w:val="00FA0716"/>
    <w:rsid w:val="00FA0A48"/>
    <w:rsid w:val="00FA0AB1"/>
    <w:rsid w:val="00FA4F5E"/>
    <w:rsid w:val="00FB0FEC"/>
    <w:rsid w:val="00FB1A36"/>
    <w:rsid w:val="00FB7107"/>
    <w:rsid w:val="00FC5069"/>
    <w:rsid w:val="00FD556A"/>
    <w:rsid w:val="00FD7268"/>
    <w:rsid w:val="00FD7D9A"/>
    <w:rsid w:val="00FE3433"/>
    <w:rsid w:val="00FE463F"/>
    <w:rsid w:val="00FE75A8"/>
    <w:rsid w:val="00FF04D5"/>
    <w:rsid w:val="00FF51A2"/>
    <w:rsid w:val="00FF6E3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9572AFA-3B56-4DD9-9BA4-AFD6252EF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AD4"/>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49038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s-CO" w:eastAsia="es-CO"/>
    </w:rPr>
  </w:style>
  <w:style w:type="paragraph" w:styleId="Ttulo2">
    <w:name w:val="heading 2"/>
    <w:basedOn w:val="Normal"/>
    <w:next w:val="Normal"/>
    <w:link w:val="Ttulo2Car"/>
    <w:uiPriority w:val="9"/>
    <w:semiHidden/>
    <w:unhideWhenUsed/>
    <w:qFormat/>
    <w:rsid w:val="00490383"/>
    <w:pPr>
      <w:keepNext/>
      <w:keepLines/>
      <w:spacing w:before="200" w:line="276" w:lineRule="auto"/>
      <w:outlineLvl w:val="1"/>
    </w:pPr>
    <w:rPr>
      <w:rFonts w:asciiTheme="majorHAnsi" w:eastAsiaTheme="majorEastAsia" w:hAnsiTheme="majorHAnsi" w:cstheme="majorBidi"/>
      <w:b/>
      <w:bCs/>
      <w:color w:val="4F81BD" w:themeColor="accent1"/>
      <w:sz w:val="26"/>
      <w:szCs w:val="26"/>
      <w:lang w:val="es-CO" w:eastAsia="es-CO"/>
    </w:rPr>
  </w:style>
  <w:style w:type="paragraph" w:styleId="Ttulo5">
    <w:name w:val="heading 5"/>
    <w:basedOn w:val="Normal"/>
    <w:link w:val="Ttulo5Car"/>
    <w:uiPriority w:val="9"/>
    <w:qFormat/>
    <w:rsid w:val="002F29B0"/>
    <w:pPr>
      <w:spacing w:before="100" w:beforeAutospacing="1" w:after="100" w:afterAutospacing="1"/>
      <w:outlineLvl w:val="4"/>
    </w:pPr>
    <w:rPr>
      <w:rFonts w:eastAsia="Times New Roman"/>
      <w:b/>
      <w:bCs/>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90383"/>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490383"/>
    <w:rPr>
      <w:rFonts w:asciiTheme="majorHAnsi" w:eastAsiaTheme="majorEastAsia" w:hAnsiTheme="majorHAnsi" w:cstheme="majorBidi"/>
      <w:b/>
      <w:bCs/>
      <w:color w:val="4F81BD" w:themeColor="accent1"/>
      <w:sz w:val="26"/>
      <w:szCs w:val="26"/>
    </w:rPr>
  </w:style>
  <w:style w:type="character" w:customStyle="1" w:styleId="Ttulo5Car">
    <w:name w:val="Título 5 Car"/>
    <w:basedOn w:val="Fuentedeprrafopredeter"/>
    <w:link w:val="Ttulo5"/>
    <w:uiPriority w:val="9"/>
    <w:rsid w:val="002F29B0"/>
    <w:rPr>
      <w:rFonts w:ascii="Times New Roman" w:eastAsia="Times New Roman" w:hAnsi="Times New Roman" w:cs="Times New Roman"/>
      <w:b/>
      <w:bCs/>
      <w:sz w:val="20"/>
      <w:szCs w:val="20"/>
    </w:rPr>
  </w:style>
  <w:style w:type="paragraph" w:styleId="Textodeglobo">
    <w:name w:val="Balloon Text"/>
    <w:basedOn w:val="Normal"/>
    <w:link w:val="TextodegloboCar"/>
    <w:uiPriority w:val="99"/>
    <w:semiHidden/>
    <w:unhideWhenUsed/>
    <w:rsid w:val="00F32828"/>
    <w:rPr>
      <w:rFonts w:ascii="Tahoma" w:hAnsi="Tahoma" w:cs="Tahoma"/>
      <w:sz w:val="16"/>
      <w:szCs w:val="16"/>
    </w:rPr>
  </w:style>
  <w:style w:type="character" w:customStyle="1" w:styleId="TextodegloboCar">
    <w:name w:val="Texto de globo Car"/>
    <w:basedOn w:val="Fuentedeprrafopredeter"/>
    <w:link w:val="Textodeglobo"/>
    <w:uiPriority w:val="99"/>
    <w:semiHidden/>
    <w:rsid w:val="00F32828"/>
    <w:rPr>
      <w:rFonts w:ascii="Tahoma" w:hAnsi="Tahoma" w:cs="Tahoma"/>
      <w:sz w:val="16"/>
      <w:szCs w:val="16"/>
    </w:rPr>
  </w:style>
  <w:style w:type="character" w:styleId="Textoennegrita">
    <w:name w:val="Strong"/>
    <w:basedOn w:val="Fuentedeprrafopredeter"/>
    <w:uiPriority w:val="22"/>
    <w:qFormat/>
    <w:rsid w:val="002F29B0"/>
    <w:rPr>
      <w:b/>
      <w:bCs/>
    </w:rPr>
  </w:style>
  <w:style w:type="character" w:styleId="Hipervnculo">
    <w:name w:val="Hyperlink"/>
    <w:basedOn w:val="Fuentedeprrafopredeter"/>
    <w:uiPriority w:val="99"/>
    <w:semiHidden/>
    <w:unhideWhenUsed/>
    <w:rsid w:val="002F29B0"/>
    <w:rPr>
      <w:color w:val="0000FF"/>
      <w:u w:val="single"/>
    </w:rPr>
  </w:style>
  <w:style w:type="paragraph" w:styleId="NormalWeb">
    <w:name w:val="Normal (Web)"/>
    <w:basedOn w:val="Normal"/>
    <w:uiPriority w:val="99"/>
    <w:semiHidden/>
    <w:unhideWhenUsed/>
    <w:rsid w:val="002F29B0"/>
    <w:pPr>
      <w:spacing w:before="100" w:beforeAutospacing="1" w:after="100" w:afterAutospacing="1"/>
    </w:pPr>
    <w:rPr>
      <w:rFonts w:eastAsia="Times New Roman"/>
    </w:rPr>
  </w:style>
  <w:style w:type="paragraph" w:styleId="Textoindependiente">
    <w:name w:val="Body Text"/>
    <w:basedOn w:val="Normal"/>
    <w:link w:val="TextoindependienteCar1"/>
    <w:rsid w:val="002F29B0"/>
    <w:pPr>
      <w:suppressAutoHyphens/>
      <w:jc w:val="both"/>
    </w:pPr>
    <w:rPr>
      <w:rFonts w:ascii="Arial" w:eastAsia="Calibri" w:hAnsi="Arial"/>
      <w:lang w:val="es-CO" w:eastAsia="zh-CN"/>
    </w:rPr>
  </w:style>
  <w:style w:type="character" w:customStyle="1" w:styleId="TextoindependienteCar1">
    <w:name w:val="Texto independiente Car1"/>
    <w:link w:val="Textoindependiente"/>
    <w:rsid w:val="002F29B0"/>
    <w:rPr>
      <w:rFonts w:ascii="Arial" w:eastAsia="Calibri" w:hAnsi="Arial" w:cs="Times New Roman"/>
      <w:sz w:val="24"/>
      <w:szCs w:val="24"/>
      <w:lang w:eastAsia="zh-CN"/>
    </w:rPr>
  </w:style>
  <w:style w:type="character" w:customStyle="1" w:styleId="TextoindependienteCar">
    <w:name w:val="Texto independiente Car"/>
    <w:basedOn w:val="Fuentedeprrafopredeter"/>
    <w:uiPriority w:val="99"/>
    <w:semiHidden/>
    <w:rsid w:val="002F29B0"/>
  </w:style>
  <w:style w:type="paragraph" w:styleId="Prrafodelista">
    <w:name w:val="List Paragraph"/>
    <w:basedOn w:val="Normal"/>
    <w:link w:val="PrrafodelistaCar"/>
    <w:uiPriority w:val="34"/>
    <w:qFormat/>
    <w:rsid w:val="00AE5878"/>
    <w:pPr>
      <w:spacing w:after="200" w:line="276" w:lineRule="auto"/>
      <w:ind w:left="720"/>
      <w:contextualSpacing/>
    </w:pPr>
    <w:rPr>
      <w:rFonts w:asciiTheme="minorHAnsi" w:hAnsiTheme="minorHAnsi" w:cstheme="minorBidi"/>
      <w:sz w:val="22"/>
      <w:szCs w:val="22"/>
      <w:lang w:val="es-CO" w:eastAsia="es-CO"/>
    </w:rPr>
  </w:style>
  <w:style w:type="character" w:customStyle="1" w:styleId="PrrafodelistaCar">
    <w:name w:val="Párrafo de lista Car"/>
    <w:link w:val="Prrafodelista"/>
    <w:uiPriority w:val="99"/>
    <w:locked/>
    <w:rsid w:val="00CA296C"/>
  </w:style>
  <w:style w:type="paragraph" w:styleId="DireccinHTML">
    <w:name w:val="HTML Address"/>
    <w:basedOn w:val="Normal"/>
    <w:link w:val="DireccinHTMLCar"/>
    <w:uiPriority w:val="99"/>
    <w:unhideWhenUsed/>
    <w:rsid w:val="007620C2"/>
    <w:rPr>
      <w:rFonts w:eastAsia="Times New Roman"/>
      <w:i/>
      <w:iCs/>
      <w:lang w:val="es-CO" w:eastAsia="es-CO"/>
    </w:rPr>
  </w:style>
  <w:style w:type="character" w:customStyle="1" w:styleId="DireccinHTMLCar">
    <w:name w:val="Dirección HTML Car"/>
    <w:basedOn w:val="Fuentedeprrafopredeter"/>
    <w:link w:val="DireccinHTML"/>
    <w:uiPriority w:val="99"/>
    <w:rsid w:val="007620C2"/>
    <w:rPr>
      <w:rFonts w:ascii="Times New Roman" w:eastAsia="Times New Roman" w:hAnsi="Times New Roman" w:cs="Times New Roman"/>
      <w:i/>
      <w:iCs/>
      <w:sz w:val="24"/>
      <w:szCs w:val="24"/>
    </w:rPr>
  </w:style>
  <w:style w:type="character" w:customStyle="1" w:styleId="apple-converted-space">
    <w:name w:val="apple-converted-space"/>
    <w:basedOn w:val="Fuentedeprrafopredeter"/>
    <w:rsid w:val="007620C2"/>
  </w:style>
  <w:style w:type="paragraph" w:styleId="Encabezado">
    <w:name w:val="header"/>
    <w:basedOn w:val="Normal"/>
    <w:link w:val="EncabezadoCar"/>
    <w:uiPriority w:val="99"/>
    <w:unhideWhenUsed/>
    <w:rsid w:val="007620C2"/>
    <w:pPr>
      <w:tabs>
        <w:tab w:val="center" w:pos="4419"/>
        <w:tab w:val="right" w:pos="8838"/>
      </w:tabs>
    </w:pPr>
    <w:rPr>
      <w:rFonts w:asciiTheme="minorHAnsi" w:hAnsiTheme="minorHAnsi" w:cstheme="minorBidi"/>
      <w:sz w:val="22"/>
      <w:szCs w:val="22"/>
      <w:lang w:val="es-CO" w:eastAsia="es-CO"/>
    </w:rPr>
  </w:style>
  <w:style w:type="character" w:customStyle="1" w:styleId="EncabezadoCar">
    <w:name w:val="Encabezado Car"/>
    <w:basedOn w:val="Fuentedeprrafopredeter"/>
    <w:link w:val="Encabezado"/>
    <w:uiPriority w:val="99"/>
    <w:rsid w:val="007620C2"/>
  </w:style>
  <w:style w:type="paragraph" w:styleId="Piedepgina">
    <w:name w:val="footer"/>
    <w:basedOn w:val="Normal"/>
    <w:link w:val="PiedepginaCar"/>
    <w:uiPriority w:val="99"/>
    <w:unhideWhenUsed/>
    <w:rsid w:val="007620C2"/>
    <w:pPr>
      <w:tabs>
        <w:tab w:val="center" w:pos="4419"/>
        <w:tab w:val="right" w:pos="8838"/>
      </w:tabs>
    </w:pPr>
    <w:rPr>
      <w:rFonts w:asciiTheme="minorHAnsi" w:hAnsiTheme="minorHAnsi" w:cstheme="minorBidi"/>
      <w:sz w:val="22"/>
      <w:szCs w:val="22"/>
      <w:lang w:val="es-CO" w:eastAsia="es-CO"/>
    </w:rPr>
  </w:style>
  <w:style w:type="character" w:customStyle="1" w:styleId="PiedepginaCar">
    <w:name w:val="Pie de página Car"/>
    <w:basedOn w:val="Fuentedeprrafopredeter"/>
    <w:link w:val="Piedepgina"/>
    <w:uiPriority w:val="99"/>
    <w:rsid w:val="007620C2"/>
  </w:style>
  <w:style w:type="character" w:customStyle="1" w:styleId="ico-time">
    <w:name w:val="ico-time"/>
    <w:basedOn w:val="Fuentedeprrafopredeter"/>
    <w:rsid w:val="00490383"/>
  </w:style>
  <w:style w:type="paragraph" w:styleId="Textonotapie">
    <w:name w:val="footnote text"/>
    <w:basedOn w:val="Normal"/>
    <w:link w:val="TextonotapieCar"/>
    <w:uiPriority w:val="99"/>
    <w:semiHidden/>
    <w:unhideWhenUsed/>
    <w:rsid w:val="007B3F1B"/>
    <w:rPr>
      <w:rFonts w:asciiTheme="minorHAnsi" w:hAnsiTheme="minorHAnsi" w:cstheme="minorBidi"/>
      <w:sz w:val="20"/>
      <w:szCs w:val="20"/>
      <w:lang w:val="es-CO" w:eastAsia="es-CO"/>
    </w:rPr>
  </w:style>
  <w:style w:type="character" w:customStyle="1" w:styleId="TextonotapieCar">
    <w:name w:val="Texto nota pie Car"/>
    <w:basedOn w:val="Fuentedeprrafopredeter"/>
    <w:link w:val="Textonotapie"/>
    <w:uiPriority w:val="99"/>
    <w:semiHidden/>
    <w:rsid w:val="007B3F1B"/>
    <w:rPr>
      <w:sz w:val="20"/>
      <w:szCs w:val="20"/>
    </w:rPr>
  </w:style>
  <w:style w:type="character" w:styleId="Refdenotaalpie">
    <w:name w:val="footnote reference"/>
    <w:basedOn w:val="Fuentedeprrafopredeter"/>
    <w:uiPriority w:val="99"/>
    <w:semiHidden/>
    <w:unhideWhenUsed/>
    <w:rsid w:val="007B3F1B"/>
    <w:rPr>
      <w:vertAlign w:val="superscript"/>
    </w:rPr>
  </w:style>
  <w:style w:type="paragraph" w:customStyle="1" w:styleId="selectionshareable">
    <w:name w:val="selectionshareable"/>
    <w:basedOn w:val="Normal"/>
    <w:rsid w:val="00810BD9"/>
    <w:pPr>
      <w:spacing w:before="100" w:beforeAutospacing="1" w:after="100" w:afterAutospacing="1"/>
    </w:pPr>
    <w:rPr>
      <w:rFonts w:eastAsia="Times New Roman"/>
      <w:lang w:val="es-CO" w:eastAsia="es-CO"/>
    </w:rPr>
  </w:style>
  <w:style w:type="paragraph" w:customStyle="1" w:styleId="Standard">
    <w:name w:val="Standard"/>
    <w:rsid w:val="006971F6"/>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Predeterminado">
    <w:name w:val="Predeterminado"/>
    <w:rsid w:val="004D5E94"/>
    <w:pPr>
      <w:widowControl w:val="0"/>
      <w:tabs>
        <w:tab w:val="left" w:pos="709"/>
      </w:tabs>
      <w:suppressAutoHyphens/>
    </w:pPr>
    <w:rPr>
      <w:rFonts w:ascii="Times New Roman" w:eastAsia="SimSun" w:hAnsi="Times New Roman" w:cs="Arial"/>
      <w:color w:val="00000A"/>
      <w:sz w:val="24"/>
      <w:szCs w:val="24"/>
      <w:lang w:val="es-ES" w:eastAsia="zh-CN" w:bidi="hi-IN"/>
    </w:rPr>
  </w:style>
  <w:style w:type="table" w:styleId="Tablaconcuadrcula">
    <w:name w:val="Table Grid"/>
    <w:basedOn w:val="Tablanormal"/>
    <w:uiPriority w:val="39"/>
    <w:rsid w:val="009F4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51">
    <w:name w:val="Tabla de cuadrícula 4 - Énfasis 51"/>
    <w:basedOn w:val="Tablanormal"/>
    <w:uiPriority w:val="49"/>
    <w:rsid w:val="009F451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2-nfasis31">
    <w:name w:val="Tabla de cuadrícula 2 - Énfasis 31"/>
    <w:basedOn w:val="Tablanormal"/>
    <w:uiPriority w:val="47"/>
    <w:rsid w:val="009F451E"/>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61">
    <w:name w:val="Tabla de cuadrícula 1 clara - Énfasis 61"/>
    <w:basedOn w:val="Tablanormal"/>
    <w:uiPriority w:val="46"/>
    <w:rsid w:val="009F451E"/>
    <w:pPr>
      <w:spacing w:after="0" w:line="240" w:lineRule="auto"/>
    </w:p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adecuadrcula4-nfasis11">
    <w:name w:val="Tabla de cuadrícula 4 - Énfasis 11"/>
    <w:basedOn w:val="Tablanormal"/>
    <w:uiPriority w:val="49"/>
    <w:rsid w:val="00173D0F"/>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btext">
    <w:name w:val="btext"/>
    <w:basedOn w:val="Normal"/>
    <w:rsid w:val="002B3ECF"/>
    <w:pPr>
      <w:spacing w:before="100" w:beforeAutospacing="1" w:after="100" w:afterAutospacing="1"/>
    </w:pPr>
    <w:rPr>
      <w:rFonts w:eastAsia="Times New Roman"/>
      <w:lang w:val="es-CO" w:eastAsia="es-CO"/>
    </w:rPr>
  </w:style>
  <w:style w:type="table" w:customStyle="1" w:styleId="Tabladecuadrcula5oscura-nfasis61">
    <w:name w:val="Tabla de cuadrícula 5 oscura - Énfasis 61"/>
    <w:basedOn w:val="Tablanormal"/>
    <w:uiPriority w:val="50"/>
    <w:rsid w:val="003666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ladecuadrcula4-nfasis61">
    <w:name w:val="Tabla de cuadrícula 4 - Énfasis 61"/>
    <w:basedOn w:val="Tablanormal"/>
    <w:uiPriority w:val="49"/>
    <w:rsid w:val="003666B1"/>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lplh-22">
    <w:name w:val="lplh-22"/>
    <w:basedOn w:val="Normal"/>
    <w:rsid w:val="00AF4B0B"/>
    <w:pPr>
      <w:spacing w:before="100" w:beforeAutospacing="1" w:after="100" w:afterAutospacing="1"/>
    </w:pPr>
    <w:rPr>
      <w:rFonts w:eastAsia="Times New Roman"/>
      <w:lang w:val="es-CO" w:eastAsia="es-CO"/>
    </w:rPr>
  </w:style>
  <w:style w:type="table" w:customStyle="1" w:styleId="Tabladecuadrcula2-nfasis41">
    <w:name w:val="Tabla de cuadrícula 2 - Énfasis 41"/>
    <w:basedOn w:val="Tablanormal"/>
    <w:uiPriority w:val="47"/>
    <w:rsid w:val="00AA08DD"/>
    <w:pPr>
      <w:spacing w:after="0" w:line="240" w:lineRule="auto"/>
    </w:pPr>
    <w:tblPr>
      <w:tblStyleRowBandSize w:val="1"/>
      <w:tblStyleColBandSize w:val="1"/>
      <w:tblInd w:w="0" w:type="dxa"/>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CellMar>
        <w:top w:w="0" w:type="dxa"/>
        <w:left w:w="108" w:type="dxa"/>
        <w:bottom w:w="0" w:type="dxa"/>
        <w:right w:w="108" w:type="dxa"/>
      </w:tblCellMar>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Default">
    <w:name w:val="Default"/>
    <w:rsid w:val="00AA08DD"/>
    <w:pPr>
      <w:autoSpaceDE w:val="0"/>
      <w:autoSpaceDN w:val="0"/>
      <w:adjustRightInd w:val="0"/>
      <w:spacing w:after="0" w:line="240" w:lineRule="auto"/>
    </w:pPr>
    <w:rPr>
      <w:rFonts w:ascii="Arial" w:hAnsi="Arial" w:cs="Arial"/>
      <w:color w:val="000000"/>
      <w:sz w:val="24"/>
      <w:szCs w:val="24"/>
    </w:rPr>
  </w:style>
  <w:style w:type="character" w:styleId="Hipervnculovisitado">
    <w:name w:val="FollowedHyperlink"/>
    <w:basedOn w:val="Fuentedeprrafopredeter"/>
    <w:uiPriority w:val="99"/>
    <w:semiHidden/>
    <w:unhideWhenUsed/>
    <w:rsid w:val="00D66D63"/>
    <w:rPr>
      <w:color w:val="954F72"/>
      <w:u w:val="single"/>
    </w:rPr>
  </w:style>
  <w:style w:type="paragraph" w:customStyle="1" w:styleId="font5">
    <w:name w:val="font5"/>
    <w:basedOn w:val="Normal"/>
    <w:rsid w:val="00D66D63"/>
    <w:pPr>
      <w:spacing w:before="100" w:beforeAutospacing="1" w:after="100" w:afterAutospacing="1"/>
    </w:pPr>
    <w:rPr>
      <w:rFonts w:ascii="Arial" w:hAnsi="Arial" w:cs="Arial"/>
      <w:sz w:val="20"/>
      <w:szCs w:val="20"/>
    </w:rPr>
  </w:style>
  <w:style w:type="paragraph" w:customStyle="1" w:styleId="font6">
    <w:name w:val="font6"/>
    <w:basedOn w:val="Normal"/>
    <w:rsid w:val="00D66D63"/>
    <w:pPr>
      <w:spacing w:before="100" w:beforeAutospacing="1" w:after="100" w:afterAutospacing="1"/>
    </w:pPr>
    <w:rPr>
      <w:rFonts w:ascii="Arial" w:hAnsi="Arial" w:cs="Arial"/>
      <w:b/>
      <w:bCs/>
      <w:sz w:val="20"/>
      <w:szCs w:val="20"/>
    </w:rPr>
  </w:style>
  <w:style w:type="paragraph" w:customStyle="1" w:styleId="font7">
    <w:name w:val="font7"/>
    <w:basedOn w:val="Normal"/>
    <w:rsid w:val="00D66D63"/>
    <w:pPr>
      <w:spacing w:before="100" w:beforeAutospacing="1" w:after="100" w:afterAutospacing="1"/>
    </w:pPr>
    <w:rPr>
      <w:rFonts w:ascii="Calibri" w:hAnsi="Calibri"/>
      <w:b/>
      <w:bCs/>
      <w:sz w:val="22"/>
      <w:szCs w:val="22"/>
    </w:rPr>
  </w:style>
  <w:style w:type="paragraph" w:customStyle="1" w:styleId="font8">
    <w:name w:val="font8"/>
    <w:basedOn w:val="Normal"/>
    <w:rsid w:val="00D66D63"/>
    <w:pPr>
      <w:spacing w:before="100" w:beforeAutospacing="1" w:after="100" w:afterAutospacing="1"/>
    </w:pPr>
    <w:rPr>
      <w:rFonts w:ascii="Calibri" w:hAnsi="Calibri"/>
      <w:sz w:val="22"/>
      <w:szCs w:val="22"/>
    </w:rPr>
  </w:style>
  <w:style w:type="paragraph" w:customStyle="1" w:styleId="xl68">
    <w:name w:val="xl68"/>
    <w:basedOn w:val="Normal"/>
    <w:rsid w:val="00D66D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20"/>
      <w:szCs w:val="20"/>
    </w:rPr>
  </w:style>
  <w:style w:type="paragraph" w:customStyle="1" w:styleId="xl69">
    <w:name w:val="xl69"/>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0">
    <w:name w:val="xl70"/>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1">
    <w:name w:val="xl7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2">
    <w:name w:val="xl72"/>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3">
    <w:name w:val="xl73"/>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4">
    <w:name w:val="xl74"/>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5">
    <w:name w:val="xl75"/>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6">
    <w:name w:val="xl76"/>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rPr>
  </w:style>
  <w:style w:type="paragraph" w:customStyle="1" w:styleId="xl77">
    <w:name w:val="xl77"/>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78">
    <w:name w:val="xl78"/>
    <w:basedOn w:val="Normal"/>
    <w:rsid w:val="00D66D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18"/>
      <w:szCs w:val="18"/>
    </w:rPr>
  </w:style>
  <w:style w:type="paragraph" w:customStyle="1" w:styleId="xl79">
    <w:name w:val="xl79"/>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80">
    <w:name w:val="xl80"/>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81">
    <w:name w:val="xl8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82">
    <w:name w:val="xl82"/>
    <w:basedOn w:val="Normal"/>
    <w:rsid w:val="00D66D63"/>
    <w:pPr>
      <w:shd w:val="clear" w:color="000000" w:fill="FFFFFF"/>
      <w:spacing w:before="100" w:beforeAutospacing="1" w:after="100" w:afterAutospacing="1"/>
      <w:jc w:val="center"/>
      <w:textAlignment w:val="top"/>
    </w:pPr>
    <w:rPr>
      <w:b/>
      <w:bCs/>
    </w:rPr>
  </w:style>
  <w:style w:type="paragraph" w:customStyle="1" w:styleId="xl83">
    <w:name w:val="xl83"/>
    <w:basedOn w:val="Normal"/>
    <w:rsid w:val="00D66D63"/>
    <w:pPr>
      <w:shd w:val="clear" w:color="000000" w:fill="FFFFFF"/>
      <w:spacing w:before="100" w:beforeAutospacing="1" w:after="100" w:afterAutospacing="1"/>
      <w:textAlignment w:val="top"/>
    </w:pPr>
    <w:rPr>
      <w:sz w:val="20"/>
      <w:szCs w:val="20"/>
    </w:rPr>
  </w:style>
  <w:style w:type="paragraph" w:customStyle="1" w:styleId="xl84">
    <w:name w:val="xl84"/>
    <w:basedOn w:val="Normal"/>
    <w:rsid w:val="00D66D63"/>
    <w:pPr>
      <w:shd w:val="clear" w:color="000000" w:fill="FFFFFF"/>
      <w:spacing w:before="100" w:beforeAutospacing="1" w:after="100" w:afterAutospacing="1"/>
      <w:textAlignment w:val="top"/>
    </w:pPr>
    <w:rPr>
      <w:b/>
      <w:bCs/>
      <w:sz w:val="20"/>
      <w:szCs w:val="20"/>
    </w:rPr>
  </w:style>
  <w:style w:type="paragraph" w:customStyle="1" w:styleId="xl85">
    <w:name w:val="xl85"/>
    <w:basedOn w:val="Normal"/>
    <w:rsid w:val="00D66D63"/>
    <w:pPr>
      <w:shd w:val="clear" w:color="000000" w:fill="FFFFFF"/>
      <w:spacing w:before="100" w:beforeAutospacing="1" w:after="100" w:afterAutospacing="1"/>
      <w:textAlignment w:val="top"/>
    </w:pPr>
    <w:rPr>
      <w:b/>
      <w:bCs/>
    </w:rPr>
  </w:style>
  <w:style w:type="paragraph" w:customStyle="1" w:styleId="xl86">
    <w:name w:val="xl86"/>
    <w:basedOn w:val="Normal"/>
    <w:rsid w:val="00D66D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18"/>
      <w:szCs w:val="18"/>
    </w:rPr>
  </w:style>
  <w:style w:type="paragraph" w:customStyle="1" w:styleId="xl87">
    <w:name w:val="xl87"/>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88">
    <w:name w:val="xl88"/>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89">
    <w:name w:val="xl89"/>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0">
    <w:name w:val="xl90"/>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1">
    <w:name w:val="xl9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2">
    <w:name w:val="xl92"/>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3">
    <w:name w:val="xl93"/>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4">
    <w:name w:val="xl94"/>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5">
    <w:name w:val="xl95"/>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6">
    <w:name w:val="xl96"/>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7">
    <w:name w:val="xl97"/>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8">
    <w:name w:val="xl98"/>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00">
    <w:name w:val="xl100"/>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1">
    <w:name w:val="xl10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Normal"/>
    <w:rsid w:val="00D66D63"/>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104">
    <w:name w:val="xl104"/>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05">
    <w:name w:val="xl105"/>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06">
    <w:name w:val="xl106"/>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7">
    <w:name w:val="xl107"/>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i/>
      <w:iCs/>
    </w:rPr>
  </w:style>
  <w:style w:type="paragraph" w:customStyle="1" w:styleId="xl108">
    <w:name w:val="xl108"/>
    <w:basedOn w:val="Normal"/>
    <w:rsid w:val="00D66D63"/>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pPr>
  </w:style>
  <w:style w:type="paragraph" w:customStyle="1" w:styleId="xl109">
    <w:name w:val="xl109"/>
    <w:basedOn w:val="Normal"/>
    <w:rsid w:val="00D66D63"/>
    <w:pPr>
      <w:shd w:val="clear" w:color="000000" w:fill="FFFFFF"/>
      <w:spacing w:before="100" w:beforeAutospacing="1" w:after="100" w:afterAutospacing="1"/>
    </w:pPr>
  </w:style>
  <w:style w:type="paragraph" w:customStyle="1" w:styleId="xl110">
    <w:name w:val="xl110"/>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0"/>
      <w:szCs w:val="20"/>
    </w:rPr>
  </w:style>
  <w:style w:type="paragraph" w:customStyle="1" w:styleId="xl111">
    <w:name w:val="xl111"/>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12">
    <w:name w:val="xl112"/>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3">
    <w:name w:val="xl113"/>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14">
    <w:name w:val="xl114"/>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5">
    <w:name w:val="xl115"/>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16">
    <w:name w:val="xl116"/>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7">
    <w:name w:val="xl117"/>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18">
    <w:name w:val="xl118"/>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19">
    <w:name w:val="xl119"/>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0"/>
      <w:szCs w:val="20"/>
    </w:rPr>
  </w:style>
  <w:style w:type="paragraph" w:customStyle="1" w:styleId="xl120">
    <w:name w:val="xl120"/>
    <w:basedOn w:val="Normal"/>
    <w:rsid w:val="00D66D63"/>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20"/>
      <w:szCs w:val="20"/>
    </w:rPr>
  </w:style>
  <w:style w:type="paragraph" w:customStyle="1" w:styleId="xl121">
    <w:name w:val="xl121"/>
    <w:basedOn w:val="Normal"/>
    <w:rsid w:val="00D66D63"/>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18"/>
      <w:szCs w:val="18"/>
    </w:rPr>
  </w:style>
  <w:style w:type="paragraph" w:customStyle="1" w:styleId="xl122">
    <w:name w:val="xl122"/>
    <w:basedOn w:val="Normal"/>
    <w:rsid w:val="00D66D63"/>
    <w:pPr>
      <w:pBdr>
        <w:top w:val="single" w:sz="4" w:space="0" w:color="auto"/>
        <w:left w:val="single" w:sz="4" w:space="0" w:color="auto"/>
      </w:pBdr>
      <w:shd w:val="clear" w:color="000000" w:fill="C0C0C0"/>
      <w:spacing w:before="100" w:beforeAutospacing="1" w:after="100" w:afterAutospacing="1"/>
      <w:jc w:val="center"/>
      <w:textAlignment w:val="top"/>
    </w:pPr>
    <w:rPr>
      <w:rFonts w:ascii="Arial" w:hAnsi="Arial" w:cs="Arial"/>
      <w:b/>
      <w:bCs/>
      <w:sz w:val="18"/>
      <w:szCs w:val="18"/>
    </w:rPr>
  </w:style>
  <w:style w:type="paragraph" w:customStyle="1" w:styleId="xl123">
    <w:name w:val="xl123"/>
    <w:basedOn w:val="Normal"/>
    <w:rsid w:val="00D66D63"/>
    <w:pPr>
      <w:pBdr>
        <w:left w:val="single" w:sz="8" w:space="0" w:color="auto"/>
        <w:right w:val="single" w:sz="8" w:space="0" w:color="auto"/>
      </w:pBdr>
      <w:shd w:val="clear" w:color="000000" w:fill="BFBFBF"/>
      <w:spacing w:before="100" w:beforeAutospacing="1" w:after="100" w:afterAutospacing="1"/>
      <w:jc w:val="center"/>
      <w:textAlignment w:val="center"/>
    </w:pPr>
  </w:style>
  <w:style w:type="paragraph" w:customStyle="1" w:styleId="xl124">
    <w:name w:val="xl124"/>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125">
    <w:name w:val="xl125"/>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0"/>
      <w:szCs w:val="20"/>
    </w:rPr>
  </w:style>
  <w:style w:type="paragraph" w:customStyle="1" w:styleId="xl126">
    <w:name w:val="xl126"/>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27">
    <w:name w:val="xl127"/>
    <w:basedOn w:val="Normal"/>
    <w:rsid w:val="00D66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128">
    <w:name w:val="xl128"/>
    <w:basedOn w:val="Normal"/>
    <w:rsid w:val="00D66D6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style>
  <w:style w:type="paragraph" w:customStyle="1" w:styleId="xl129">
    <w:name w:val="xl129"/>
    <w:basedOn w:val="Normal"/>
    <w:rsid w:val="00D66D6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style>
  <w:style w:type="paragraph" w:customStyle="1" w:styleId="xl130">
    <w:name w:val="xl130"/>
    <w:basedOn w:val="Normal"/>
    <w:rsid w:val="00D66D6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131">
    <w:name w:val="xl131"/>
    <w:basedOn w:val="Normal"/>
    <w:rsid w:val="00D66D6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top"/>
    </w:pPr>
    <w:rPr>
      <w:rFonts w:ascii="Arial" w:hAnsi="Arial" w:cs="Arial"/>
      <w:b/>
      <w:bCs/>
      <w:sz w:val="20"/>
      <w:szCs w:val="20"/>
    </w:rPr>
  </w:style>
  <w:style w:type="paragraph" w:customStyle="1" w:styleId="xl132">
    <w:name w:val="xl132"/>
    <w:basedOn w:val="Normal"/>
    <w:rsid w:val="00D66D6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top"/>
    </w:pPr>
    <w:rPr>
      <w:rFonts w:ascii="Arial" w:hAnsi="Arial" w:cs="Arial"/>
      <w:b/>
      <w:bCs/>
      <w:sz w:val="18"/>
      <w:szCs w:val="18"/>
    </w:rPr>
  </w:style>
  <w:style w:type="paragraph" w:customStyle="1" w:styleId="xl133">
    <w:name w:val="xl133"/>
    <w:basedOn w:val="Normal"/>
    <w:rsid w:val="00D66D6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top"/>
    </w:pPr>
    <w:rPr>
      <w:rFonts w:ascii="Arial" w:hAnsi="Arial" w:cs="Arial"/>
      <w:b/>
      <w:bCs/>
      <w:sz w:val="18"/>
      <w:szCs w:val="18"/>
    </w:rPr>
  </w:style>
  <w:style w:type="paragraph" w:customStyle="1" w:styleId="xl134">
    <w:name w:val="xl134"/>
    <w:basedOn w:val="Normal"/>
    <w:rsid w:val="00D66D6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35">
    <w:name w:val="xl135"/>
    <w:basedOn w:val="Normal"/>
    <w:rsid w:val="00D66D63"/>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ascii="Arial" w:hAnsi="Arial" w:cs="Arial"/>
      <w:sz w:val="20"/>
      <w:szCs w:val="20"/>
    </w:rPr>
  </w:style>
  <w:style w:type="paragraph" w:customStyle="1" w:styleId="xl136">
    <w:name w:val="xl136"/>
    <w:basedOn w:val="Normal"/>
    <w:rsid w:val="00D66D63"/>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ascii="Arial" w:hAnsi="Arial" w:cs="Arial"/>
      <w:sz w:val="20"/>
      <w:szCs w:val="20"/>
    </w:rPr>
  </w:style>
  <w:style w:type="paragraph" w:customStyle="1" w:styleId="xl137">
    <w:name w:val="xl137"/>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style>
  <w:style w:type="paragraph" w:customStyle="1" w:styleId="xl138">
    <w:name w:val="xl138"/>
    <w:basedOn w:val="Normal"/>
    <w:rsid w:val="00D66D63"/>
    <w:pPr>
      <w:shd w:val="clear" w:color="000000" w:fill="FFF2CC"/>
      <w:spacing w:before="100" w:beforeAutospacing="1" w:after="100" w:afterAutospacing="1"/>
    </w:pPr>
  </w:style>
  <w:style w:type="paragraph" w:customStyle="1" w:styleId="xl139">
    <w:name w:val="xl139"/>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style>
  <w:style w:type="paragraph" w:customStyle="1" w:styleId="xl140">
    <w:name w:val="xl140"/>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top"/>
    </w:pPr>
    <w:rPr>
      <w:rFonts w:ascii="Arial" w:hAnsi="Arial" w:cs="Arial"/>
      <w:b/>
      <w:bCs/>
      <w:sz w:val="20"/>
      <w:szCs w:val="20"/>
    </w:rPr>
  </w:style>
  <w:style w:type="paragraph" w:customStyle="1" w:styleId="xl141">
    <w:name w:val="xl141"/>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textAlignment w:val="top"/>
    </w:pPr>
    <w:rPr>
      <w:rFonts w:ascii="Arial" w:hAnsi="Arial" w:cs="Arial"/>
      <w:sz w:val="20"/>
      <w:szCs w:val="20"/>
    </w:rPr>
  </w:style>
  <w:style w:type="paragraph" w:customStyle="1" w:styleId="xl142">
    <w:name w:val="xl142"/>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top"/>
    </w:pPr>
    <w:rPr>
      <w:rFonts w:ascii="Arial" w:hAnsi="Arial" w:cs="Arial"/>
      <w:sz w:val="20"/>
      <w:szCs w:val="20"/>
    </w:rPr>
  </w:style>
  <w:style w:type="paragraph" w:customStyle="1" w:styleId="xl143">
    <w:name w:val="xl143"/>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textAlignment w:val="top"/>
    </w:pPr>
    <w:rPr>
      <w:rFonts w:ascii="Arial" w:hAnsi="Arial" w:cs="Arial"/>
      <w:sz w:val="20"/>
      <w:szCs w:val="20"/>
    </w:rPr>
  </w:style>
  <w:style w:type="paragraph" w:customStyle="1" w:styleId="xl144">
    <w:name w:val="xl144"/>
    <w:basedOn w:val="Normal"/>
    <w:rsid w:val="00D66D6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top"/>
    </w:pPr>
    <w:rPr>
      <w:rFonts w:ascii="Arial" w:hAnsi="Arial" w:cs="Arial"/>
      <w:sz w:val="20"/>
      <w:szCs w:val="20"/>
    </w:rPr>
  </w:style>
  <w:style w:type="paragraph" w:customStyle="1" w:styleId="xl145">
    <w:name w:val="xl145"/>
    <w:basedOn w:val="Normal"/>
    <w:rsid w:val="00D66D63"/>
    <w:pPr>
      <w:shd w:val="clear" w:color="000000" w:fill="DBDBDB"/>
      <w:spacing w:before="100" w:beforeAutospacing="1" w:after="100" w:afterAutospacing="1"/>
    </w:pPr>
  </w:style>
  <w:style w:type="paragraph" w:customStyle="1" w:styleId="xl146">
    <w:name w:val="xl146"/>
    <w:basedOn w:val="Normal"/>
    <w:rsid w:val="00D66D6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rFonts w:ascii="Arial" w:hAnsi="Arial" w:cs="Arial"/>
      <w:b/>
      <w:bCs/>
      <w:sz w:val="20"/>
      <w:szCs w:val="20"/>
    </w:rPr>
  </w:style>
  <w:style w:type="paragraph" w:customStyle="1" w:styleId="xl147">
    <w:name w:val="xl147"/>
    <w:basedOn w:val="Normal"/>
    <w:rsid w:val="00D66D6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top"/>
    </w:pPr>
    <w:rPr>
      <w:rFonts w:ascii="Arial" w:hAnsi="Arial" w:cs="Arial"/>
      <w:b/>
      <w:bCs/>
      <w:sz w:val="20"/>
      <w:szCs w:val="20"/>
    </w:rPr>
  </w:style>
  <w:style w:type="paragraph" w:customStyle="1" w:styleId="xl148">
    <w:name w:val="xl148"/>
    <w:basedOn w:val="Normal"/>
    <w:rsid w:val="00D66D6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top"/>
    </w:pPr>
    <w:rPr>
      <w:rFonts w:ascii="Arial" w:hAnsi="Arial" w:cs="Arial"/>
      <w:b/>
      <w:bCs/>
      <w:sz w:val="20"/>
      <w:szCs w:val="20"/>
    </w:rPr>
  </w:style>
  <w:style w:type="paragraph" w:customStyle="1" w:styleId="xl149">
    <w:name w:val="xl149"/>
    <w:basedOn w:val="Normal"/>
    <w:rsid w:val="00D66D6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top"/>
    </w:pPr>
    <w:rPr>
      <w:rFonts w:ascii="Arial" w:hAnsi="Arial" w:cs="Arial"/>
      <w:b/>
      <w:bCs/>
      <w:sz w:val="20"/>
      <w:szCs w:val="20"/>
    </w:rPr>
  </w:style>
  <w:style w:type="paragraph" w:customStyle="1" w:styleId="xl150">
    <w:name w:val="xl150"/>
    <w:basedOn w:val="Normal"/>
    <w:rsid w:val="00D66D6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top"/>
    </w:pPr>
    <w:rPr>
      <w:rFonts w:ascii="Arial" w:hAnsi="Arial" w:cs="Arial"/>
      <w:b/>
      <w:bCs/>
      <w:sz w:val="20"/>
      <w:szCs w:val="20"/>
    </w:rPr>
  </w:style>
  <w:style w:type="paragraph" w:customStyle="1" w:styleId="xl151">
    <w:name w:val="xl151"/>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8"/>
      <w:szCs w:val="28"/>
    </w:rPr>
  </w:style>
  <w:style w:type="paragraph" w:customStyle="1" w:styleId="xl152">
    <w:name w:val="xl152"/>
    <w:basedOn w:val="Normal"/>
    <w:rsid w:val="00D66D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8"/>
      <w:szCs w:val="28"/>
    </w:rPr>
  </w:style>
  <w:style w:type="paragraph" w:customStyle="1" w:styleId="xl153">
    <w:name w:val="xl153"/>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top"/>
    </w:pPr>
    <w:rPr>
      <w:rFonts w:ascii="Arial" w:hAnsi="Arial" w:cs="Arial"/>
      <w:sz w:val="20"/>
      <w:szCs w:val="20"/>
    </w:rPr>
  </w:style>
  <w:style w:type="paragraph" w:customStyle="1" w:styleId="xl154">
    <w:name w:val="xl154"/>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b/>
      <w:bCs/>
      <w:sz w:val="20"/>
      <w:szCs w:val="20"/>
    </w:rPr>
  </w:style>
  <w:style w:type="paragraph" w:customStyle="1" w:styleId="xl155">
    <w:name w:val="xl155"/>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56">
    <w:name w:val="xl156"/>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57">
    <w:name w:val="xl157"/>
    <w:basedOn w:val="Normal"/>
    <w:rsid w:val="00D66D6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58">
    <w:name w:val="xl158"/>
    <w:basedOn w:val="Normal"/>
    <w:rsid w:val="00D66D6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style>
  <w:style w:type="paragraph" w:customStyle="1" w:styleId="xl159">
    <w:name w:val="xl159"/>
    <w:basedOn w:val="Normal"/>
    <w:rsid w:val="00D66D63"/>
    <w:pPr>
      <w:pBdr>
        <w:top w:val="single" w:sz="4" w:space="0" w:color="auto"/>
        <w:left w:val="single" w:sz="4" w:space="0" w:color="auto"/>
        <w:bottom w:val="single" w:sz="4" w:space="0" w:color="auto"/>
      </w:pBdr>
      <w:shd w:val="clear" w:color="000000" w:fill="FFFF99"/>
      <w:spacing w:before="100" w:beforeAutospacing="1" w:after="100" w:afterAutospacing="1"/>
      <w:textAlignment w:val="top"/>
    </w:pPr>
  </w:style>
  <w:style w:type="paragraph" w:customStyle="1" w:styleId="xl160">
    <w:name w:val="xl160"/>
    <w:basedOn w:val="Normal"/>
    <w:rsid w:val="00D66D63"/>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61">
    <w:name w:val="xl161"/>
    <w:basedOn w:val="Normal"/>
    <w:rsid w:val="00D66D63"/>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62">
    <w:name w:val="xl162"/>
    <w:basedOn w:val="Normal"/>
    <w:rsid w:val="00D66D63"/>
    <w:pPr>
      <w:spacing w:before="100" w:beforeAutospacing="1" w:after="100" w:afterAutospacing="1"/>
      <w:jc w:val="center"/>
      <w:textAlignment w:val="center"/>
    </w:pPr>
    <w:rPr>
      <w:color w:val="FFFFFF"/>
    </w:rPr>
  </w:style>
  <w:style w:type="paragraph" w:customStyle="1" w:styleId="xl163">
    <w:name w:val="xl163"/>
    <w:basedOn w:val="Normal"/>
    <w:rsid w:val="007054C1"/>
    <w:pPr>
      <w:spacing w:before="100" w:beforeAutospacing="1" w:after="100" w:afterAutospacing="1"/>
      <w:jc w:val="center"/>
      <w:textAlignment w:val="center"/>
    </w:pPr>
    <w:rPr>
      <w:color w:val="FFFFFF"/>
    </w:rPr>
  </w:style>
  <w:style w:type="paragraph" w:customStyle="1" w:styleId="xl164">
    <w:name w:val="xl164"/>
    <w:basedOn w:val="Normal"/>
    <w:rsid w:val="00B4255B"/>
    <w:pPr>
      <w:spacing w:before="100" w:beforeAutospacing="1" w:after="100" w:afterAutospacing="1"/>
      <w:jc w:val="center"/>
      <w:textAlignment w:val="center"/>
    </w:pPr>
    <w:rPr>
      <w:color w:val="FFFFFF"/>
    </w:rPr>
  </w:style>
  <w:style w:type="paragraph" w:customStyle="1" w:styleId="xl165">
    <w:name w:val="xl165"/>
    <w:basedOn w:val="Normal"/>
    <w:rsid w:val="00E248AC"/>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66">
    <w:name w:val="xl166"/>
    <w:basedOn w:val="Normal"/>
    <w:rsid w:val="00E248AC"/>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ascii="Arial" w:hAnsi="Arial" w:cs="Arial"/>
      <w:sz w:val="20"/>
      <w:szCs w:val="20"/>
    </w:rPr>
  </w:style>
  <w:style w:type="paragraph" w:customStyle="1" w:styleId="xl167">
    <w:name w:val="xl167"/>
    <w:basedOn w:val="Normal"/>
    <w:rsid w:val="00E248AC"/>
    <w:pPr>
      <w:spacing w:before="100" w:beforeAutospacing="1" w:after="100" w:afterAutospacing="1"/>
      <w:jc w:val="center"/>
      <w:textAlignment w:val="center"/>
    </w:pPr>
    <w:rPr>
      <w:color w:val="FFFFFF"/>
    </w:rPr>
  </w:style>
  <w:style w:type="paragraph" w:customStyle="1" w:styleId="Normal2">
    <w:name w:val="Normal2"/>
    <w:rsid w:val="00EF5858"/>
    <w:pPr>
      <w:widowControl w:val="0"/>
      <w:spacing w:after="0" w:line="240" w:lineRule="auto"/>
    </w:pPr>
    <w:rPr>
      <w:rFonts w:ascii="Arial" w:eastAsia="Arial" w:hAnsi="Arial" w:cs="Arial"/>
      <w:color w:val="000000"/>
      <w:sz w:val="20"/>
      <w:szCs w:val="20"/>
    </w:rPr>
  </w:style>
  <w:style w:type="paragraph" w:customStyle="1" w:styleId="Textbody">
    <w:name w:val="Text body"/>
    <w:basedOn w:val="Normal"/>
    <w:rsid w:val="00445C99"/>
    <w:pPr>
      <w:autoSpaceDN w:val="0"/>
      <w:spacing w:after="120"/>
      <w:textAlignment w:val="baseline"/>
    </w:pPr>
    <w:rPr>
      <w:rFonts w:eastAsia="Calibri"/>
      <w:kern w:val="3"/>
      <w:sz w:val="20"/>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757">
      <w:bodyDiv w:val="1"/>
      <w:marLeft w:val="0"/>
      <w:marRight w:val="0"/>
      <w:marTop w:val="0"/>
      <w:marBottom w:val="0"/>
      <w:divBdr>
        <w:top w:val="none" w:sz="0" w:space="0" w:color="auto"/>
        <w:left w:val="none" w:sz="0" w:space="0" w:color="auto"/>
        <w:bottom w:val="none" w:sz="0" w:space="0" w:color="auto"/>
        <w:right w:val="none" w:sz="0" w:space="0" w:color="auto"/>
      </w:divBdr>
    </w:div>
    <w:div w:id="30883526">
      <w:bodyDiv w:val="1"/>
      <w:marLeft w:val="0"/>
      <w:marRight w:val="0"/>
      <w:marTop w:val="0"/>
      <w:marBottom w:val="0"/>
      <w:divBdr>
        <w:top w:val="none" w:sz="0" w:space="0" w:color="auto"/>
        <w:left w:val="none" w:sz="0" w:space="0" w:color="auto"/>
        <w:bottom w:val="none" w:sz="0" w:space="0" w:color="auto"/>
        <w:right w:val="none" w:sz="0" w:space="0" w:color="auto"/>
      </w:divBdr>
    </w:div>
    <w:div w:id="73478598">
      <w:bodyDiv w:val="1"/>
      <w:marLeft w:val="0"/>
      <w:marRight w:val="0"/>
      <w:marTop w:val="0"/>
      <w:marBottom w:val="0"/>
      <w:divBdr>
        <w:top w:val="none" w:sz="0" w:space="0" w:color="auto"/>
        <w:left w:val="none" w:sz="0" w:space="0" w:color="auto"/>
        <w:bottom w:val="none" w:sz="0" w:space="0" w:color="auto"/>
        <w:right w:val="none" w:sz="0" w:space="0" w:color="auto"/>
      </w:divBdr>
    </w:div>
    <w:div w:id="109518280">
      <w:bodyDiv w:val="1"/>
      <w:marLeft w:val="0"/>
      <w:marRight w:val="0"/>
      <w:marTop w:val="0"/>
      <w:marBottom w:val="0"/>
      <w:divBdr>
        <w:top w:val="none" w:sz="0" w:space="0" w:color="auto"/>
        <w:left w:val="none" w:sz="0" w:space="0" w:color="auto"/>
        <w:bottom w:val="none" w:sz="0" w:space="0" w:color="auto"/>
        <w:right w:val="none" w:sz="0" w:space="0" w:color="auto"/>
      </w:divBdr>
      <w:divsChild>
        <w:div w:id="700208269">
          <w:marLeft w:val="0"/>
          <w:marRight w:val="0"/>
          <w:marTop w:val="0"/>
          <w:marBottom w:val="0"/>
          <w:divBdr>
            <w:top w:val="none" w:sz="0" w:space="0" w:color="auto"/>
            <w:left w:val="none" w:sz="0" w:space="0" w:color="auto"/>
            <w:bottom w:val="none" w:sz="0" w:space="0" w:color="auto"/>
            <w:right w:val="none" w:sz="0" w:space="0" w:color="auto"/>
          </w:divBdr>
          <w:divsChild>
            <w:div w:id="662048503">
              <w:marLeft w:val="0"/>
              <w:marRight w:val="0"/>
              <w:marTop w:val="0"/>
              <w:marBottom w:val="0"/>
              <w:divBdr>
                <w:top w:val="none" w:sz="0" w:space="0" w:color="auto"/>
                <w:left w:val="none" w:sz="0" w:space="0" w:color="auto"/>
                <w:bottom w:val="none" w:sz="0" w:space="0" w:color="auto"/>
                <w:right w:val="none" w:sz="0" w:space="0" w:color="auto"/>
              </w:divBdr>
            </w:div>
          </w:divsChild>
        </w:div>
        <w:div w:id="757021763">
          <w:marLeft w:val="0"/>
          <w:marRight w:val="0"/>
          <w:marTop w:val="0"/>
          <w:marBottom w:val="0"/>
          <w:divBdr>
            <w:top w:val="none" w:sz="0" w:space="0" w:color="auto"/>
            <w:left w:val="none" w:sz="0" w:space="0" w:color="auto"/>
            <w:bottom w:val="none" w:sz="0" w:space="0" w:color="auto"/>
            <w:right w:val="none" w:sz="0" w:space="0" w:color="auto"/>
          </w:divBdr>
        </w:div>
        <w:div w:id="1026062745">
          <w:marLeft w:val="0"/>
          <w:marRight w:val="0"/>
          <w:marTop w:val="0"/>
          <w:marBottom w:val="0"/>
          <w:divBdr>
            <w:top w:val="none" w:sz="0" w:space="0" w:color="auto"/>
            <w:left w:val="none" w:sz="0" w:space="0" w:color="auto"/>
            <w:bottom w:val="none" w:sz="0" w:space="0" w:color="auto"/>
            <w:right w:val="none" w:sz="0" w:space="0" w:color="auto"/>
          </w:divBdr>
        </w:div>
        <w:div w:id="1083720276">
          <w:marLeft w:val="0"/>
          <w:marRight w:val="0"/>
          <w:marTop w:val="0"/>
          <w:marBottom w:val="0"/>
          <w:divBdr>
            <w:top w:val="none" w:sz="0" w:space="0" w:color="auto"/>
            <w:left w:val="none" w:sz="0" w:space="0" w:color="auto"/>
            <w:bottom w:val="none" w:sz="0" w:space="0" w:color="auto"/>
            <w:right w:val="none" w:sz="0" w:space="0" w:color="auto"/>
          </w:divBdr>
          <w:divsChild>
            <w:div w:id="542181682">
              <w:marLeft w:val="0"/>
              <w:marRight w:val="0"/>
              <w:marTop w:val="0"/>
              <w:marBottom w:val="0"/>
              <w:divBdr>
                <w:top w:val="none" w:sz="0" w:space="0" w:color="auto"/>
                <w:left w:val="none" w:sz="0" w:space="0" w:color="auto"/>
                <w:bottom w:val="none" w:sz="0" w:space="0" w:color="auto"/>
                <w:right w:val="none" w:sz="0" w:space="0" w:color="auto"/>
              </w:divBdr>
            </w:div>
          </w:divsChild>
        </w:div>
        <w:div w:id="1120615204">
          <w:marLeft w:val="0"/>
          <w:marRight w:val="0"/>
          <w:marTop w:val="0"/>
          <w:marBottom w:val="0"/>
          <w:divBdr>
            <w:top w:val="none" w:sz="0" w:space="0" w:color="auto"/>
            <w:left w:val="none" w:sz="0" w:space="0" w:color="auto"/>
            <w:bottom w:val="none" w:sz="0" w:space="0" w:color="auto"/>
            <w:right w:val="none" w:sz="0" w:space="0" w:color="auto"/>
          </w:divBdr>
          <w:divsChild>
            <w:div w:id="346685732">
              <w:marLeft w:val="0"/>
              <w:marRight w:val="0"/>
              <w:marTop w:val="0"/>
              <w:marBottom w:val="0"/>
              <w:divBdr>
                <w:top w:val="none" w:sz="0" w:space="0" w:color="auto"/>
                <w:left w:val="none" w:sz="0" w:space="0" w:color="auto"/>
                <w:bottom w:val="none" w:sz="0" w:space="0" w:color="auto"/>
                <w:right w:val="none" w:sz="0" w:space="0" w:color="auto"/>
              </w:divBdr>
            </w:div>
          </w:divsChild>
        </w:div>
        <w:div w:id="1156646696">
          <w:marLeft w:val="0"/>
          <w:marRight w:val="0"/>
          <w:marTop w:val="0"/>
          <w:marBottom w:val="0"/>
          <w:divBdr>
            <w:top w:val="none" w:sz="0" w:space="0" w:color="auto"/>
            <w:left w:val="none" w:sz="0" w:space="0" w:color="auto"/>
            <w:bottom w:val="none" w:sz="0" w:space="0" w:color="auto"/>
            <w:right w:val="none" w:sz="0" w:space="0" w:color="auto"/>
          </w:divBdr>
          <w:divsChild>
            <w:div w:id="2120685711">
              <w:marLeft w:val="0"/>
              <w:marRight w:val="0"/>
              <w:marTop w:val="0"/>
              <w:marBottom w:val="0"/>
              <w:divBdr>
                <w:top w:val="none" w:sz="0" w:space="0" w:color="auto"/>
                <w:left w:val="none" w:sz="0" w:space="0" w:color="auto"/>
                <w:bottom w:val="none" w:sz="0" w:space="0" w:color="auto"/>
                <w:right w:val="none" w:sz="0" w:space="0" w:color="auto"/>
              </w:divBdr>
            </w:div>
          </w:divsChild>
        </w:div>
        <w:div w:id="1820346191">
          <w:marLeft w:val="0"/>
          <w:marRight w:val="0"/>
          <w:marTop w:val="0"/>
          <w:marBottom w:val="0"/>
          <w:divBdr>
            <w:top w:val="none" w:sz="0" w:space="0" w:color="auto"/>
            <w:left w:val="none" w:sz="0" w:space="0" w:color="auto"/>
            <w:bottom w:val="none" w:sz="0" w:space="0" w:color="auto"/>
            <w:right w:val="none" w:sz="0" w:space="0" w:color="auto"/>
          </w:divBdr>
        </w:div>
        <w:div w:id="2061711291">
          <w:marLeft w:val="0"/>
          <w:marRight w:val="0"/>
          <w:marTop w:val="0"/>
          <w:marBottom w:val="0"/>
          <w:divBdr>
            <w:top w:val="none" w:sz="0" w:space="0" w:color="auto"/>
            <w:left w:val="none" w:sz="0" w:space="0" w:color="auto"/>
            <w:bottom w:val="none" w:sz="0" w:space="0" w:color="auto"/>
            <w:right w:val="none" w:sz="0" w:space="0" w:color="auto"/>
          </w:divBdr>
        </w:div>
      </w:divsChild>
    </w:div>
    <w:div w:id="144906548">
      <w:bodyDiv w:val="1"/>
      <w:marLeft w:val="0"/>
      <w:marRight w:val="0"/>
      <w:marTop w:val="0"/>
      <w:marBottom w:val="0"/>
      <w:divBdr>
        <w:top w:val="none" w:sz="0" w:space="0" w:color="auto"/>
        <w:left w:val="none" w:sz="0" w:space="0" w:color="auto"/>
        <w:bottom w:val="none" w:sz="0" w:space="0" w:color="auto"/>
        <w:right w:val="none" w:sz="0" w:space="0" w:color="auto"/>
      </w:divBdr>
    </w:div>
    <w:div w:id="162361411">
      <w:bodyDiv w:val="1"/>
      <w:marLeft w:val="0"/>
      <w:marRight w:val="0"/>
      <w:marTop w:val="0"/>
      <w:marBottom w:val="0"/>
      <w:divBdr>
        <w:top w:val="none" w:sz="0" w:space="0" w:color="auto"/>
        <w:left w:val="none" w:sz="0" w:space="0" w:color="auto"/>
        <w:bottom w:val="none" w:sz="0" w:space="0" w:color="auto"/>
        <w:right w:val="none" w:sz="0" w:space="0" w:color="auto"/>
      </w:divBdr>
    </w:div>
    <w:div w:id="210578419">
      <w:bodyDiv w:val="1"/>
      <w:marLeft w:val="0"/>
      <w:marRight w:val="0"/>
      <w:marTop w:val="0"/>
      <w:marBottom w:val="0"/>
      <w:divBdr>
        <w:top w:val="none" w:sz="0" w:space="0" w:color="auto"/>
        <w:left w:val="none" w:sz="0" w:space="0" w:color="auto"/>
        <w:bottom w:val="none" w:sz="0" w:space="0" w:color="auto"/>
        <w:right w:val="none" w:sz="0" w:space="0" w:color="auto"/>
      </w:divBdr>
    </w:div>
    <w:div w:id="239215158">
      <w:bodyDiv w:val="1"/>
      <w:marLeft w:val="0"/>
      <w:marRight w:val="0"/>
      <w:marTop w:val="0"/>
      <w:marBottom w:val="0"/>
      <w:divBdr>
        <w:top w:val="none" w:sz="0" w:space="0" w:color="auto"/>
        <w:left w:val="none" w:sz="0" w:space="0" w:color="auto"/>
        <w:bottom w:val="none" w:sz="0" w:space="0" w:color="auto"/>
        <w:right w:val="none" w:sz="0" w:space="0" w:color="auto"/>
      </w:divBdr>
    </w:div>
    <w:div w:id="253326142">
      <w:bodyDiv w:val="1"/>
      <w:marLeft w:val="0"/>
      <w:marRight w:val="0"/>
      <w:marTop w:val="0"/>
      <w:marBottom w:val="0"/>
      <w:divBdr>
        <w:top w:val="none" w:sz="0" w:space="0" w:color="auto"/>
        <w:left w:val="none" w:sz="0" w:space="0" w:color="auto"/>
        <w:bottom w:val="none" w:sz="0" w:space="0" w:color="auto"/>
        <w:right w:val="none" w:sz="0" w:space="0" w:color="auto"/>
      </w:divBdr>
    </w:div>
    <w:div w:id="282150018">
      <w:bodyDiv w:val="1"/>
      <w:marLeft w:val="0"/>
      <w:marRight w:val="0"/>
      <w:marTop w:val="0"/>
      <w:marBottom w:val="0"/>
      <w:divBdr>
        <w:top w:val="none" w:sz="0" w:space="0" w:color="auto"/>
        <w:left w:val="none" w:sz="0" w:space="0" w:color="auto"/>
        <w:bottom w:val="none" w:sz="0" w:space="0" w:color="auto"/>
        <w:right w:val="none" w:sz="0" w:space="0" w:color="auto"/>
      </w:divBdr>
    </w:div>
    <w:div w:id="311257714">
      <w:bodyDiv w:val="1"/>
      <w:marLeft w:val="0"/>
      <w:marRight w:val="0"/>
      <w:marTop w:val="0"/>
      <w:marBottom w:val="0"/>
      <w:divBdr>
        <w:top w:val="none" w:sz="0" w:space="0" w:color="auto"/>
        <w:left w:val="none" w:sz="0" w:space="0" w:color="auto"/>
        <w:bottom w:val="none" w:sz="0" w:space="0" w:color="auto"/>
        <w:right w:val="none" w:sz="0" w:space="0" w:color="auto"/>
      </w:divBdr>
    </w:div>
    <w:div w:id="348217700">
      <w:bodyDiv w:val="1"/>
      <w:marLeft w:val="0"/>
      <w:marRight w:val="0"/>
      <w:marTop w:val="0"/>
      <w:marBottom w:val="0"/>
      <w:divBdr>
        <w:top w:val="none" w:sz="0" w:space="0" w:color="auto"/>
        <w:left w:val="none" w:sz="0" w:space="0" w:color="auto"/>
        <w:bottom w:val="none" w:sz="0" w:space="0" w:color="auto"/>
        <w:right w:val="none" w:sz="0" w:space="0" w:color="auto"/>
      </w:divBdr>
    </w:div>
    <w:div w:id="402677126">
      <w:bodyDiv w:val="1"/>
      <w:marLeft w:val="0"/>
      <w:marRight w:val="0"/>
      <w:marTop w:val="0"/>
      <w:marBottom w:val="0"/>
      <w:divBdr>
        <w:top w:val="none" w:sz="0" w:space="0" w:color="auto"/>
        <w:left w:val="none" w:sz="0" w:space="0" w:color="auto"/>
        <w:bottom w:val="none" w:sz="0" w:space="0" w:color="auto"/>
        <w:right w:val="none" w:sz="0" w:space="0" w:color="auto"/>
      </w:divBdr>
    </w:div>
    <w:div w:id="494539805">
      <w:bodyDiv w:val="1"/>
      <w:marLeft w:val="0"/>
      <w:marRight w:val="0"/>
      <w:marTop w:val="0"/>
      <w:marBottom w:val="0"/>
      <w:divBdr>
        <w:top w:val="none" w:sz="0" w:space="0" w:color="auto"/>
        <w:left w:val="none" w:sz="0" w:space="0" w:color="auto"/>
        <w:bottom w:val="none" w:sz="0" w:space="0" w:color="auto"/>
        <w:right w:val="none" w:sz="0" w:space="0" w:color="auto"/>
      </w:divBdr>
    </w:div>
    <w:div w:id="527914123">
      <w:bodyDiv w:val="1"/>
      <w:marLeft w:val="0"/>
      <w:marRight w:val="0"/>
      <w:marTop w:val="0"/>
      <w:marBottom w:val="0"/>
      <w:divBdr>
        <w:top w:val="none" w:sz="0" w:space="0" w:color="auto"/>
        <w:left w:val="none" w:sz="0" w:space="0" w:color="auto"/>
        <w:bottom w:val="none" w:sz="0" w:space="0" w:color="auto"/>
        <w:right w:val="none" w:sz="0" w:space="0" w:color="auto"/>
      </w:divBdr>
    </w:div>
    <w:div w:id="764880460">
      <w:bodyDiv w:val="1"/>
      <w:marLeft w:val="0"/>
      <w:marRight w:val="0"/>
      <w:marTop w:val="0"/>
      <w:marBottom w:val="0"/>
      <w:divBdr>
        <w:top w:val="none" w:sz="0" w:space="0" w:color="auto"/>
        <w:left w:val="none" w:sz="0" w:space="0" w:color="auto"/>
        <w:bottom w:val="none" w:sz="0" w:space="0" w:color="auto"/>
        <w:right w:val="none" w:sz="0" w:space="0" w:color="auto"/>
      </w:divBdr>
    </w:div>
    <w:div w:id="777604137">
      <w:bodyDiv w:val="1"/>
      <w:marLeft w:val="0"/>
      <w:marRight w:val="0"/>
      <w:marTop w:val="0"/>
      <w:marBottom w:val="0"/>
      <w:divBdr>
        <w:top w:val="none" w:sz="0" w:space="0" w:color="auto"/>
        <w:left w:val="none" w:sz="0" w:space="0" w:color="auto"/>
        <w:bottom w:val="none" w:sz="0" w:space="0" w:color="auto"/>
        <w:right w:val="none" w:sz="0" w:space="0" w:color="auto"/>
      </w:divBdr>
    </w:div>
    <w:div w:id="837813793">
      <w:bodyDiv w:val="1"/>
      <w:marLeft w:val="0"/>
      <w:marRight w:val="0"/>
      <w:marTop w:val="0"/>
      <w:marBottom w:val="0"/>
      <w:divBdr>
        <w:top w:val="none" w:sz="0" w:space="0" w:color="auto"/>
        <w:left w:val="none" w:sz="0" w:space="0" w:color="auto"/>
        <w:bottom w:val="none" w:sz="0" w:space="0" w:color="auto"/>
        <w:right w:val="none" w:sz="0" w:space="0" w:color="auto"/>
      </w:divBdr>
    </w:div>
    <w:div w:id="876552096">
      <w:bodyDiv w:val="1"/>
      <w:marLeft w:val="0"/>
      <w:marRight w:val="0"/>
      <w:marTop w:val="0"/>
      <w:marBottom w:val="0"/>
      <w:divBdr>
        <w:top w:val="none" w:sz="0" w:space="0" w:color="auto"/>
        <w:left w:val="none" w:sz="0" w:space="0" w:color="auto"/>
        <w:bottom w:val="none" w:sz="0" w:space="0" w:color="auto"/>
        <w:right w:val="none" w:sz="0" w:space="0" w:color="auto"/>
      </w:divBdr>
    </w:div>
    <w:div w:id="924219926">
      <w:bodyDiv w:val="1"/>
      <w:marLeft w:val="0"/>
      <w:marRight w:val="0"/>
      <w:marTop w:val="0"/>
      <w:marBottom w:val="0"/>
      <w:divBdr>
        <w:top w:val="none" w:sz="0" w:space="0" w:color="auto"/>
        <w:left w:val="none" w:sz="0" w:space="0" w:color="auto"/>
        <w:bottom w:val="none" w:sz="0" w:space="0" w:color="auto"/>
        <w:right w:val="none" w:sz="0" w:space="0" w:color="auto"/>
      </w:divBdr>
    </w:div>
    <w:div w:id="934438820">
      <w:bodyDiv w:val="1"/>
      <w:marLeft w:val="0"/>
      <w:marRight w:val="0"/>
      <w:marTop w:val="0"/>
      <w:marBottom w:val="0"/>
      <w:divBdr>
        <w:top w:val="none" w:sz="0" w:space="0" w:color="auto"/>
        <w:left w:val="none" w:sz="0" w:space="0" w:color="auto"/>
        <w:bottom w:val="none" w:sz="0" w:space="0" w:color="auto"/>
        <w:right w:val="none" w:sz="0" w:space="0" w:color="auto"/>
      </w:divBdr>
    </w:div>
    <w:div w:id="967856243">
      <w:bodyDiv w:val="1"/>
      <w:marLeft w:val="0"/>
      <w:marRight w:val="0"/>
      <w:marTop w:val="0"/>
      <w:marBottom w:val="0"/>
      <w:divBdr>
        <w:top w:val="none" w:sz="0" w:space="0" w:color="auto"/>
        <w:left w:val="none" w:sz="0" w:space="0" w:color="auto"/>
        <w:bottom w:val="none" w:sz="0" w:space="0" w:color="auto"/>
        <w:right w:val="none" w:sz="0" w:space="0" w:color="auto"/>
      </w:divBdr>
    </w:div>
    <w:div w:id="994143784">
      <w:bodyDiv w:val="1"/>
      <w:marLeft w:val="0"/>
      <w:marRight w:val="0"/>
      <w:marTop w:val="0"/>
      <w:marBottom w:val="0"/>
      <w:divBdr>
        <w:top w:val="none" w:sz="0" w:space="0" w:color="auto"/>
        <w:left w:val="none" w:sz="0" w:space="0" w:color="auto"/>
        <w:bottom w:val="none" w:sz="0" w:space="0" w:color="auto"/>
        <w:right w:val="none" w:sz="0" w:space="0" w:color="auto"/>
      </w:divBdr>
    </w:div>
    <w:div w:id="1042755581">
      <w:bodyDiv w:val="1"/>
      <w:marLeft w:val="0"/>
      <w:marRight w:val="0"/>
      <w:marTop w:val="0"/>
      <w:marBottom w:val="0"/>
      <w:divBdr>
        <w:top w:val="none" w:sz="0" w:space="0" w:color="auto"/>
        <w:left w:val="none" w:sz="0" w:space="0" w:color="auto"/>
        <w:bottom w:val="none" w:sz="0" w:space="0" w:color="auto"/>
        <w:right w:val="none" w:sz="0" w:space="0" w:color="auto"/>
      </w:divBdr>
      <w:divsChild>
        <w:div w:id="936644680">
          <w:marLeft w:val="0"/>
          <w:marRight w:val="0"/>
          <w:marTop w:val="0"/>
          <w:marBottom w:val="0"/>
          <w:divBdr>
            <w:top w:val="none" w:sz="0" w:space="0" w:color="auto"/>
            <w:left w:val="none" w:sz="0" w:space="0" w:color="auto"/>
            <w:bottom w:val="none" w:sz="0" w:space="0" w:color="auto"/>
            <w:right w:val="none" w:sz="0" w:space="0" w:color="auto"/>
          </w:divBdr>
        </w:div>
      </w:divsChild>
    </w:div>
    <w:div w:id="1190334122">
      <w:bodyDiv w:val="1"/>
      <w:marLeft w:val="0"/>
      <w:marRight w:val="0"/>
      <w:marTop w:val="0"/>
      <w:marBottom w:val="0"/>
      <w:divBdr>
        <w:top w:val="none" w:sz="0" w:space="0" w:color="auto"/>
        <w:left w:val="none" w:sz="0" w:space="0" w:color="auto"/>
        <w:bottom w:val="none" w:sz="0" w:space="0" w:color="auto"/>
        <w:right w:val="none" w:sz="0" w:space="0" w:color="auto"/>
      </w:divBdr>
    </w:div>
    <w:div w:id="1214197415">
      <w:bodyDiv w:val="1"/>
      <w:marLeft w:val="0"/>
      <w:marRight w:val="0"/>
      <w:marTop w:val="0"/>
      <w:marBottom w:val="0"/>
      <w:divBdr>
        <w:top w:val="none" w:sz="0" w:space="0" w:color="auto"/>
        <w:left w:val="none" w:sz="0" w:space="0" w:color="auto"/>
        <w:bottom w:val="none" w:sz="0" w:space="0" w:color="auto"/>
        <w:right w:val="none" w:sz="0" w:space="0" w:color="auto"/>
      </w:divBdr>
    </w:div>
    <w:div w:id="1262639714">
      <w:bodyDiv w:val="1"/>
      <w:marLeft w:val="0"/>
      <w:marRight w:val="0"/>
      <w:marTop w:val="0"/>
      <w:marBottom w:val="0"/>
      <w:divBdr>
        <w:top w:val="none" w:sz="0" w:space="0" w:color="auto"/>
        <w:left w:val="none" w:sz="0" w:space="0" w:color="auto"/>
        <w:bottom w:val="none" w:sz="0" w:space="0" w:color="auto"/>
        <w:right w:val="none" w:sz="0" w:space="0" w:color="auto"/>
      </w:divBdr>
    </w:div>
    <w:div w:id="1336886343">
      <w:bodyDiv w:val="1"/>
      <w:marLeft w:val="0"/>
      <w:marRight w:val="0"/>
      <w:marTop w:val="0"/>
      <w:marBottom w:val="0"/>
      <w:divBdr>
        <w:top w:val="none" w:sz="0" w:space="0" w:color="auto"/>
        <w:left w:val="none" w:sz="0" w:space="0" w:color="auto"/>
        <w:bottom w:val="none" w:sz="0" w:space="0" w:color="auto"/>
        <w:right w:val="none" w:sz="0" w:space="0" w:color="auto"/>
      </w:divBdr>
    </w:div>
    <w:div w:id="1368599727">
      <w:bodyDiv w:val="1"/>
      <w:marLeft w:val="0"/>
      <w:marRight w:val="0"/>
      <w:marTop w:val="0"/>
      <w:marBottom w:val="0"/>
      <w:divBdr>
        <w:top w:val="none" w:sz="0" w:space="0" w:color="auto"/>
        <w:left w:val="none" w:sz="0" w:space="0" w:color="auto"/>
        <w:bottom w:val="none" w:sz="0" w:space="0" w:color="auto"/>
        <w:right w:val="none" w:sz="0" w:space="0" w:color="auto"/>
      </w:divBdr>
    </w:div>
    <w:div w:id="1373114494">
      <w:bodyDiv w:val="1"/>
      <w:marLeft w:val="0"/>
      <w:marRight w:val="0"/>
      <w:marTop w:val="0"/>
      <w:marBottom w:val="0"/>
      <w:divBdr>
        <w:top w:val="none" w:sz="0" w:space="0" w:color="auto"/>
        <w:left w:val="none" w:sz="0" w:space="0" w:color="auto"/>
        <w:bottom w:val="none" w:sz="0" w:space="0" w:color="auto"/>
        <w:right w:val="none" w:sz="0" w:space="0" w:color="auto"/>
      </w:divBdr>
    </w:div>
    <w:div w:id="1401440152">
      <w:bodyDiv w:val="1"/>
      <w:marLeft w:val="0"/>
      <w:marRight w:val="0"/>
      <w:marTop w:val="0"/>
      <w:marBottom w:val="0"/>
      <w:divBdr>
        <w:top w:val="none" w:sz="0" w:space="0" w:color="auto"/>
        <w:left w:val="none" w:sz="0" w:space="0" w:color="auto"/>
        <w:bottom w:val="none" w:sz="0" w:space="0" w:color="auto"/>
        <w:right w:val="none" w:sz="0" w:space="0" w:color="auto"/>
      </w:divBdr>
    </w:div>
    <w:div w:id="1423643655">
      <w:bodyDiv w:val="1"/>
      <w:marLeft w:val="0"/>
      <w:marRight w:val="0"/>
      <w:marTop w:val="0"/>
      <w:marBottom w:val="0"/>
      <w:divBdr>
        <w:top w:val="none" w:sz="0" w:space="0" w:color="auto"/>
        <w:left w:val="none" w:sz="0" w:space="0" w:color="auto"/>
        <w:bottom w:val="none" w:sz="0" w:space="0" w:color="auto"/>
        <w:right w:val="none" w:sz="0" w:space="0" w:color="auto"/>
      </w:divBdr>
    </w:div>
    <w:div w:id="1446264995">
      <w:bodyDiv w:val="1"/>
      <w:marLeft w:val="0"/>
      <w:marRight w:val="0"/>
      <w:marTop w:val="0"/>
      <w:marBottom w:val="0"/>
      <w:divBdr>
        <w:top w:val="none" w:sz="0" w:space="0" w:color="auto"/>
        <w:left w:val="none" w:sz="0" w:space="0" w:color="auto"/>
        <w:bottom w:val="none" w:sz="0" w:space="0" w:color="auto"/>
        <w:right w:val="none" w:sz="0" w:space="0" w:color="auto"/>
      </w:divBdr>
    </w:div>
    <w:div w:id="1490709845">
      <w:bodyDiv w:val="1"/>
      <w:marLeft w:val="0"/>
      <w:marRight w:val="0"/>
      <w:marTop w:val="0"/>
      <w:marBottom w:val="0"/>
      <w:divBdr>
        <w:top w:val="none" w:sz="0" w:space="0" w:color="auto"/>
        <w:left w:val="none" w:sz="0" w:space="0" w:color="auto"/>
        <w:bottom w:val="none" w:sz="0" w:space="0" w:color="auto"/>
        <w:right w:val="none" w:sz="0" w:space="0" w:color="auto"/>
      </w:divBdr>
    </w:div>
    <w:div w:id="1516504031">
      <w:bodyDiv w:val="1"/>
      <w:marLeft w:val="0"/>
      <w:marRight w:val="0"/>
      <w:marTop w:val="0"/>
      <w:marBottom w:val="0"/>
      <w:divBdr>
        <w:top w:val="none" w:sz="0" w:space="0" w:color="auto"/>
        <w:left w:val="none" w:sz="0" w:space="0" w:color="auto"/>
        <w:bottom w:val="none" w:sz="0" w:space="0" w:color="auto"/>
        <w:right w:val="none" w:sz="0" w:space="0" w:color="auto"/>
      </w:divBdr>
    </w:div>
    <w:div w:id="1534658134">
      <w:bodyDiv w:val="1"/>
      <w:marLeft w:val="0"/>
      <w:marRight w:val="0"/>
      <w:marTop w:val="0"/>
      <w:marBottom w:val="0"/>
      <w:divBdr>
        <w:top w:val="none" w:sz="0" w:space="0" w:color="auto"/>
        <w:left w:val="none" w:sz="0" w:space="0" w:color="auto"/>
        <w:bottom w:val="none" w:sz="0" w:space="0" w:color="auto"/>
        <w:right w:val="none" w:sz="0" w:space="0" w:color="auto"/>
      </w:divBdr>
    </w:div>
    <w:div w:id="1551722723">
      <w:bodyDiv w:val="1"/>
      <w:marLeft w:val="0"/>
      <w:marRight w:val="0"/>
      <w:marTop w:val="0"/>
      <w:marBottom w:val="0"/>
      <w:divBdr>
        <w:top w:val="none" w:sz="0" w:space="0" w:color="auto"/>
        <w:left w:val="none" w:sz="0" w:space="0" w:color="auto"/>
        <w:bottom w:val="none" w:sz="0" w:space="0" w:color="auto"/>
        <w:right w:val="none" w:sz="0" w:space="0" w:color="auto"/>
      </w:divBdr>
    </w:div>
    <w:div w:id="1567493733">
      <w:bodyDiv w:val="1"/>
      <w:marLeft w:val="0"/>
      <w:marRight w:val="0"/>
      <w:marTop w:val="0"/>
      <w:marBottom w:val="0"/>
      <w:divBdr>
        <w:top w:val="none" w:sz="0" w:space="0" w:color="auto"/>
        <w:left w:val="none" w:sz="0" w:space="0" w:color="auto"/>
        <w:bottom w:val="none" w:sz="0" w:space="0" w:color="auto"/>
        <w:right w:val="none" w:sz="0" w:space="0" w:color="auto"/>
      </w:divBdr>
    </w:div>
    <w:div w:id="1616861056">
      <w:bodyDiv w:val="1"/>
      <w:marLeft w:val="0"/>
      <w:marRight w:val="0"/>
      <w:marTop w:val="0"/>
      <w:marBottom w:val="0"/>
      <w:divBdr>
        <w:top w:val="none" w:sz="0" w:space="0" w:color="auto"/>
        <w:left w:val="none" w:sz="0" w:space="0" w:color="auto"/>
        <w:bottom w:val="none" w:sz="0" w:space="0" w:color="auto"/>
        <w:right w:val="none" w:sz="0" w:space="0" w:color="auto"/>
      </w:divBdr>
    </w:div>
    <w:div w:id="1627080947">
      <w:bodyDiv w:val="1"/>
      <w:marLeft w:val="0"/>
      <w:marRight w:val="0"/>
      <w:marTop w:val="0"/>
      <w:marBottom w:val="0"/>
      <w:divBdr>
        <w:top w:val="none" w:sz="0" w:space="0" w:color="auto"/>
        <w:left w:val="none" w:sz="0" w:space="0" w:color="auto"/>
        <w:bottom w:val="none" w:sz="0" w:space="0" w:color="auto"/>
        <w:right w:val="none" w:sz="0" w:space="0" w:color="auto"/>
      </w:divBdr>
    </w:div>
    <w:div w:id="1627927192">
      <w:bodyDiv w:val="1"/>
      <w:marLeft w:val="0"/>
      <w:marRight w:val="0"/>
      <w:marTop w:val="0"/>
      <w:marBottom w:val="0"/>
      <w:divBdr>
        <w:top w:val="none" w:sz="0" w:space="0" w:color="auto"/>
        <w:left w:val="none" w:sz="0" w:space="0" w:color="auto"/>
        <w:bottom w:val="none" w:sz="0" w:space="0" w:color="auto"/>
        <w:right w:val="none" w:sz="0" w:space="0" w:color="auto"/>
      </w:divBdr>
    </w:div>
    <w:div w:id="1644190848">
      <w:bodyDiv w:val="1"/>
      <w:marLeft w:val="0"/>
      <w:marRight w:val="0"/>
      <w:marTop w:val="0"/>
      <w:marBottom w:val="0"/>
      <w:divBdr>
        <w:top w:val="none" w:sz="0" w:space="0" w:color="auto"/>
        <w:left w:val="none" w:sz="0" w:space="0" w:color="auto"/>
        <w:bottom w:val="none" w:sz="0" w:space="0" w:color="auto"/>
        <w:right w:val="none" w:sz="0" w:space="0" w:color="auto"/>
      </w:divBdr>
      <w:divsChild>
        <w:div w:id="36203666">
          <w:marLeft w:val="225"/>
          <w:marRight w:val="150"/>
          <w:marTop w:val="150"/>
          <w:marBottom w:val="0"/>
          <w:divBdr>
            <w:top w:val="none" w:sz="0" w:space="0" w:color="auto"/>
            <w:left w:val="none" w:sz="0" w:space="0" w:color="auto"/>
            <w:bottom w:val="none" w:sz="0" w:space="0" w:color="auto"/>
            <w:right w:val="none" w:sz="0" w:space="0" w:color="auto"/>
          </w:divBdr>
        </w:div>
        <w:div w:id="433747939">
          <w:marLeft w:val="0"/>
          <w:marRight w:val="0"/>
          <w:marTop w:val="0"/>
          <w:marBottom w:val="0"/>
          <w:divBdr>
            <w:top w:val="none" w:sz="0" w:space="0" w:color="auto"/>
            <w:left w:val="none" w:sz="0" w:space="0" w:color="auto"/>
            <w:bottom w:val="none" w:sz="0" w:space="0" w:color="auto"/>
            <w:right w:val="none" w:sz="0" w:space="0" w:color="auto"/>
          </w:divBdr>
          <w:divsChild>
            <w:div w:id="113189574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696349320">
      <w:bodyDiv w:val="1"/>
      <w:marLeft w:val="0"/>
      <w:marRight w:val="0"/>
      <w:marTop w:val="0"/>
      <w:marBottom w:val="0"/>
      <w:divBdr>
        <w:top w:val="none" w:sz="0" w:space="0" w:color="auto"/>
        <w:left w:val="none" w:sz="0" w:space="0" w:color="auto"/>
        <w:bottom w:val="none" w:sz="0" w:space="0" w:color="auto"/>
        <w:right w:val="none" w:sz="0" w:space="0" w:color="auto"/>
      </w:divBdr>
    </w:div>
    <w:div w:id="1708094250">
      <w:bodyDiv w:val="1"/>
      <w:marLeft w:val="0"/>
      <w:marRight w:val="0"/>
      <w:marTop w:val="0"/>
      <w:marBottom w:val="0"/>
      <w:divBdr>
        <w:top w:val="none" w:sz="0" w:space="0" w:color="auto"/>
        <w:left w:val="none" w:sz="0" w:space="0" w:color="auto"/>
        <w:bottom w:val="none" w:sz="0" w:space="0" w:color="auto"/>
        <w:right w:val="none" w:sz="0" w:space="0" w:color="auto"/>
      </w:divBdr>
    </w:div>
    <w:div w:id="1752192723">
      <w:bodyDiv w:val="1"/>
      <w:marLeft w:val="0"/>
      <w:marRight w:val="0"/>
      <w:marTop w:val="0"/>
      <w:marBottom w:val="0"/>
      <w:divBdr>
        <w:top w:val="none" w:sz="0" w:space="0" w:color="auto"/>
        <w:left w:val="none" w:sz="0" w:space="0" w:color="auto"/>
        <w:bottom w:val="none" w:sz="0" w:space="0" w:color="auto"/>
        <w:right w:val="none" w:sz="0" w:space="0" w:color="auto"/>
      </w:divBdr>
    </w:div>
    <w:div w:id="1759207317">
      <w:bodyDiv w:val="1"/>
      <w:marLeft w:val="0"/>
      <w:marRight w:val="0"/>
      <w:marTop w:val="0"/>
      <w:marBottom w:val="0"/>
      <w:divBdr>
        <w:top w:val="none" w:sz="0" w:space="0" w:color="auto"/>
        <w:left w:val="none" w:sz="0" w:space="0" w:color="auto"/>
        <w:bottom w:val="none" w:sz="0" w:space="0" w:color="auto"/>
        <w:right w:val="none" w:sz="0" w:space="0" w:color="auto"/>
      </w:divBdr>
    </w:div>
    <w:div w:id="1876120619">
      <w:bodyDiv w:val="1"/>
      <w:marLeft w:val="0"/>
      <w:marRight w:val="0"/>
      <w:marTop w:val="0"/>
      <w:marBottom w:val="0"/>
      <w:divBdr>
        <w:top w:val="none" w:sz="0" w:space="0" w:color="auto"/>
        <w:left w:val="none" w:sz="0" w:space="0" w:color="auto"/>
        <w:bottom w:val="none" w:sz="0" w:space="0" w:color="auto"/>
        <w:right w:val="none" w:sz="0" w:space="0" w:color="auto"/>
      </w:divBdr>
    </w:div>
    <w:div w:id="1946226259">
      <w:bodyDiv w:val="1"/>
      <w:marLeft w:val="0"/>
      <w:marRight w:val="0"/>
      <w:marTop w:val="0"/>
      <w:marBottom w:val="0"/>
      <w:divBdr>
        <w:top w:val="none" w:sz="0" w:space="0" w:color="auto"/>
        <w:left w:val="none" w:sz="0" w:space="0" w:color="auto"/>
        <w:bottom w:val="none" w:sz="0" w:space="0" w:color="auto"/>
        <w:right w:val="none" w:sz="0" w:space="0" w:color="auto"/>
      </w:divBdr>
    </w:div>
    <w:div w:id="2000576042">
      <w:bodyDiv w:val="1"/>
      <w:marLeft w:val="0"/>
      <w:marRight w:val="0"/>
      <w:marTop w:val="0"/>
      <w:marBottom w:val="0"/>
      <w:divBdr>
        <w:top w:val="none" w:sz="0" w:space="0" w:color="auto"/>
        <w:left w:val="none" w:sz="0" w:space="0" w:color="auto"/>
        <w:bottom w:val="none" w:sz="0" w:space="0" w:color="auto"/>
        <w:right w:val="none" w:sz="0" w:space="0" w:color="auto"/>
      </w:divBdr>
    </w:div>
    <w:div w:id="2071341458">
      <w:bodyDiv w:val="1"/>
      <w:marLeft w:val="0"/>
      <w:marRight w:val="0"/>
      <w:marTop w:val="0"/>
      <w:marBottom w:val="0"/>
      <w:divBdr>
        <w:top w:val="none" w:sz="0" w:space="0" w:color="auto"/>
        <w:left w:val="none" w:sz="0" w:space="0" w:color="auto"/>
        <w:bottom w:val="none" w:sz="0" w:space="0" w:color="auto"/>
        <w:right w:val="none" w:sz="0" w:space="0" w:color="auto"/>
      </w:divBdr>
    </w:div>
    <w:div w:id="2074497659">
      <w:bodyDiv w:val="1"/>
      <w:marLeft w:val="0"/>
      <w:marRight w:val="0"/>
      <w:marTop w:val="0"/>
      <w:marBottom w:val="0"/>
      <w:divBdr>
        <w:top w:val="none" w:sz="0" w:space="0" w:color="auto"/>
        <w:left w:val="none" w:sz="0" w:space="0" w:color="auto"/>
        <w:bottom w:val="none" w:sz="0" w:space="0" w:color="auto"/>
        <w:right w:val="none" w:sz="0" w:space="0" w:color="auto"/>
      </w:divBdr>
    </w:div>
    <w:div w:id="2107188091">
      <w:bodyDiv w:val="1"/>
      <w:marLeft w:val="0"/>
      <w:marRight w:val="0"/>
      <w:marTop w:val="0"/>
      <w:marBottom w:val="0"/>
      <w:divBdr>
        <w:top w:val="none" w:sz="0" w:space="0" w:color="auto"/>
        <w:left w:val="none" w:sz="0" w:space="0" w:color="auto"/>
        <w:bottom w:val="none" w:sz="0" w:space="0" w:color="auto"/>
        <w:right w:val="none" w:sz="0" w:space="0" w:color="auto"/>
      </w:divBdr>
    </w:div>
    <w:div w:id="2137217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28BA7-A9AC-4498-BFB0-E2C4E6DD7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3924</Words>
  <Characters>21588</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DIGITAL</cp:lastModifiedBy>
  <cp:revision>16</cp:revision>
  <cp:lastPrinted>2018-05-24T17:28:00Z</cp:lastPrinted>
  <dcterms:created xsi:type="dcterms:W3CDTF">2018-06-26T17:14:00Z</dcterms:created>
  <dcterms:modified xsi:type="dcterms:W3CDTF">2018-12-04T11:58:00Z</dcterms:modified>
</cp:coreProperties>
</file>