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r>
        <w:rPr>
          <w:rFonts w:ascii="Arial" w:hAnsi="Arial" w:cs="Arial"/>
          <w:color w:val="000000"/>
          <w:lang w:val="es-ES" w:eastAsia="es-ES"/>
        </w:rPr>
        <w:t>Anexo 7</w:t>
      </w: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ind w:left="360"/>
        <w:jc w:val="center"/>
        <w:rPr>
          <w:rFonts w:ascii="Arial" w:hAnsi="Arial" w:cs="Arial"/>
          <w:b/>
          <w:color w:val="000000"/>
          <w:lang w:val="es-ES" w:eastAsia="es-ES"/>
        </w:rPr>
      </w:pPr>
      <w:r w:rsidRPr="001D4015">
        <w:rPr>
          <w:rFonts w:ascii="Arial" w:hAnsi="Arial" w:cs="Arial"/>
          <w:b/>
          <w:color w:val="000000"/>
          <w:lang w:val="es-ES" w:eastAsia="es-ES"/>
        </w:rPr>
        <w:t>ESPECIFICACIONES TÉCNICAS</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r w:rsidRPr="001D4015">
        <w:rPr>
          <w:rFonts w:ascii="Arial" w:hAnsi="Arial" w:cs="Arial"/>
          <w:color w:val="000000"/>
          <w:lang w:val="es-ES" w:eastAsia="es-ES"/>
        </w:rPr>
        <w:t>El mantenimiento debe garantizar el óptimo funcionamiento del sistema de detección y extinción de incendios, por lo tanto, el contratista debe contar con los Certificados de:</w:t>
      </w: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p>
    <w:p w:rsidR="001D4015" w:rsidRPr="001D4015" w:rsidRDefault="001D4015" w:rsidP="001D4015">
      <w:pPr>
        <w:numPr>
          <w:ilvl w:val="0"/>
          <w:numId w:val="14"/>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t>Manejo Tablero BOSCH – FPA5000</w:t>
      </w:r>
    </w:p>
    <w:p w:rsidR="001D4015" w:rsidRPr="001D4015" w:rsidRDefault="001D4015" w:rsidP="001D4015">
      <w:pPr>
        <w:numPr>
          <w:ilvl w:val="0"/>
          <w:numId w:val="14"/>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t>Manejo Tablero FIKE – CHEETAH Xi 50</w:t>
      </w:r>
    </w:p>
    <w:p w:rsidR="001D4015" w:rsidRPr="001D4015" w:rsidRDefault="001D4015" w:rsidP="001D4015">
      <w:pPr>
        <w:numPr>
          <w:ilvl w:val="0"/>
          <w:numId w:val="14"/>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t xml:space="preserve">Manejo gas Ecaro-25 </w:t>
      </w:r>
    </w:p>
    <w:p w:rsidR="001D4015" w:rsidRPr="001D4015" w:rsidRDefault="001D4015" w:rsidP="001D4015">
      <w:pPr>
        <w:autoSpaceDE w:val="0"/>
        <w:autoSpaceDN w:val="0"/>
        <w:adjustRightInd w:val="0"/>
        <w:spacing w:line="360" w:lineRule="auto"/>
        <w:ind w:left="720"/>
        <w:contextualSpacing/>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r w:rsidRPr="001D4015">
        <w:rPr>
          <w:rFonts w:ascii="Arial" w:hAnsi="Arial" w:cs="Arial"/>
          <w:color w:val="000000"/>
          <w:lang w:val="es-ES" w:eastAsia="es-ES"/>
        </w:rPr>
        <w:t xml:space="preserve">Los certificados deben estar vigentes y expresar que el proponente ha sido capacitado y entrenado para la instalación y programación de los equipos BOSCH, FIKE,  manejo de gas Ecaro-25. </w:t>
      </w: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r w:rsidRPr="001D4015">
        <w:rPr>
          <w:rFonts w:ascii="Arial" w:hAnsi="Arial" w:cs="Arial"/>
          <w:color w:val="000000"/>
          <w:lang w:val="es-ES" w:eastAsia="es-ES"/>
        </w:rPr>
        <w:t xml:space="preserve">El profesional deberá realizar el mantenimiento en sitio (DATACENTER) de acuerdo a las necesidades de la unidad de Infraestructura de TI; esto incluye actividades fuera de horario laboral normal cuando se presenten casos urgentes, cumpliendo así con las actividades específicas, acordes con el mantenimiento preventivo o correctivo del sistema de detección y extinción de incendios.  </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r w:rsidRPr="001D4015">
        <w:rPr>
          <w:rFonts w:ascii="Arial" w:hAnsi="Arial" w:cs="Arial"/>
          <w:color w:val="000000"/>
          <w:lang w:val="es-ES" w:eastAsia="es-ES"/>
        </w:rPr>
        <w:t xml:space="preserve">El mantenimiento debe cubrir lo preventivo, lo correctivo y el software (actualizaciones, modificaciones) incluido en el </w:t>
      </w:r>
      <w:r w:rsidRPr="001D4015">
        <w:rPr>
          <w:rFonts w:ascii="Arial" w:hAnsi="Arial" w:cs="Arial"/>
          <w:lang w:val="es-ES" w:eastAsia="es-ES"/>
        </w:rPr>
        <w:t xml:space="preserve">BOSCH FPA5000 y </w:t>
      </w:r>
      <w:r w:rsidRPr="001D4015">
        <w:rPr>
          <w:rFonts w:ascii="Arial" w:hAnsi="Arial" w:cs="Arial"/>
          <w:color w:val="000000"/>
          <w:lang w:val="es-ES" w:eastAsia="es-ES"/>
        </w:rPr>
        <w:t xml:space="preserve"> </w:t>
      </w:r>
      <w:r w:rsidRPr="001D4015">
        <w:rPr>
          <w:rFonts w:ascii="Arial" w:hAnsi="Arial" w:cs="Arial"/>
          <w:lang w:val="es-ES" w:eastAsia="es-ES"/>
        </w:rPr>
        <w:t xml:space="preserve">CHEETAH Xi 50 </w:t>
      </w:r>
      <w:r w:rsidRPr="001D4015">
        <w:rPr>
          <w:rFonts w:ascii="Arial" w:hAnsi="Arial" w:cs="Arial"/>
          <w:color w:val="000000"/>
          <w:lang w:val="es-ES" w:eastAsia="es-ES"/>
        </w:rPr>
        <w:t>que permite realizar el monitoreo a través de las alertas.</w:t>
      </w:r>
    </w:p>
    <w:p w:rsidR="001D4015" w:rsidRPr="001D4015" w:rsidRDefault="001D4015" w:rsidP="001D4015">
      <w:pPr>
        <w:autoSpaceDE w:val="0"/>
        <w:autoSpaceDN w:val="0"/>
        <w:adjustRightInd w:val="0"/>
        <w:spacing w:line="360" w:lineRule="auto"/>
        <w:ind w:left="360"/>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ind w:left="360"/>
        <w:jc w:val="both"/>
        <w:rPr>
          <w:rFonts w:ascii="Arial" w:hAnsi="Arial" w:cs="Arial"/>
          <w:b/>
          <w:color w:val="000000"/>
          <w:lang w:val="es-ES" w:eastAsia="es-ES"/>
        </w:rPr>
      </w:pPr>
      <w:r w:rsidRPr="001D4015">
        <w:rPr>
          <w:rFonts w:ascii="Arial" w:hAnsi="Arial" w:cs="Arial"/>
          <w:b/>
          <w:color w:val="000000"/>
          <w:lang w:val="es-ES" w:eastAsia="es-ES"/>
        </w:rPr>
        <w:t>Niveles de servicio:</w:t>
      </w:r>
    </w:p>
    <w:p w:rsidR="001D4015" w:rsidRPr="001D4015" w:rsidRDefault="001D4015" w:rsidP="001D4015">
      <w:pPr>
        <w:autoSpaceDE w:val="0"/>
        <w:autoSpaceDN w:val="0"/>
        <w:adjustRightInd w:val="0"/>
        <w:spacing w:line="360" w:lineRule="auto"/>
        <w:ind w:left="360"/>
        <w:jc w:val="both"/>
        <w:rPr>
          <w:rFonts w:ascii="Arial" w:hAnsi="Arial" w:cs="Arial"/>
          <w:b/>
          <w:color w:val="000000"/>
          <w:lang w:val="es-ES" w:eastAsia="es-ES"/>
        </w:rPr>
      </w:pPr>
    </w:p>
    <w:p w:rsidR="001D4015" w:rsidRPr="001D4015" w:rsidRDefault="001D4015" w:rsidP="001D4015">
      <w:pPr>
        <w:numPr>
          <w:ilvl w:val="0"/>
          <w:numId w:val="18"/>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t>El contratista dará atención telefónica inmediata para solución de problemas 7x24.</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numPr>
          <w:ilvl w:val="0"/>
          <w:numId w:val="18"/>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t xml:space="preserve">El contratista atenderá en el término de un máximo de 4 horas </w:t>
      </w:r>
      <w:proofErr w:type="spellStart"/>
      <w:r w:rsidRPr="001D4015">
        <w:rPr>
          <w:rFonts w:ascii="Arial" w:hAnsi="Arial" w:cs="Arial"/>
          <w:color w:val="000000"/>
          <w:lang w:val="es-ES" w:eastAsia="es-ES"/>
        </w:rPr>
        <w:t>horas</w:t>
      </w:r>
      <w:proofErr w:type="spellEnd"/>
      <w:r w:rsidRPr="001D4015">
        <w:rPr>
          <w:rFonts w:ascii="Arial" w:hAnsi="Arial" w:cs="Arial"/>
          <w:color w:val="000000"/>
          <w:lang w:val="es-ES" w:eastAsia="es-ES"/>
        </w:rPr>
        <w:t xml:space="preserve"> las emergencias presentadas en las instalaciones del Datacenter principal, con el personal técnico requerido.</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numPr>
          <w:ilvl w:val="0"/>
          <w:numId w:val="18"/>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t>El contratista tendrá disponibilidad inmediata de Stock de repuestos, para garantizar el correcto funcionamiento.</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numPr>
          <w:ilvl w:val="0"/>
          <w:numId w:val="18"/>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lastRenderedPageBreak/>
        <w:t>Durante el tiempo que se administre el mantenimiento del sistema de detección y extinción de incendios del Datacenter, el contratista deberá cumplir con las actividades relacionadas en la gestión.</w:t>
      </w:r>
    </w:p>
    <w:p w:rsidR="001D4015" w:rsidRPr="001D4015" w:rsidRDefault="001D4015" w:rsidP="001D4015">
      <w:pPr>
        <w:jc w:val="both"/>
        <w:rPr>
          <w:rFonts w:ascii="Arial" w:hAnsi="Arial" w:cs="Arial"/>
          <w:color w:val="262626"/>
          <w:lang w:val="es-ES" w:eastAsia="es-ES"/>
        </w:rPr>
      </w:pPr>
    </w:p>
    <w:p w:rsidR="001D4015" w:rsidRPr="001D4015" w:rsidRDefault="001D4015" w:rsidP="001D4015">
      <w:pPr>
        <w:spacing w:after="200" w:line="276" w:lineRule="auto"/>
        <w:rPr>
          <w:rFonts w:ascii="Arial" w:hAnsi="Arial" w:cs="Arial"/>
          <w:b/>
          <w:lang w:val="es-ES" w:eastAsia="es-ES"/>
        </w:rPr>
      </w:pPr>
      <w:r w:rsidRPr="001D4015">
        <w:rPr>
          <w:rFonts w:ascii="Arial" w:hAnsi="Arial" w:cs="Arial"/>
          <w:b/>
          <w:lang w:val="es-ES" w:eastAsia="es-ES"/>
        </w:rPr>
        <w:t>GESTIÓN:</w:t>
      </w:r>
    </w:p>
    <w:p w:rsidR="001D4015" w:rsidRPr="001D4015" w:rsidRDefault="001D4015" w:rsidP="001D4015">
      <w:pPr>
        <w:jc w:val="both"/>
        <w:rPr>
          <w:rFonts w:ascii="Arial" w:hAnsi="Arial" w:cs="Arial"/>
          <w:b/>
          <w:lang w:val="es-ES" w:eastAsia="es-ES"/>
        </w:rPr>
      </w:pPr>
    </w:p>
    <w:p w:rsidR="001D4015" w:rsidRPr="001D4015" w:rsidRDefault="001D4015" w:rsidP="001D4015">
      <w:pPr>
        <w:numPr>
          <w:ilvl w:val="0"/>
          <w:numId w:val="3"/>
        </w:num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Revisión de la configuración de todos los componentes necesarios para el normal funcionamiento del sistema de detección, alarma, y extinción en los sitios indicados y será de acuerdo con las recomendaciones del fabricante de los equipos y la norma de la NFPA vigente.</w:t>
      </w:r>
    </w:p>
    <w:p w:rsidR="001D4015" w:rsidRPr="001D4015" w:rsidRDefault="001D4015" w:rsidP="001D4015">
      <w:pPr>
        <w:autoSpaceDE w:val="0"/>
        <w:autoSpaceDN w:val="0"/>
        <w:adjustRightInd w:val="0"/>
        <w:spacing w:line="360" w:lineRule="auto"/>
        <w:jc w:val="both"/>
        <w:rPr>
          <w:rFonts w:ascii="Arial" w:hAnsi="Arial" w:cs="Arial"/>
          <w:lang w:val="es-ES" w:eastAsia="es-CO"/>
        </w:rPr>
      </w:pPr>
    </w:p>
    <w:p w:rsidR="001D4015" w:rsidRPr="001D4015" w:rsidRDefault="001D4015" w:rsidP="001D4015">
      <w:pPr>
        <w:numPr>
          <w:ilvl w:val="0"/>
          <w:numId w:val="4"/>
        </w:num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El mantenimiento preventivo de los equipos consiste en la revisión del funcionamiento de cada uno de los módulos, estaciones manuales de disparo y de aborto, detectores de humo, electro válvulas y tablero de control para verificar las señales que presentan (falla, alarma y control), cilindro contenedor del gas Ecaro-25.</w:t>
      </w:r>
    </w:p>
    <w:p w:rsidR="001D4015" w:rsidRPr="001D4015" w:rsidRDefault="001D4015" w:rsidP="001D4015">
      <w:pPr>
        <w:ind w:left="720"/>
        <w:contextualSpacing/>
        <w:rPr>
          <w:rFonts w:ascii="Arial" w:hAnsi="Arial" w:cs="Arial"/>
          <w:color w:val="000000"/>
          <w:lang w:val="es-ES" w:eastAsia="es-ES"/>
        </w:rPr>
      </w:pPr>
    </w:p>
    <w:p w:rsidR="001D4015" w:rsidRPr="001D4015" w:rsidRDefault="001D4015" w:rsidP="001D4015">
      <w:pPr>
        <w:numPr>
          <w:ilvl w:val="0"/>
          <w:numId w:val="4"/>
        </w:num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El mantenimiento correctivo consiste en reparar o corregir aquellos daños que se puedan presentar en cualquiera de sus componentes o del cableado, también debe incluir el cambio de piezas que por algún motivo deben ser sustituidas.</w:t>
      </w:r>
    </w:p>
    <w:p w:rsidR="001D4015" w:rsidRPr="001D4015" w:rsidRDefault="001D4015" w:rsidP="001D4015">
      <w:pPr>
        <w:ind w:left="720"/>
        <w:contextualSpacing/>
        <w:rPr>
          <w:rFonts w:ascii="Arial" w:hAnsi="Arial" w:cs="Arial"/>
          <w:color w:val="000000"/>
          <w:lang w:val="es-ES" w:eastAsia="es-ES"/>
        </w:rPr>
      </w:pPr>
    </w:p>
    <w:p w:rsidR="001D4015" w:rsidRPr="001D4015" w:rsidRDefault="001D4015" w:rsidP="001D4015">
      <w:pPr>
        <w:autoSpaceDE w:val="0"/>
        <w:autoSpaceDN w:val="0"/>
        <w:adjustRightInd w:val="0"/>
        <w:spacing w:line="360" w:lineRule="auto"/>
        <w:ind w:left="720"/>
        <w:jc w:val="both"/>
        <w:rPr>
          <w:rFonts w:ascii="Arial" w:hAnsi="Arial" w:cs="Arial"/>
          <w:b/>
          <w:color w:val="000000"/>
          <w:lang w:val="es-ES" w:eastAsia="es-ES"/>
        </w:rPr>
      </w:pPr>
      <w:r w:rsidRPr="001D4015">
        <w:rPr>
          <w:rFonts w:ascii="Arial" w:hAnsi="Arial" w:cs="Arial"/>
          <w:b/>
          <w:color w:val="000000"/>
          <w:lang w:val="es-ES" w:eastAsia="es-ES"/>
        </w:rPr>
        <w:t>Actualmente en el mantenimiento correctivo se debe considerar lo siguiente:</w:t>
      </w:r>
    </w:p>
    <w:p w:rsidR="001D4015" w:rsidRPr="001D4015" w:rsidRDefault="001D4015" w:rsidP="001D4015">
      <w:pPr>
        <w:numPr>
          <w:ilvl w:val="0"/>
          <w:numId w:val="15"/>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t>Revisión del funcionamiento efectivo del botón de aborto frente al comportamiento con falsas alarmas.</w:t>
      </w:r>
    </w:p>
    <w:p w:rsidR="001D4015" w:rsidRPr="001D4015" w:rsidRDefault="001D4015" w:rsidP="001D4015">
      <w:pPr>
        <w:numPr>
          <w:ilvl w:val="0"/>
          <w:numId w:val="15"/>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t>Revisión y corrección de marcación de los sensores de humo en los tableros de detección y extinción de incendios.</w:t>
      </w:r>
    </w:p>
    <w:p w:rsidR="001D4015" w:rsidRDefault="001D4015" w:rsidP="001D4015">
      <w:pPr>
        <w:numPr>
          <w:ilvl w:val="0"/>
          <w:numId w:val="15"/>
        </w:numPr>
        <w:autoSpaceDE w:val="0"/>
        <w:autoSpaceDN w:val="0"/>
        <w:adjustRightInd w:val="0"/>
        <w:spacing w:line="360" w:lineRule="auto"/>
        <w:contextualSpacing/>
        <w:jc w:val="both"/>
        <w:rPr>
          <w:rFonts w:ascii="Arial" w:hAnsi="Arial" w:cs="Arial"/>
          <w:color w:val="000000"/>
          <w:lang w:val="es-ES" w:eastAsia="es-ES"/>
        </w:rPr>
      </w:pPr>
      <w:r w:rsidRPr="001D4015">
        <w:rPr>
          <w:rFonts w:ascii="Arial" w:hAnsi="Arial" w:cs="Arial"/>
          <w:color w:val="000000"/>
          <w:lang w:val="es-ES" w:eastAsia="es-ES"/>
        </w:rPr>
        <w:t xml:space="preserve">Reinstalación del software de monitoreo FMS-2000 (Cliente Servidor), Software de Monitoreo de incendio Panel BOSCH. </w:t>
      </w:r>
    </w:p>
    <w:p w:rsidR="001D4015" w:rsidRPr="001D4015" w:rsidRDefault="001D4015" w:rsidP="001D4015">
      <w:pPr>
        <w:numPr>
          <w:ilvl w:val="0"/>
          <w:numId w:val="15"/>
        </w:numPr>
        <w:autoSpaceDE w:val="0"/>
        <w:autoSpaceDN w:val="0"/>
        <w:adjustRightInd w:val="0"/>
        <w:spacing w:line="360" w:lineRule="auto"/>
        <w:contextualSpacing/>
        <w:jc w:val="both"/>
        <w:rPr>
          <w:rFonts w:ascii="Arial" w:hAnsi="Arial" w:cs="Arial"/>
          <w:color w:val="000000"/>
          <w:lang w:val="es-ES" w:eastAsia="es-ES"/>
        </w:rPr>
      </w:pPr>
    </w:p>
    <w:p w:rsidR="001D4015" w:rsidRPr="001D4015" w:rsidRDefault="001D4015" w:rsidP="001D4015">
      <w:pPr>
        <w:numPr>
          <w:ilvl w:val="0"/>
          <w:numId w:val="4"/>
        </w:num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En el plazo de ejecucion del contrato se deben realizar dos (2) mantenimientos preventivos y los correctivos en el momento que sea necesario.</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numPr>
          <w:ilvl w:val="0"/>
          <w:numId w:val="5"/>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Para los tipos de mantenimiento debe asistir un Técnico especializado con experiencia en sistemas de detección, automáticos con agentes limpios de protección contra incendio, como también un(os) ayudantes con experiencia en esta clase de mantenimientos. Se debe garantizar como mínimo dos personas en esta clase de mantenimiento.</w:t>
      </w:r>
    </w:p>
    <w:p w:rsidR="001D4015" w:rsidRPr="001D4015" w:rsidRDefault="001D4015" w:rsidP="001D4015">
      <w:pPr>
        <w:autoSpaceDE w:val="0"/>
        <w:autoSpaceDN w:val="0"/>
        <w:adjustRightInd w:val="0"/>
        <w:spacing w:line="360" w:lineRule="auto"/>
        <w:jc w:val="both"/>
        <w:rPr>
          <w:rFonts w:ascii="Arial" w:hAnsi="Arial" w:cs="Arial"/>
          <w:color w:val="000000"/>
          <w:lang w:val="es-CO" w:eastAsia="es-ES"/>
        </w:rPr>
      </w:pPr>
    </w:p>
    <w:p w:rsidR="001D4015" w:rsidRPr="001D4015" w:rsidRDefault="001D4015" w:rsidP="001D4015">
      <w:pPr>
        <w:numPr>
          <w:ilvl w:val="0"/>
          <w:numId w:val="6"/>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La limpieza de equipos se debe realizar con los elementos apropiados para equipos electrónicos de tal manera que no cause deterioro en ninguno de los elementos del sistema de detección y extinción de incendios.</w:t>
      </w:r>
    </w:p>
    <w:p w:rsidR="001D4015" w:rsidRPr="001D4015" w:rsidRDefault="001D4015" w:rsidP="001D4015">
      <w:pPr>
        <w:autoSpaceDE w:val="0"/>
        <w:autoSpaceDN w:val="0"/>
        <w:adjustRightInd w:val="0"/>
        <w:spacing w:line="360" w:lineRule="auto"/>
        <w:jc w:val="both"/>
        <w:rPr>
          <w:rFonts w:ascii="Arial" w:hAnsi="Arial" w:cs="Arial"/>
          <w:color w:val="000000"/>
          <w:lang w:val="es-CO" w:eastAsia="es-ES"/>
        </w:rPr>
      </w:pPr>
    </w:p>
    <w:p w:rsidR="001D4015" w:rsidRPr="001D4015" w:rsidRDefault="001D4015" w:rsidP="001D4015">
      <w:pPr>
        <w:numPr>
          <w:ilvl w:val="0"/>
          <w:numId w:val="7"/>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Los mantenimientos preventivos deben ser realizados siguiendo las recomendaciones y las prácticas que exige la norma de la NFPA vigente de los sistemas de detección y extinción de incendios.</w:t>
      </w:r>
    </w:p>
    <w:p w:rsidR="001D4015" w:rsidRPr="001D4015" w:rsidRDefault="001D4015" w:rsidP="001D4015">
      <w:pPr>
        <w:autoSpaceDE w:val="0"/>
        <w:autoSpaceDN w:val="0"/>
        <w:adjustRightInd w:val="0"/>
        <w:spacing w:line="360" w:lineRule="auto"/>
        <w:jc w:val="both"/>
        <w:rPr>
          <w:rFonts w:ascii="Arial" w:hAnsi="Arial" w:cs="Arial"/>
          <w:color w:val="000000"/>
          <w:lang w:val="es-CO" w:eastAsia="es-ES"/>
        </w:rPr>
      </w:pPr>
    </w:p>
    <w:p w:rsidR="001D4015" w:rsidRPr="001D4015" w:rsidRDefault="001D4015" w:rsidP="001D4015">
      <w:pPr>
        <w:numPr>
          <w:ilvl w:val="0"/>
          <w:numId w:val="8"/>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Sistema de detección alarma y extinción de incendios – tableros de control y señalización:</w:t>
      </w:r>
    </w:p>
    <w:p w:rsidR="001D4015" w:rsidRPr="001D4015" w:rsidRDefault="001D4015" w:rsidP="001D4015">
      <w:pPr>
        <w:ind w:left="720"/>
        <w:contextualSpacing/>
        <w:rPr>
          <w:rFonts w:ascii="Arial" w:hAnsi="Arial" w:cs="Arial"/>
          <w:color w:val="000000"/>
          <w:lang w:val="es-CO" w:eastAsia="es-ES"/>
        </w:rPr>
      </w:pPr>
    </w:p>
    <w:p w:rsidR="001D4015" w:rsidRPr="001D4015" w:rsidRDefault="001D4015" w:rsidP="001D4015">
      <w:pPr>
        <w:numPr>
          <w:ilvl w:val="1"/>
          <w:numId w:val="2"/>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Se debe realizar la limpieza general del panel, revisión de los circuitos de  entrada y de salida, electrónica y mecánicamente.</w:t>
      </w:r>
    </w:p>
    <w:p w:rsidR="001D4015" w:rsidRPr="001D4015" w:rsidRDefault="001D4015" w:rsidP="001D4015">
      <w:pPr>
        <w:numPr>
          <w:ilvl w:val="1"/>
          <w:numId w:val="2"/>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Revisión de la fuente de potencia para el panel, inspección física y medida de voltaje de las baterías (</w:t>
      </w:r>
      <w:r w:rsidRPr="001D4015">
        <w:rPr>
          <w:rFonts w:ascii="Arial" w:hAnsi="Arial" w:cs="Arial"/>
          <w:i/>
          <w:color w:val="000000"/>
          <w:lang w:val="es-CO" w:eastAsia="es-ES"/>
        </w:rPr>
        <w:t>se debe realizar el cambio de baterías cuando la situación lo amerite, ya sea porque se cumplió el ciclo de vida o por razones preventivas</w:t>
      </w:r>
      <w:r w:rsidRPr="001D4015">
        <w:rPr>
          <w:rFonts w:ascii="Arial" w:hAnsi="Arial" w:cs="Arial"/>
          <w:color w:val="000000"/>
          <w:lang w:val="es-CO" w:eastAsia="es-ES"/>
        </w:rPr>
        <w:t>), localizadas en el mismo panel.</w:t>
      </w:r>
    </w:p>
    <w:p w:rsidR="001D4015" w:rsidRPr="001D4015" w:rsidRDefault="001D4015" w:rsidP="001D4015">
      <w:pPr>
        <w:numPr>
          <w:ilvl w:val="1"/>
          <w:numId w:val="2"/>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Revisión de las conexiones a 110 voltios, rectificaciones de las fases y  conexiones a tierra.</w:t>
      </w:r>
    </w:p>
    <w:p w:rsidR="001D4015" w:rsidRPr="001D4015" w:rsidRDefault="001D4015" w:rsidP="001D4015">
      <w:pPr>
        <w:numPr>
          <w:ilvl w:val="1"/>
          <w:numId w:val="2"/>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En las centrales revisión de los LEDS de indicación para dejar las siguientes funciones en estado normal:</w:t>
      </w:r>
    </w:p>
    <w:p w:rsidR="001D4015" w:rsidRPr="001D4015" w:rsidRDefault="001D4015" w:rsidP="001D4015">
      <w:pPr>
        <w:autoSpaceDE w:val="0"/>
        <w:autoSpaceDN w:val="0"/>
        <w:adjustRightInd w:val="0"/>
        <w:spacing w:line="360" w:lineRule="auto"/>
        <w:ind w:left="1440"/>
        <w:jc w:val="both"/>
        <w:rPr>
          <w:rFonts w:ascii="Arial" w:hAnsi="Arial" w:cs="Arial"/>
          <w:color w:val="000000"/>
          <w:lang w:val="es-CO" w:eastAsia="es-ES"/>
        </w:rPr>
      </w:pP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Unidad de control normal.</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Indicador de maestro.</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Indicador maestro de falla en zona.</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Bloqueo de operación de extinción.</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Señal de indicación del Switch de baja presión.</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Y demás componentes del sistema.</w:t>
      </w:r>
    </w:p>
    <w:p w:rsidR="001D4015" w:rsidRPr="001D4015" w:rsidRDefault="001D4015" w:rsidP="001D4015">
      <w:pPr>
        <w:autoSpaceDE w:val="0"/>
        <w:autoSpaceDN w:val="0"/>
        <w:adjustRightInd w:val="0"/>
        <w:spacing w:line="360" w:lineRule="auto"/>
        <w:ind w:left="2160"/>
        <w:jc w:val="both"/>
        <w:rPr>
          <w:rFonts w:ascii="Arial" w:hAnsi="Arial" w:cs="Arial"/>
          <w:color w:val="000000"/>
          <w:lang w:val="es-CO" w:eastAsia="es-ES"/>
        </w:rPr>
      </w:pPr>
    </w:p>
    <w:p w:rsidR="001D4015" w:rsidRPr="001D4015" w:rsidRDefault="001D4015" w:rsidP="001D4015">
      <w:pPr>
        <w:numPr>
          <w:ilvl w:val="1"/>
          <w:numId w:val="2"/>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En las unidades de control Realizar Pruebas como mínimo los siguientes componentes de Operación:</w:t>
      </w:r>
    </w:p>
    <w:p w:rsidR="001D4015" w:rsidRPr="001D4015" w:rsidRDefault="001D4015" w:rsidP="001D4015">
      <w:pPr>
        <w:autoSpaceDE w:val="0"/>
        <w:autoSpaceDN w:val="0"/>
        <w:adjustRightInd w:val="0"/>
        <w:spacing w:line="360" w:lineRule="auto"/>
        <w:ind w:left="1440"/>
        <w:jc w:val="both"/>
        <w:rPr>
          <w:rFonts w:ascii="Arial" w:hAnsi="Arial" w:cs="Arial"/>
          <w:color w:val="000000"/>
          <w:lang w:val="es-CO" w:eastAsia="es-ES"/>
        </w:rPr>
      </w:pP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Botón de reconocimiento (apagado de la alarma de falla).</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 xml:space="preserve">Botón de reinicio </w:t>
      </w:r>
      <w:proofErr w:type="spellStart"/>
      <w:r w:rsidRPr="001D4015">
        <w:rPr>
          <w:rFonts w:ascii="Arial" w:hAnsi="Arial" w:cs="Arial"/>
          <w:color w:val="000000"/>
          <w:lang w:val="es-CO" w:eastAsia="es-ES"/>
        </w:rPr>
        <w:t>reposicionador</w:t>
      </w:r>
      <w:proofErr w:type="spellEnd"/>
      <w:r w:rsidRPr="001D4015">
        <w:rPr>
          <w:rFonts w:ascii="Arial" w:hAnsi="Arial" w:cs="Arial"/>
          <w:color w:val="000000"/>
          <w:lang w:val="es-CO" w:eastAsia="es-ES"/>
        </w:rPr>
        <w:t xml:space="preserve"> del sistema (</w:t>
      </w:r>
      <w:proofErr w:type="spellStart"/>
      <w:r w:rsidRPr="001D4015">
        <w:rPr>
          <w:rFonts w:ascii="Arial" w:hAnsi="Arial" w:cs="Arial"/>
          <w:color w:val="000000"/>
          <w:lang w:val="es-CO" w:eastAsia="es-ES"/>
        </w:rPr>
        <w:t>reset</w:t>
      </w:r>
      <w:proofErr w:type="spellEnd"/>
      <w:r w:rsidRPr="001D4015">
        <w:rPr>
          <w:rFonts w:ascii="Arial" w:hAnsi="Arial" w:cs="Arial"/>
          <w:color w:val="000000"/>
          <w:lang w:val="es-CO" w:eastAsia="es-ES"/>
        </w:rPr>
        <w:t>).</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Interruptor de bloqueo (para evitar la operación del sistema de extinción).</w:t>
      </w:r>
    </w:p>
    <w:p w:rsidR="001D4015" w:rsidRPr="001D4015" w:rsidRDefault="001D4015" w:rsidP="001D4015">
      <w:pPr>
        <w:autoSpaceDE w:val="0"/>
        <w:autoSpaceDN w:val="0"/>
        <w:adjustRightInd w:val="0"/>
        <w:spacing w:line="360" w:lineRule="auto"/>
        <w:jc w:val="both"/>
        <w:rPr>
          <w:rFonts w:ascii="Arial" w:hAnsi="Arial" w:cs="Arial"/>
          <w:color w:val="000000"/>
          <w:lang w:val="es-CO" w:eastAsia="es-ES"/>
        </w:rPr>
      </w:pPr>
    </w:p>
    <w:p w:rsidR="001D4015" w:rsidRPr="001D4015" w:rsidRDefault="001D4015" w:rsidP="001D4015">
      <w:pPr>
        <w:numPr>
          <w:ilvl w:val="0"/>
          <w:numId w:val="9"/>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Detectores de humo (fotoeléctricos – térmicos)</w:t>
      </w:r>
    </w:p>
    <w:p w:rsidR="001D4015" w:rsidRPr="001D4015" w:rsidRDefault="001D4015" w:rsidP="001D4015">
      <w:pPr>
        <w:autoSpaceDE w:val="0"/>
        <w:autoSpaceDN w:val="0"/>
        <w:adjustRightInd w:val="0"/>
        <w:spacing w:line="360" w:lineRule="auto"/>
        <w:ind w:left="720"/>
        <w:jc w:val="both"/>
        <w:rPr>
          <w:rFonts w:ascii="Arial" w:hAnsi="Arial" w:cs="Arial"/>
          <w:color w:val="000000"/>
          <w:lang w:val="es-CO" w:eastAsia="es-ES"/>
        </w:rPr>
      </w:pPr>
      <w:r w:rsidRPr="001D4015">
        <w:rPr>
          <w:rFonts w:ascii="Arial" w:hAnsi="Arial" w:cs="Arial"/>
          <w:color w:val="000000"/>
          <w:lang w:val="es-CO" w:eastAsia="es-ES"/>
        </w:rPr>
        <w:t>Realizar limpieza general, remover las cabezas de detección para someterlos a una limpieza con aire a baja presión con un soplador industrial en las partes electrónicas accesibles.</w:t>
      </w:r>
    </w:p>
    <w:p w:rsidR="001D4015" w:rsidRPr="001D4015" w:rsidRDefault="001D4015" w:rsidP="001D4015">
      <w:pPr>
        <w:autoSpaceDE w:val="0"/>
        <w:autoSpaceDN w:val="0"/>
        <w:adjustRightInd w:val="0"/>
        <w:spacing w:line="360" w:lineRule="auto"/>
        <w:ind w:left="720"/>
        <w:jc w:val="both"/>
        <w:rPr>
          <w:rFonts w:ascii="Arial" w:hAnsi="Arial" w:cs="Arial"/>
          <w:color w:val="000000"/>
          <w:lang w:val="es-CO" w:eastAsia="es-ES"/>
        </w:rPr>
      </w:pP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Ajustes de borneras</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lastRenderedPageBreak/>
        <w:t>Probar el voltaje umbral y calibración de los detectores.</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Pruebas de funcionamiento</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Verificación el óptimo estado de funcionamiento de estos.</w:t>
      </w:r>
    </w:p>
    <w:p w:rsidR="001D4015" w:rsidRPr="001D4015" w:rsidRDefault="001D4015" w:rsidP="001D4015">
      <w:pPr>
        <w:numPr>
          <w:ilvl w:val="2"/>
          <w:numId w:val="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Realizar la recuperación de los detectores o el cambio de los mismos en caso de requerirse, debidamente autorizado por el responsable del proyecto.</w:t>
      </w:r>
    </w:p>
    <w:p w:rsidR="001D4015" w:rsidRPr="001D4015" w:rsidRDefault="001D4015" w:rsidP="001D4015">
      <w:pPr>
        <w:autoSpaceDE w:val="0"/>
        <w:autoSpaceDN w:val="0"/>
        <w:adjustRightInd w:val="0"/>
        <w:spacing w:line="360" w:lineRule="auto"/>
        <w:jc w:val="both"/>
        <w:rPr>
          <w:rFonts w:ascii="Arial" w:hAnsi="Arial" w:cs="Arial"/>
          <w:color w:val="000000"/>
          <w:lang w:val="es-CO"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CO" w:eastAsia="es-ES"/>
        </w:rPr>
      </w:pPr>
    </w:p>
    <w:p w:rsidR="001D4015" w:rsidRPr="001D4015" w:rsidRDefault="001D4015" w:rsidP="001D4015">
      <w:pPr>
        <w:numPr>
          <w:ilvl w:val="0"/>
          <w:numId w:val="10"/>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Dispositivos de alarma</w:t>
      </w:r>
    </w:p>
    <w:p w:rsidR="001D4015" w:rsidRPr="001D4015" w:rsidRDefault="001D4015" w:rsidP="001D4015">
      <w:pPr>
        <w:autoSpaceDE w:val="0"/>
        <w:autoSpaceDN w:val="0"/>
        <w:adjustRightInd w:val="0"/>
        <w:spacing w:line="360" w:lineRule="auto"/>
        <w:ind w:left="720"/>
        <w:jc w:val="both"/>
        <w:rPr>
          <w:rFonts w:ascii="Arial" w:hAnsi="Arial" w:cs="Arial"/>
          <w:color w:val="000000"/>
          <w:lang w:val="es-CO" w:eastAsia="es-ES"/>
        </w:rPr>
      </w:pPr>
      <w:r w:rsidRPr="001D4015">
        <w:rPr>
          <w:rFonts w:ascii="Arial" w:hAnsi="Arial" w:cs="Arial"/>
          <w:color w:val="000000"/>
          <w:lang w:val="es-CO" w:eastAsia="es-ES"/>
        </w:rPr>
        <w:t>Realizar la limpieza general de las estaciones manuales (de descarga, de aborto y de Alarma), como la de las alarmas de (campana, visual y sonora):</w:t>
      </w:r>
    </w:p>
    <w:p w:rsidR="001D4015" w:rsidRPr="001D4015" w:rsidRDefault="001D4015" w:rsidP="001D4015">
      <w:pPr>
        <w:autoSpaceDE w:val="0"/>
        <w:autoSpaceDN w:val="0"/>
        <w:adjustRightInd w:val="0"/>
        <w:spacing w:line="360" w:lineRule="auto"/>
        <w:ind w:left="720"/>
        <w:jc w:val="both"/>
        <w:rPr>
          <w:rFonts w:ascii="Arial" w:hAnsi="Arial" w:cs="Arial"/>
          <w:color w:val="000000"/>
          <w:lang w:val="es-CO" w:eastAsia="es-ES"/>
        </w:rPr>
      </w:pPr>
    </w:p>
    <w:p w:rsidR="001D4015" w:rsidRPr="001D4015" w:rsidRDefault="001D4015" w:rsidP="001D4015">
      <w:pPr>
        <w:numPr>
          <w:ilvl w:val="0"/>
          <w:numId w:val="19"/>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Verificación y prueba del funcionamiento de las cornetas de luz y sonido</w:t>
      </w:r>
    </w:p>
    <w:p w:rsidR="001D4015" w:rsidRPr="001D4015" w:rsidRDefault="001D4015" w:rsidP="001D4015">
      <w:pPr>
        <w:numPr>
          <w:ilvl w:val="0"/>
          <w:numId w:val="19"/>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Verificación y prueba del funcionamiento de las estaciones manuales.</w:t>
      </w:r>
    </w:p>
    <w:p w:rsidR="001D4015" w:rsidRPr="001D4015" w:rsidRDefault="001D4015" w:rsidP="001D4015">
      <w:pPr>
        <w:numPr>
          <w:ilvl w:val="0"/>
          <w:numId w:val="19"/>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Verificación y prueba del funcionamiento de los switch de aborto.</w:t>
      </w:r>
    </w:p>
    <w:p w:rsidR="001D4015" w:rsidRPr="001D4015" w:rsidRDefault="001D4015" w:rsidP="001D4015">
      <w:pPr>
        <w:autoSpaceDE w:val="0"/>
        <w:autoSpaceDN w:val="0"/>
        <w:adjustRightInd w:val="0"/>
        <w:spacing w:line="360" w:lineRule="auto"/>
        <w:ind w:left="2160"/>
        <w:jc w:val="both"/>
        <w:rPr>
          <w:rFonts w:ascii="Arial" w:hAnsi="Arial" w:cs="Arial"/>
          <w:color w:val="000000"/>
          <w:lang w:val="es-CO" w:eastAsia="es-ES"/>
        </w:rPr>
      </w:pPr>
    </w:p>
    <w:p w:rsidR="001D4015" w:rsidRPr="001D4015" w:rsidRDefault="001D4015" w:rsidP="001D4015">
      <w:pPr>
        <w:numPr>
          <w:ilvl w:val="0"/>
          <w:numId w:val="11"/>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Cilindro de agente limpio</w:t>
      </w:r>
    </w:p>
    <w:p w:rsidR="001D4015" w:rsidRPr="001D4015" w:rsidRDefault="001D4015" w:rsidP="001D4015">
      <w:pPr>
        <w:autoSpaceDE w:val="0"/>
        <w:autoSpaceDN w:val="0"/>
        <w:adjustRightInd w:val="0"/>
        <w:spacing w:line="360" w:lineRule="auto"/>
        <w:ind w:left="720"/>
        <w:jc w:val="both"/>
        <w:rPr>
          <w:rFonts w:ascii="Arial" w:hAnsi="Arial" w:cs="Arial"/>
          <w:color w:val="000000"/>
          <w:lang w:val="es-CO" w:eastAsia="es-ES"/>
        </w:rPr>
      </w:pPr>
      <w:r w:rsidRPr="001D4015">
        <w:rPr>
          <w:rFonts w:ascii="Arial" w:hAnsi="Arial" w:cs="Arial"/>
          <w:color w:val="000000"/>
          <w:lang w:val="es-CO" w:eastAsia="es-ES"/>
        </w:rPr>
        <w:t>Revisión de la carga del cilindro mediante la verificación del peso y revisión de los demás elementos que lo componen.</w:t>
      </w:r>
    </w:p>
    <w:p w:rsidR="001D4015" w:rsidRPr="001D4015" w:rsidRDefault="001D4015" w:rsidP="001D4015">
      <w:pPr>
        <w:autoSpaceDE w:val="0"/>
        <w:autoSpaceDN w:val="0"/>
        <w:adjustRightInd w:val="0"/>
        <w:spacing w:line="360" w:lineRule="auto"/>
        <w:jc w:val="both"/>
        <w:rPr>
          <w:rFonts w:ascii="Arial" w:hAnsi="Arial" w:cs="Arial"/>
          <w:color w:val="000000"/>
          <w:lang w:val="es-CO" w:eastAsia="es-ES"/>
        </w:rPr>
      </w:pPr>
    </w:p>
    <w:p w:rsidR="001D4015" w:rsidRPr="001D4015" w:rsidRDefault="001D4015" w:rsidP="001D4015">
      <w:pPr>
        <w:numPr>
          <w:ilvl w:val="0"/>
          <w:numId w:val="12"/>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En las boquillas</w:t>
      </w:r>
    </w:p>
    <w:p w:rsidR="001D4015" w:rsidRPr="001D4015" w:rsidRDefault="001D4015" w:rsidP="001D4015">
      <w:pPr>
        <w:autoSpaceDE w:val="0"/>
        <w:autoSpaceDN w:val="0"/>
        <w:adjustRightInd w:val="0"/>
        <w:spacing w:line="360" w:lineRule="auto"/>
        <w:ind w:left="720"/>
        <w:jc w:val="both"/>
        <w:rPr>
          <w:rFonts w:ascii="Arial" w:hAnsi="Arial" w:cs="Arial"/>
          <w:color w:val="000000"/>
          <w:lang w:val="es-CO" w:eastAsia="es-ES"/>
        </w:rPr>
      </w:pPr>
      <w:r w:rsidRPr="001D4015">
        <w:rPr>
          <w:rFonts w:ascii="Arial" w:hAnsi="Arial" w:cs="Arial"/>
          <w:color w:val="000000"/>
          <w:lang w:val="es-CO" w:eastAsia="es-ES"/>
        </w:rPr>
        <w:t>Revisión de cada una de las boquillas para verificar que se encuentren libres de obstrucciones que en el evento de una descarga puedan distorsionar la extinción.</w:t>
      </w:r>
    </w:p>
    <w:p w:rsidR="001D4015" w:rsidRPr="001D4015" w:rsidRDefault="001D4015" w:rsidP="001D4015">
      <w:pPr>
        <w:autoSpaceDE w:val="0"/>
        <w:autoSpaceDN w:val="0"/>
        <w:adjustRightInd w:val="0"/>
        <w:spacing w:line="360" w:lineRule="auto"/>
        <w:ind w:left="720"/>
        <w:jc w:val="both"/>
        <w:rPr>
          <w:rFonts w:ascii="Arial" w:hAnsi="Arial" w:cs="Arial"/>
          <w:color w:val="000000"/>
          <w:lang w:val="es-CO" w:eastAsia="es-ES"/>
        </w:rPr>
      </w:pPr>
    </w:p>
    <w:p w:rsidR="001D4015" w:rsidRPr="001D4015" w:rsidRDefault="001D4015" w:rsidP="001D4015">
      <w:pPr>
        <w:numPr>
          <w:ilvl w:val="0"/>
          <w:numId w:val="13"/>
        </w:numPr>
        <w:autoSpaceDE w:val="0"/>
        <w:autoSpaceDN w:val="0"/>
        <w:adjustRightInd w:val="0"/>
        <w:spacing w:line="360" w:lineRule="auto"/>
        <w:jc w:val="both"/>
        <w:rPr>
          <w:rFonts w:ascii="Arial" w:hAnsi="Arial" w:cs="Arial"/>
          <w:color w:val="000000"/>
          <w:lang w:val="es-CO" w:eastAsia="es-ES"/>
        </w:rPr>
      </w:pPr>
      <w:r w:rsidRPr="001D4015">
        <w:rPr>
          <w:rFonts w:ascii="Arial" w:hAnsi="Arial" w:cs="Arial"/>
          <w:color w:val="000000"/>
          <w:lang w:val="es-CO" w:eastAsia="es-ES"/>
        </w:rPr>
        <w:t>Suministros y requerimientos</w:t>
      </w:r>
    </w:p>
    <w:p w:rsidR="001D4015" w:rsidRPr="001D4015" w:rsidRDefault="001D4015" w:rsidP="001D4015">
      <w:pPr>
        <w:autoSpaceDE w:val="0"/>
        <w:autoSpaceDN w:val="0"/>
        <w:adjustRightInd w:val="0"/>
        <w:spacing w:line="360" w:lineRule="auto"/>
        <w:ind w:left="720"/>
        <w:jc w:val="both"/>
        <w:rPr>
          <w:rFonts w:ascii="Arial" w:hAnsi="Arial" w:cs="Arial"/>
          <w:color w:val="000000"/>
          <w:lang w:val="es-CO" w:eastAsia="es-ES"/>
        </w:rPr>
      </w:pPr>
      <w:r w:rsidRPr="001D4015">
        <w:rPr>
          <w:rFonts w:ascii="Arial" w:hAnsi="Arial" w:cs="Arial"/>
          <w:color w:val="000000"/>
          <w:lang w:val="es-CO" w:eastAsia="es-ES"/>
        </w:rPr>
        <w:t>Todos los elementos y equipos necesarios para el adecuado mantenimiento preventivo de los detectores, estaciones manuales, sirenas, cilindros boquillas, electro válvulas, y equipos que hagan parte del Sistema de Detección, alarma y extinción de Incendios, así como los equipos de prueba que se requieran para verificar el correcto funcionamiento de los mismos, (sopladores industriales, dulce abrigo, caja de herramientas, implementos especiales) para la medición de la presión de succión de cada boquilla y técnicos especializados en esta clase de mantenimientos, serán suministrados por el contratista para cada visita de mantenimiento preventivo.</w:t>
      </w:r>
    </w:p>
    <w:p w:rsidR="001D4015" w:rsidRPr="001D4015" w:rsidRDefault="001D4015" w:rsidP="001D4015">
      <w:pPr>
        <w:autoSpaceDE w:val="0"/>
        <w:autoSpaceDN w:val="0"/>
        <w:adjustRightInd w:val="0"/>
        <w:spacing w:line="360" w:lineRule="auto"/>
        <w:ind w:left="720"/>
        <w:jc w:val="both"/>
        <w:rPr>
          <w:rFonts w:ascii="Arial" w:hAnsi="Arial" w:cs="Arial"/>
          <w:color w:val="000000"/>
          <w:lang w:val="es-CO" w:eastAsia="es-ES"/>
        </w:rPr>
      </w:pPr>
    </w:p>
    <w:p w:rsidR="001D4015" w:rsidRPr="001D4015" w:rsidRDefault="001D4015" w:rsidP="001D4015">
      <w:pPr>
        <w:widowControl w:val="0"/>
        <w:numPr>
          <w:ilvl w:val="0"/>
          <w:numId w:val="16"/>
        </w:numPr>
        <w:autoSpaceDE w:val="0"/>
        <w:autoSpaceDN w:val="0"/>
        <w:adjustRightInd w:val="0"/>
        <w:spacing w:line="360" w:lineRule="auto"/>
        <w:jc w:val="both"/>
        <w:rPr>
          <w:rFonts w:ascii="Arial" w:hAnsi="Arial" w:cs="Arial"/>
          <w:b/>
          <w:lang w:eastAsia="es-CO"/>
        </w:rPr>
      </w:pPr>
      <w:r w:rsidRPr="001D4015">
        <w:rPr>
          <w:rFonts w:ascii="Arial" w:hAnsi="Arial" w:cs="Arial"/>
          <w:lang w:eastAsia="es-CO"/>
        </w:rPr>
        <w:t>Piezas y materiales del</w:t>
      </w:r>
      <w:r w:rsidRPr="001D4015">
        <w:rPr>
          <w:rFonts w:ascii="Arial" w:hAnsi="Arial" w:cs="Arial"/>
          <w:b/>
          <w:lang w:eastAsia="es-CO"/>
        </w:rPr>
        <w:t xml:space="preserve"> </w:t>
      </w:r>
      <w:r w:rsidRPr="001D4015">
        <w:rPr>
          <w:rFonts w:ascii="Arial" w:hAnsi="Arial" w:cs="Arial"/>
          <w:lang w:eastAsia="es-CO"/>
        </w:rPr>
        <w:t>Sistema de detección y extinción de incendios.</w:t>
      </w:r>
    </w:p>
    <w:p w:rsidR="001D4015" w:rsidRPr="001D4015" w:rsidRDefault="001D4015" w:rsidP="001D4015">
      <w:pPr>
        <w:widowControl w:val="0"/>
        <w:autoSpaceDE w:val="0"/>
        <w:autoSpaceDN w:val="0"/>
        <w:adjustRightInd w:val="0"/>
        <w:spacing w:line="360" w:lineRule="auto"/>
        <w:ind w:left="720"/>
        <w:jc w:val="both"/>
        <w:rPr>
          <w:rFonts w:ascii="Arial" w:hAnsi="Arial" w:cs="Arial"/>
          <w:lang w:eastAsia="es-CO"/>
        </w:rPr>
      </w:pPr>
      <w:r w:rsidRPr="001D4015">
        <w:rPr>
          <w:rFonts w:ascii="Arial" w:hAnsi="Arial" w:cs="Arial"/>
          <w:lang w:eastAsia="es-CO"/>
        </w:rPr>
        <w:t xml:space="preserve">El contratista debe suministrar las piezas que cuentan con soporte y el material necesario para mantener el sistema cubierto en caso que sea necesario por efectos de la operatividad. Los productos de reemplazo deben ser nuevos, de la misma referencia o </w:t>
      </w:r>
      <w:r w:rsidRPr="001D4015">
        <w:rPr>
          <w:rFonts w:ascii="Arial" w:hAnsi="Arial" w:cs="Arial"/>
          <w:lang w:eastAsia="es-CO"/>
        </w:rPr>
        <w:lastRenderedPageBreak/>
        <w:t>equivalentes en términos de desempeño.</w:t>
      </w:r>
    </w:p>
    <w:p w:rsidR="001D4015" w:rsidRPr="001D4015" w:rsidRDefault="001D4015" w:rsidP="001D4015">
      <w:pPr>
        <w:widowControl w:val="0"/>
        <w:autoSpaceDE w:val="0"/>
        <w:autoSpaceDN w:val="0"/>
        <w:adjustRightInd w:val="0"/>
        <w:spacing w:line="360" w:lineRule="auto"/>
        <w:jc w:val="both"/>
        <w:rPr>
          <w:rFonts w:ascii="Arial" w:hAnsi="Arial" w:cs="Arial"/>
          <w:lang w:eastAsia="es-CO"/>
        </w:rPr>
      </w:pPr>
    </w:p>
    <w:p w:rsidR="001D4015" w:rsidRPr="001D4015" w:rsidRDefault="001D4015" w:rsidP="001D4015">
      <w:pPr>
        <w:widowControl w:val="0"/>
        <w:numPr>
          <w:ilvl w:val="0"/>
          <w:numId w:val="17"/>
        </w:numPr>
        <w:autoSpaceDE w:val="0"/>
        <w:autoSpaceDN w:val="0"/>
        <w:adjustRightInd w:val="0"/>
        <w:spacing w:line="360" w:lineRule="auto"/>
        <w:jc w:val="both"/>
        <w:rPr>
          <w:rFonts w:ascii="Arial" w:hAnsi="Arial" w:cs="Arial"/>
          <w:lang w:eastAsia="es-CO"/>
        </w:rPr>
      </w:pPr>
      <w:r w:rsidRPr="001D4015">
        <w:rPr>
          <w:rFonts w:ascii="Arial" w:hAnsi="Arial" w:cs="Arial"/>
          <w:lang w:eastAsia="es-CO"/>
        </w:rPr>
        <w:t>Reemplazo avanzado de partes</w:t>
      </w:r>
    </w:p>
    <w:p w:rsidR="001D4015" w:rsidRPr="001D4015" w:rsidRDefault="001D4015" w:rsidP="001D4015">
      <w:pPr>
        <w:widowControl w:val="0"/>
        <w:autoSpaceDE w:val="0"/>
        <w:autoSpaceDN w:val="0"/>
        <w:adjustRightInd w:val="0"/>
        <w:spacing w:line="360" w:lineRule="auto"/>
        <w:ind w:left="720"/>
        <w:jc w:val="both"/>
        <w:rPr>
          <w:rFonts w:ascii="Arial" w:hAnsi="Arial" w:cs="Arial"/>
          <w:lang w:eastAsia="es-CO"/>
        </w:rPr>
      </w:pPr>
      <w:r w:rsidRPr="001D4015">
        <w:rPr>
          <w:rFonts w:ascii="Arial" w:hAnsi="Arial" w:cs="Arial"/>
          <w:lang w:eastAsia="es-CO"/>
        </w:rPr>
        <w:t>Suministro de partes al siguiente día hábil, después de realizado el diagnóstico y confirmada la falla del componente por los especialistas (empresa prestadora del servicio).</w:t>
      </w:r>
    </w:p>
    <w:p w:rsidR="001D4015" w:rsidRPr="001D4015" w:rsidRDefault="001D4015" w:rsidP="001D4015">
      <w:pPr>
        <w:widowControl w:val="0"/>
        <w:autoSpaceDE w:val="0"/>
        <w:autoSpaceDN w:val="0"/>
        <w:adjustRightInd w:val="0"/>
        <w:spacing w:line="360" w:lineRule="auto"/>
        <w:ind w:left="720"/>
        <w:jc w:val="both"/>
        <w:rPr>
          <w:rFonts w:ascii="Arial" w:hAnsi="Arial" w:cs="Arial"/>
          <w:lang w:eastAsia="es-CO"/>
        </w:rPr>
      </w:pPr>
    </w:p>
    <w:p w:rsidR="001D4015" w:rsidRPr="001D4015" w:rsidRDefault="001D4015" w:rsidP="001D4015">
      <w:pPr>
        <w:autoSpaceDE w:val="0"/>
        <w:autoSpaceDN w:val="0"/>
        <w:adjustRightInd w:val="0"/>
        <w:spacing w:line="360" w:lineRule="auto"/>
        <w:ind w:left="708"/>
        <w:jc w:val="both"/>
        <w:rPr>
          <w:rFonts w:ascii="Arial" w:hAnsi="Arial" w:cs="Arial"/>
          <w:color w:val="000000"/>
          <w:lang w:val="es-CO" w:eastAsia="es-ES"/>
        </w:rPr>
      </w:pPr>
      <w:r w:rsidRPr="001D4015">
        <w:rPr>
          <w:rFonts w:ascii="Arial" w:hAnsi="Arial" w:cs="Arial"/>
          <w:color w:val="000000"/>
          <w:lang w:val="es-CO" w:eastAsia="es-ES"/>
        </w:rPr>
        <w:t>Los equipos suministrados serán de la misma marca y referencia a los instalados actualmente o en caso de estar fuera del mercado deben ser equivalentes en calidad y de igual o mejor especificación. De suministrar otro elemento diferente, este, deberá cumplir la misma función que el existente y ser avalado por el supervisor del contrato.</w:t>
      </w:r>
    </w:p>
    <w:p w:rsidR="001D4015" w:rsidRPr="001D4015" w:rsidRDefault="001D4015" w:rsidP="001D4015">
      <w:pPr>
        <w:autoSpaceDE w:val="0"/>
        <w:autoSpaceDN w:val="0"/>
        <w:adjustRightInd w:val="0"/>
        <w:spacing w:line="360" w:lineRule="auto"/>
        <w:jc w:val="both"/>
        <w:rPr>
          <w:rFonts w:ascii="Arial" w:hAnsi="Arial" w:cs="Arial"/>
          <w:color w:val="000000"/>
          <w:lang w:val="es-CO"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Pruebas a realizar en el mantenimiento preventivo</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-Se debe revisar la configuración de todos los componentes necesarios para el normal funcionamiento del sistema de detección, alarma control y extinción en los sitios indicados y será de acuerdo con las recomendaciones del fabricante de los equipos y la norma de la NFPA vigente.</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-Se realizara pruebas de respuestas de todos los detectores, utilizando para ello fuentes de humo (aportadas por el contratista, probadores de humo) que simulen humo en las zonas protegidas, también debe probarse el funcionamiento efectivo de todos y cada uno de los dispositivos iniciadores y anunciadores de alarma; así como la desconexión del sistema de aire acondicionado en caso de emergencia.</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-En el Cilindro de agente limpio (Gas Ecaro-25) se deben realizar pruebas de descarga en seco con la cabeza desconectada para verificar operación eléctrica.</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Cronograma de trabajo</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Se debe anexar un Cronograma de Trabajo de los mantenimientos preventivos de los sistemas de detección, alarma y extinción contra incendio, con sus respectivas fechas, actividades y responsables.</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Informes de Mantenimiento preventivo y correctivo</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 xml:space="preserve">Después de cada mantenimiento se debe elaborar un informe detallado de actividades realizadas en los diferentes componentes del sistema de detección y extinción de  incendios del Datacenter. </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Entrenamiento</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Al inicio del contrato el contratista debe realizar entrenamiento al personal de monitoreo, y adicional a lo anterior el supervisor indicará en qué momento se debe realizar otro entrenamiento en la vigencia del contrato.</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El contratista debe ofrecer información amigable y de fácil entendimiento  que le pueda servir al Municipio de Medellín a resolver o a tomar decisiones frente a cualquier eventualidad que se presente en el sistema de detección y extinción de incendios del Datacenter principal.</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Responsabilidad</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Los daños  que se presenten como consecuencia de las actividades desarrolladas por el contratista deberán ser subsanados por el mismo.</w:t>
      </w:r>
    </w:p>
    <w:p w:rsidR="001D4015" w:rsidRDefault="001D4015" w:rsidP="001D4015">
      <w:pPr>
        <w:spacing w:after="200" w:line="276" w:lineRule="auto"/>
        <w:rPr>
          <w:rFonts w:ascii="Arial" w:hAnsi="Arial" w:cs="Arial"/>
          <w:b/>
          <w:color w:val="000000"/>
          <w:lang w:val="es-ES" w:eastAsia="es-ES"/>
        </w:rPr>
      </w:pPr>
    </w:p>
    <w:p w:rsidR="001D4015" w:rsidRPr="001D4015" w:rsidRDefault="001D4015" w:rsidP="001D4015">
      <w:pPr>
        <w:spacing w:after="200" w:line="276" w:lineRule="auto"/>
        <w:rPr>
          <w:rFonts w:ascii="Arial" w:hAnsi="Arial" w:cs="Arial"/>
          <w:b/>
          <w:color w:val="000000"/>
          <w:lang w:val="es-ES" w:eastAsia="es-ES"/>
        </w:rPr>
      </w:pPr>
      <w:r w:rsidRPr="001D4015">
        <w:rPr>
          <w:rFonts w:ascii="Arial" w:hAnsi="Arial" w:cs="Arial"/>
          <w:b/>
          <w:color w:val="000000"/>
          <w:lang w:val="es-ES" w:eastAsia="es-ES"/>
        </w:rPr>
        <w:t>EXPERIENCIA:</w:t>
      </w:r>
    </w:p>
    <w:p w:rsidR="001D4015" w:rsidRPr="001D4015" w:rsidRDefault="001D4015" w:rsidP="001D4015">
      <w:pPr>
        <w:autoSpaceDE w:val="0"/>
        <w:autoSpaceDN w:val="0"/>
        <w:adjustRightInd w:val="0"/>
        <w:jc w:val="both"/>
        <w:rPr>
          <w:rFonts w:ascii="Arial" w:hAnsi="Arial" w:cs="Arial"/>
          <w:lang w:val="es-CO" w:eastAsia="es-CO"/>
        </w:rPr>
      </w:pPr>
      <w:r w:rsidRPr="001D4015">
        <w:rPr>
          <w:rFonts w:ascii="Arial" w:hAnsi="Arial" w:cs="Arial"/>
          <w:lang w:val="es-CO" w:eastAsia="es-CO"/>
        </w:rPr>
        <w:t>El proponente deberá mediante la certificación #SOPORTE DOCUMENTAL PARA LA ACREDITACIÓN DE EXPERIENCIA# suscrita por el Contador o Revisor Fiscal si es persona jurídica o por el representante si es persona natural, acreditar la ejecución de hasta tres (3) contratos de montajes y/o mantenimientos de sistemas contra incendio bajo la norma NFPA, ejecutados o en ejecución, expedidos y suscritos por la entidad contratante.</w:t>
      </w:r>
    </w:p>
    <w:p w:rsidR="001D4015" w:rsidRPr="001D4015" w:rsidRDefault="001D4015" w:rsidP="001D4015">
      <w:pPr>
        <w:autoSpaceDE w:val="0"/>
        <w:autoSpaceDN w:val="0"/>
        <w:adjustRightInd w:val="0"/>
        <w:jc w:val="both"/>
        <w:rPr>
          <w:rFonts w:ascii="Arial" w:hAnsi="Arial" w:cs="Arial"/>
          <w:lang w:val="es-CO" w:eastAsia="es-CO"/>
        </w:rPr>
      </w:pPr>
    </w:p>
    <w:p w:rsidR="001D4015" w:rsidRPr="001D4015" w:rsidRDefault="001D4015" w:rsidP="001D4015">
      <w:pPr>
        <w:autoSpaceDE w:val="0"/>
        <w:autoSpaceDN w:val="0"/>
        <w:adjustRightInd w:val="0"/>
        <w:jc w:val="both"/>
        <w:rPr>
          <w:rFonts w:ascii="Arial" w:hAnsi="Arial" w:cs="Arial"/>
          <w:lang w:val="es-CO" w:eastAsia="es-CO"/>
        </w:rPr>
      </w:pPr>
      <w:r w:rsidRPr="001D4015">
        <w:rPr>
          <w:rFonts w:ascii="Arial" w:hAnsi="Arial" w:cs="Arial"/>
          <w:lang w:val="es-CO" w:eastAsia="es-CO"/>
        </w:rPr>
        <w:t>Si la propuesta es presentada en Consorcio o Unión Temporal u otra forma asociativa los integrantes acreditarán entre todos la experiencia anteriormente solicitada , y en todo caso uno de los integrantes del consorcio o unión temporal deberá tener una experiencia mínima del cincuenta por ciento (50%) de la experiencia requerida, y ninguno de ellos podrá tener una experiencia inferior al veinticinco por ciento (25%) de la experiencia requerida, expresada en salarios mínimos mensuales legales vigentes (SMMLV).</w:t>
      </w:r>
    </w:p>
    <w:p w:rsidR="001D4015" w:rsidRPr="001D4015" w:rsidRDefault="001D4015" w:rsidP="001D4015">
      <w:pPr>
        <w:spacing w:after="200" w:line="276" w:lineRule="auto"/>
        <w:rPr>
          <w:rFonts w:ascii="Arial" w:hAnsi="Arial" w:cs="Arial"/>
          <w:b/>
          <w:color w:val="000000"/>
          <w:lang w:val="es-ES" w:eastAsia="es-ES"/>
        </w:rPr>
      </w:pPr>
    </w:p>
    <w:p w:rsidR="001D4015" w:rsidRPr="001D4015" w:rsidRDefault="001D4015" w:rsidP="001D4015">
      <w:pPr>
        <w:spacing w:after="200" w:line="276" w:lineRule="auto"/>
        <w:rPr>
          <w:rFonts w:ascii="Arial" w:hAnsi="Arial" w:cs="Arial"/>
          <w:b/>
          <w:color w:val="000000"/>
          <w:lang w:val="es-ES" w:eastAsia="es-ES"/>
        </w:rPr>
      </w:pPr>
      <w:r w:rsidRPr="001D4015">
        <w:rPr>
          <w:rFonts w:ascii="Arial" w:hAnsi="Arial" w:cs="Arial"/>
          <w:b/>
          <w:color w:val="000000"/>
          <w:lang w:val="es-ES" w:eastAsia="es-ES"/>
        </w:rPr>
        <w:t>EQUIPO DE TRABAJO:</w:t>
      </w:r>
    </w:p>
    <w:p w:rsidR="001D4015" w:rsidRPr="001D4015" w:rsidRDefault="001D4015" w:rsidP="001D4015">
      <w:pPr>
        <w:autoSpaceDE w:val="0"/>
        <w:autoSpaceDN w:val="0"/>
        <w:adjustRightInd w:val="0"/>
        <w:spacing w:line="360" w:lineRule="auto"/>
        <w:jc w:val="both"/>
        <w:rPr>
          <w:rFonts w:ascii="Arial" w:hAnsi="Arial" w:cs="Arial"/>
          <w:lang w:val="es-CO" w:eastAsia="es-CO"/>
        </w:rPr>
      </w:pPr>
      <w:r w:rsidRPr="001D4015">
        <w:rPr>
          <w:rFonts w:ascii="Arial" w:hAnsi="Arial" w:cs="Arial"/>
          <w:lang w:val="es-CO" w:eastAsia="es-CO"/>
        </w:rPr>
        <w:t>El proponente debe contar con un equipo de trabajo conformado por:</w:t>
      </w:r>
    </w:p>
    <w:p w:rsidR="001D4015" w:rsidRPr="001D4015" w:rsidRDefault="001D4015" w:rsidP="001D4015">
      <w:pPr>
        <w:autoSpaceDE w:val="0"/>
        <w:autoSpaceDN w:val="0"/>
        <w:adjustRightInd w:val="0"/>
        <w:spacing w:line="360" w:lineRule="auto"/>
        <w:jc w:val="both"/>
        <w:rPr>
          <w:rFonts w:ascii="Arial" w:hAnsi="Arial" w:cs="Arial"/>
          <w:lang w:val="es-CO" w:eastAsia="es-CO"/>
        </w:rPr>
      </w:pPr>
      <w:r w:rsidRPr="001D4015">
        <w:rPr>
          <w:rFonts w:ascii="Arial" w:hAnsi="Arial" w:cs="Arial"/>
          <w:lang w:val="es-CO" w:eastAsia="es-CO"/>
        </w:rPr>
        <w:t>Un (1) ingeniero graduado en algunas de estas áreas:</w:t>
      </w:r>
    </w:p>
    <w:p w:rsidR="001D4015" w:rsidRPr="001D4015" w:rsidRDefault="001D4015" w:rsidP="001D4015">
      <w:pPr>
        <w:autoSpaceDE w:val="0"/>
        <w:autoSpaceDN w:val="0"/>
        <w:adjustRightInd w:val="0"/>
        <w:spacing w:line="360" w:lineRule="auto"/>
        <w:jc w:val="both"/>
        <w:rPr>
          <w:rFonts w:ascii="Arial" w:hAnsi="Arial" w:cs="Arial"/>
          <w:lang w:val="es-CO" w:eastAsia="es-CO"/>
        </w:rPr>
      </w:pPr>
      <w:r w:rsidRPr="001D4015">
        <w:rPr>
          <w:rFonts w:ascii="Arial" w:hAnsi="Arial" w:cs="Arial"/>
          <w:lang w:val="es-CO" w:eastAsia="es-CO"/>
        </w:rPr>
        <w:t>Mecánico, Eléctrico, Electrónico, Instrumentación Industrial o en carreras afines al objeto del contrato, con experiencia mínima de un año, el cual se encargará de realizar soporte o supervisión remota a los mantenimientos realizados.</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 xml:space="preserve">Dos (2) técnicos o tecnólogos graduados en algunas de estas áreas: Electricista, Mecánico, Electrónico o en Instrumentación y Control o en carreras afines al objeto del contrato, con experiencia mínima de un año y dedicación de tiempo completo. </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Además el personal del contratista, ya sea que esté ejecutando el mantenimiento o realizando soporte y/o supervisión remota, debe contar con las siguientes certificaciones:</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Manejo de Tablero BOSCH – FPA5000</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Manejo de Tablero FIKE – CHEETAH Xi 50</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 xml:space="preserve">Manejo gas Ecaro-25 </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El proponente deberá adjuntar las hojas de vida de los profesionales requeridos, así como los documentos que acrediten el cumplimiento del perfil exigido sobre estudios básicos, experiencia</w:t>
      </w:r>
      <w:r>
        <w:rPr>
          <w:rFonts w:ascii="Arial" w:hAnsi="Arial" w:cs="Arial"/>
          <w:color w:val="000000"/>
          <w:lang w:val="es-ES" w:eastAsia="es-ES"/>
        </w:rPr>
        <w:t xml:space="preserve"> profesional y certificaciones.</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Así mismo, fotocopia de las matrículas profesionales, certificados de inscripción profesional o certificados de matrícula vigentes, teniendo en cuenta lo dispuesto en las leyes y normas reglamentarias que regulan el ejercicio de cada una de estas profesiones, en especial lo referido a sus competencias.</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r w:rsidRPr="001D4015">
        <w:rPr>
          <w:rFonts w:ascii="Arial" w:hAnsi="Arial" w:cs="Arial"/>
          <w:color w:val="000000"/>
          <w:lang w:val="es-ES" w:eastAsia="es-ES"/>
        </w:rPr>
        <w:t>Las obligaciones establecidas con respecto al equipo mínimo de personal, no eximirán al Contratista de su obligación de mantener el número de personas que resulte necesario, con la dedicación, la formación y la experiencia que sea requerida, para asegurar el adecuado cumplimiento de las obligaciones contenidas en el contrato, aunque ese número de personas y/o su formación y experiencia deba ser mayor a los mínimos exigidos, en casos eventuales.</w:t>
      </w:r>
    </w:p>
    <w:p w:rsidR="001D4015" w:rsidRPr="001D4015" w:rsidRDefault="001D4015" w:rsidP="001D4015">
      <w:pPr>
        <w:autoSpaceDE w:val="0"/>
        <w:autoSpaceDN w:val="0"/>
        <w:adjustRightInd w:val="0"/>
        <w:spacing w:line="360" w:lineRule="auto"/>
        <w:jc w:val="both"/>
        <w:rPr>
          <w:rFonts w:ascii="Arial" w:hAnsi="Arial" w:cs="Arial"/>
          <w:color w:val="000000"/>
          <w:lang w:val="es-ES" w:eastAsia="es-ES"/>
        </w:rPr>
      </w:pPr>
    </w:p>
    <w:p w:rsidR="001D4015" w:rsidRPr="001D4015" w:rsidRDefault="001D4015" w:rsidP="001D4015">
      <w:pPr>
        <w:autoSpaceDE w:val="0"/>
        <w:autoSpaceDN w:val="0"/>
        <w:adjustRightInd w:val="0"/>
        <w:jc w:val="both"/>
        <w:rPr>
          <w:rFonts w:ascii="Arial" w:hAnsi="Arial" w:cs="Arial"/>
          <w:lang w:val="es-CO" w:eastAsia="es-CO"/>
        </w:rPr>
      </w:pPr>
      <w:r w:rsidRPr="001D4015">
        <w:rPr>
          <w:rFonts w:ascii="Arial" w:hAnsi="Arial" w:cs="Arial"/>
          <w:lang w:val="es-CO" w:eastAsia="es-CO"/>
        </w:rPr>
        <w:t>El Municipio de Medellín se reserva el derecho de objetar el remplazo de cualquier miembro del equipo de trabajo, si a su juicio, considera que el remplazo es de calidades inferiores.  El proponente entiende y acepta que, de resultar contratista es el único responsable por la vinculación del personal, lo cual debe realizar en su propio nombre y por su cuenta y riesgo, sin que el Municipio de Medellín adquiera responsabilidad.</w:t>
      </w:r>
    </w:p>
    <w:p w:rsidR="001D4015" w:rsidRPr="001D4015" w:rsidRDefault="001D4015" w:rsidP="001D4015">
      <w:pPr>
        <w:autoSpaceDE w:val="0"/>
        <w:autoSpaceDN w:val="0"/>
        <w:adjustRightInd w:val="0"/>
        <w:jc w:val="both"/>
        <w:rPr>
          <w:rFonts w:ascii="Arial" w:hAnsi="Arial" w:cs="Arial"/>
          <w:lang w:val="es-CO" w:eastAsia="es-CO"/>
        </w:rPr>
      </w:pPr>
    </w:p>
    <w:p w:rsidR="001D4015" w:rsidRPr="001D4015" w:rsidRDefault="001D4015" w:rsidP="001D4015">
      <w:pPr>
        <w:pStyle w:val="JUSTIFICADO10"/>
      </w:pPr>
      <w:r w:rsidRPr="001D4015">
        <w:t>OBLIGACIONES DEL CONTRATISTA</w:t>
      </w:r>
    </w:p>
    <w:p w:rsidR="001D4015" w:rsidRPr="001D4015" w:rsidRDefault="001D4015" w:rsidP="001D4015">
      <w:pPr>
        <w:pStyle w:val="JUSTIFICADO10"/>
      </w:pPr>
    </w:p>
    <w:p w:rsidR="001D4015" w:rsidRPr="001D4015" w:rsidRDefault="001D4015" w:rsidP="001D4015">
      <w:pPr>
        <w:autoSpaceDE w:val="0"/>
        <w:autoSpaceDN w:val="0"/>
        <w:adjustRightInd w:val="0"/>
        <w:jc w:val="both"/>
        <w:rPr>
          <w:rFonts w:ascii="Arial" w:hAnsi="Arial" w:cs="Arial"/>
          <w:lang w:val="es-CO" w:eastAsia="es-CO"/>
        </w:rPr>
      </w:pPr>
      <w:r w:rsidRPr="001D4015">
        <w:rPr>
          <w:rFonts w:ascii="Arial" w:hAnsi="Arial" w:cs="Arial"/>
          <w:lang w:val="es-CO" w:eastAsia="es-CO"/>
        </w:rPr>
        <w:t>--En caso de que haya una manipulación indebida en los mantenimientos preventivos o correctivos por parte del contratista y esto ocasione la pérdida del Gas-Ecaro 25, el contratista será el responsable de la reposición del Gas.</w:t>
      </w:r>
    </w:p>
    <w:p w:rsidR="001D4015" w:rsidRPr="001D4015" w:rsidRDefault="001D4015" w:rsidP="001D4015">
      <w:pPr>
        <w:autoSpaceDE w:val="0"/>
        <w:autoSpaceDN w:val="0"/>
        <w:adjustRightInd w:val="0"/>
        <w:jc w:val="both"/>
        <w:rPr>
          <w:rFonts w:ascii="Arial" w:hAnsi="Arial" w:cs="Arial"/>
          <w:lang w:val="es-CO" w:eastAsia="es-CO"/>
        </w:rPr>
      </w:pPr>
    </w:p>
    <w:p w:rsidR="001D4015" w:rsidRPr="001D4015" w:rsidRDefault="001D4015" w:rsidP="001D4015">
      <w:pPr>
        <w:autoSpaceDE w:val="0"/>
        <w:autoSpaceDN w:val="0"/>
        <w:adjustRightInd w:val="0"/>
        <w:jc w:val="both"/>
        <w:rPr>
          <w:rFonts w:ascii="Arial" w:hAnsi="Arial" w:cs="Arial"/>
          <w:lang w:val="es-CO" w:eastAsia="es-CO"/>
        </w:rPr>
      </w:pPr>
      <w:r w:rsidRPr="001D4015">
        <w:rPr>
          <w:rFonts w:ascii="Arial" w:hAnsi="Arial" w:cs="Arial"/>
          <w:lang w:val="es-CO" w:eastAsia="es-CO"/>
        </w:rPr>
        <w:t>- Entregar de en el tiempo establecido el producto contratado por el Municipio de Medellín.</w:t>
      </w:r>
    </w:p>
    <w:p w:rsidR="001D4015" w:rsidRPr="001D4015" w:rsidRDefault="001D4015" w:rsidP="001D4015">
      <w:pPr>
        <w:autoSpaceDE w:val="0"/>
        <w:autoSpaceDN w:val="0"/>
        <w:adjustRightInd w:val="0"/>
        <w:jc w:val="both"/>
        <w:rPr>
          <w:rFonts w:ascii="Arial" w:hAnsi="Arial" w:cs="Arial"/>
          <w:lang w:val="es-CO" w:eastAsia="es-CO"/>
        </w:rPr>
      </w:pPr>
    </w:p>
    <w:p w:rsidR="001D4015" w:rsidRDefault="001D4015" w:rsidP="001D4015">
      <w:pPr>
        <w:autoSpaceDE w:val="0"/>
        <w:autoSpaceDN w:val="0"/>
        <w:adjustRightInd w:val="0"/>
        <w:jc w:val="both"/>
        <w:rPr>
          <w:rFonts w:ascii="Arial" w:hAnsi="Arial" w:cs="Arial"/>
          <w:lang w:val="es-CO" w:eastAsia="es-CO"/>
        </w:rPr>
      </w:pPr>
      <w:r w:rsidRPr="001D4015">
        <w:rPr>
          <w:rFonts w:ascii="Arial" w:hAnsi="Arial" w:cs="Arial"/>
          <w:lang w:val="es-CO" w:eastAsia="es-CO"/>
        </w:rPr>
        <w:t>- Prestar el soporte de Manera Rápida y eficiente descrita en las siguientes líneas</w:t>
      </w:r>
      <w:r w:rsidR="00101E8C">
        <w:rPr>
          <w:rFonts w:ascii="Arial" w:hAnsi="Arial" w:cs="Arial"/>
          <w:lang w:val="es-CO" w:eastAsia="es-CO"/>
        </w:rPr>
        <w:t>:</w:t>
      </w:r>
    </w:p>
    <w:p w:rsidR="00101E8C" w:rsidRPr="001D4015" w:rsidRDefault="00101E8C" w:rsidP="001D4015">
      <w:pPr>
        <w:autoSpaceDE w:val="0"/>
        <w:autoSpaceDN w:val="0"/>
        <w:adjustRightInd w:val="0"/>
        <w:jc w:val="both"/>
        <w:rPr>
          <w:rFonts w:ascii="Arial" w:hAnsi="Arial" w:cs="Arial"/>
          <w:lang w:val="es-CO" w:eastAsia="es-CO"/>
        </w:rPr>
      </w:pPr>
    </w:p>
    <w:p w:rsidR="001D4015" w:rsidRDefault="001D4015" w:rsidP="001D4015">
      <w:pPr>
        <w:autoSpaceDE w:val="0"/>
        <w:autoSpaceDN w:val="0"/>
        <w:adjustRightInd w:val="0"/>
        <w:jc w:val="both"/>
        <w:rPr>
          <w:rFonts w:ascii="Arial" w:hAnsi="Arial" w:cs="Arial"/>
          <w:lang w:val="es-CO" w:eastAsia="es-CO"/>
        </w:rPr>
      </w:pPr>
      <w:r w:rsidRPr="001D4015">
        <w:rPr>
          <w:rFonts w:ascii="Arial" w:hAnsi="Arial" w:cs="Arial"/>
          <w:lang w:val="es-CO" w:eastAsia="es-CO"/>
        </w:rPr>
        <w:t xml:space="preserve">GARANTÍA: El Contratista ofrece soporte y garantía por </w:t>
      </w:r>
      <w:r w:rsidR="00812CDA">
        <w:rPr>
          <w:rFonts w:ascii="Arial" w:hAnsi="Arial" w:cs="Arial"/>
          <w:lang w:val="es-CO" w:eastAsia="es-CO"/>
        </w:rPr>
        <w:t>Seis meses</w:t>
      </w:r>
      <w:r w:rsidRPr="001D4015">
        <w:rPr>
          <w:rFonts w:ascii="Arial" w:hAnsi="Arial" w:cs="Arial"/>
          <w:lang w:val="es-CO" w:eastAsia="es-CO"/>
        </w:rPr>
        <w:t xml:space="preserve"> a partir del acta de entrega y recibo a satisfacción por parte del Cliente.</w:t>
      </w:r>
    </w:p>
    <w:p w:rsidR="001D4015" w:rsidRPr="001D4015" w:rsidRDefault="001D4015" w:rsidP="001D4015">
      <w:pPr>
        <w:widowControl w:val="0"/>
        <w:autoSpaceDE w:val="0"/>
        <w:autoSpaceDN w:val="0"/>
        <w:adjustRightInd w:val="0"/>
        <w:spacing w:line="240" w:lineRule="atLeast"/>
        <w:jc w:val="both"/>
        <w:rPr>
          <w:rFonts w:ascii="Arial" w:hAnsi="Arial" w:cs="Arial"/>
          <w:b/>
          <w:lang w:eastAsia="es-CO"/>
        </w:rPr>
      </w:pPr>
      <w:bookmarkStart w:id="0" w:name="_GoBack"/>
      <w:bookmarkEnd w:id="0"/>
    </w:p>
    <w:p w:rsidR="001D4015" w:rsidRPr="001D4015" w:rsidRDefault="001D4015" w:rsidP="001D4015">
      <w:pPr>
        <w:autoSpaceDE w:val="0"/>
        <w:autoSpaceDN w:val="0"/>
        <w:adjustRightInd w:val="0"/>
        <w:rPr>
          <w:rFonts w:ascii="Arial" w:hAnsi="Arial" w:cs="Arial"/>
          <w:lang w:val="es-CO" w:eastAsia="es-CO"/>
        </w:rPr>
      </w:pPr>
      <w:r w:rsidRPr="001D4015">
        <w:rPr>
          <w:rFonts w:ascii="Arial" w:hAnsi="Arial" w:cs="Arial"/>
          <w:lang w:val="es-CO" w:eastAsia="es-CO"/>
        </w:rPr>
        <w:t>a) ESPECIFICAS:</w:t>
      </w:r>
    </w:p>
    <w:p w:rsidR="001D4015" w:rsidRPr="001D4015" w:rsidRDefault="001D4015" w:rsidP="001D4015">
      <w:pPr>
        <w:autoSpaceDE w:val="0"/>
        <w:autoSpaceDN w:val="0"/>
        <w:adjustRightInd w:val="0"/>
        <w:rPr>
          <w:rFonts w:ascii="Arial" w:hAnsi="Arial" w:cs="Arial"/>
          <w:lang w:val="es-CO" w:eastAsia="es-CO"/>
        </w:rPr>
      </w:pPr>
    </w:p>
    <w:p w:rsidR="001D4015" w:rsidRPr="001D4015" w:rsidRDefault="001D4015" w:rsidP="001D4015">
      <w:pPr>
        <w:autoSpaceDE w:val="0"/>
        <w:autoSpaceDN w:val="0"/>
        <w:adjustRightInd w:val="0"/>
        <w:rPr>
          <w:rFonts w:ascii="Arial" w:hAnsi="Arial" w:cs="Arial"/>
          <w:lang w:val="es-CO" w:eastAsia="es-CO"/>
        </w:rPr>
      </w:pPr>
      <w:r w:rsidRPr="001D4015">
        <w:rPr>
          <w:rFonts w:ascii="Arial" w:hAnsi="Arial" w:cs="Arial"/>
          <w:lang w:val="es-CO" w:eastAsia="es-CO"/>
        </w:rPr>
        <w:t>1. Garantizar la prestación del servicio con las especificaciones de tipo técnico establecidas el estudio previo y el pliego de condiciones definitivo.</w:t>
      </w:r>
    </w:p>
    <w:p w:rsidR="001D4015" w:rsidRPr="001D4015" w:rsidRDefault="001D4015" w:rsidP="001D4015">
      <w:pPr>
        <w:autoSpaceDE w:val="0"/>
        <w:autoSpaceDN w:val="0"/>
        <w:adjustRightInd w:val="0"/>
        <w:rPr>
          <w:rFonts w:ascii="Arial" w:hAnsi="Arial" w:cs="Arial"/>
          <w:lang w:val="es-CO" w:eastAsia="es-CO"/>
        </w:rPr>
      </w:pPr>
    </w:p>
    <w:p w:rsidR="001D4015" w:rsidRPr="001D4015" w:rsidRDefault="001D4015" w:rsidP="001D4015">
      <w:pPr>
        <w:autoSpaceDE w:val="0"/>
        <w:autoSpaceDN w:val="0"/>
        <w:adjustRightInd w:val="0"/>
        <w:rPr>
          <w:rFonts w:ascii="Arial" w:hAnsi="Arial" w:cs="Arial"/>
          <w:lang w:val="es-CO" w:eastAsia="es-CO"/>
        </w:rPr>
      </w:pPr>
      <w:r w:rsidRPr="001D4015">
        <w:rPr>
          <w:rFonts w:ascii="Arial" w:hAnsi="Arial" w:cs="Arial"/>
          <w:lang w:val="es-CO" w:eastAsia="es-CO"/>
        </w:rPr>
        <w:t>2. Brindar las capacitaciones solicitadas por la Entidad.</w:t>
      </w:r>
    </w:p>
    <w:p w:rsidR="001D4015" w:rsidRPr="001D4015" w:rsidRDefault="001D4015" w:rsidP="001D4015">
      <w:pPr>
        <w:autoSpaceDE w:val="0"/>
        <w:autoSpaceDN w:val="0"/>
        <w:adjustRightInd w:val="0"/>
        <w:rPr>
          <w:rFonts w:ascii="Arial" w:hAnsi="Arial" w:cs="Arial"/>
          <w:lang w:val="es-CO" w:eastAsia="es-CO"/>
        </w:rPr>
      </w:pPr>
    </w:p>
    <w:p w:rsidR="001D4015" w:rsidRPr="001D4015" w:rsidRDefault="001D4015" w:rsidP="001D4015">
      <w:pPr>
        <w:autoSpaceDE w:val="0"/>
        <w:autoSpaceDN w:val="0"/>
        <w:adjustRightInd w:val="0"/>
        <w:rPr>
          <w:rFonts w:ascii="Arial" w:hAnsi="Arial" w:cs="Arial"/>
          <w:lang w:val="es-CO" w:eastAsia="es-CO"/>
        </w:rPr>
      </w:pPr>
      <w:r w:rsidRPr="001D4015">
        <w:rPr>
          <w:rFonts w:ascii="Arial" w:hAnsi="Arial" w:cs="Arial"/>
          <w:lang w:val="es-CO" w:eastAsia="es-CO"/>
        </w:rPr>
        <w:t>3. Apoyar a la Administración, con la descripción y estructuración procedimental que permita a los proponentes tener la información suficiente para la participación en el certamen de subasta electrónica, de tal manera que se cumpla lo establecido por la ley, y se aclare la funcionalidad de la aplicación tecnológica en el proceso.</w:t>
      </w:r>
    </w:p>
    <w:p w:rsidR="001D4015" w:rsidRPr="001D4015" w:rsidRDefault="001D4015" w:rsidP="001D4015">
      <w:pPr>
        <w:autoSpaceDE w:val="0"/>
        <w:autoSpaceDN w:val="0"/>
        <w:adjustRightInd w:val="0"/>
        <w:rPr>
          <w:rFonts w:ascii="Arial" w:hAnsi="Arial" w:cs="Arial"/>
          <w:lang w:val="es-CO" w:eastAsia="es-CO"/>
        </w:rPr>
      </w:pPr>
    </w:p>
    <w:p w:rsidR="00D40091" w:rsidRPr="001D4015" w:rsidRDefault="001D4015" w:rsidP="001D4015">
      <w:pPr>
        <w:autoSpaceDE w:val="0"/>
        <w:autoSpaceDN w:val="0"/>
        <w:adjustRightInd w:val="0"/>
        <w:rPr>
          <w:rFonts w:ascii="Arial" w:hAnsi="Arial" w:cs="Arial"/>
          <w:lang w:val="es-CO" w:eastAsia="es-CO"/>
        </w:rPr>
      </w:pPr>
      <w:r w:rsidRPr="001D4015">
        <w:rPr>
          <w:rFonts w:ascii="Arial" w:hAnsi="Arial" w:cs="Arial"/>
          <w:lang w:val="es-CO" w:eastAsia="es-CO"/>
        </w:rPr>
        <w:t>4. Garantizar la disponibilidad del software durante la vigencia del contrato.</w:t>
      </w:r>
    </w:p>
    <w:sectPr w:rsidR="00D40091" w:rsidRPr="001D401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35D64"/>
    <w:multiLevelType w:val="hybridMultilevel"/>
    <w:tmpl w:val="147654E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DED7CC1"/>
    <w:multiLevelType w:val="hybridMultilevel"/>
    <w:tmpl w:val="815054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FA01032"/>
    <w:multiLevelType w:val="hybridMultilevel"/>
    <w:tmpl w:val="F8A46A9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18F449F"/>
    <w:multiLevelType w:val="hybridMultilevel"/>
    <w:tmpl w:val="753C1668"/>
    <w:lvl w:ilvl="0" w:tplc="7480E34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A043D8F"/>
    <w:multiLevelType w:val="hybridMultilevel"/>
    <w:tmpl w:val="A41E89E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B8C7C54"/>
    <w:multiLevelType w:val="hybridMultilevel"/>
    <w:tmpl w:val="DAB620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2BB0DCB"/>
    <w:multiLevelType w:val="hybridMultilevel"/>
    <w:tmpl w:val="5094B632"/>
    <w:lvl w:ilvl="0" w:tplc="94805E3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281C6E06"/>
    <w:multiLevelType w:val="hybridMultilevel"/>
    <w:tmpl w:val="478A104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31C758E1"/>
    <w:multiLevelType w:val="hybridMultilevel"/>
    <w:tmpl w:val="00EA61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8776865"/>
    <w:multiLevelType w:val="hybridMultilevel"/>
    <w:tmpl w:val="937A5A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3E3B1DEC"/>
    <w:multiLevelType w:val="hybridMultilevel"/>
    <w:tmpl w:val="3AE6EA28"/>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438A4970"/>
    <w:multiLevelType w:val="hybridMultilevel"/>
    <w:tmpl w:val="3E6625D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54353D7A"/>
    <w:multiLevelType w:val="hybridMultilevel"/>
    <w:tmpl w:val="7298920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5F5511BF"/>
    <w:multiLevelType w:val="hybridMultilevel"/>
    <w:tmpl w:val="E51883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61D90FE1"/>
    <w:multiLevelType w:val="hybridMultilevel"/>
    <w:tmpl w:val="BC881E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63270EE6"/>
    <w:multiLevelType w:val="hybridMultilevel"/>
    <w:tmpl w:val="A556570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66E0714F"/>
    <w:multiLevelType w:val="hybridMultilevel"/>
    <w:tmpl w:val="7984502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673B22B1"/>
    <w:multiLevelType w:val="hybridMultilevel"/>
    <w:tmpl w:val="44E0C9B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7A7A6E58"/>
    <w:multiLevelType w:val="hybridMultilevel"/>
    <w:tmpl w:val="DF2654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9"/>
  </w:num>
  <w:num w:numId="4">
    <w:abstractNumId w:val="17"/>
  </w:num>
  <w:num w:numId="5">
    <w:abstractNumId w:val="12"/>
  </w:num>
  <w:num w:numId="6">
    <w:abstractNumId w:val="15"/>
  </w:num>
  <w:num w:numId="7">
    <w:abstractNumId w:val="11"/>
  </w:num>
  <w:num w:numId="8">
    <w:abstractNumId w:val="7"/>
  </w:num>
  <w:num w:numId="9">
    <w:abstractNumId w:val="4"/>
  </w:num>
  <w:num w:numId="10">
    <w:abstractNumId w:val="0"/>
  </w:num>
  <w:num w:numId="11">
    <w:abstractNumId w:val="2"/>
  </w:num>
  <w:num w:numId="12">
    <w:abstractNumId w:val="18"/>
  </w:num>
  <w:num w:numId="13">
    <w:abstractNumId w:val="13"/>
  </w:num>
  <w:num w:numId="14">
    <w:abstractNumId w:val="16"/>
  </w:num>
  <w:num w:numId="15">
    <w:abstractNumId w:val="6"/>
  </w:num>
  <w:num w:numId="16">
    <w:abstractNumId w:val="5"/>
  </w:num>
  <w:num w:numId="17">
    <w:abstractNumId w:val="1"/>
  </w:num>
  <w:num w:numId="18">
    <w:abstractNumId w:val="1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DisplayPageBoundaries/>
  <w:displayBackgroundShape/>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015"/>
    <w:rsid w:val="00101E8C"/>
    <w:rsid w:val="001D4015"/>
    <w:rsid w:val="005F13A7"/>
    <w:rsid w:val="00812CDA"/>
    <w:rsid w:val="00930386"/>
    <w:rsid w:val="00B34F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015"/>
    <w:pPr>
      <w:spacing w:after="0" w:line="240" w:lineRule="auto"/>
    </w:pPr>
    <w:rPr>
      <w:rFonts w:ascii="Times New Roman" w:eastAsia="Times New Roman" w:hAnsi="Times New Roman" w:cs="Times New Roman"/>
      <w:sz w:val="20"/>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JUSTIFICADO10">
    <w:name w:val="* JUSTIFICADO 10"/>
    <w:uiPriority w:val="99"/>
    <w:rsid w:val="001D4015"/>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015"/>
    <w:pPr>
      <w:spacing w:after="0" w:line="240" w:lineRule="auto"/>
    </w:pPr>
    <w:rPr>
      <w:rFonts w:ascii="Times New Roman" w:eastAsia="Times New Roman" w:hAnsi="Times New Roman" w:cs="Times New Roman"/>
      <w:sz w:val="20"/>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JUSTIFICADO10">
    <w:name w:val="* JUSTIFICADO 10"/>
    <w:uiPriority w:val="99"/>
    <w:rsid w:val="001D4015"/>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2203</Words>
  <Characters>12119</Characters>
  <Application>Microsoft Office Word</Application>
  <DocSecurity>0</DocSecurity>
  <Lines>100</Lines>
  <Paragraphs>28</Paragraphs>
  <ScaleCrop>false</ScaleCrop>
  <Company/>
  <LinksUpToDate>false</LinksUpToDate>
  <CharactersWithSpaces>14294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Maria Lopera Ramirez</dc:creator>
  <cp:lastModifiedBy>Julia Maria Lopera Ramirez</cp:lastModifiedBy>
  <cp:revision>3</cp:revision>
  <dcterms:created xsi:type="dcterms:W3CDTF">2015-09-29T15:02:00Z</dcterms:created>
  <dcterms:modified xsi:type="dcterms:W3CDTF">2015-09-29T15:10:00Z</dcterms:modified>
</cp:coreProperties>
</file>