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0E3D" w:rsidRPr="00F6725D" w:rsidRDefault="00980E3D" w:rsidP="00980E3D">
      <w:pPr>
        <w:keepNext/>
        <w:keepLines/>
        <w:spacing w:before="74" w:after="0" w:line="240" w:lineRule="auto"/>
        <w:ind w:left="102"/>
        <w:outlineLvl w:val="0"/>
        <w:rPr>
          <w:rFonts w:ascii="Arial" w:eastAsia="Times New Roman" w:hAnsi="Arial" w:cs="Arial"/>
          <w:b/>
          <w:bCs/>
          <w:lang w:eastAsia="es-CO"/>
        </w:rPr>
      </w:pPr>
      <w:r w:rsidRPr="00F6725D">
        <w:rPr>
          <w:rFonts w:ascii="Arial" w:eastAsia="Times New Roman" w:hAnsi="Arial" w:cs="Arial"/>
          <w:b/>
          <w:bCs/>
          <w:lang w:eastAsia="es-CO"/>
        </w:rPr>
        <w:t>Anexo 1 - Especificaciones técnicas</w:t>
      </w:r>
    </w:p>
    <w:p w:rsidR="0099782B" w:rsidRPr="00F6725D" w:rsidRDefault="0099782B" w:rsidP="00533937">
      <w:pPr>
        <w:keepNext/>
        <w:keepLines/>
        <w:spacing w:before="74" w:after="0" w:line="240" w:lineRule="auto"/>
        <w:outlineLvl w:val="0"/>
        <w:rPr>
          <w:rFonts w:ascii="Arial" w:eastAsia="Times New Roman" w:hAnsi="Arial" w:cs="Arial"/>
          <w:b/>
          <w:bCs/>
          <w:lang w:eastAsia="es-CO"/>
        </w:rPr>
      </w:pPr>
    </w:p>
    <w:p w:rsidR="00884751" w:rsidRPr="009E5796" w:rsidRDefault="00884751" w:rsidP="00884751">
      <w:pPr>
        <w:spacing w:after="0" w:line="240" w:lineRule="auto"/>
        <w:jc w:val="both"/>
        <w:rPr>
          <w:rFonts w:ascii="Arial" w:hAnsi="Arial" w:cs="Arial"/>
          <w:b/>
        </w:rPr>
      </w:pPr>
      <w:r w:rsidRPr="009E5796">
        <w:rPr>
          <w:rFonts w:ascii="Arial" w:hAnsi="Arial" w:cs="Arial"/>
          <w:b/>
        </w:rPr>
        <w:t>2.1.1.  Ficha Técnica:</w:t>
      </w:r>
    </w:p>
    <w:p w:rsidR="00884751" w:rsidRDefault="00884751" w:rsidP="00884751">
      <w:pPr>
        <w:spacing w:after="0" w:line="240" w:lineRule="auto"/>
        <w:jc w:val="both"/>
        <w:rPr>
          <w:rFonts w:ascii="Arial" w:hAnsi="Arial" w:cs="Arial"/>
        </w:rPr>
      </w:pPr>
    </w:p>
    <w:p w:rsidR="00BA4E1B" w:rsidRPr="00914E79" w:rsidRDefault="00BA4E1B" w:rsidP="00BA4E1B">
      <w:pPr>
        <w:spacing w:after="0" w:line="240" w:lineRule="auto"/>
        <w:jc w:val="both"/>
        <w:rPr>
          <w:rFonts w:ascii="Arial" w:hAnsi="Arial" w:cs="Arial"/>
        </w:rPr>
      </w:pPr>
    </w:p>
    <w:tbl>
      <w:tblPr>
        <w:tblStyle w:val="Tablaconcuadrcula"/>
        <w:tblW w:w="9209" w:type="dxa"/>
        <w:tblLook w:val="04A0" w:firstRow="1" w:lastRow="0" w:firstColumn="1" w:lastColumn="0" w:noHBand="0" w:noVBand="1"/>
      </w:tblPr>
      <w:tblGrid>
        <w:gridCol w:w="9209"/>
      </w:tblGrid>
      <w:tr w:rsidR="00BA4E1B" w:rsidRPr="00914E79" w:rsidTr="00374135">
        <w:tc>
          <w:tcPr>
            <w:tcW w:w="9209" w:type="dxa"/>
          </w:tcPr>
          <w:p w:rsidR="00BA4E1B" w:rsidRPr="00914E79" w:rsidRDefault="00BA4E1B" w:rsidP="00374135">
            <w:pPr>
              <w:autoSpaceDE w:val="0"/>
              <w:autoSpaceDN w:val="0"/>
              <w:adjustRightInd w:val="0"/>
              <w:jc w:val="both"/>
              <w:rPr>
                <w:rFonts w:ascii="Arial" w:hAnsi="Arial" w:cs="Arial"/>
                <w:color w:val="000000"/>
              </w:rPr>
            </w:pPr>
            <w:r w:rsidRPr="00914E79">
              <w:rPr>
                <w:rFonts w:ascii="Arial" w:hAnsi="Arial" w:cs="Arial"/>
                <w:color w:val="000000"/>
              </w:rPr>
              <w:t>Especificaciones técnicas:</w:t>
            </w:r>
          </w:p>
          <w:tbl>
            <w:tblPr>
              <w:tblW w:w="8777" w:type="dxa"/>
              <w:tblInd w:w="55" w:type="dxa"/>
              <w:tblCellMar>
                <w:left w:w="70" w:type="dxa"/>
                <w:right w:w="70" w:type="dxa"/>
              </w:tblCellMar>
              <w:tblLook w:val="04A0" w:firstRow="1" w:lastRow="0" w:firstColumn="1" w:lastColumn="0" w:noHBand="0" w:noVBand="1"/>
            </w:tblPr>
            <w:tblGrid>
              <w:gridCol w:w="646"/>
              <w:gridCol w:w="6864"/>
              <w:gridCol w:w="1267"/>
            </w:tblGrid>
            <w:tr w:rsidR="00BA4E1B" w:rsidRPr="00914E79" w:rsidTr="00374135">
              <w:trPr>
                <w:trHeight w:val="319"/>
              </w:trPr>
              <w:tc>
                <w:tcPr>
                  <w:tcW w:w="64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ÍTEM</w:t>
                  </w:r>
                </w:p>
              </w:tc>
              <w:tc>
                <w:tcPr>
                  <w:tcW w:w="6863" w:type="dxa"/>
                  <w:tcBorders>
                    <w:top w:val="single" w:sz="4" w:space="0" w:color="auto"/>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Áreas a intervenir en cada servicio</w:t>
                  </w:r>
                </w:p>
              </w:tc>
              <w:tc>
                <w:tcPr>
                  <w:tcW w:w="1267" w:type="dxa"/>
                  <w:tcBorders>
                    <w:top w:val="single" w:sz="4" w:space="0" w:color="auto"/>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Área total en m2</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1</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Establecimiento de Sanidad Militar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774</w:t>
                  </w:r>
                </w:p>
              </w:tc>
            </w:tr>
            <w:tr w:rsidR="00BA4E1B" w:rsidRPr="00914E79" w:rsidTr="00374135">
              <w:trPr>
                <w:trHeight w:val="641"/>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2</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Grupo de Seguridad (oficinas, kiosco de soldados, rancho de tropa, bodega, peluquería, lavandería, caninos, 7 alojamientos, control acceso, recinto de guardia, CMOS, bodega de armamento).</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2.758</w:t>
                  </w:r>
                </w:p>
              </w:tc>
            </w:tr>
            <w:tr w:rsidR="00BA4E1B" w:rsidRPr="00914E79" w:rsidTr="00374135">
              <w:trPr>
                <w:trHeight w:val="641"/>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3</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Edificio de Grupo de Apoyo (06 oficinas Comando GRUAL, ESMIS, ESSER, ESINS, SEPLA-GRUAL, administrativa, almacén misceláneos, almacén aeronáutico, lavandería, sastrería, panadería, oficina automotores)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3.241</w:t>
                  </w:r>
                </w:p>
              </w:tc>
            </w:tr>
            <w:tr w:rsidR="00BA4E1B" w:rsidRPr="00914E79" w:rsidTr="00374135">
              <w:trPr>
                <w:trHeight w:val="319"/>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4</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Edificio oficinas administrativas (GRUIA, GRUCO, DEFIN, DECON, DEPLA, OFCOH, EMIF)</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830</w:t>
                  </w:r>
                </w:p>
              </w:tc>
            </w:tr>
            <w:tr w:rsidR="00BA4E1B" w:rsidRPr="00914E79" w:rsidTr="00374135">
              <w:trPr>
                <w:trHeight w:val="319"/>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5</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Sala de conferencias, telemática, oficinas de contrainteligencia, CCOBA</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608</w:t>
                  </w:r>
                </w:p>
              </w:tc>
            </w:tr>
            <w:tr w:rsidR="00BA4E1B" w:rsidRPr="00914E79" w:rsidTr="00374135">
              <w:trPr>
                <w:trHeight w:val="48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6</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Edificio Comando CACOM 3: El cual consta de Oficina Comando, Segundo Comando, DEDHU, ASELE, TJC, DEAIN y ORICO: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465</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7</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EBART - Aula CAS (contiguo a la EBART)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785</w:t>
                  </w:r>
                </w:p>
              </w:tc>
            </w:tr>
            <w:tr w:rsidR="00BA4E1B" w:rsidRPr="00914E79" w:rsidTr="00374135">
              <w:trPr>
                <w:trHeight w:val="1122"/>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8</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GRUTE y GRUCO Zona operativa: Consta de oficinas hangar norte ala norte segundo piso, oficinas hangar norte ala sur segundo piso, oficinas hangar sur ala norte primer y segundo piso, línea de vuelo, sala de pilotos, oficina complejo combustible aviación, departamento de seguridad, habitaciones, oficinas hangar SR-560, Despacho: el cual consta de despacho y zona VIP: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1.542</w:t>
                  </w:r>
                </w:p>
              </w:tc>
            </w:tr>
            <w:tr w:rsidR="00BA4E1B" w:rsidRPr="00914E79" w:rsidTr="00374135">
              <w:trPr>
                <w:trHeight w:val="319"/>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9</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GRUEA: Oficinas, salones de clase, Gimnasio, </w:t>
                  </w:r>
                  <w:proofErr w:type="spellStart"/>
                  <w:r w:rsidRPr="00914E79">
                    <w:rPr>
                      <w:rFonts w:ascii="Arial" w:eastAsia="Times New Roman" w:hAnsi="Arial" w:cs="Arial"/>
                      <w:bCs/>
                      <w:color w:val="000000"/>
                      <w:sz w:val="20"/>
                      <w:szCs w:val="20"/>
                    </w:rPr>
                    <w:t>awatagua</w:t>
                  </w:r>
                  <w:proofErr w:type="spellEnd"/>
                  <w:r w:rsidRPr="00914E79">
                    <w:rPr>
                      <w:rFonts w:ascii="Arial" w:eastAsia="Times New Roman" w:hAnsi="Arial" w:cs="Arial"/>
                      <w:bCs/>
                      <w:color w:val="000000"/>
                      <w:sz w:val="20"/>
                      <w:szCs w:val="20"/>
                    </w:rPr>
                    <w:t xml:space="preserve"> incluye camerinos y sala de videoconferencia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815</w:t>
                  </w:r>
                </w:p>
              </w:tc>
            </w:tr>
            <w:tr w:rsidR="00BA4E1B" w:rsidRPr="00914E79" w:rsidTr="00374135">
              <w:trPr>
                <w:trHeight w:val="641"/>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10</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Edificio de barracas 1 y 2 oficiales solteros (56 habitaciones), transeúntes (24 habitaciones), casas fiscales oficiales (26 casas), edificios oficiales (12 apartamentos) edificio oficiales Horus y Rapaz (12 apartamentos).</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9.641</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11</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lang w:val="es-ES"/>
                    </w:rPr>
                    <w:t>Casa de huéspedes</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 235</w:t>
                  </w:r>
                </w:p>
              </w:tc>
            </w:tr>
            <w:tr w:rsidR="00BA4E1B" w:rsidRPr="00914E79" w:rsidTr="00374135">
              <w:trPr>
                <w:trHeight w:val="480"/>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12</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Edificio de Barracas 1,2,3 suboficiales solteros (112 habitaciones), casas suboficiales (28 casas)  y edificios suboficiales (36 apartamentos) apartamentos ciudadela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8.531</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13</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bCs/>
                      <w:color w:val="000000"/>
                      <w:sz w:val="20"/>
                      <w:szCs w:val="20"/>
                    </w:rPr>
                    <w:t xml:space="preserve">Cuarto </w:t>
                  </w:r>
                  <w:proofErr w:type="spellStart"/>
                  <w:r w:rsidRPr="00914E79">
                    <w:rPr>
                      <w:rFonts w:ascii="Arial" w:eastAsia="Times New Roman" w:hAnsi="Arial" w:cs="Arial"/>
                      <w:bCs/>
                      <w:color w:val="000000"/>
                      <w:sz w:val="20"/>
                      <w:szCs w:val="20"/>
                    </w:rPr>
                    <w:t>plantero</w:t>
                  </w:r>
                  <w:proofErr w:type="spellEnd"/>
                  <w:r w:rsidRPr="00914E79">
                    <w:rPr>
                      <w:rFonts w:ascii="Arial" w:eastAsia="Times New Roman" w:hAnsi="Arial" w:cs="Arial"/>
                      <w:bCs/>
                      <w:color w:val="000000"/>
                      <w:sz w:val="20"/>
                      <w:szCs w:val="20"/>
                    </w:rPr>
                    <w:t>,  planta eléctrica y refrigeración.</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eastAsia="Times New Roman" w:hAnsi="Arial" w:cs="Arial"/>
                      <w:color w:val="000000"/>
                      <w:sz w:val="20"/>
                      <w:szCs w:val="20"/>
                    </w:rPr>
                  </w:pPr>
                  <w:r w:rsidRPr="00914E79">
                    <w:rPr>
                      <w:rFonts w:ascii="Arial" w:eastAsia="Times New Roman" w:hAnsi="Arial" w:cs="Arial"/>
                      <w:color w:val="000000"/>
                      <w:sz w:val="20"/>
                      <w:szCs w:val="20"/>
                    </w:rPr>
                    <w:t>204</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14</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Capilla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113</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15</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Subestación de energía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290</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16</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Oficina del Archivo central</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14</w:t>
                  </w:r>
                </w:p>
              </w:tc>
            </w:tr>
            <w:tr w:rsidR="00BA4E1B" w:rsidRPr="00914E79" w:rsidTr="00374135">
              <w:trPr>
                <w:trHeight w:val="429"/>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17</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Casino de Oficiales: (incluye discoteca, bar, pasillos, zona de juegos y tv, comedor, Kiosco, cocina, bodegas o almacenes de alimentos y cuartos fríos).</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1.025</w:t>
                  </w:r>
                </w:p>
              </w:tc>
            </w:tr>
            <w:tr w:rsidR="00BA4E1B" w:rsidRPr="00914E79" w:rsidTr="00374135">
              <w:trPr>
                <w:trHeight w:val="429"/>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18</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Casino de Suboficiales:   (incluye bar, zona de juegos, pasillos, comedor, Kiosco, cocina, bodegas o almacenes de alimentos y cuartos fríos).</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1.250</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19</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Comedor personal civiles</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110</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20</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Centros de acopio 60m².</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60</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21</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Cancha  vóleibol y Parque Infantil.</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w:t>
                  </w:r>
                </w:p>
              </w:tc>
            </w:tr>
            <w:tr w:rsidR="00BA4E1B" w:rsidRPr="00914E79" w:rsidTr="00374135">
              <w:trPr>
                <w:trHeight w:val="167"/>
              </w:trPr>
              <w:tc>
                <w:tcPr>
                  <w:tcW w:w="646"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22</w:t>
                  </w:r>
                </w:p>
              </w:tc>
              <w:tc>
                <w:tcPr>
                  <w:tcW w:w="6863"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Puestos de guardia (14 puestos) </w:t>
                  </w:r>
                </w:p>
              </w:tc>
              <w:tc>
                <w:tcPr>
                  <w:tcW w:w="1267"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74</w:t>
                  </w:r>
                </w:p>
              </w:tc>
            </w:tr>
            <w:tr w:rsidR="00BA4E1B" w:rsidRPr="00914E79" w:rsidTr="00374135">
              <w:trPr>
                <w:trHeight w:val="167"/>
              </w:trPr>
              <w:tc>
                <w:tcPr>
                  <w:tcW w:w="751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Área total </w:t>
                  </w:r>
                </w:p>
              </w:tc>
              <w:tc>
                <w:tcPr>
                  <w:tcW w:w="1267"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33.365m2</w:t>
                  </w:r>
                </w:p>
              </w:tc>
            </w:tr>
          </w:tbl>
          <w:p w:rsidR="00BA4E1B" w:rsidRPr="00914E79" w:rsidRDefault="00BA4E1B" w:rsidP="00374135">
            <w:pPr>
              <w:autoSpaceDE w:val="0"/>
              <w:autoSpaceDN w:val="0"/>
              <w:adjustRightInd w:val="0"/>
              <w:jc w:val="both"/>
              <w:rPr>
                <w:rFonts w:ascii="Arial" w:hAnsi="Arial" w:cs="Arial"/>
              </w:rPr>
            </w:pPr>
          </w:p>
          <w:p w:rsidR="00BA4E1B" w:rsidRPr="00914E79" w:rsidRDefault="00BA4E1B" w:rsidP="00374135">
            <w:pPr>
              <w:autoSpaceDE w:val="0"/>
              <w:autoSpaceDN w:val="0"/>
              <w:adjustRightInd w:val="0"/>
              <w:jc w:val="both"/>
              <w:rPr>
                <w:rFonts w:ascii="Arial" w:hAnsi="Arial" w:cs="Arial"/>
                <w:b/>
              </w:rPr>
            </w:pPr>
            <w:r w:rsidRPr="00914E79">
              <w:rPr>
                <w:rFonts w:ascii="Arial" w:hAnsi="Arial" w:cs="Arial"/>
                <w:b/>
              </w:rPr>
              <w:t xml:space="preserve">INSECTICIDAS Y FUNGICIDAS: </w:t>
            </w:r>
          </w:p>
          <w:p w:rsidR="00BA4E1B" w:rsidRPr="00914E79" w:rsidRDefault="00BA4E1B" w:rsidP="00374135">
            <w:pPr>
              <w:autoSpaceDE w:val="0"/>
              <w:autoSpaceDN w:val="0"/>
              <w:adjustRightInd w:val="0"/>
              <w:jc w:val="both"/>
              <w:rPr>
                <w:rFonts w:ascii="Arial" w:hAnsi="Arial" w:cs="Arial"/>
              </w:rPr>
            </w:pPr>
          </w:p>
          <w:tbl>
            <w:tblPr>
              <w:tblW w:w="8833" w:type="dxa"/>
              <w:tblInd w:w="55" w:type="dxa"/>
              <w:tblCellMar>
                <w:left w:w="70" w:type="dxa"/>
                <w:right w:w="70" w:type="dxa"/>
              </w:tblCellMar>
              <w:tblLook w:val="04A0" w:firstRow="1" w:lastRow="0" w:firstColumn="1" w:lastColumn="0" w:noHBand="0" w:noVBand="1"/>
            </w:tblPr>
            <w:tblGrid>
              <w:gridCol w:w="4544"/>
              <w:gridCol w:w="1840"/>
              <w:gridCol w:w="2449"/>
            </w:tblGrid>
            <w:tr w:rsidR="00BA4E1B" w:rsidRPr="00914E79" w:rsidTr="00374135">
              <w:trPr>
                <w:trHeight w:val="230"/>
              </w:trPr>
              <w:tc>
                <w:tcPr>
                  <w:tcW w:w="8833" w:type="dxa"/>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BA4E1B" w:rsidRPr="00914E79" w:rsidRDefault="00BA4E1B" w:rsidP="00374135">
                  <w:pPr>
                    <w:spacing w:after="0" w:line="240" w:lineRule="auto"/>
                    <w:jc w:val="both"/>
                    <w:rPr>
                      <w:rFonts w:ascii="Arial" w:hAnsi="Arial" w:cs="Arial"/>
                      <w:b/>
                      <w:sz w:val="20"/>
                      <w:szCs w:val="20"/>
                    </w:rPr>
                  </w:pPr>
                  <w:r w:rsidRPr="00914E79">
                    <w:rPr>
                      <w:rFonts w:ascii="Arial" w:hAnsi="Arial" w:cs="Arial"/>
                      <w:b/>
                      <w:sz w:val="20"/>
                      <w:szCs w:val="20"/>
                    </w:rPr>
                    <w:t xml:space="preserve">Insecticidas para control de insectos rastreros y voladores </w:t>
                  </w:r>
                </w:p>
              </w:tc>
            </w:tr>
            <w:tr w:rsidR="00BA4E1B" w:rsidRPr="00914E79" w:rsidTr="00374135">
              <w:trPr>
                <w:trHeight w:val="168"/>
              </w:trPr>
              <w:tc>
                <w:tcPr>
                  <w:tcW w:w="4544" w:type="dxa"/>
                  <w:tcBorders>
                    <w:top w:val="nil"/>
                    <w:left w:val="single" w:sz="4" w:space="0" w:color="auto"/>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Producto</w:t>
                  </w:r>
                </w:p>
              </w:tc>
              <w:tc>
                <w:tcPr>
                  <w:tcW w:w="1840"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Nombre Comercial</w:t>
                  </w:r>
                </w:p>
              </w:tc>
              <w:tc>
                <w:tcPr>
                  <w:tcW w:w="2448"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Concentración </w:t>
                  </w:r>
                </w:p>
              </w:tc>
            </w:tr>
            <w:tr w:rsidR="00BA4E1B" w:rsidRPr="00914E79" w:rsidTr="00374135">
              <w:trPr>
                <w:trHeight w:val="230"/>
              </w:trPr>
              <w:tc>
                <w:tcPr>
                  <w:tcW w:w="4544" w:type="dxa"/>
                  <w:tcBorders>
                    <w:top w:val="nil"/>
                    <w:left w:val="single" w:sz="4" w:space="0" w:color="auto"/>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Alfacipermetrina</w:t>
                  </w:r>
                  <w:proofErr w:type="spellEnd"/>
                </w:p>
              </w:tc>
              <w:tc>
                <w:tcPr>
                  <w:tcW w:w="1840" w:type="dxa"/>
                  <w:tcBorders>
                    <w:top w:val="nil"/>
                    <w:left w:val="nil"/>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Fendona</w:t>
                  </w:r>
                  <w:proofErr w:type="spellEnd"/>
                </w:p>
              </w:tc>
              <w:tc>
                <w:tcPr>
                  <w:tcW w:w="2448" w:type="dxa"/>
                  <w:tcBorders>
                    <w:top w:val="nil"/>
                    <w:left w:val="nil"/>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60 gr/</w:t>
                  </w:r>
                  <w:proofErr w:type="spellStart"/>
                  <w:r w:rsidRPr="00914E79">
                    <w:rPr>
                      <w:rFonts w:ascii="Arial" w:hAnsi="Arial" w:cs="Arial"/>
                      <w:sz w:val="20"/>
                      <w:szCs w:val="20"/>
                    </w:rPr>
                    <w:t>lt</w:t>
                  </w:r>
                  <w:proofErr w:type="spellEnd"/>
                  <w:r w:rsidRPr="00914E79">
                    <w:rPr>
                      <w:rFonts w:ascii="Arial" w:hAnsi="Arial" w:cs="Arial"/>
                      <w:sz w:val="20"/>
                      <w:szCs w:val="20"/>
                    </w:rPr>
                    <w:t>-(5cc-8 cc/</w:t>
                  </w:r>
                  <w:proofErr w:type="spellStart"/>
                  <w:r w:rsidRPr="00914E79">
                    <w:rPr>
                      <w:rFonts w:ascii="Arial" w:hAnsi="Arial" w:cs="Arial"/>
                      <w:sz w:val="20"/>
                      <w:szCs w:val="20"/>
                    </w:rPr>
                    <w:t>lt</w:t>
                  </w:r>
                  <w:proofErr w:type="spellEnd"/>
                  <w:r w:rsidRPr="00914E79">
                    <w:rPr>
                      <w:rFonts w:ascii="Arial" w:hAnsi="Arial" w:cs="Arial"/>
                      <w:sz w:val="20"/>
                      <w:szCs w:val="20"/>
                    </w:rPr>
                    <w:t xml:space="preserve"> agua)</w:t>
                  </w:r>
                </w:p>
              </w:tc>
            </w:tr>
            <w:tr w:rsidR="00BA4E1B" w:rsidRPr="00914E79" w:rsidTr="00374135">
              <w:trPr>
                <w:trHeight w:val="46"/>
              </w:trPr>
              <w:tc>
                <w:tcPr>
                  <w:tcW w:w="4544" w:type="dxa"/>
                  <w:tcBorders>
                    <w:top w:val="nil"/>
                    <w:left w:val="single" w:sz="4" w:space="0" w:color="auto"/>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Cipermetrina</w:t>
                  </w:r>
                  <w:proofErr w:type="spellEnd"/>
                  <w:r w:rsidRPr="00914E79">
                    <w:rPr>
                      <w:rFonts w:ascii="Arial" w:hAnsi="Arial" w:cs="Arial"/>
                      <w:sz w:val="20"/>
                      <w:szCs w:val="20"/>
                    </w:rPr>
                    <w:t xml:space="preserve"> (de tercera generación y su familia)</w:t>
                  </w:r>
                </w:p>
              </w:tc>
              <w:tc>
                <w:tcPr>
                  <w:tcW w:w="1840" w:type="dxa"/>
                  <w:tcBorders>
                    <w:top w:val="nil"/>
                    <w:left w:val="nil"/>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Demon</w:t>
                  </w:r>
                  <w:proofErr w:type="spellEnd"/>
                </w:p>
              </w:tc>
              <w:tc>
                <w:tcPr>
                  <w:tcW w:w="2448" w:type="dxa"/>
                  <w:tcBorders>
                    <w:top w:val="nil"/>
                    <w:left w:val="nil"/>
                    <w:bottom w:val="single" w:sz="4" w:space="0" w:color="auto"/>
                    <w:right w:val="single" w:sz="4" w:space="0" w:color="auto"/>
                  </w:tcBorders>
                  <w:shd w:val="clear" w:color="000000" w:fill="FFFFFF"/>
                  <w:noWrap/>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0.1% (10g-20g/4Lt agua)</w:t>
                  </w:r>
                </w:p>
              </w:tc>
            </w:tr>
            <w:tr w:rsidR="00BA4E1B" w:rsidRPr="00914E79" w:rsidTr="00374135">
              <w:trPr>
                <w:trHeight w:val="60"/>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Deltametrina</w:t>
                  </w:r>
                  <w:proofErr w:type="spellEnd"/>
                  <w:r w:rsidRPr="00914E79">
                    <w:rPr>
                      <w:rFonts w:ascii="Arial" w:hAnsi="Arial" w:cs="Arial"/>
                      <w:sz w:val="20"/>
                      <w:szCs w:val="20"/>
                    </w:rPr>
                    <w:t xml:space="preserve"> (de tercera generación y su familia)</w:t>
                  </w:r>
                </w:p>
              </w:tc>
              <w:tc>
                <w:tcPr>
                  <w:tcW w:w="1840" w:type="dxa"/>
                  <w:tcBorders>
                    <w:top w:val="nil"/>
                    <w:left w:val="nil"/>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Deltaforce</w:t>
                  </w:r>
                  <w:proofErr w:type="spellEnd"/>
                </w:p>
              </w:tc>
              <w:tc>
                <w:tcPr>
                  <w:tcW w:w="2448" w:type="dxa"/>
                  <w:tcBorders>
                    <w:top w:val="nil"/>
                    <w:left w:val="nil"/>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2.5% (5 cc-10 cc/</w:t>
                  </w:r>
                  <w:proofErr w:type="spellStart"/>
                  <w:r w:rsidRPr="00914E79">
                    <w:rPr>
                      <w:rFonts w:ascii="Arial" w:hAnsi="Arial" w:cs="Arial"/>
                      <w:sz w:val="20"/>
                      <w:szCs w:val="20"/>
                    </w:rPr>
                    <w:t>Lt</w:t>
                  </w:r>
                  <w:proofErr w:type="spellEnd"/>
                  <w:r w:rsidRPr="00914E79">
                    <w:rPr>
                      <w:rFonts w:ascii="Arial" w:hAnsi="Arial" w:cs="Arial"/>
                      <w:sz w:val="20"/>
                      <w:szCs w:val="20"/>
                    </w:rPr>
                    <w:t xml:space="preserve"> agua)</w:t>
                  </w:r>
                </w:p>
              </w:tc>
            </w:tr>
            <w:tr w:rsidR="00BA4E1B" w:rsidRPr="00914E79" w:rsidTr="00374135">
              <w:trPr>
                <w:trHeight w:val="60"/>
              </w:trPr>
              <w:tc>
                <w:tcPr>
                  <w:tcW w:w="4544" w:type="dxa"/>
                  <w:tcBorders>
                    <w:top w:val="nil"/>
                    <w:left w:val="single" w:sz="4" w:space="0" w:color="auto"/>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Cyfluthrin</w:t>
                  </w:r>
                  <w:proofErr w:type="spellEnd"/>
                  <w:r w:rsidRPr="00914E79">
                    <w:rPr>
                      <w:rFonts w:ascii="Arial" w:hAnsi="Arial" w:cs="Arial"/>
                      <w:sz w:val="20"/>
                      <w:szCs w:val="20"/>
                    </w:rPr>
                    <w:t xml:space="preserve"> (de tercera generación y su familia)</w:t>
                  </w:r>
                </w:p>
              </w:tc>
              <w:tc>
                <w:tcPr>
                  <w:tcW w:w="1840" w:type="dxa"/>
                  <w:tcBorders>
                    <w:top w:val="nil"/>
                    <w:left w:val="nil"/>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Solfac</w:t>
                  </w:r>
                  <w:proofErr w:type="spellEnd"/>
                </w:p>
              </w:tc>
              <w:tc>
                <w:tcPr>
                  <w:tcW w:w="2448" w:type="dxa"/>
                  <w:tcBorders>
                    <w:top w:val="nil"/>
                    <w:left w:val="nil"/>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5%- (6 ml/</w:t>
                  </w:r>
                  <w:proofErr w:type="spellStart"/>
                  <w:r w:rsidRPr="00914E79">
                    <w:rPr>
                      <w:rFonts w:ascii="Arial" w:hAnsi="Arial" w:cs="Arial"/>
                      <w:sz w:val="20"/>
                      <w:szCs w:val="20"/>
                    </w:rPr>
                    <w:t>lt</w:t>
                  </w:r>
                  <w:proofErr w:type="spellEnd"/>
                  <w:r w:rsidRPr="00914E79">
                    <w:rPr>
                      <w:rFonts w:ascii="Arial" w:hAnsi="Arial" w:cs="Arial"/>
                      <w:sz w:val="20"/>
                      <w:szCs w:val="20"/>
                    </w:rPr>
                    <w:t xml:space="preserve"> agua)</w:t>
                  </w:r>
                </w:p>
              </w:tc>
            </w:tr>
            <w:tr w:rsidR="00BA4E1B" w:rsidRPr="00914E79" w:rsidTr="00374135">
              <w:trPr>
                <w:trHeight w:val="60"/>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Tetrametrina</w:t>
                  </w:r>
                  <w:proofErr w:type="spellEnd"/>
                  <w:r w:rsidRPr="00914E79">
                    <w:rPr>
                      <w:rFonts w:ascii="Arial" w:hAnsi="Arial" w:cs="Arial"/>
                      <w:sz w:val="20"/>
                      <w:szCs w:val="20"/>
                    </w:rPr>
                    <w:t xml:space="preserve"> (de tercera generación y su familia)</w:t>
                  </w:r>
                </w:p>
              </w:tc>
              <w:tc>
                <w:tcPr>
                  <w:tcW w:w="1840" w:type="dxa"/>
                  <w:tcBorders>
                    <w:top w:val="nil"/>
                    <w:left w:val="nil"/>
                    <w:bottom w:val="single" w:sz="4" w:space="0" w:color="auto"/>
                    <w:right w:val="single" w:sz="4" w:space="0" w:color="auto"/>
                  </w:tcBorders>
                  <w:shd w:val="clear" w:color="000000" w:fill="FFFFFF"/>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Tetramethrine</w:t>
                  </w:r>
                  <w:proofErr w:type="spellEnd"/>
                </w:p>
              </w:tc>
              <w:tc>
                <w:tcPr>
                  <w:tcW w:w="2448" w:type="dxa"/>
                  <w:tcBorders>
                    <w:top w:val="nil"/>
                    <w:left w:val="nil"/>
                    <w:bottom w:val="single" w:sz="4" w:space="0" w:color="auto"/>
                    <w:right w:val="single" w:sz="4" w:space="0" w:color="auto"/>
                  </w:tcBorders>
                  <w:shd w:val="clear" w:color="000000" w:fill="FFFFFF"/>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0.25 g/l</w:t>
                  </w:r>
                </w:p>
              </w:tc>
            </w:tr>
            <w:tr w:rsidR="00BA4E1B" w:rsidRPr="00914E79" w:rsidTr="00374135">
              <w:trPr>
                <w:trHeight w:val="448"/>
              </w:trPr>
              <w:tc>
                <w:tcPr>
                  <w:tcW w:w="4544" w:type="dxa"/>
                  <w:tcBorders>
                    <w:top w:val="nil"/>
                    <w:left w:val="nil"/>
                    <w:bottom w:val="nil"/>
                    <w:right w:val="nil"/>
                  </w:tcBorders>
                  <w:shd w:val="clear" w:color="auto" w:fill="auto"/>
                  <w:noWrap/>
                  <w:vAlign w:val="bottom"/>
                  <w:hideMark/>
                </w:tcPr>
                <w:p w:rsidR="00BA4E1B" w:rsidRPr="00914E79" w:rsidRDefault="00BA4E1B" w:rsidP="00374135">
                  <w:pPr>
                    <w:spacing w:after="0" w:line="240" w:lineRule="auto"/>
                    <w:jc w:val="both"/>
                    <w:rPr>
                      <w:rFonts w:ascii="Arial" w:eastAsia="Times New Roman" w:hAnsi="Arial" w:cs="Arial"/>
                      <w:color w:val="000000"/>
                      <w:sz w:val="20"/>
                      <w:szCs w:val="20"/>
                    </w:rPr>
                  </w:pPr>
                </w:p>
              </w:tc>
              <w:tc>
                <w:tcPr>
                  <w:tcW w:w="1840" w:type="dxa"/>
                  <w:tcBorders>
                    <w:top w:val="nil"/>
                    <w:left w:val="nil"/>
                    <w:bottom w:val="nil"/>
                    <w:right w:val="nil"/>
                  </w:tcBorders>
                  <w:shd w:val="clear" w:color="auto" w:fill="auto"/>
                  <w:noWrap/>
                  <w:vAlign w:val="bottom"/>
                  <w:hideMark/>
                </w:tcPr>
                <w:p w:rsidR="00BA4E1B" w:rsidRPr="00914E79" w:rsidRDefault="00BA4E1B" w:rsidP="00374135">
                  <w:pPr>
                    <w:spacing w:after="0" w:line="240" w:lineRule="auto"/>
                    <w:jc w:val="both"/>
                    <w:rPr>
                      <w:rFonts w:ascii="Arial" w:eastAsia="Times New Roman" w:hAnsi="Arial" w:cs="Arial"/>
                      <w:color w:val="000000"/>
                      <w:sz w:val="20"/>
                      <w:szCs w:val="20"/>
                    </w:rPr>
                  </w:pPr>
                </w:p>
              </w:tc>
              <w:tc>
                <w:tcPr>
                  <w:tcW w:w="2448" w:type="dxa"/>
                  <w:tcBorders>
                    <w:top w:val="nil"/>
                    <w:left w:val="nil"/>
                    <w:bottom w:val="nil"/>
                    <w:right w:val="nil"/>
                  </w:tcBorders>
                  <w:shd w:val="clear" w:color="auto" w:fill="auto"/>
                  <w:noWrap/>
                  <w:vAlign w:val="bottom"/>
                  <w:hideMark/>
                </w:tcPr>
                <w:p w:rsidR="00BA4E1B" w:rsidRPr="00914E79" w:rsidRDefault="00BA4E1B" w:rsidP="00374135">
                  <w:pPr>
                    <w:spacing w:after="0" w:line="240" w:lineRule="auto"/>
                    <w:jc w:val="both"/>
                    <w:rPr>
                      <w:rFonts w:ascii="Arial" w:eastAsia="Times New Roman" w:hAnsi="Arial" w:cs="Arial"/>
                      <w:color w:val="000000"/>
                      <w:sz w:val="20"/>
                      <w:szCs w:val="20"/>
                    </w:rPr>
                  </w:pPr>
                </w:p>
              </w:tc>
            </w:tr>
            <w:tr w:rsidR="00BA4E1B" w:rsidRPr="00914E79" w:rsidTr="00374135">
              <w:trPr>
                <w:trHeight w:val="230"/>
              </w:trPr>
              <w:tc>
                <w:tcPr>
                  <w:tcW w:w="8833"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b/>
                      <w:sz w:val="20"/>
                      <w:szCs w:val="20"/>
                    </w:rPr>
                  </w:pPr>
                  <w:r w:rsidRPr="00914E79">
                    <w:rPr>
                      <w:rFonts w:ascii="Arial" w:hAnsi="Arial" w:cs="Arial"/>
                      <w:b/>
                      <w:sz w:val="20"/>
                      <w:szCs w:val="20"/>
                    </w:rPr>
                    <w:t>Insecticidas en forma de Gel para el control de insectos rastreros</w:t>
                  </w:r>
                </w:p>
              </w:tc>
            </w:tr>
            <w:tr w:rsidR="00BA4E1B" w:rsidRPr="00914E79" w:rsidTr="00374135">
              <w:trPr>
                <w:trHeight w:val="60"/>
              </w:trPr>
              <w:tc>
                <w:tcPr>
                  <w:tcW w:w="4544" w:type="dxa"/>
                  <w:tcBorders>
                    <w:top w:val="nil"/>
                    <w:left w:val="single" w:sz="4" w:space="0" w:color="auto"/>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Producto</w:t>
                  </w:r>
                </w:p>
              </w:tc>
              <w:tc>
                <w:tcPr>
                  <w:tcW w:w="1840"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Nombre Comercial</w:t>
                  </w:r>
                </w:p>
              </w:tc>
              <w:tc>
                <w:tcPr>
                  <w:tcW w:w="2448"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Concentración </w:t>
                  </w:r>
                </w:p>
              </w:tc>
            </w:tr>
            <w:tr w:rsidR="00BA4E1B" w:rsidRPr="00914E79" w:rsidTr="00374135">
              <w:trPr>
                <w:trHeight w:val="203"/>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Imadacloprid</w:t>
                  </w:r>
                  <w:proofErr w:type="spellEnd"/>
                </w:p>
              </w:tc>
              <w:tc>
                <w:tcPr>
                  <w:tcW w:w="1840"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Blattanex</w:t>
                  </w:r>
                  <w:proofErr w:type="spellEnd"/>
                </w:p>
              </w:tc>
              <w:tc>
                <w:tcPr>
                  <w:tcW w:w="2448"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0.01%</w:t>
                  </w:r>
                </w:p>
              </w:tc>
            </w:tr>
            <w:tr w:rsidR="00BA4E1B" w:rsidRPr="00914E79" w:rsidTr="00374135">
              <w:trPr>
                <w:trHeight w:val="207"/>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Hidrometilnona</w:t>
                  </w:r>
                  <w:proofErr w:type="spellEnd"/>
                  <w:r w:rsidRPr="00914E79">
                    <w:rPr>
                      <w:rFonts w:ascii="Arial" w:hAnsi="Arial" w:cs="Arial"/>
                      <w:sz w:val="20"/>
                      <w:szCs w:val="20"/>
                    </w:rPr>
                    <w:t xml:space="preserve"> (de tercera generación y su familia)</w:t>
                  </w:r>
                </w:p>
              </w:tc>
              <w:tc>
                <w:tcPr>
                  <w:tcW w:w="1840"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Siege</w:t>
                  </w:r>
                  <w:proofErr w:type="spellEnd"/>
                </w:p>
              </w:tc>
              <w:tc>
                <w:tcPr>
                  <w:tcW w:w="2448"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0.01%</w:t>
                  </w:r>
                </w:p>
              </w:tc>
            </w:tr>
            <w:tr w:rsidR="00BA4E1B" w:rsidRPr="00914E79" w:rsidTr="00374135">
              <w:trPr>
                <w:trHeight w:val="230"/>
              </w:trPr>
              <w:tc>
                <w:tcPr>
                  <w:tcW w:w="4544" w:type="dxa"/>
                  <w:tcBorders>
                    <w:top w:val="nil"/>
                    <w:left w:val="nil"/>
                    <w:bottom w:val="nil"/>
                    <w:right w:val="nil"/>
                  </w:tcBorders>
                  <w:shd w:val="clear" w:color="auto" w:fill="auto"/>
                  <w:noWrap/>
                  <w:vAlign w:val="bottom"/>
                  <w:hideMark/>
                </w:tcPr>
                <w:p w:rsidR="00BA4E1B" w:rsidRPr="00914E79" w:rsidRDefault="00BA4E1B" w:rsidP="00374135">
                  <w:pPr>
                    <w:spacing w:after="0" w:line="240" w:lineRule="auto"/>
                    <w:jc w:val="both"/>
                    <w:rPr>
                      <w:rFonts w:ascii="Arial" w:eastAsia="Times New Roman" w:hAnsi="Arial" w:cs="Arial"/>
                      <w:color w:val="000000"/>
                      <w:sz w:val="20"/>
                      <w:szCs w:val="20"/>
                    </w:rPr>
                  </w:pPr>
                </w:p>
              </w:tc>
              <w:tc>
                <w:tcPr>
                  <w:tcW w:w="1840" w:type="dxa"/>
                  <w:tcBorders>
                    <w:top w:val="nil"/>
                    <w:left w:val="nil"/>
                    <w:bottom w:val="nil"/>
                    <w:right w:val="nil"/>
                  </w:tcBorders>
                  <w:shd w:val="clear" w:color="auto" w:fill="auto"/>
                  <w:noWrap/>
                  <w:vAlign w:val="bottom"/>
                  <w:hideMark/>
                </w:tcPr>
                <w:p w:rsidR="00BA4E1B" w:rsidRPr="00914E79" w:rsidRDefault="00BA4E1B" w:rsidP="00374135">
                  <w:pPr>
                    <w:spacing w:after="0" w:line="240" w:lineRule="auto"/>
                    <w:jc w:val="both"/>
                    <w:rPr>
                      <w:rFonts w:ascii="Arial" w:eastAsia="Times New Roman" w:hAnsi="Arial" w:cs="Arial"/>
                      <w:color w:val="000000"/>
                      <w:sz w:val="20"/>
                      <w:szCs w:val="20"/>
                    </w:rPr>
                  </w:pPr>
                </w:p>
              </w:tc>
              <w:tc>
                <w:tcPr>
                  <w:tcW w:w="2448" w:type="dxa"/>
                  <w:tcBorders>
                    <w:top w:val="nil"/>
                    <w:left w:val="nil"/>
                    <w:bottom w:val="nil"/>
                    <w:right w:val="nil"/>
                  </w:tcBorders>
                  <w:shd w:val="clear" w:color="auto" w:fill="auto"/>
                  <w:noWrap/>
                  <w:vAlign w:val="bottom"/>
                  <w:hideMark/>
                </w:tcPr>
                <w:p w:rsidR="00BA4E1B" w:rsidRPr="00914E79" w:rsidRDefault="00BA4E1B" w:rsidP="00374135">
                  <w:pPr>
                    <w:spacing w:after="0" w:line="240" w:lineRule="auto"/>
                    <w:jc w:val="both"/>
                    <w:rPr>
                      <w:rFonts w:ascii="Arial" w:eastAsia="Times New Roman" w:hAnsi="Arial" w:cs="Arial"/>
                      <w:color w:val="000000"/>
                      <w:sz w:val="20"/>
                      <w:szCs w:val="20"/>
                    </w:rPr>
                  </w:pPr>
                </w:p>
              </w:tc>
            </w:tr>
            <w:tr w:rsidR="00BA4E1B" w:rsidRPr="00914E79" w:rsidTr="00374135">
              <w:trPr>
                <w:trHeight w:val="230"/>
              </w:trPr>
              <w:tc>
                <w:tcPr>
                  <w:tcW w:w="8833" w:type="dxa"/>
                  <w:gridSpan w:val="3"/>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A4E1B" w:rsidRPr="00914E79" w:rsidRDefault="00BA4E1B" w:rsidP="00374135">
                  <w:pPr>
                    <w:spacing w:after="0" w:line="240" w:lineRule="auto"/>
                    <w:jc w:val="both"/>
                    <w:rPr>
                      <w:rFonts w:ascii="Arial" w:hAnsi="Arial" w:cs="Arial"/>
                      <w:b/>
                      <w:sz w:val="20"/>
                      <w:szCs w:val="20"/>
                    </w:rPr>
                  </w:pPr>
                  <w:proofErr w:type="spellStart"/>
                  <w:r w:rsidRPr="00914E79">
                    <w:rPr>
                      <w:rFonts w:ascii="Arial" w:hAnsi="Arial" w:cs="Arial"/>
                      <w:b/>
                      <w:sz w:val="20"/>
                      <w:szCs w:val="20"/>
                    </w:rPr>
                    <w:t>Rodenticidas</w:t>
                  </w:r>
                  <w:proofErr w:type="spellEnd"/>
                  <w:r w:rsidRPr="00914E79">
                    <w:rPr>
                      <w:rFonts w:ascii="Arial" w:hAnsi="Arial" w:cs="Arial"/>
                      <w:b/>
                      <w:sz w:val="20"/>
                      <w:szCs w:val="20"/>
                    </w:rPr>
                    <w:t xml:space="preserve"> (Control de Roedores)</w:t>
                  </w:r>
                </w:p>
              </w:tc>
            </w:tr>
            <w:tr w:rsidR="00BA4E1B" w:rsidRPr="00914E79" w:rsidTr="00374135">
              <w:trPr>
                <w:trHeight w:val="131"/>
              </w:trPr>
              <w:tc>
                <w:tcPr>
                  <w:tcW w:w="4544" w:type="dxa"/>
                  <w:tcBorders>
                    <w:top w:val="nil"/>
                    <w:left w:val="single" w:sz="4" w:space="0" w:color="auto"/>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Producto</w:t>
                  </w:r>
                </w:p>
              </w:tc>
              <w:tc>
                <w:tcPr>
                  <w:tcW w:w="1840"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Nombre Comercial</w:t>
                  </w:r>
                </w:p>
              </w:tc>
              <w:tc>
                <w:tcPr>
                  <w:tcW w:w="2448"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Concentración </w:t>
                  </w:r>
                </w:p>
              </w:tc>
            </w:tr>
            <w:tr w:rsidR="00BA4E1B" w:rsidRPr="00914E79" w:rsidTr="00374135">
              <w:trPr>
                <w:trHeight w:val="230"/>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Coumatetralyl</w:t>
                  </w:r>
                  <w:proofErr w:type="spellEnd"/>
                </w:p>
              </w:tc>
              <w:tc>
                <w:tcPr>
                  <w:tcW w:w="1840"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Racumin</w:t>
                  </w:r>
                  <w:proofErr w:type="spellEnd"/>
                </w:p>
              </w:tc>
              <w:tc>
                <w:tcPr>
                  <w:tcW w:w="2448"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0.75%</w:t>
                  </w:r>
                </w:p>
              </w:tc>
            </w:tr>
            <w:tr w:rsidR="00BA4E1B" w:rsidRPr="00914E79" w:rsidTr="00374135">
              <w:trPr>
                <w:trHeight w:val="230"/>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Flocoumafen</w:t>
                  </w:r>
                  <w:proofErr w:type="spellEnd"/>
                </w:p>
              </w:tc>
              <w:tc>
                <w:tcPr>
                  <w:tcW w:w="1840"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Storm</w:t>
                  </w:r>
                </w:p>
              </w:tc>
              <w:tc>
                <w:tcPr>
                  <w:tcW w:w="2448"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0.005%</w:t>
                  </w:r>
                </w:p>
              </w:tc>
            </w:tr>
            <w:tr w:rsidR="00BA4E1B" w:rsidRPr="00914E79" w:rsidTr="00374135">
              <w:trPr>
                <w:trHeight w:val="230"/>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Bromadiolona</w:t>
                  </w:r>
                  <w:proofErr w:type="spellEnd"/>
                </w:p>
              </w:tc>
              <w:tc>
                <w:tcPr>
                  <w:tcW w:w="1840"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Rastop</w:t>
                  </w:r>
                  <w:proofErr w:type="spellEnd"/>
                </w:p>
              </w:tc>
              <w:tc>
                <w:tcPr>
                  <w:tcW w:w="2448"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0.005%</w:t>
                  </w:r>
                </w:p>
              </w:tc>
            </w:tr>
            <w:tr w:rsidR="00BA4E1B" w:rsidRPr="00914E79" w:rsidTr="00374135">
              <w:trPr>
                <w:trHeight w:val="230"/>
              </w:trPr>
              <w:tc>
                <w:tcPr>
                  <w:tcW w:w="4544" w:type="dxa"/>
                  <w:tcBorders>
                    <w:top w:val="nil"/>
                    <w:left w:val="single" w:sz="4" w:space="0" w:color="auto"/>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Brodifacouma</w:t>
                  </w:r>
                  <w:proofErr w:type="spellEnd"/>
                  <w:r w:rsidRPr="00914E79">
                    <w:rPr>
                      <w:rFonts w:ascii="Arial" w:hAnsi="Arial" w:cs="Arial"/>
                      <w:sz w:val="20"/>
                      <w:szCs w:val="20"/>
                    </w:rPr>
                    <w:t xml:space="preserve"> parafinado</w:t>
                  </w:r>
                </w:p>
              </w:tc>
              <w:tc>
                <w:tcPr>
                  <w:tcW w:w="1840"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Klerat</w:t>
                  </w:r>
                  <w:proofErr w:type="spellEnd"/>
                </w:p>
              </w:tc>
              <w:tc>
                <w:tcPr>
                  <w:tcW w:w="2448" w:type="dxa"/>
                  <w:tcBorders>
                    <w:top w:val="nil"/>
                    <w:left w:val="nil"/>
                    <w:bottom w:val="single" w:sz="4" w:space="0" w:color="auto"/>
                    <w:right w:val="single" w:sz="4" w:space="0" w:color="auto"/>
                  </w:tcBorders>
                  <w:shd w:val="clear" w:color="000000" w:fill="FFFFFF"/>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0.005%</w:t>
                  </w:r>
                </w:p>
              </w:tc>
            </w:tr>
          </w:tbl>
          <w:p w:rsidR="00BA4E1B" w:rsidRPr="00914E79" w:rsidRDefault="00BA4E1B" w:rsidP="00374135">
            <w:pPr>
              <w:autoSpaceDE w:val="0"/>
              <w:autoSpaceDN w:val="0"/>
              <w:adjustRightInd w:val="0"/>
              <w:jc w:val="both"/>
              <w:rPr>
                <w:rFonts w:ascii="Arial" w:hAnsi="Arial" w:cs="Arial"/>
              </w:rPr>
            </w:pPr>
          </w:p>
          <w:p w:rsidR="00BA4E1B" w:rsidRPr="00914E79" w:rsidRDefault="00BA4E1B" w:rsidP="00374135">
            <w:pPr>
              <w:autoSpaceDE w:val="0"/>
              <w:autoSpaceDN w:val="0"/>
              <w:adjustRightInd w:val="0"/>
              <w:jc w:val="both"/>
              <w:rPr>
                <w:rFonts w:ascii="Arial" w:hAnsi="Arial" w:cs="Arial"/>
              </w:rPr>
            </w:pPr>
            <w:r w:rsidRPr="00914E79">
              <w:rPr>
                <w:rFonts w:ascii="Arial" w:hAnsi="Arial" w:cs="Arial"/>
              </w:rPr>
              <w:t xml:space="preserve">NOTA: Si el oferente cuenta con otro tipo de insecticida, cebos y fungicida que no esté relacionado en la presente ficha técnica, podrá ofertar otro tipo, siempre y cuando cumpla con la normativa del Ministerio del Medio Ambiente y de la Secretaria de Salud, que no afecte la salud de animales y humanos dentro de las instalaciones y con las mismas especificaciones técnicas o mejor calidad en concentraciones. </w:t>
            </w:r>
          </w:p>
          <w:p w:rsidR="00BA4E1B" w:rsidRPr="00914E79" w:rsidRDefault="00BA4E1B" w:rsidP="00374135">
            <w:pPr>
              <w:autoSpaceDE w:val="0"/>
              <w:autoSpaceDN w:val="0"/>
              <w:adjustRightInd w:val="0"/>
              <w:jc w:val="both"/>
              <w:rPr>
                <w:rFonts w:ascii="Arial" w:hAnsi="Arial" w:cs="Arial"/>
              </w:rPr>
            </w:pPr>
          </w:p>
          <w:p w:rsidR="00BA4E1B" w:rsidRPr="00914E79" w:rsidRDefault="00BA4E1B" w:rsidP="00374135">
            <w:pPr>
              <w:autoSpaceDE w:val="0"/>
              <w:autoSpaceDN w:val="0"/>
              <w:adjustRightInd w:val="0"/>
              <w:jc w:val="both"/>
              <w:rPr>
                <w:rFonts w:ascii="Arial" w:hAnsi="Arial" w:cs="Arial"/>
              </w:rPr>
            </w:pPr>
            <w:r w:rsidRPr="00914E79">
              <w:rPr>
                <w:rFonts w:ascii="Arial" w:hAnsi="Arial" w:cs="Arial"/>
              </w:rPr>
              <w:t>Control y erradicación de plagas:</w:t>
            </w:r>
          </w:p>
          <w:tbl>
            <w:tblPr>
              <w:tblW w:w="8855" w:type="dxa"/>
              <w:tblInd w:w="55" w:type="dxa"/>
              <w:tblCellMar>
                <w:left w:w="70" w:type="dxa"/>
                <w:right w:w="70" w:type="dxa"/>
              </w:tblCellMar>
              <w:tblLook w:val="04A0" w:firstRow="1" w:lastRow="0" w:firstColumn="1" w:lastColumn="0" w:noHBand="0" w:noVBand="1"/>
            </w:tblPr>
            <w:tblGrid>
              <w:gridCol w:w="618"/>
              <w:gridCol w:w="1524"/>
              <w:gridCol w:w="2409"/>
              <w:gridCol w:w="1843"/>
              <w:gridCol w:w="1276"/>
              <w:gridCol w:w="1185"/>
            </w:tblGrid>
            <w:tr w:rsidR="00BA4E1B" w:rsidRPr="00914E79" w:rsidTr="00374135">
              <w:trPr>
                <w:trHeight w:val="600"/>
              </w:trPr>
              <w:tc>
                <w:tcPr>
                  <w:tcW w:w="6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b/>
                      <w:bCs/>
                      <w:color w:val="000000"/>
                      <w:sz w:val="20"/>
                      <w:szCs w:val="20"/>
                    </w:rPr>
                  </w:pPr>
                  <w:r w:rsidRPr="00914E79">
                    <w:rPr>
                      <w:rFonts w:ascii="Arial" w:hAnsi="Arial" w:cs="Arial"/>
                      <w:b/>
                      <w:bCs/>
                      <w:color w:val="000000"/>
                      <w:sz w:val="20"/>
                      <w:szCs w:val="20"/>
                    </w:rPr>
                    <w:t>ÍTEM</w:t>
                  </w:r>
                </w:p>
              </w:tc>
              <w:tc>
                <w:tcPr>
                  <w:tcW w:w="1524" w:type="dxa"/>
                  <w:tcBorders>
                    <w:top w:val="single" w:sz="4" w:space="0" w:color="auto"/>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b/>
                      <w:bCs/>
                      <w:color w:val="000000"/>
                      <w:sz w:val="20"/>
                      <w:szCs w:val="20"/>
                    </w:rPr>
                  </w:pPr>
                  <w:r w:rsidRPr="00914E79">
                    <w:rPr>
                      <w:rFonts w:ascii="Arial" w:hAnsi="Arial" w:cs="Arial"/>
                      <w:b/>
                      <w:bCs/>
                      <w:color w:val="000000"/>
                      <w:sz w:val="20"/>
                      <w:szCs w:val="20"/>
                    </w:rPr>
                    <w:t>Servicio</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b/>
                      <w:bCs/>
                      <w:color w:val="000000"/>
                      <w:sz w:val="20"/>
                      <w:szCs w:val="20"/>
                    </w:rPr>
                  </w:pPr>
                  <w:r w:rsidRPr="00914E79">
                    <w:rPr>
                      <w:rFonts w:ascii="Arial" w:hAnsi="Arial" w:cs="Arial"/>
                      <w:b/>
                      <w:bCs/>
                      <w:color w:val="000000"/>
                      <w:sz w:val="20"/>
                      <w:szCs w:val="20"/>
                    </w:rPr>
                    <w:t>Concepto</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b/>
                      <w:bCs/>
                      <w:color w:val="000000"/>
                      <w:sz w:val="20"/>
                      <w:szCs w:val="20"/>
                    </w:rPr>
                  </w:pPr>
                  <w:r w:rsidRPr="00914E79">
                    <w:rPr>
                      <w:rFonts w:ascii="Arial" w:hAnsi="Arial" w:cs="Arial"/>
                      <w:b/>
                      <w:bCs/>
                      <w:color w:val="000000"/>
                      <w:sz w:val="20"/>
                      <w:szCs w:val="20"/>
                    </w:rPr>
                    <w:t>Técnicas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b/>
                      <w:bCs/>
                      <w:color w:val="000000"/>
                      <w:sz w:val="20"/>
                      <w:szCs w:val="20"/>
                    </w:rPr>
                  </w:pPr>
                  <w:r w:rsidRPr="00914E79">
                    <w:rPr>
                      <w:rFonts w:ascii="Arial" w:hAnsi="Arial" w:cs="Arial"/>
                      <w:b/>
                      <w:bCs/>
                      <w:color w:val="000000"/>
                      <w:sz w:val="20"/>
                      <w:szCs w:val="20"/>
                    </w:rPr>
                    <w:t>Área</w:t>
                  </w:r>
                </w:p>
              </w:tc>
              <w:tc>
                <w:tcPr>
                  <w:tcW w:w="1185" w:type="dxa"/>
                  <w:tcBorders>
                    <w:top w:val="single" w:sz="4" w:space="0" w:color="auto"/>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b/>
                      <w:bCs/>
                      <w:color w:val="000000"/>
                      <w:sz w:val="20"/>
                      <w:szCs w:val="20"/>
                    </w:rPr>
                  </w:pPr>
                  <w:r w:rsidRPr="00914E79">
                    <w:rPr>
                      <w:rFonts w:ascii="Arial" w:hAnsi="Arial" w:cs="Arial"/>
                      <w:b/>
                      <w:bCs/>
                      <w:color w:val="000000"/>
                      <w:sz w:val="20"/>
                      <w:szCs w:val="20"/>
                    </w:rPr>
                    <w:t>Cantidad</w:t>
                  </w:r>
                </w:p>
              </w:tc>
            </w:tr>
            <w:tr w:rsidR="00BA4E1B" w:rsidRPr="00914E79" w:rsidTr="00374135">
              <w:trPr>
                <w:trHeight w:val="846"/>
              </w:trPr>
              <w:tc>
                <w:tcPr>
                  <w:tcW w:w="618"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1</w:t>
                  </w:r>
                </w:p>
              </w:tc>
              <w:tc>
                <w:tcPr>
                  <w:tcW w:w="1524"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Desinsectación</w:t>
                  </w:r>
                </w:p>
              </w:tc>
              <w:tc>
                <w:tcPr>
                  <w:tcW w:w="2409"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Control y eliminación de todo tipo de insectos rastreros y voladores.</w:t>
                  </w:r>
                </w:p>
              </w:tc>
              <w:tc>
                <w:tcPr>
                  <w:tcW w:w="1843" w:type="dxa"/>
                  <w:vMerge w:val="restart"/>
                  <w:tcBorders>
                    <w:top w:val="nil"/>
                    <w:left w:val="single" w:sz="4" w:space="0" w:color="auto"/>
                    <w:bottom w:val="single" w:sz="4" w:space="0" w:color="000000"/>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Las técnicas a utilizar son la aspersión, nebulización ULV, </w:t>
                  </w:r>
                  <w:proofErr w:type="spellStart"/>
                  <w:r w:rsidRPr="00914E79">
                    <w:rPr>
                      <w:rFonts w:ascii="Arial" w:hAnsi="Arial" w:cs="Arial"/>
                      <w:sz w:val="20"/>
                      <w:szCs w:val="20"/>
                    </w:rPr>
                    <w:t>termonebulización</w:t>
                  </w:r>
                  <w:proofErr w:type="spellEnd"/>
                  <w:r w:rsidRPr="00914E79">
                    <w:rPr>
                      <w:rFonts w:ascii="Arial" w:hAnsi="Arial" w:cs="Arial"/>
                      <w:sz w:val="20"/>
                      <w:szCs w:val="20"/>
                    </w:rPr>
                    <w:t>, espolvoreo, gel profesional, lámparas UV, trampas, estación de cebos ahuyentadores electrónicos.</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33.365 m2</w:t>
                  </w:r>
                </w:p>
              </w:tc>
              <w:tc>
                <w:tcPr>
                  <w:tcW w:w="1185" w:type="dxa"/>
                  <w:vMerge w:val="restart"/>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 xml:space="preserve">Una (1) Aplicación mensual  </w:t>
                  </w:r>
                </w:p>
              </w:tc>
            </w:tr>
            <w:tr w:rsidR="00BA4E1B" w:rsidRPr="00914E79" w:rsidTr="00374135">
              <w:trPr>
                <w:trHeight w:val="805"/>
              </w:trPr>
              <w:tc>
                <w:tcPr>
                  <w:tcW w:w="618"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2</w:t>
                  </w:r>
                </w:p>
              </w:tc>
              <w:tc>
                <w:tcPr>
                  <w:tcW w:w="1524"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proofErr w:type="spellStart"/>
                  <w:r w:rsidRPr="00914E79">
                    <w:rPr>
                      <w:rFonts w:ascii="Arial" w:hAnsi="Arial" w:cs="Arial"/>
                      <w:sz w:val="20"/>
                      <w:szCs w:val="20"/>
                    </w:rPr>
                    <w:t>Rodentización</w:t>
                  </w:r>
                  <w:proofErr w:type="spellEnd"/>
                  <w:r w:rsidRPr="00914E79">
                    <w:rPr>
                      <w:rFonts w:ascii="Arial" w:hAnsi="Arial" w:cs="Arial"/>
                      <w:sz w:val="20"/>
                      <w:szCs w:val="20"/>
                    </w:rPr>
                    <w:t xml:space="preserve"> o desratización</w:t>
                  </w:r>
                </w:p>
              </w:tc>
              <w:tc>
                <w:tcPr>
                  <w:tcW w:w="2409"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Control y eliminación de roedores y plagas (ratas y ratones).</w:t>
                  </w:r>
                </w:p>
              </w:tc>
              <w:tc>
                <w:tcPr>
                  <w:tcW w:w="1843" w:type="dxa"/>
                  <w:vMerge/>
                  <w:tcBorders>
                    <w:top w:val="nil"/>
                    <w:left w:val="single" w:sz="4" w:space="0" w:color="auto"/>
                    <w:bottom w:val="single" w:sz="4" w:space="0" w:color="000000"/>
                    <w:right w:val="single" w:sz="4" w:space="0" w:color="auto"/>
                  </w:tcBorders>
                  <w:vAlign w:val="center"/>
                  <w:hideMark/>
                </w:tcPr>
                <w:p w:rsidR="00BA4E1B" w:rsidRPr="00914E79" w:rsidRDefault="00BA4E1B" w:rsidP="00374135">
                  <w:pPr>
                    <w:spacing w:after="0" w:line="240" w:lineRule="auto"/>
                    <w:jc w:val="both"/>
                    <w:rPr>
                      <w:rFonts w:ascii="Arial" w:hAnsi="Arial" w:cs="Arial"/>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BA4E1B" w:rsidRPr="00914E79" w:rsidRDefault="00BA4E1B" w:rsidP="00374135">
                  <w:pPr>
                    <w:spacing w:after="0" w:line="240" w:lineRule="auto"/>
                    <w:jc w:val="both"/>
                    <w:rPr>
                      <w:rFonts w:ascii="Arial" w:hAnsi="Arial" w:cs="Arial"/>
                      <w:sz w:val="20"/>
                      <w:szCs w:val="20"/>
                    </w:rPr>
                  </w:pPr>
                </w:p>
              </w:tc>
              <w:tc>
                <w:tcPr>
                  <w:tcW w:w="1185" w:type="dxa"/>
                  <w:vMerge/>
                  <w:tcBorders>
                    <w:top w:val="nil"/>
                    <w:left w:val="single" w:sz="4" w:space="0" w:color="auto"/>
                    <w:bottom w:val="single" w:sz="4" w:space="0" w:color="auto"/>
                    <w:right w:val="single" w:sz="4" w:space="0" w:color="auto"/>
                  </w:tcBorders>
                  <w:vAlign w:val="center"/>
                  <w:hideMark/>
                </w:tcPr>
                <w:p w:rsidR="00BA4E1B" w:rsidRPr="00914E79" w:rsidRDefault="00BA4E1B" w:rsidP="00374135">
                  <w:pPr>
                    <w:spacing w:after="0" w:line="240" w:lineRule="auto"/>
                    <w:jc w:val="both"/>
                    <w:rPr>
                      <w:rFonts w:ascii="Arial" w:hAnsi="Arial" w:cs="Arial"/>
                      <w:sz w:val="20"/>
                      <w:szCs w:val="20"/>
                    </w:rPr>
                  </w:pPr>
                </w:p>
              </w:tc>
            </w:tr>
            <w:tr w:rsidR="00BA4E1B" w:rsidRPr="00914E79" w:rsidTr="00374135">
              <w:trPr>
                <w:trHeight w:val="884"/>
              </w:trPr>
              <w:tc>
                <w:tcPr>
                  <w:tcW w:w="618" w:type="dxa"/>
                  <w:tcBorders>
                    <w:top w:val="nil"/>
                    <w:left w:val="single" w:sz="4" w:space="0" w:color="auto"/>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3</w:t>
                  </w:r>
                </w:p>
              </w:tc>
              <w:tc>
                <w:tcPr>
                  <w:tcW w:w="1524" w:type="dxa"/>
                  <w:tcBorders>
                    <w:top w:val="nil"/>
                    <w:left w:val="nil"/>
                    <w:bottom w:val="single" w:sz="4" w:space="0" w:color="auto"/>
                    <w:right w:val="single" w:sz="4" w:space="0" w:color="auto"/>
                  </w:tcBorders>
                  <w:shd w:val="clear" w:color="auto" w:fill="auto"/>
                  <w:vAlign w:val="center"/>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Desinfección</w:t>
                  </w:r>
                </w:p>
              </w:tc>
              <w:tc>
                <w:tcPr>
                  <w:tcW w:w="2409" w:type="dxa"/>
                  <w:tcBorders>
                    <w:top w:val="nil"/>
                    <w:left w:val="nil"/>
                    <w:bottom w:val="single" w:sz="4" w:space="0" w:color="auto"/>
                    <w:right w:val="single" w:sz="4" w:space="0" w:color="auto"/>
                  </w:tcBorders>
                  <w:shd w:val="clear" w:color="auto" w:fill="auto"/>
                  <w:vAlign w:val="bottom"/>
                  <w:hideMark/>
                </w:tcPr>
                <w:p w:rsidR="00BA4E1B" w:rsidRPr="00914E79" w:rsidRDefault="00BA4E1B" w:rsidP="00374135">
                  <w:pPr>
                    <w:spacing w:after="0" w:line="240" w:lineRule="auto"/>
                    <w:jc w:val="both"/>
                    <w:rPr>
                      <w:rFonts w:ascii="Arial" w:hAnsi="Arial" w:cs="Arial"/>
                      <w:sz w:val="20"/>
                      <w:szCs w:val="20"/>
                    </w:rPr>
                  </w:pPr>
                  <w:r w:rsidRPr="00914E79">
                    <w:rPr>
                      <w:rFonts w:ascii="Arial" w:hAnsi="Arial" w:cs="Arial"/>
                      <w:sz w:val="20"/>
                      <w:szCs w:val="20"/>
                    </w:rPr>
                    <w:t>Control y eliminación de microorganismos nocivos (virus, bacterias, hongos y mohos).</w:t>
                  </w:r>
                </w:p>
              </w:tc>
              <w:tc>
                <w:tcPr>
                  <w:tcW w:w="1843" w:type="dxa"/>
                  <w:vMerge/>
                  <w:tcBorders>
                    <w:top w:val="nil"/>
                    <w:left w:val="single" w:sz="4" w:space="0" w:color="auto"/>
                    <w:bottom w:val="single" w:sz="4" w:space="0" w:color="000000"/>
                    <w:right w:val="single" w:sz="4" w:space="0" w:color="auto"/>
                  </w:tcBorders>
                  <w:vAlign w:val="center"/>
                  <w:hideMark/>
                </w:tcPr>
                <w:p w:rsidR="00BA4E1B" w:rsidRPr="00914E79" w:rsidRDefault="00BA4E1B" w:rsidP="00374135">
                  <w:pPr>
                    <w:spacing w:after="0" w:line="240" w:lineRule="auto"/>
                    <w:jc w:val="both"/>
                    <w:rPr>
                      <w:rFonts w:ascii="Arial" w:hAnsi="Arial" w:cs="Arial"/>
                      <w:sz w:val="20"/>
                      <w:szCs w:val="20"/>
                    </w:rPr>
                  </w:pPr>
                </w:p>
              </w:tc>
              <w:tc>
                <w:tcPr>
                  <w:tcW w:w="1276" w:type="dxa"/>
                  <w:vMerge/>
                  <w:tcBorders>
                    <w:top w:val="nil"/>
                    <w:left w:val="single" w:sz="4" w:space="0" w:color="auto"/>
                    <w:bottom w:val="single" w:sz="4" w:space="0" w:color="auto"/>
                    <w:right w:val="single" w:sz="4" w:space="0" w:color="auto"/>
                  </w:tcBorders>
                  <w:vAlign w:val="center"/>
                  <w:hideMark/>
                </w:tcPr>
                <w:p w:rsidR="00BA4E1B" w:rsidRPr="00914E79" w:rsidRDefault="00BA4E1B" w:rsidP="00374135">
                  <w:pPr>
                    <w:spacing w:after="0" w:line="240" w:lineRule="auto"/>
                    <w:jc w:val="both"/>
                    <w:rPr>
                      <w:rFonts w:ascii="Arial" w:hAnsi="Arial" w:cs="Arial"/>
                      <w:sz w:val="20"/>
                      <w:szCs w:val="20"/>
                    </w:rPr>
                  </w:pPr>
                </w:p>
              </w:tc>
              <w:tc>
                <w:tcPr>
                  <w:tcW w:w="1185" w:type="dxa"/>
                  <w:vMerge/>
                  <w:tcBorders>
                    <w:top w:val="nil"/>
                    <w:left w:val="single" w:sz="4" w:space="0" w:color="auto"/>
                    <w:bottom w:val="single" w:sz="4" w:space="0" w:color="auto"/>
                    <w:right w:val="single" w:sz="4" w:space="0" w:color="auto"/>
                  </w:tcBorders>
                  <w:vAlign w:val="center"/>
                  <w:hideMark/>
                </w:tcPr>
                <w:p w:rsidR="00BA4E1B" w:rsidRPr="00914E79" w:rsidRDefault="00BA4E1B" w:rsidP="00374135">
                  <w:pPr>
                    <w:spacing w:after="0" w:line="240" w:lineRule="auto"/>
                    <w:jc w:val="both"/>
                    <w:rPr>
                      <w:rFonts w:ascii="Arial" w:hAnsi="Arial" w:cs="Arial"/>
                      <w:sz w:val="20"/>
                      <w:szCs w:val="20"/>
                    </w:rPr>
                  </w:pPr>
                </w:p>
              </w:tc>
            </w:tr>
          </w:tbl>
          <w:p w:rsidR="00BA4E1B" w:rsidRDefault="00BA4E1B" w:rsidP="00374135">
            <w:pPr>
              <w:autoSpaceDE w:val="0"/>
              <w:autoSpaceDN w:val="0"/>
              <w:adjustRightInd w:val="0"/>
              <w:jc w:val="both"/>
              <w:rPr>
                <w:rFonts w:ascii="Arial" w:hAnsi="Arial" w:cs="Arial"/>
              </w:rPr>
            </w:pPr>
          </w:p>
          <w:p w:rsidR="003D3033" w:rsidRDefault="003D3033" w:rsidP="00374135">
            <w:pPr>
              <w:autoSpaceDE w:val="0"/>
              <w:autoSpaceDN w:val="0"/>
              <w:adjustRightInd w:val="0"/>
              <w:jc w:val="both"/>
              <w:rPr>
                <w:rFonts w:ascii="Arial" w:hAnsi="Arial" w:cs="Arial"/>
              </w:rPr>
            </w:pPr>
          </w:p>
          <w:p w:rsidR="003D3033" w:rsidRDefault="003D3033" w:rsidP="00374135">
            <w:pPr>
              <w:autoSpaceDE w:val="0"/>
              <w:autoSpaceDN w:val="0"/>
              <w:adjustRightInd w:val="0"/>
              <w:jc w:val="both"/>
              <w:rPr>
                <w:rFonts w:ascii="Arial" w:hAnsi="Arial" w:cs="Arial"/>
              </w:rPr>
            </w:pPr>
          </w:p>
          <w:p w:rsidR="003D3033" w:rsidRDefault="003D3033" w:rsidP="00374135">
            <w:pPr>
              <w:autoSpaceDE w:val="0"/>
              <w:autoSpaceDN w:val="0"/>
              <w:adjustRightInd w:val="0"/>
              <w:jc w:val="both"/>
              <w:rPr>
                <w:rFonts w:ascii="Arial" w:hAnsi="Arial" w:cs="Arial"/>
              </w:rPr>
            </w:pPr>
          </w:p>
          <w:p w:rsidR="003D3033" w:rsidRPr="00914E79" w:rsidRDefault="003D3033" w:rsidP="00374135">
            <w:pPr>
              <w:autoSpaceDE w:val="0"/>
              <w:autoSpaceDN w:val="0"/>
              <w:adjustRightInd w:val="0"/>
              <w:jc w:val="both"/>
              <w:rPr>
                <w:rFonts w:ascii="Arial" w:hAnsi="Arial" w:cs="Arial"/>
              </w:rPr>
            </w:pPr>
          </w:p>
          <w:p w:rsidR="00BA4E1B" w:rsidRPr="00914E79" w:rsidRDefault="00BA4E1B" w:rsidP="00374135">
            <w:pPr>
              <w:autoSpaceDE w:val="0"/>
              <w:autoSpaceDN w:val="0"/>
              <w:adjustRightInd w:val="0"/>
              <w:jc w:val="both"/>
              <w:rPr>
                <w:rFonts w:ascii="Arial" w:hAnsi="Arial" w:cs="Arial"/>
                <w:b/>
                <w:u w:val="single"/>
              </w:rPr>
            </w:pPr>
            <w:r w:rsidRPr="00914E79">
              <w:rPr>
                <w:rFonts w:ascii="Arial" w:hAnsi="Arial" w:cs="Arial"/>
                <w:b/>
                <w:u w:val="single"/>
              </w:rPr>
              <w:t>Requisitos:</w:t>
            </w:r>
          </w:p>
          <w:p w:rsidR="00BA4E1B" w:rsidRDefault="00BA4E1B" w:rsidP="00374135">
            <w:pPr>
              <w:jc w:val="both"/>
              <w:rPr>
                <w:rFonts w:ascii="Arial" w:hAnsi="Arial" w:cs="Arial"/>
              </w:rPr>
            </w:pPr>
          </w:p>
          <w:p w:rsidR="001B599F" w:rsidRDefault="001B599F" w:rsidP="00374135">
            <w:pPr>
              <w:jc w:val="both"/>
              <w:rPr>
                <w:rFonts w:ascii="Arial" w:hAnsi="Arial" w:cs="Arial"/>
              </w:rPr>
            </w:pPr>
          </w:p>
          <w:p w:rsidR="001B599F" w:rsidRDefault="003D3033" w:rsidP="00374135">
            <w:pPr>
              <w:jc w:val="both"/>
              <w:rPr>
                <w:rFonts w:ascii="Arial" w:hAnsi="Arial" w:cs="Arial"/>
              </w:rPr>
            </w:pPr>
            <w:r w:rsidRPr="001B599F">
              <w:rPr>
                <w:rFonts w:ascii="Arial" w:hAnsi="Arial" w:cs="Arial"/>
                <w:color w:val="000000"/>
              </w:rPr>
              <w:t>El Oferente debe estar autorizado por parte de la autoridad sanitaria para ejercer la actividad (concepto sanitario). Para lo cual debe anexar el documento de soporte</w:t>
            </w:r>
            <w:r w:rsidR="00523201">
              <w:rPr>
                <w:rFonts w:ascii="Arial" w:hAnsi="Arial" w:cs="Arial"/>
                <w:color w:val="000000"/>
              </w:rPr>
              <w:t>.</w:t>
            </w:r>
          </w:p>
          <w:p w:rsidR="001B599F" w:rsidRPr="00914E79" w:rsidRDefault="001B599F" w:rsidP="00374135">
            <w:pPr>
              <w:jc w:val="both"/>
              <w:rPr>
                <w:rFonts w:ascii="Arial" w:hAnsi="Arial" w:cs="Arial"/>
              </w:rPr>
            </w:pPr>
          </w:p>
          <w:p w:rsidR="00BA4E1B" w:rsidRPr="00914E79" w:rsidRDefault="00BA4E1B" w:rsidP="00374135">
            <w:pPr>
              <w:contextualSpacing/>
              <w:jc w:val="both"/>
              <w:rPr>
                <w:rFonts w:ascii="Arial" w:hAnsi="Arial" w:cs="Arial"/>
                <w:u w:val="single"/>
              </w:rPr>
            </w:pPr>
            <w:r w:rsidRPr="00914E79">
              <w:rPr>
                <w:rFonts w:ascii="Arial" w:hAnsi="Arial" w:cs="Arial"/>
                <w:u w:val="single"/>
              </w:rPr>
              <w:t>El</w:t>
            </w:r>
            <w:r w:rsidRPr="00914E79">
              <w:rPr>
                <w:rFonts w:ascii="Arial" w:hAnsi="Arial" w:cs="Arial"/>
                <w:u w:val="single"/>
              </w:rPr>
              <w:fldChar w:fldCharType="begin"/>
            </w:r>
            <w:r w:rsidRPr="00914E79">
              <w:rPr>
                <w:rFonts w:ascii="Arial" w:hAnsi="Arial" w:cs="Arial"/>
                <w:u w:val="single"/>
              </w:rPr>
              <w:instrText xml:space="preserve"> INCLUDEPICTURE  \d "http://cnxdakdoqqog.portal.bitglass.com/cb/S0M667MjSU1uGm-FtW_48kA6iMkgbZsnDZQrnEFWKPMe17wMLGpFz7-hOh661gfGZbzfV3ypkOAvH8OpBlTkoRu6sBA0G5B6trw=/image.png"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"http://cnxdakdoqqog.portal.bitglass.com/cb/S0M667MjSU1uGm-FtW_48kA6iMkgbZsnDZQrnEFWKPMe17wMLGpFz7-hOh661gfGZbzfV3ypkOAvH8OpBlTkoRu6sBA0G5B6trw=/image.png"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"http://cnxdakdoqqog.portal.bitglass.com/cb/S0M667MjSU1uGm-FtW_48kA6iMkgbZsnDZQrnEFWKPMe17wMLGpFz7-hOh661gfGZbzfV3ypkOAvH8OpBlTkoRu6sBA0G5B6trw=/image.png"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"http://cnxdakdoqqog.portal.bitglass.com/cb/S0M667MjSU1uGm-FtW_48kA6iMkgbZsnDZQrnEFWKPMe17wMLGpFz7-hOh661gfGZbzfV3ypkOAvH8OpBlTkoRu6sBA0G5B6trw=/image.png"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"http://cnxdakdoqqog.portal.bitglass.com/cb/S0M667MjSU1uGm-FtW_48kA6iMkgbZsnDZQrnEFWKPMe17wMLGpFz7-hOh661gfGZbzfV3ypkOAvH8OpBlTkoRu6sBA0G5B6trw=/image.png"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"http://cnxdakdoqqog.portal.bitglass.com/cb/S0M667MjSU1uGm-FtW_48kA6iMkgbZsnDZQrnEFWKPMe17wMLGpFz7-hOh661gfGZbzfV3ypkOAvH8OpBlTkoRu6sBA0G5B6trw=/image.png"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"http://cnvmflimnqmi.portal.bitglass.com/cb/TenX4GHTETV_RubNkggPs7HWoIkyDETHL5X0pVuF5Y3oBsQCgsjsEAR7wV5M7qgSdzZlvHXKGqQWUl70xrab9eTENTgVfVZUixM=/image.png"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"http://cnvmflimnqmi.portal.bitglass.com/cb/TenX4GHTETV_RubNkggPs7HWoIkyDETHL5X0pVuF5Y3oBsQCgsjsEAR7wV5M7qgSdzZlvHXKGqQWUl70xrab9eTENTgVfVZUixM=/image.png"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"http://cemzzkajntdf.portal.bitglass.com/cb/dKmNwsr0kv0CLZPJt93Bpfeduzu5nenJDbhtMoVKg5uuVeYdn3MB1aMM7u8YrHdxdCHap6Cy1ERgn1b_21j5yz5olf4bhj9ykDo=/image.png"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"http://cemzzkajntdf.portal.bitglass.com/cb/dKmNwsr0kv0CLZPJt93Bpfeduzu5nenJDbhtMoVKg5uuVeYdn3MB1aMM7u8YrHdxdCHap6Cy1ERgn1b_21j5yz5olf4bhj9ykDo=/image.png"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"http://cqradjvicrzz.portal.bitglass.com/cb/Yp7gEH2LUbAvru26j8aUpB5Z2lzfHP2aKkCqzTMGNmca9FWBQYrdLygwft84PSOEhq6vM-DQv_V07p0Kcgd_u_5tQJK2K3h2xUg=/image.png"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sidRPr="00914E79">
              <w:rPr>
                <w:rFonts w:ascii="Arial" w:hAnsi="Arial" w:cs="Arial"/>
                <w:u w:val="single"/>
              </w:rPr>
              <w:fldChar w:fldCharType="begin"/>
            </w:r>
            <w:r w:rsidRPr="00914E79">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Pr="00914E79">
              <w:rPr>
                <w:rFonts w:ascii="Arial" w:hAnsi="Arial" w:cs="Arial"/>
                <w:u w:val="single"/>
              </w:rPr>
              <w:fldChar w:fldCharType="separate"/>
            </w:r>
            <w:r>
              <w:rPr>
                <w:rFonts w:ascii="Arial" w:hAnsi="Arial" w:cs="Arial"/>
                <w:u w:val="single"/>
              </w:rPr>
              <w:fldChar w:fldCharType="begin"/>
            </w:r>
            <w:r>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Pr>
                <w:rFonts w:ascii="Arial" w:hAnsi="Arial" w:cs="Arial"/>
                <w:u w:val="single"/>
              </w:rPr>
              <w:fldChar w:fldCharType="separate"/>
            </w:r>
            <w:r>
              <w:rPr>
                <w:rFonts w:ascii="Arial" w:hAnsi="Arial" w:cs="Arial"/>
                <w:u w:val="single"/>
              </w:rPr>
              <w:fldChar w:fldCharType="begin"/>
            </w:r>
            <w:r>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Pr>
                <w:rFonts w:ascii="Arial" w:hAnsi="Arial" w:cs="Arial"/>
                <w:u w:val="single"/>
              </w:rPr>
              <w:fldChar w:fldCharType="separate"/>
            </w:r>
            <w:r>
              <w:rPr>
                <w:rFonts w:ascii="Arial" w:hAnsi="Arial" w:cs="Arial"/>
                <w:u w:val="single"/>
              </w:rPr>
              <w:fldChar w:fldCharType="begin"/>
            </w:r>
            <w:r>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Pr>
                <w:rFonts w:ascii="Arial" w:hAnsi="Arial" w:cs="Arial"/>
                <w:u w:val="single"/>
              </w:rPr>
              <w:fldChar w:fldCharType="separate"/>
            </w:r>
            <w:r w:rsidR="005062D8">
              <w:rPr>
                <w:rFonts w:ascii="Arial" w:hAnsi="Arial" w:cs="Arial"/>
                <w:u w:val="single"/>
              </w:rPr>
              <w:fldChar w:fldCharType="begin"/>
            </w:r>
            <w:r w:rsidR="005062D8">
              <w:rPr>
                <w:rFonts w:ascii="Arial" w:hAnsi="Arial" w:cs="Arial"/>
                <w:u w:val="single"/>
              </w:rPr>
              <w:instrText xml:space="preserve"> INCLUDEPICTURE  \d "http://cnsadjvinmma.portal.bitglass.com/cb/RTCzr0akQeFhCI5Oe6eC_RSurvcdNMn22bMnqONsjmAfvRbYPixwnDuW9eKFX63rEuCup6lVxeoUrL7pkJkkhlS8BVrXc6kNnwC6IB_8KMw=/image.png" \* MERGEFORMATINET </w:instrText>
            </w:r>
            <w:r w:rsidR="005062D8">
              <w:rPr>
                <w:rFonts w:ascii="Arial" w:hAnsi="Arial" w:cs="Arial"/>
                <w:u w:val="single"/>
              </w:rPr>
              <w:fldChar w:fldCharType="separate"/>
            </w:r>
            <w:r w:rsidR="004761A6">
              <w:rPr>
                <w:rFonts w:ascii="Arial" w:hAnsi="Arial" w:cs="Arial"/>
                <w:u w:val="single"/>
              </w:rPr>
              <w:fldChar w:fldCharType="begin"/>
            </w:r>
            <w:r w:rsidR="004761A6">
              <w:rPr>
                <w:rFonts w:ascii="Arial" w:hAnsi="Arial" w:cs="Arial"/>
                <w:u w:val="single"/>
              </w:rPr>
              <w:instrText xml:space="preserve"> </w:instrText>
            </w:r>
            <w:r w:rsidR="004761A6">
              <w:rPr>
                <w:rFonts w:ascii="Arial" w:hAnsi="Arial" w:cs="Arial"/>
                <w:u w:val="single"/>
              </w:rPr>
              <w:instrText>INCLUDEPICTURE  \d "http://cnsadjvinmma.portal.bitglass.com/cb/RTCzr0akQeFhCI5Oe6eC_RSurvcdNMn22bMnqONsjmAfvRbYPixwnDuW9eKFX63rEuCup6lVxeoUrL7pkJkkhlS8BVrXc6kNnwC</w:instrText>
            </w:r>
            <w:r w:rsidR="004761A6">
              <w:rPr>
                <w:rFonts w:ascii="Arial" w:hAnsi="Arial" w:cs="Arial"/>
                <w:u w:val="single"/>
              </w:rPr>
              <w:instrText>6IB_8KMw=/image.png" \* MERGEFORMATINET</w:instrText>
            </w:r>
            <w:r w:rsidR="004761A6">
              <w:rPr>
                <w:rFonts w:ascii="Arial" w:hAnsi="Arial" w:cs="Arial"/>
                <w:u w:val="single"/>
              </w:rPr>
              <w:instrText xml:space="preserve"> </w:instrText>
            </w:r>
            <w:r w:rsidR="004761A6">
              <w:rPr>
                <w:rFonts w:ascii="Arial" w:hAnsi="Arial" w:cs="Arial"/>
                <w:u w:val="single"/>
              </w:rPr>
              <w:fldChar w:fldCharType="separate"/>
            </w:r>
            <w:r w:rsidR="003D3033">
              <w:rPr>
                <w:rFonts w:ascii="Arial" w:hAnsi="Arial" w:cs="Arial"/>
                <w:u w:val="single"/>
              </w:rPr>
              <w:pict w14:anchorId="59B5DA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mage desc for 22" style="width:3.4pt;height:3.4pt;visibility:visible">
                  <v:imagedata r:id="rId7"/>
                </v:shape>
              </w:pict>
            </w:r>
            <w:r w:rsidR="004761A6">
              <w:rPr>
                <w:rFonts w:ascii="Arial" w:eastAsiaTheme="minorHAnsi" w:hAnsi="Arial" w:cs="Arial"/>
                <w:sz w:val="22"/>
                <w:szCs w:val="22"/>
                <w:u w:val="single"/>
                <w:lang w:eastAsia="en-US"/>
              </w:rPr>
              <w:fldChar w:fldCharType="end"/>
            </w:r>
            <w:r w:rsidR="005062D8">
              <w:rPr>
                <w:rFonts w:ascii="Arial" w:hAnsi="Arial" w:cs="Arial"/>
                <w:u w:val="single"/>
              </w:rPr>
              <w:fldChar w:fldCharType="end"/>
            </w:r>
            <w:r>
              <w:rPr>
                <w:rFonts w:ascii="Arial" w:hAnsi="Arial" w:cs="Arial"/>
                <w:u w:val="single"/>
              </w:rPr>
              <w:fldChar w:fldCharType="end"/>
            </w:r>
            <w:r>
              <w:rPr>
                <w:rFonts w:ascii="Arial" w:hAnsi="Arial" w:cs="Arial"/>
                <w:u w:val="single"/>
              </w:rPr>
              <w:fldChar w:fldCharType="end"/>
            </w:r>
            <w:r>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fldChar w:fldCharType="end"/>
            </w:r>
            <w:r w:rsidRPr="00914E79">
              <w:rPr>
                <w:rFonts w:ascii="Arial" w:hAnsi="Arial" w:cs="Arial"/>
                <w:u w:val="single"/>
              </w:rPr>
              <w:t xml:space="preserve"> oferente debe anexar en su propuesta Certificado que acredite la implementación del Sistema en Seguridad y Salud en el trabajo en su empresa, expedido por la ARL y/o MINISTERIO DE TRABAJO, conforme a lo establecido en el Decreto 1072 de 2015 y la Resolución Nº 00312 de 2019.</w:t>
            </w:r>
          </w:p>
          <w:p w:rsidR="00BA4E1B" w:rsidRPr="00914E79" w:rsidRDefault="00BA4E1B" w:rsidP="00374135">
            <w:pPr>
              <w:contextualSpacing/>
              <w:jc w:val="both"/>
              <w:rPr>
                <w:rFonts w:ascii="Arial" w:hAnsi="Arial" w:cs="Arial"/>
                <w:u w:val="single"/>
              </w:rPr>
            </w:pPr>
          </w:p>
          <w:p w:rsidR="00BA4E1B" w:rsidRPr="00914E79" w:rsidRDefault="00BA4E1B" w:rsidP="00374135">
            <w:pPr>
              <w:jc w:val="both"/>
              <w:rPr>
                <w:rFonts w:ascii="Arial" w:hAnsi="Arial" w:cs="Arial"/>
                <w:bCs/>
              </w:rPr>
            </w:pPr>
            <w:r w:rsidRPr="00914E79">
              <w:rPr>
                <w:rFonts w:ascii="Arial" w:hAnsi="Arial" w:cs="Arial"/>
                <w:bCs/>
              </w:rPr>
              <w:t>El oferente deberá presentar el RUIA (R</w:t>
            </w:r>
            <w:bookmarkStart w:id="0" w:name="_GoBack"/>
            <w:bookmarkEnd w:id="0"/>
            <w:r w:rsidRPr="00914E79">
              <w:rPr>
                <w:rFonts w:ascii="Arial" w:hAnsi="Arial" w:cs="Arial"/>
                <w:bCs/>
              </w:rPr>
              <w:t>egistro Único de Infractores Ambientales), en el cual certifique que oferente no está incurso en sanciones ambientales.</w:t>
            </w:r>
          </w:p>
          <w:p w:rsidR="00BA4E1B" w:rsidRPr="00914E79" w:rsidRDefault="00BA4E1B" w:rsidP="00374135">
            <w:pPr>
              <w:jc w:val="both"/>
              <w:rPr>
                <w:rFonts w:ascii="Arial" w:hAnsi="Arial" w:cs="Arial"/>
                <w:bCs/>
              </w:rPr>
            </w:pPr>
          </w:p>
          <w:p w:rsidR="00BA4E1B" w:rsidRPr="00914E79" w:rsidRDefault="00BA4E1B" w:rsidP="00374135">
            <w:pPr>
              <w:contextualSpacing/>
              <w:jc w:val="both"/>
              <w:rPr>
                <w:rFonts w:ascii="Arial" w:hAnsi="Arial" w:cs="Arial"/>
                <w:u w:val="single"/>
              </w:rPr>
            </w:pPr>
          </w:p>
          <w:p w:rsidR="00BA4E1B" w:rsidRPr="00914E79" w:rsidRDefault="00BA4E1B" w:rsidP="00374135">
            <w:pPr>
              <w:contextualSpacing/>
              <w:jc w:val="both"/>
              <w:rPr>
                <w:rFonts w:ascii="Arial" w:hAnsi="Arial" w:cs="Arial"/>
                <w:b/>
                <w:u w:val="single"/>
              </w:rPr>
            </w:pPr>
            <w:r w:rsidRPr="00914E79">
              <w:rPr>
                <w:rFonts w:ascii="Arial" w:hAnsi="Arial" w:cs="Arial"/>
                <w:b/>
                <w:u w:val="single"/>
              </w:rPr>
              <w:t>Equipo de trabajo</w:t>
            </w:r>
          </w:p>
          <w:p w:rsidR="00BA4E1B" w:rsidRPr="00914E79" w:rsidRDefault="00BA4E1B" w:rsidP="00374135">
            <w:pPr>
              <w:contextualSpacing/>
              <w:jc w:val="both"/>
              <w:rPr>
                <w:rFonts w:ascii="Arial" w:hAnsi="Arial" w:cs="Arial"/>
                <w:u w:val="single"/>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sz w:val="20"/>
                <w:szCs w:val="20"/>
                <w:lang w:val="es-CO" w:eastAsia="en-US"/>
              </w:rPr>
              <w:t>El equipo de trabajo deberá estar conformado por mínimo dos operarios, este personal se presentará en los sitios de trabajo debidamente uniformado e identificado (carnet).</w:t>
            </w:r>
          </w:p>
          <w:p w:rsidR="00BA4E1B" w:rsidRPr="00914E79" w:rsidRDefault="00BA4E1B" w:rsidP="00374135">
            <w:pPr>
              <w:autoSpaceDE w:val="0"/>
              <w:autoSpaceDN w:val="0"/>
              <w:adjustRightInd w:val="0"/>
              <w:jc w:val="both"/>
              <w:rPr>
                <w:rFonts w:ascii="Arial" w:hAnsi="Arial" w:cs="Arial"/>
              </w:rPr>
            </w:pPr>
          </w:p>
          <w:p w:rsidR="00BA4E1B" w:rsidRPr="00914E79" w:rsidRDefault="00BA4E1B" w:rsidP="00374135">
            <w:pPr>
              <w:autoSpaceDE w:val="0"/>
              <w:autoSpaceDN w:val="0"/>
              <w:adjustRightInd w:val="0"/>
              <w:jc w:val="both"/>
              <w:rPr>
                <w:rFonts w:ascii="Arial" w:hAnsi="Arial" w:cs="Arial"/>
                <w:b/>
                <w:u w:val="single"/>
              </w:rPr>
            </w:pPr>
            <w:r w:rsidRPr="00914E79">
              <w:rPr>
                <w:rFonts w:ascii="Arial" w:hAnsi="Arial" w:cs="Arial"/>
                <w:b/>
                <w:u w:val="single"/>
              </w:rPr>
              <w:t xml:space="preserve">Actividades: </w:t>
            </w:r>
          </w:p>
          <w:p w:rsidR="00BA4E1B" w:rsidRPr="00914E79" w:rsidRDefault="00BA4E1B" w:rsidP="00374135">
            <w:pPr>
              <w:autoSpaceDE w:val="0"/>
              <w:autoSpaceDN w:val="0"/>
              <w:adjustRightInd w:val="0"/>
              <w:jc w:val="both"/>
              <w:rPr>
                <w:rFonts w:ascii="Arial" w:hAnsi="Arial" w:cs="Arial"/>
                <w:b/>
              </w:rPr>
            </w:pPr>
          </w:p>
          <w:p w:rsidR="00BA4E1B" w:rsidRPr="00914E79" w:rsidRDefault="00BA4E1B" w:rsidP="00BA4E1B">
            <w:pPr>
              <w:pStyle w:val="Prrafodelista"/>
              <w:numPr>
                <w:ilvl w:val="0"/>
                <w:numId w:val="19"/>
              </w:numPr>
              <w:autoSpaceDE w:val="0"/>
              <w:autoSpaceDN w:val="0"/>
              <w:adjustRightInd w:val="0"/>
              <w:contextualSpacing w:val="0"/>
              <w:jc w:val="both"/>
              <w:rPr>
                <w:rFonts w:ascii="Arial" w:hAnsi="Arial" w:cs="Arial"/>
                <w:sz w:val="20"/>
                <w:szCs w:val="20"/>
              </w:rPr>
            </w:pPr>
            <w:r w:rsidRPr="00914E79">
              <w:rPr>
                <w:rFonts w:ascii="Arial" w:hAnsi="Arial" w:cs="Arial"/>
                <w:sz w:val="20"/>
                <w:szCs w:val="20"/>
              </w:rPr>
              <w:t>La programación del control de plagas se establece de acuerdo al cronograma, previa coordinación con el supervisor del contrato.</w:t>
            </w:r>
          </w:p>
          <w:p w:rsidR="00BA4E1B" w:rsidRPr="00914E79" w:rsidRDefault="00BA4E1B" w:rsidP="00374135">
            <w:pPr>
              <w:pStyle w:val="Prrafodelista"/>
              <w:autoSpaceDE w:val="0"/>
              <w:autoSpaceDN w:val="0"/>
              <w:adjustRightInd w:val="0"/>
              <w:jc w:val="both"/>
              <w:rPr>
                <w:rFonts w:ascii="Arial" w:hAnsi="Arial" w:cs="Arial"/>
                <w:sz w:val="20"/>
                <w:szCs w:val="20"/>
              </w:rPr>
            </w:pPr>
          </w:p>
          <w:p w:rsidR="00BA4E1B" w:rsidRPr="00914E79" w:rsidRDefault="00BA4E1B" w:rsidP="00BA4E1B">
            <w:pPr>
              <w:pStyle w:val="Prrafodelista"/>
              <w:numPr>
                <w:ilvl w:val="0"/>
                <w:numId w:val="19"/>
              </w:numPr>
              <w:autoSpaceDE w:val="0"/>
              <w:autoSpaceDN w:val="0"/>
              <w:adjustRightInd w:val="0"/>
              <w:contextualSpacing w:val="0"/>
              <w:jc w:val="both"/>
              <w:rPr>
                <w:rFonts w:ascii="Arial" w:hAnsi="Arial" w:cs="Arial"/>
                <w:sz w:val="20"/>
                <w:szCs w:val="20"/>
              </w:rPr>
            </w:pPr>
            <w:r w:rsidRPr="00914E79">
              <w:rPr>
                <w:rFonts w:ascii="Arial" w:hAnsi="Arial" w:cs="Arial"/>
                <w:sz w:val="20"/>
                <w:szCs w:val="20"/>
              </w:rPr>
              <w:t xml:space="preserve">El control de roedores se realizará poniendo en las estaciones cebaderas, cebos (anticoagulante de segunda generación), combinados con cereales pre-molido y esencias altamente atrayentes. Las estaciones cebaderas se deberán instalar en lugares estratégicos donde no puedan ser detectados por niños y/o animales domésticos. </w:t>
            </w:r>
          </w:p>
          <w:p w:rsidR="00BA4E1B" w:rsidRPr="00914E79" w:rsidRDefault="00BA4E1B" w:rsidP="00374135">
            <w:pPr>
              <w:autoSpaceDE w:val="0"/>
              <w:autoSpaceDN w:val="0"/>
              <w:adjustRightInd w:val="0"/>
              <w:jc w:val="both"/>
              <w:rPr>
                <w:rFonts w:ascii="Arial" w:hAnsi="Arial" w:cs="Arial"/>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bCs/>
                <w:sz w:val="20"/>
                <w:szCs w:val="20"/>
              </w:rPr>
              <w:t>Las fumigaciones contra los</w:t>
            </w:r>
            <w:r w:rsidRPr="00914E79">
              <w:rPr>
                <w:rFonts w:ascii="Arial" w:hAnsi="Arial" w:cs="Arial"/>
                <w:sz w:val="20"/>
                <w:szCs w:val="20"/>
              </w:rPr>
              <w:t xml:space="preserve"> insectos rastreros y voladores (cucarachas, moscas, mosquitos, zancudos, hormigas, pulgas, arañas, polillas, chinches, ácaros, comején y larvas, control de roedores, serpientes, y desinfección ambiental: contra hongos, virus y bacterias, s</w:t>
            </w:r>
            <w:r w:rsidRPr="00914E79">
              <w:rPr>
                <w:rFonts w:ascii="Arial" w:hAnsi="Arial" w:cs="Arial"/>
                <w:bCs/>
                <w:sz w:val="20"/>
                <w:szCs w:val="20"/>
              </w:rPr>
              <w:t>e realizarán con periodicidad mensual, en jornada diurna para todas las áreas del CACOM-3, nocturnas, para las áreas de alimentos (panadería, kioscos y casinos), por medio de aspersión, bombas, aplicación de gránulos, líquidos,  Jeringa o  pistola de gel.</w:t>
            </w:r>
          </w:p>
          <w:p w:rsidR="00BA4E1B" w:rsidRPr="00914E79" w:rsidRDefault="00BA4E1B" w:rsidP="00374135">
            <w:pPr>
              <w:jc w:val="both"/>
              <w:rPr>
                <w:rFonts w:ascii="Arial" w:hAnsi="Arial" w:cs="Arial"/>
                <w:bCs/>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sz w:val="20"/>
                <w:szCs w:val="20"/>
              </w:rPr>
              <w:t>La aplicación de los insumos se realizará según la dosificación recomendada en la ficha técnica y según las condiciones climáticas de la zona geográfica donde se ubicado el CACOM-3</w:t>
            </w:r>
            <w:r w:rsidRPr="00914E79">
              <w:rPr>
                <w:rFonts w:ascii="Arial" w:hAnsi="Arial" w:cs="Arial"/>
                <w:bCs/>
                <w:sz w:val="20"/>
                <w:szCs w:val="20"/>
              </w:rPr>
              <w:t xml:space="preserve"> </w:t>
            </w:r>
          </w:p>
          <w:p w:rsidR="00BA4E1B" w:rsidRPr="00914E79" w:rsidRDefault="00BA4E1B" w:rsidP="00374135">
            <w:pPr>
              <w:jc w:val="both"/>
              <w:rPr>
                <w:rFonts w:ascii="Arial" w:hAnsi="Arial" w:cs="Arial"/>
                <w:bCs/>
                <w:lang w:val="es-ES"/>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bCs/>
                <w:sz w:val="20"/>
                <w:szCs w:val="20"/>
              </w:rPr>
              <w:t>Los insumos deben ser de primera calidad, sin que sean perjudiciales para la salud, seguridad o para el bienestar de la población o que puedan ser perjudiciales para la vida vegetal o de otras especies de animales; protegiendo en general el medio ambiente.</w:t>
            </w:r>
          </w:p>
          <w:p w:rsidR="00BA4E1B" w:rsidRPr="00914E79" w:rsidRDefault="00BA4E1B" w:rsidP="00374135">
            <w:pPr>
              <w:pStyle w:val="Prrafodelista"/>
              <w:jc w:val="both"/>
              <w:rPr>
                <w:rFonts w:ascii="Arial" w:hAnsi="Arial" w:cs="Arial"/>
                <w:sz w:val="20"/>
                <w:szCs w:val="20"/>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sz w:val="20"/>
                <w:szCs w:val="20"/>
              </w:rPr>
              <w:t xml:space="preserve">Utilizar sustancias químicas apropiadas, de larga duración (químicos reconocidos en el mercado) cuya concentración y características aseguren la erradicación de insectos plaga y roedores. </w:t>
            </w:r>
          </w:p>
          <w:p w:rsidR="00BA4E1B" w:rsidRPr="00914E79" w:rsidRDefault="00BA4E1B" w:rsidP="00374135">
            <w:pPr>
              <w:pStyle w:val="Prrafodelista"/>
              <w:jc w:val="both"/>
              <w:rPr>
                <w:rFonts w:ascii="Arial" w:hAnsi="Arial" w:cs="Arial"/>
                <w:bCs/>
                <w:sz w:val="20"/>
                <w:szCs w:val="20"/>
              </w:rPr>
            </w:pPr>
          </w:p>
          <w:p w:rsidR="00BA4E1B" w:rsidRPr="00914E79" w:rsidRDefault="00BA4E1B" w:rsidP="00374135">
            <w:pPr>
              <w:jc w:val="both"/>
              <w:rPr>
                <w:rFonts w:ascii="Arial" w:hAnsi="Arial" w:cs="Arial"/>
                <w:bCs/>
                <w:lang w:val="es-ES"/>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bCs/>
                <w:sz w:val="20"/>
                <w:szCs w:val="20"/>
              </w:rPr>
              <w:lastRenderedPageBreak/>
              <w:t>En todo caso el supervisor verificará que los insumos cumplan con las exigencias solicitadas; de no ser así, exigirá al contratista reemplazar a sus expensas, aquellos insumos instalados o aplicados, que resultaren de mala calidad, a juicio del supervisor.</w:t>
            </w:r>
          </w:p>
          <w:p w:rsidR="00BA4E1B" w:rsidRPr="00914E79" w:rsidRDefault="00BA4E1B" w:rsidP="00374135">
            <w:pPr>
              <w:jc w:val="both"/>
              <w:rPr>
                <w:rFonts w:ascii="Arial" w:hAnsi="Arial" w:cs="Arial"/>
              </w:rPr>
            </w:pPr>
          </w:p>
          <w:p w:rsidR="00BA4E1B" w:rsidRPr="00914E79" w:rsidRDefault="00BA4E1B" w:rsidP="00374135">
            <w:pPr>
              <w:pStyle w:val="Prrafodelista"/>
              <w:jc w:val="both"/>
              <w:rPr>
                <w:rFonts w:ascii="Arial" w:hAnsi="Arial" w:cs="Arial"/>
                <w:sz w:val="20"/>
                <w:szCs w:val="20"/>
              </w:rPr>
            </w:pPr>
            <w:r w:rsidRPr="00914E79">
              <w:rPr>
                <w:rFonts w:ascii="Arial" w:hAnsi="Arial" w:cs="Arial"/>
                <w:sz w:val="20"/>
                <w:szCs w:val="20"/>
                <w:u w:val="single"/>
              </w:rPr>
              <w:t>Documentos necesarios para la firma del acta del inicio</w:t>
            </w:r>
            <w:r w:rsidRPr="00914E79">
              <w:rPr>
                <w:rFonts w:ascii="Arial" w:hAnsi="Arial" w:cs="Arial"/>
                <w:sz w:val="20"/>
                <w:szCs w:val="20"/>
              </w:rPr>
              <w:t xml:space="preserve">: </w:t>
            </w:r>
          </w:p>
          <w:p w:rsidR="00BA4E1B" w:rsidRPr="00D161B8" w:rsidRDefault="00BA4E1B" w:rsidP="00374135">
            <w:pPr>
              <w:jc w:val="both"/>
              <w:rPr>
                <w:rFonts w:ascii="Arial" w:hAnsi="Arial" w:cs="Arial"/>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bCs/>
                <w:sz w:val="20"/>
                <w:szCs w:val="20"/>
              </w:rPr>
              <w:t>Certificados vigentes: donde sea acreditada la manipulación de sustancias peligrosas, bioseguridad y trabajo en alturas (en caso de requerirse), para la aplicación de los productos del personal que realizara la labor de fumigación, desinfección y desratización.</w:t>
            </w:r>
          </w:p>
          <w:p w:rsidR="00BA4E1B" w:rsidRPr="00914E79" w:rsidRDefault="00BA4E1B" w:rsidP="00374135">
            <w:pPr>
              <w:pStyle w:val="Prrafodelista"/>
              <w:jc w:val="both"/>
              <w:rPr>
                <w:rFonts w:ascii="Arial" w:hAnsi="Arial" w:cs="Arial"/>
                <w:sz w:val="20"/>
                <w:szCs w:val="20"/>
              </w:rPr>
            </w:pPr>
          </w:p>
          <w:p w:rsidR="00BA4E1B" w:rsidRPr="00914E79" w:rsidRDefault="00BA4E1B" w:rsidP="00374135">
            <w:pPr>
              <w:contextualSpacing/>
              <w:jc w:val="both"/>
              <w:rPr>
                <w:rFonts w:ascii="Arial" w:hAnsi="Arial" w:cs="Arial"/>
              </w:rPr>
            </w:pPr>
          </w:p>
        </w:tc>
      </w:tr>
    </w:tbl>
    <w:p w:rsidR="00BA4E1B" w:rsidRPr="00914E79" w:rsidRDefault="00BA4E1B" w:rsidP="00BA4E1B">
      <w:pPr>
        <w:widowControl w:val="0"/>
        <w:tabs>
          <w:tab w:val="left" w:pos="284"/>
        </w:tabs>
        <w:autoSpaceDE w:val="0"/>
        <w:autoSpaceDN w:val="0"/>
        <w:adjustRightInd w:val="0"/>
        <w:spacing w:after="0" w:line="240" w:lineRule="auto"/>
        <w:jc w:val="both"/>
        <w:rPr>
          <w:rFonts w:ascii="Arial" w:hAnsi="Arial" w:cs="Arial"/>
          <w:b/>
          <w:bCs/>
          <w:spacing w:val="-5"/>
        </w:rPr>
      </w:pPr>
    </w:p>
    <w:p w:rsidR="00BA4E1B" w:rsidRPr="00914E79" w:rsidRDefault="00BA4E1B" w:rsidP="00BA4E1B">
      <w:pPr>
        <w:spacing w:after="0" w:line="240" w:lineRule="auto"/>
        <w:jc w:val="both"/>
        <w:rPr>
          <w:rFonts w:ascii="Arial" w:hAnsi="Arial" w:cs="Arial"/>
        </w:rPr>
      </w:pPr>
    </w:p>
    <w:p w:rsidR="00BA4E1B" w:rsidRPr="00914E79" w:rsidRDefault="00BA4E1B" w:rsidP="00BA4E1B">
      <w:pPr>
        <w:autoSpaceDE w:val="0"/>
        <w:autoSpaceDN w:val="0"/>
        <w:adjustRightInd w:val="0"/>
        <w:jc w:val="both"/>
        <w:rPr>
          <w:rFonts w:ascii="Arial" w:hAnsi="Arial" w:cs="Arial"/>
          <w:b/>
          <w:bCs/>
          <w:color w:val="000000"/>
          <w:sz w:val="20"/>
          <w:szCs w:val="20"/>
        </w:rPr>
      </w:pPr>
      <w:r w:rsidRPr="00914E79">
        <w:rPr>
          <w:rFonts w:ascii="Arial" w:hAnsi="Arial" w:cs="Arial"/>
          <w:b/>
          <w:bCs/>
          <w:color w:val="000000"/>
          <w:sz w:val="20"/>
          <w:szCs w:val="20"/>
        </w:rPr>
        <w:t>OBLIGACIONES DEL CONTRATISTA</w:t>
      </w:r>
    </w:p>
    <w:p w:rsidR="00BA4E1B" w:rsidRDefault="00BA4E1B" w:rsidP="00BA4E1B">
      <w:pPr>
        <w:pStyle w:val="Prrafodelista"/>
        <w:numPr>
          <w:ilvl w:val="0"/>
          <w:numId w:val="19"/>
        </w:numPr>
        <w:contextualSpacing w:val="0"/>
        <w:jc w:val="both"/>
        <w:rPr>
          <w:rFonts w:ascii="Arial" w:eastAsiaTheme="minorEastAsia" w:hAnsi="Arial" w:cs="Arial"/>
          <w:sz w:val="20"/>
          <w:szCs w:val="20"/>
          <w:lang w:eastAsia="es-CO"/>
        </w:rPr>
      </w:pPr>
      <w:r w:rsidRPr="00914E79">
        <w:rPr>
          <w:rFonts w:ascii="Arial" w:eastAsiaTheme="minorEastAsia" w:hAnsi="Arial" w:cs="Arial"/>
          <w:sz w:val="20"/>
          <w:szCs w:val="20"/>
          <w:lang w:eastAsia="es-CO"/>
        </w:rPr>
        <w:t>El contratista y su personal deberá cumplir con todos los protocolos de bioseguridad ordenados por el Gobierno Nacional (Ministerio de vivienda, ciudad y territorio, Ministerio de trabajo, Ministerio de salud y protección social), así como aquellos que determine la unidad militar aérea, durante el término de ejecución del contrato.</w:t>
      </w:r>
    </w:p>
    <w:p w:rsidR="00BA4E1B" w:rsidRDefault="00BA4E1B" w:rsidP="00BA4E1B">
      <w:pPr>
        <w:pStyle w:val="Prrafodelista"/>
        <w:jc w:val="both"/>
        <w:rPr>
          <w:rFonts w:ascii="Arial" w:eastAsiaTheme="minorEastAsia" w:hAnsi="Arial" w:cs="Arial"/>
          <w:sz w:val="20"/>
          <w:szCs w:val="20"/>
          <w:lang w:eastAsia="es-CO"/>
        </w:rPr>
      </w:pPr>
    </w:p>
    <w:p w:rsidR="00BA4E1B" w:rsidRDefault="00BA4E1B" w:rsidP="00BA4E1B">
      <w:pPr>
        <w:pStyle w:val="Prrafodelista"/>
        <w:numPr>
          <w:ilvl w:val="0"/>
          <w:numId w:val="19"/>
        </w:numPr>
        <w:contextualSpacing w:val="0"/>
        <w:jc w:val="both"/>
        <w:rPr>
          <w:rFonts w:ascii="Arial" w:hAnsi="Arial" w:cs="Arial"/>
          <w:sz w:val="20"/>
          <w:szCs w:val="20"/>
        </w:rPr>
      </w:pPr>
      <w:r w:rsidRPr="00914E79">
        <w:rPr>
          <w:rFonts w:ascii="Arial" w:hAnsi="Arial" w:cs="Arial"/>
          <w:sz w:val="20"/>
          <w:szCs w:val="20"/>
        </w:rPr>
        <w:t>Presentar al supervisor del contrato Fichas Técnicas y/o Hojas de Seguridad de los productos a utilizar, mencionando cualquier cambio de los productos y manteniendo actualizada dicha información, Adicional a esta información debe presentar los soportes que indiquen que dichos productos son permitidos por la Secretaria de Salud para la ejecución del servicio.</w:t>
      </w:r>
    </w:p>
    <w:p w:rsidR="00BA4E1B" w:rsidRDefault="00BA4E1B" w:rsidP="00BA4E1B">
      <w:pPr>
        <w:pStyle w:val="Prrafodelista"/>
        <w:jc w:val="both"/>
        <w:rPr>
          <w:rFonts w:ascii="Arial" w:hAnsi="Arial" w:cs="Arial"/>
          <w:sz w:val="20"/>
          <w:szCs w:val="20"/>
        </w:rPr>
      </w:pPr>
    </w:p>
    <w:p w:rsidR="00BA4E1B" w:rsidRPr="000759FE" w:rsidRDefault="00BA4E1B" w:rsidP="00BA4E1B">
      <w:pPr>
        <w:pStyle w:val="Prrafodelista"/>
        <w:numPr>
          <w:ilvl w:val="0"/>
          <w:numId w:val="19"/>
        </w:numPr>
        <w:contextualSpacing w:val="0"/>
        <w:jc w:val="both"/>
        <w:rPr>
          <w:rFonts w:ascii="Arial" w:hAnsi="Arial" w:cs="Arial"/>
          <w:sz w:val="20"/>
          <w:szCs w:val="20"/>
        </w:rPr>
      </w:pPr>
      <w:r w:rsidRPr="000759FE">
        <w:rPr>
          <w:rFonts w:ascii="Arial" w:eastAsiaTheme="minorEastAsia" w:hAnsi="Arial" w:cs="Arial"/>
          <w:sz w:val="20"/>
          <w:szCs w:val="20"/>
          <w:lang w:val="es-CO" w:eastAsia="es-CO"/>
        </w:rPr>
        <w:t>Anexar evidencias que el personal que desarrollará las actividades se encuentran al día con el pago de salud, pensión y ARL (según actividad económica).  Debe ser presentado mensualmente durante la ejecución del contrato.</w:t>
      </w:r>
    </w:p>
    <w:p w:rsidR="00BA4E1B" w:rsidRPr="00914E79" w:rsidRDefault="00BA4E1B" w:rsidP="00BA4E1B">
      <w:pPr>
        <w:pStyle w:val="Prrafodelista"/>
        <w:autoSpaceDE w:val="0"/>
        <w:autoSpaceDN w:val="0"/>
        <w:adjustRightInd w:val="0"/>
        <w:jc w:val="both"/>
        <w:rPr>
          <w:rFonts w:ascii="Arial" w:eastAsiaTheme="minorEastAsia" w:hAnsi="Arial" w:cs="Arial"/>
          <w:sz w:val="20"/>
          <w:szCs w:val="20"/>
          <w:lang w:val="es-CO" w:eastAsia="es-CO"/>
        </w:rPr>
      </w:pPr>
    </w:p>
    <w:p w:rsidR="00BA4E1B" w:rsidRPr="00914E79" w:rsidRDefault="00BA4E1B" w:rsidP="00BA4E1B">
      <w:pPr>
        <w:pStyle w:val="Prrafodelista"/>
        <w:numPr>
          <w:ilvl w:val="0"/>
          <w:numId w:val="19"/>
        </w:numPr>
        <w:autoSpaceDE w:val="0"/>
        <w:autoSpaceDN w:val="0"/>
        <w:adjustRightInd w:val="0"/>
        <w:contextualSpacing w:val="0"/>
        <w:jc w:val="both"/>
        <w:rPr>
          <w:rFonts w:ascii="Arial" w:eastAsiaTheme="minorEastAsia" w:hAnsi="Arial" w:cs="Arial"/>
          <w:sz w:val="20"/>
          <w:szCs w:val="20"/>
          <w:lang w:val="es-CO" w:eastAsia="es-CO"/>
        </w:rPr>
      </w:pPr>
      <w:r w:rsidRPr="00914E79">
        <w:rPr>
          <w:rFonts w:ascii="Arial" w:eastAsiaTheme="minorEastAsia" w:hAnsi="Arial" w:cs="Arial"/>
          <w:sz w:val="20"/>
          <w:szCs w:val="20"/>
          <w:lang w:val="es-CO" w:eastAsia="es-CO"/>
        </w:rPr>
        <w:t xml:space="preserve">Garantizar por cada servicio de fumigación la eliminación de insectos rastreros y voladores (cucarachas, moscas, mosquitos, zancudos, hormigas, pulgas, arañas, polillas, chinches, ácaros, comején y larvas, entre otros similares), control de roedores, serpientes, y desinfección ambiental: contra hongos, virus y bacterias, por medio de un manifiesto de prestación del servicio. </w:t>
      </w:r>
    </w:p>
    <w:p w:rsidR="00BA4E1B" w:rsidRPr="00914E79" w:rsidRDefault="00BA4E1B" w:rsidP="00BA4E1B">
      <w:pPr>
        <w:pStyle w:val="Prrafodelista"/>
        <w:autoSpaceDE w:val="0"/>
        <w:autoSpaceDN w:val="0"/>
        <w:adjustRightInd w:val="0"/>
        <w:jc w:val="both"/>
        <w:rPr>
          <w:rFonts w:ascii="Arial" w:eastAsiaTheme="minorEastAsia" w:hAnsi="Arial" w:cs="Arial"/>
          <w:sz w:val="20"/>
          <w:szCs w:val="20"/>
          <w:lang w:val="es-CO" w:eastAsia="es-CO"/>
        </w:rPr>
      </w:pPr>
    </w:p>
    <w:p w:rsidR="00BA4E1B" w:rsidRPr="00914E79" w:rsidRDefault="00BA4E1B" w:rsidP="00BA4E1B">
      <w:pPr>
        <w:pStyle w:val="Prrafodelista"/>
        <w:numPr>
          <w:ilvl w:val="0"/>
          <w:numId w:val="19"/>
        </w:numPr>
        <w:autoSpaceDE w:val="0"/>
        <w:autoSpaceDN w:val="0"/>
        <w:adjustRightInd w:val="0"/>
        <w:contextualSpacing w:val="0"/>
        <w:jc w:val="both"/>
        <w:rPr>
          <w:rFonts w:ascii="Arial" w:eastAsiaTheme="minorEastAsia" w:hAnsi="Arial" w:cs="Arial"/>
          <w:sz w:val="20"/>
          <w:szCs w:val="20"/>
          <w:lang w:val="es-CO" w:eastAsia="es-CO"/>
        </w:rPr>
      </w:pPr>
      <w:r w:rsidRPr="00914E79">
        <w:rPr>
          <w:rFonts w:ascii="Arial" w:eastAsiaTheme="minorEastAsia" w:hAnsi="Arial" w:cs="Arial"/>
          <w:sz w:val="20"/>
          <w:szCs w:val="20"/>
          <w:lang w:val="es-CO" w:eastAsia="es-CO"/>
        </w:rPr>
        <w:t xml:space="preserve">Dar cumplimiento a la normatividad vigente en materia de control de plagas (Ley 09 de 1979, y demás normas que lo regulan. </w:t>
      </w:r>
    </w:p>
    <w:p w:rsidR="00BA4E1B" w:rsidRPr="00914E79" w:rsidRDefault="00BA4E1B" w:rsidP="00BA4E1B">
      <w:pPr>
        <w:autoSpaceDE w:val="0"/>
        <w:autoSpaceDN w:val="0"/>
        <w:adjustRightInd w:val="0"/>
        <w:spacing w:after="0"/>
        <w:jc w:val="both"/>
        <w:rPr>
          <w:rFonts w:ascii="Arial" w:hAnsi="Arial" w:cs="Arial"/>
          <w:sz w:val="20"/>
          <w:szCs w:val="20"/>
        </w:rPr>
      </w:pPr>
    </w:p>
    <w:p w:rsidR="00BA4E1B" w:rsidRPr="00914E79" w:rsidRDefault="00BA4E1B" w:rsidP="00BA4E1B">
      <w:pPr>
        <w:pStyle w:val="Default"/>
        <w:numPr>
          <w:ilvl w:val="0"/>
          <w:numId w:val="19"/>
        </w:numPr>
        <w:jc w:val="both"/>
        <w:rPr>
          <w:sz w:val="20"/>
          <w:szCs w:val="20"/>
        </w:rPr>
      </w:pPr>
      <w:r w:rsidRPr="00914E79">
        <w:rPr>
          <w:sz w:val="20"/>
          <w:szCs w:val="20"/>
        </w:rPr>
        <w:t xml:space="preserve">Suministrar los equipos, elementos e insumos necesarios para ejecutar adecuadamente los procedimientos. </w:t>
      </w:r>
    </w:p>
    <w:p w:rsidR="00BA4E1B" w:rsidRPr="00914E79" w:rsidRDefault="00BA4E1B" w:rsidP="00BA4E1B">
      <w:pPr>
        <w:pStyle w:val="Default"/>
        <w:ind w:left="720"/>
        <w:jc w:val="both"/>
        <w:rPr>
          <w:sz w:val="20"/>
          <w:szCs w:val="20"/>
        </w:rPr>
      </w:pPr>
    </w:p>
    <w:p w:rsidR="00BA4E1B" w:rsidRPr="00914E79" w:rsidRDefault="00BA4E1B" w:rsidP="00BA4E1B">
      <w:pPr>
        <w:pStyle w:val="Default"/>
        <w:numPr>
          <w:ilvl w:val="0"/>
          <w:numId w:val="19"/>
        </w:numPr>
        <w:jc w:val="both"/>
        <w:rPr>
          <w:sz w:val="20"/>
          <w:szCs w:val="20"/>
        </w:rPr>
      </w:pPr>
      <w:r w:rsidRPr="00914E79">
        <w:rPr>
          <w:sz w:val="20"/>
          <w:szCs w:val="20"/>
        </w:rPr>
        <w:t xml:space="preserve">Cubrir la totalidad de los gastos e inversiones de equipos, materiales e insumos para la prestación del servicio. </w:t>
      </w:r>
    </w:p>
    <w:p w:rsidR="00BA4E1B" w:rsidRPr="00914E79" w:rsidRDefault="00BA4E1B" w:rsidP="00BA4E1B">
      <w:pPr>
        <w:pStyle w:val="Default"/>
        <w:jc w:val="both"/>
        <w:rPr>
          <w:sz w:val="20"/>
          <w:szCs w:val="20"/>
        </w:rPr>
      </w:pPr>
    </w:p>
    <w:p w:rsidR="00BA4E1B" w:rsidRPr="00914E79" w:rsidRDefault="00BA4E1B" w:rsidP="00BA4E1B">
      <w:pPr>
        <w:pStyle w:val="Default"/>
        <w:numPr>
          <w:ilvl w:val="0"/>
          <w:numId w:val="19"/>
        </w:numPr>
        <w:jc w:val="both"/>
        <w:rPr>
          <w:sz w:val="20"/>
          <w:szCs w:val="20"/>
        </w:rPr>
      </w:pPr>
      <w:r w:rsidRPr="00914E79">
        <w:rPr>
          <w:sz w:val="20"/>
          <w:szCs w:val="20"/>
        </w:rPr>
        <w:t xml:space="preserve">En un plazo máximo de 20 días posterior a cada aplicación, deberá enviar al supervisor, las certificaciones de cada control ejecutado. </w:t>
      </w:r>
    </w:p>
    <w:p w:rsidR="00BA4E1B" w:rsidRPr="00914E79" w:rsidRDefault="00BA4E1B" w:rsidP="00BA4E1B">
      <w:pPr>
        <w:pStyle w:val="Default"/>
        <w:jc w:val="both"/>
        <w:rPr>
          <w:sz w:val="20"/>
          <w:szCs w:val="20"/>
        </w:rPr>
      </w:pPr>
    </w:p>
    <w:p w:rsidR="00BA4E1B" w:rsidRPr="00914E79" w:rsidRDefault="00BA4E1B" w:rsidP="00BA4E1B">
      <w:pPr>
        <w:pStyle w:val="Default"/>
        <w:numPr>
          <w:ilvl w:val="0"/>
          <w:numId w:val="19"/>
        </w:numPr>
        <w:jc w:val="both"/>
        <w:rPr>
          <w:sz w:val="20"/>
          <w:szCs w:val="20"/>
        </w:rPr>
      </w:pPr>
      <w:r w:rsidRPr="00914E79">
        <w:rPr>
          <w:sz w:val="20"/>
          <w:szCs w:val="20"/>
        </w:rPr>
        <w:t xml:space="preserve">Coordinar con el supervisor del contrato la visita al CACOM-3, para ejecutar los servicios. </w:t>
      </w:r>
    </w:p>
    <w:p w:rsidR="00BA4E1B" w:rsidRPr="00914E79" w:rsidRDefault="00BA4E1B" w:rsidP="00BA4E1B">
      <w:pPr>
        <w:pStyle w:val="Default"/>
        <w:jc w:val="both"/>
        <w:rPr>
          <w:sz w:val="20"/>
          <w:szCs w:val="20"/>
        </w:rPr>
      </w:pPr>
    </w:p>
    <w:p w:rsidR="00BA4E1B" w:rsidRPr="00914E79" w:rsidRDefault="00BA4E1B" w:rsidP="00BA4E1B">
      <w:pPr>
        <w:pStyle w:val="Default"/>
        <w:numPr>
          <w:ilvl w:val="0"/>
          <w:numId w:val="19"/>
        </w:numPr>
        <w:jc w:val="both"/>
        <w:rPr>
          <w:sz w:val="20"/>
          <w:szCs w:val="20"/>
        </w:rPr>
      </w:pPr>
      <w:r w:rsidRPr="00914E79">
        <w:rPr>
          <w:sz w:val="20"/>
          <w:szCs w:val="20"/>
        </w:rPr>
        <w:lastRenderedPageBreak/>
        <w:t>Realizar visitas de control mensual, quince (15) días después de la fumigación, para verificar la efectividad del programa de erradicación de plagas en el CACOM-3, si hubiere lugar a estas.</w:t>
      </w:r>
    </w:p>
    <w:p w:rsidR="00BA4E1B" w:rsidRPr="00914E79" w:rsidRDefault="00BA4E1B" w:rsidP="00BA4E1B">
      <w:pPr>
        <w:pStyle w:val="Default"/>
        <w:jc w:val="both"/>
        <w:rPr>
          <w:sz w:val="20"/>
          <w:szCs w:val="20"/>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bCs/>
          <w:sz w:val="20"/>
          <w:szCs w:val="20"/>
        </w:rPr>
        <w:t xml:space="preserve">Presentar un informe trimestral de las actividades indicando la labor realizada, los productos aplicados, el grado de disminución de la plaga en caso de que esté presente, las acciones preventivas o correctivas para ejercer control ante las plagas entre otras observaciones, el cual </w:t>
      </w:r>
      <w:r w:rsidRPr="00914E79">
        <w:rPr>
          <w:rFonts w:ascii="Arial" w:hAnsi="Arial" w:cs="Arial"/>
          <w:sz w:val="20"/>
          <w:szCs w:val="20"/>
        </w:rPr>
        <w:t>deberá ser presentado al supervisor del contrato.</w:t>
      </w:r>
    </w:p>
    <w:p w:rsidR="00BA4E1B" w:rsidRPr="00914E79" w:rsidRDefault="00BA4E1B" w:rsidP="00BA4E1B">
      <w:pPr>
        <w:spacing w:after="0"/>
        <w:jc w:val="both"/>
        <w:rPr>
          <w:rFonts w:ascii="Arial" w:hAnsi="Arial" w:cs="Arial"/>
          <w:bCs/>
          <w:sz w:val="20"/>
          <w:szCs w:val="20"/>
        </w:rPr>
      </w:pPr>
    </w:p>
    <w:p w:rsidR="00BA4E1B" w:rsidRPr="00914E79" w:rsidRDefault="00BA4E1B" w:rsidP="00BA4E1B">
      <w:pPr>
        <w:pStyle w:val="Prrafodelista"/>
        <w:numPr>
          <w:ilvl w:val="0"/>
          <w:numId w:val="19"/>
        </w:numPr>
        <w:contextualSpacing w:val="0"/>
        <w:jc w:val="both"/>
        <w:rPr>
          <w:rFonts w:ascii="Arial" w:hAnsi="Arial" w:cs="Arial"/>
          <w:bCs/>
          <w:sz w:val="20"/>
          <w:szCs w:val="20"/>
        </w:rPr>
      </w:pPr>
      <w:r w:rsidRPr="00914E79">
        <w:rPr>
          <w:rFonts w:ascii="Arial" w:hAnsi="Arial" w:cs="Arial"/>
          <w:bCs/>
          <w:sz w:val="20"/>
          <w:szCs w:val="20"/>
        </w:rPr>
        <w:t>Proveer a los operarios los implementos de seguridad necesarios para realizar las fumigaciones (cascos, guantes, tapabocas, entre otros que requieran para estas actividades), así como g</w:t>
      </w:r>
      <w:r w:rsidRPr="00914E79">
        <w:rPr>
          <w:rFonts w:ascii="Arial" w:hAnsi="Arial" w:cs="Arial"/>
          <w:color w:val="000000"/>
          <w:sz w:val="20"/>
          <w:szCs w:val="20"/>
        </w:rPr>
        <w:t>arantizar el porte de la dotación e implementos de seguridad</w:t>
      </w:r>
      <w:r w:rsidRPr="00914E79">
        <w:rPr>
          <w:rFonts w:ascii="Arial" w:hAnsi="Arial" w:cs="Arial"/>
          <w:sz w:val="20"/>
          <w:szCs w:val="20"/>
        </w:rPr>
        <w:t>.</w:t>
      </w:r>
      <w:r w:rsidRPr="00914E79">
        <w:rPr>
          <w:rFonts w:ascii="Arial" w:hAnsi="Arial" w:cs="Arial"/>
          <w:bCs/>
          <w:sz w:val="20"/>
          <w:szCs w:val="20"/>
        </w:rPr>
        <w:t xml:space="preserve"> </w:t>
      </w:r>
    </w:p>
    <w:p w:rsidR="00BA4E1B" w:rsidRPr="00914E79" w:rsidRDefault="00BA4E1B" w:rsidP="00BA4E1B">
      <w:pPr>
        <w:spacing w:after="0"/>
        <w:jc w:val="both"/>
        <w:rPr>
          <w:rFonts w:ascii="Arial" w:hAnsi="Arial" w:cs="Arial"/>
          <w:bCs/>
          <w:sz w:val="20"/>
          <w:szCs w:val="20"/>
        </w:rPr>
      </w:pPr>
    </w:p>
    <w:p w:rsidR="00BA4E1B" w:rsidRPr="00914E79" w:rsidRDefault="00BA4E1B" w:rsidP="00BA4E1B">
      <w:pPr>
        <w:pStyle w:val="Prrafodelista"/>
        <w:numPr>
          <w:ilvl w:val="0"/>
          <w:numId w:val="19"/>
        </w:numPr>
        <w:jc w:val="both"/>
        <w:rPr>
          <w:rFonts w:ascii="Arial" w:hAnsi="Arial" w:cs="Arial"/>
          <w:sz w:val="20"/>
          <w:szCs w:val="20"/>
        </w:rPr>
      </w:pPr>
      <w:r w:rsidRPr="00914E79">
        <w:rPr>
          <w:rFonts w:ascii="Arial" w:hAnsi="Arial" w:cs="Arial"/>
          <w:sz w:val="20"/>
          <w:szCs w:val="20"/>
        </w:rPr>
        <w:t>Prestar el servicio de control de plagas suministrando y cubriendo la totalidad de los gastos de equipos, elementos e insumos que sean necesarios para una excelente prestación del servicio de acuerdo con las especificaciones establecidas en el proceso. Así mismo deberá asegurar el transporte de los equipos e insumos con el fin de evitar posibles afectaciones (rupturas, calibración, entre otros).</w:t>
      </w:r>
    </w:p>
    <w:p w:rsidR="00BA4E1B" w:rsidRPr="00914E79" w:rsidRDefault="00BA4E1B" w:rsidP="00BA4E1B">
      <w:pPr>
        <w:spacing w:after="0"/>
        <w:contextualSpacing/>
        <w:jc w:val="both"/>
        <w:rPr>
          <w:rFonts w:ascii="Arial" w:hAnsi="Arial" w:cs="Arial"/>
          <w:sz w:val="20"/>
          <w:szCs w:val="20"/>
        </w:rPr>
      </w:pPr>
    </w:p>
    <w:p w:rsidR="00BA4E1B" w:rsidRPr="00914E79" w:rsidRDefault="00BA4E1B" w:rsidP="00BA4E1B">
      <w:pPr>
        <w:pStyle w:val="Textosinformato"/>
        <w:numPr>
          <w:ilvl w:val="0"/>
          <w:numId w:val="19"/>
        </w:numPr>
        <w:jc w:val="both"/>
        <w:rPr>
          <w:rFonts w:ascii="Arial" w:eastAsia="Calibri" w:hAnsi="Arial" w:cs="Arial"/>
          <w:sz w:val="20"/>
          <w:szCs w:val="20"/>
        </w:rPr>
      </w:pPr>
      <w:r w:rsidRPr="00914E79">
        <w:rPr>
          <w:rFonts w:ascii="Arial" w:eastAsia="Calibri" w:hAnsi="Arial" w:cs="Arial"/>
          <w:sz w:val="20"/>
          <w:szCs w:val="20"/>
        </w:rPr>
        <w:t>Realizar las gestiones en coordinación con el supervisor del contrato para el ingreso de su personal y vehículos, con el fin de evitar inconvenientes y traumatismos administrativos.</w:t>
      </w:r>
    </w:p>
    <w:p w:rsidR="00BA4E1B" w:rsidRPr="00914E79" w:rsidRDefault="00BA4E1B" w:rsidP="00BA4E1B">
      <w:pPr>
        <w:pStyle w:val="Textosinformato"/>
        <w:jc w:val="both"/>
        <w:rPr>
          <w:rFonts w:ascii="Arial" w:eastAsia="Calibri" w:hAnsi="Arial" w:cs="Arial"/>
          <w:sz w:val="20"/>
          <w:szCs w:val="20"/>
        </w:rPr>
      </w:pPr>
    </w:p>
    <w:p w:rsidR="00BA4E1B" w:rsidRPr="00914E79" w:rsidRDefault="00BA4E1B" w:rsidP="00BA4E1B">
      <w:pPr>
        <w:pStyle w:val="Prrafodelista"/>
        <w:widowControl w:val="0"/>
        <w:numPr>
          <w:ilvl w:val="0"/>
          <w:numId w:val="19"/>
        </w:numPr>
        <w:autoSpaceDE w:val="0"/>
        <w:autoSpaceDN w:val="0"/>
        <w:adjustRightInd w:val="0"/>
        <w:jc w:val="both"/>
        <w:rPr>
          <w:rFonts w:ascii="Arial" w:hAnsi="Arial" w:cs="Arial"/>
          <w:sz w:val="20"/>
          <w:szCs w:val="20"/>
        </w:rPr>
      </w:pPr>
      <w:r w:rsidRPr="00914E79">
        <w:rPr>
          <w:rFonts w:ascii="Arial" w:hAnsi="Arial" w:cs="Arial"/>
          <w:sz w:val="20"/>
          <w:szCs w:val="20"/>
        </w:rPr>
        <w:t>Presentar factura electrónica como requisito para el pago de los bienes y/o servicios contratados, la cual deberá estar validada previamente por la DIAN, conforme con las disposiciones señaladas en el Decreto 358 del 05 de marzo de 2020, en concordancia, con lo dispuesto en la Resolución No. 000042 del 05 de mayo de 2020.</w:t>
      </w:r>
    </w:p>
    <w:p w:rsidR="00BA4E1B" w:rsidRPr="00914E79" w:rsidRDefault="00BA4E1B" w:rsidP="00BA4E1B">
      <w:pPr>
        <w:widowControl w:val="0"/>
        <w:autoSpaceDE w:val="0"/>
        <w:autoSpaceDN w:val="0"/>
        <w:adjustRightInd w:val="0"/>
        <w:spacing w:after="0"/>
        <w:contextualSpacing/>
        <w:jc w:val="both"/>
        <w:rPr>
          <w:rFonts w:ascii="Arial" w:hAnsi="Arial" w:cs="Arial"/>
          <w:sz w:val="20"/>
          <w:szCs w:val="20"/>
        </w:rPr>
      </w:pPr>
    </w:p>
    <w:p w:rsidR="00BA4E1B" w:rsidRPr="00914E79" w:rsidRDefault="00BA4E1B" w:rsidP="00BA4E1B">
      <w:pPr>
        <w:pStyle w:val="Textoindependiente2"/>
        <w:numPr>
          <w:ilvl w:val="0"/>
          <w:numId w:val="19"/>
        </w:numPr>
        <w:spacing w:after="0" w:line="240" w:lineRule="auto"/>
        <w:jc w:val="both"/>
        <w:rPr>
          <w:rFonts w:ascii="Arial" w:eastAsia="Calibri" w:hAnsi="Arial" w:cs="Arial"/>
          <w:sz w:val="20"/>
          <w:szCs w:val="20"/>
        </w:rPr>
      </w:pPr>
      <w:r w:rsidRPr="00914E79">
        <w:rPr>
          <w:rFonts w:ascii="Arial" w:hAnsi="Arial" w:cs="Arial"/>
          <w:sz w:val="20"/>
          <w:szCs w:val="20"/>
          <w:lang w:val="es-ES"/>
        </w:rPr>
        <w:t>Constituir El mecanismo de cobertura de riesgos y aportarlo dentro de los cinco (05) días siguientes a la fecha de suscripción del contrato para su correspondiente aprobación. Cuando haya lugar a la modificación para adicionar, prorrogar o suspender la ejecución del contrato, o en cualquier otro evento del contrato se deberá constituir los correspondientes certificados de modificación de las garantías presentadas; si se negare a constituirlos, en los términos en que se le señalen, se hará acreedor a las sanciones contractuales respectivas.</w:t>
      </w:r>
    </w:p>
    <w:p w:rsidR="00BA4E1B" w:rsidRPr="00914E79" w:rsidRDefault="00BA4E1B" w:rsidP="00BA4E1B">
      <w:pPr>
        <w:pStyle w:val="Textoindependiente2"/>
        <w:spacing w:after="0" w:line="240" w:lineRule="auto"/>
        <w:jc w:val="both"/>
        <w:rPr>
          <w:rFonts w:ascii="Arial" w:eastAsia="Calibri" w:hAnsi="Arial" w:cs="Arial"/>
          <w:sz w:val="20"/>
          <w:szCs w:val="20"/>
        </w:rPr>
      </w:pPr>
    </w:p>
    <w:p w:rsidR="00BA4E1B" w:rsidRPr="00914E79" w:rsidRDefault="00BA4E1B" w:rsidP="00BA4E1B">
      <w:pPr>
        <w:pStyle w:val="Textoindependiente2"/>
        <w:numPr>
          <w:ilvl w:val="0"/>
          <w:numId w:val="19"/>
        </w:numPr>
        <w:spacing w:after="0" w:line="240" w:lineRule="auto"/>
        <w:jc w:val="both"/>
        <w:rPr>
          <w:rFonts w:ascii="Arial" w:eastAsia="Calibri" w:hAnsi="Arial" w:cs="Arial"/>
          <w:sz w:val="20"/>
          <w:szCs w:val="20"/>
        </w:rPr>
      </w:pPr>
      <w:r w:rsidRPr="00914E79">
        <w:rPr>
          <w:rFonts w:ascii="Arial" w:hAnsi="Arial" w:cs="Arial"/>
          <w:sz w:val="20"/>
          <w:szCs w:val="20"/>
          <w:lang w:val="es-ES"/>
        </w:rPr>
        <w:t>Suscribir el ACTA DE LIQUIDACIÓN de conformidad a lo establecido en el artículo 11 de la Ley 1150 de 2007 (subrogó el artículo 60 de la Ley 80 de 1993).</w:t>
      </w:r>
    </w:p>
    <w:p w:rsidR="005A5F18" w:rsidRDefault="005A5F18" w:rsidP="00884751">
      <w:pPr>
        <w:spacing w:after="0" w:line="240" w:lineRule="auto"/>
        <w:jc w:val="both"/>
        <w:rPr>
          <w:rFonts w:ascii="Arial" w:hAnsi="Arial" w:cs="Arial"/>
        </w:rPr>
      </w:pPr>
    </w:p>
    <w:p w:rsidR="00D93601" w:rsidRPr="00F6725D" w:rsidRDefault="00D93601" w:rsidP="00980E3D">
      <w:pPr>
        <w:keepNext/>
        <w:keepLines/>
        <w:spacing w:before="74" w:after="0" w:line="240" w:lineRule="auto"/>
        <w:ind w:left="102"/>
        <w:outlineLvl w:val="0"/>
        <w:rPr>
          <w:rFonts w:ascii="Arial" w:eastAsia="Times New Roman" w:hAnsi="Arial" w:cs="Arial"/>
          <w:b/>
          <w:bCs/>
          <w:lang w:eastAsia="es-CO"/>
        </w:rPr>
      </w:pPr>
    </w:p>
    <w:sectPr w:rsidR="00D93601" w:rsidRPr="00F6725D" w:rsidSect="003832DC">
      <w:headerReference w:type="default" r:id="rId8"/>
      <w:footerReference w:type="default" r:id="rId9"/>
      <w:headerReference w:type="first" r:id="rId10"/>
      <w:footerReference w:type="first" r:id="rId11"/>
      <w:pgSz w:w="12242" w:h="15842" w:code="1"/>
      <w:pgMar w:top="1701" w:right="1701" w:bottom="1418" w:left="1701" w:header="1134" w:footer="1134"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61A6" w:rsidRDefault="004761A6" w:rsidP="00980E3D">
      <w:pPr>
        <w:spacing w:after="0" w:line="240" w:lineRule="auto"/>
      </w:pPr>
      <w:r>
        <w:separator/>
      </w:r>
    </w:p>
  </w:endnote>
  <w:endnote w:type="continuationSeparator" w:id="0">
    <w:p w:rsidR="004761A6" w:rsidRDefault="004761A6" w:rsidP="00980E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ourceSansProSemibold">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ESTRELLAS</w:t>
    </w:r>
    <w:r w:rsidRPr="005A654C">
      <w:rPr>
        <w:rFonts w:ascii="Arial" w:hAnsi="Arial" w:cs="Arial"/>
        <w:b/>
        <w:sz w:val="16"/>
        <w:lang w:val="es-ES"/>
      </w:rPr>
      <w:t>”</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4761A6"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1667" w:rsidRPr="005A654C" w:rsidRDefault="00581667" w:rsidP="00581667">
    <w:pPr>
      <w:pStyle w:val="Sinespaciado"/>
      <w:rPr>
        <w:rFonts w:ascii="Arial" w:hAnsi="Arial" w:cs="Arial"/>
        <w:b/>
        <w:sz w:val="16"/>
        <w:lang w:val="es-ES"/>
      </w:rPr>
    </w:pPr>
    <w:r w:rsidRPr="0059058F">
      <w:rPr>
        <w:rFonts w:ascii="Arial" w:hAnsi="Arial" w:cs="Arial"/>
        <w:b/>
        <w:sz w:val="16"/>
        <w:lang w:val="es-ES"/>
      </w:rPr>
      <w:t xml:space="preserve"> </w:t>
    </w:r>
    <w:r w:rsidRPr="005A654C">
      <w:rPr>
        <w:rFonts w:ascii="Arial" w:hAnsi="Arial" w:cs="Arial"/>
        <w:b/>
        <w:sz w:val="16"/>
        <w:lang w:val="es-ES"/>
      </w:rPr>
      <w:t xml:space="preserve">“ASÍ SE VA A LAS </w:t>
    </w:r>
    <w:r w:rsidR="001E58FF">
      <w:rPr>
        <w:rFonts w:ascii="Arial" w:hAnsi="Arial" w:cs="Arial"/>
        <w:b/>
        <w:sz w:val="16"/>
        <w:lang w:val="es-ES"/>
      </w:rPr>
      <w:t>ESTRELLA</w:t>
    </w:r>
    <w:r w:rsidR="002E7C8E">
      <w:rPr>
        <w:rFonts w:ascii="Arial" w:hAnsi="Arial" w:cs="Arial"/>
        <w:b/>
        <w:sz w:val="16"/>
        <w:lang w:val="es-ES"/>
      </w:rPr>
      <w:t>S</w:t>
    </w:r>
    <w:r w:rsidRPr="005A654C">
      <w:rPr>
        <w:rFonts w:ascii="Arial" w:hAnsi="Arial" w:cs="Arial"/>
        <w:b/>
        <w:sz w:val="16"/>
        <w:lang w:val="es-ES"/>
      </w:rPr>
      <w:t>”</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Línea Anticorrupción Fuerza Aérea Colom</w:t>
    </w:r>
    <w:r>
      <w:rPr>
        <w:rFonts w:ascii="Arial" w:hAnsi="Arial" w:cs="Arial"/>
        <w:sz w:val="16"/>
        <w:lang w:val="es-ES"/>
      </w:rPr>
      <w:t xml:space="preserve">biana 01 8000 110 588 </w:t>
    </w:r>
  </w:p>
  <w:p w:rsidR="00581667" w:rsidRPr="00FB26EB" w:rsidRDefault="00581667" w:rsidP="00581667">
    <w:pPr>
      <w:pStyle w:val="Sinespaciado"/>
      <w:rPr>
        <w:rFonts w:ascii="Arial" w:hAnsi="Arial" w:cs="Arial"/>
        <w:sz w:val="16"/>
        <w:lang w:val="es-ES"/>
      </w:rPr>
    </w:pPr>
    <w:r w:rsidRPr="00FB26EB">
      <w:rPr>
        <w:rFonts w:ascii="Arial" w:hAnsi="Arial" w:cs="Arial"/>
        <w:sz w:val="16"/>
        <w:lang w:val="es-ES"/>
      </w:rPr>
      <w:t xml:space="preserve">Carrera 54 No. 26-25 CAN – Conmutador 3159800 Bogotá, Colombia. </w:t>
    </w:r>
  </w:p>
  <w:p w:rsidR="00581667" w:rsidRPr="00CA39E3" w:rsidRDefault="004761A6" w:rsidP="00581667">
    <w:pPr>
      <w:pStyle w:val="Sinespaciado"/>
      <w:rPr>
        <w:rStyle w:val="Hipervnculo"/>
        <w:rFonts w:ascii="Arial" w:hAnsi="Arial" w:cs="Arial"/>
        <w:szCs w:val="18"/>
        <w:lang w:val="es-ES"/>
      </w:rPr>
    </w:pPr>
    <w:hyperlink r:id="rId1" w:history="1">
      <w:r w:rsidR="00581667" w:rsidRPr="00CA39E3">
        <w:rPr>
          <w:rStyle w:val="Hipervnculo"/>
          <w:rFonts w:ascii="Arial" w:hAnsi="Arial" w:cs="Arial"/>
          <w:sz w:val="16"/>
          <w:szCs w:val="18"/>
          <w:lang w:val="es-ES"/>
        </w:rPr>
        <w:t>www.fac.mil.co</w:t>
      </w:r>
    </w:hyperlink>
  </w:p>
  <w:p w:rsidR="00BC40E9" w:rsidRDefault="00BC40E9">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61A6" w:rsidRDefault="004761A6" w:rsidP="00980E3D">
      <w:pPr>
        <w:spacing w:after="0" w:line="240" w:lineRule="auto"/>
      </w:pPr>
      <w:r>
        <w:separator/>
      </w:r>
    </w:p>
  </w:footnote>
  <w:footnote w:type="continuationSeparator" w:id="0">
    <w:p w:rsidR="004761A6" w:rsidRDefault="004761A6" w:rsidP="00980E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D1A" w:rsidRPr="00C561A4" w:rsidRDefault="00DD6D1A" w:rsidP="00DD6D1A">
    <w:pPr>
      <w:pStyle w:val="Encabezado"/>
      <w:pBdr>
        <w:bottom w:val="single" w:sz="12" w:space="1" w:color="auto"/>
      </w:pBdr>
      <w:ind w:left="2268"/>
      <w:jc w:val="right"/>
    </w:pPr>
    <w:r w:rsidRPr="00C561A4">
      <w:rPr>
        <w:rFonts w:ascii="Arial" w:hAnsi="Arial" w:cs="Arial"/>
        <w:sz w:val="16"/>
        <w:szCs w:val="16"/>
      </w:rPr>
      <w:t xml:space="preserve">INVITACIÓN PÚBLICA No. </w:t>
    </w:r>
    <w:r w:rsidR="00981C6E" w:rsidRPr="005362B0">
      <w:rPr>
        <w:rFonts w:ascii="Arial" w:hAnsi="Arial" w:cs="Arial"/>
        <w:noProof/>
        <w:sz w:val="16"/>
        <w:szCs w:val="16"/>
        <w:lang w:val="es-CO"/>
      </w:rPr>
      <w:t>022-00-F-CACOM-3-ESM-2022</w:t>
    </w:r>
  </w:p>
  <w:p w:rsidR="00BC40E9" w:rsidRPr="009902EA" w:rsidRDefault="00BC40E9" w:rsidP="009902E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6D1A" w:rsidRPr="006C2339" w:rsidRDefault="00DD6D1A" w:rsidP="00DD6D1A">
    <w:pPr>
      <w:pStyle w:val="Encabezado"/>
      <w:pBdr>
        <w:bottom w:val="single" w:sz="12" w:space="1" w:color="auto"/>
      </w:pBdr>
      <w:ind w:left="2268"/>
      <w:jc w:val="right"/>
    </w:pPr>
    <w:r w:rsidRPr="006C2339">
      <w:rPr>
        <w:rFonts w:ascii="Arial" w:hAnsi="Arial" w:cs="Arial"/>
        <w:sz w:val="16"/>
        <w:szCs w:val="16"/>
      </w:rPr>
      <w:t xml:space="preserve">INVITACIÓN PÚBLICA No. </w:t>
    </w:r>
    <w:r w:rsidR="005362B0" w:rsidRPr="005362B0">
      <w:rPr>
        <w:rFonts w:ascii="Arial" w:hAnsi="Arial" w:cs="Arial"/>
        <w:noProof/>
        <w:sz w:val="16"/>
        <w:szCs w:val="16"/>
        <w:lang w:val="es-CO"/>
      </w:rPr>
      <w:t>022-00-F-CACOM-3-ESM-2022</w:t>
    </w:r>
  </w:p>
  <w:p w:rsidR="00BC40E9" w:rsidRPr="006C2339" w:rsidRDefault="00BC40E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71E32"/>
    <w:multiLevelType w:val="multilevel"/>
    <w:tmpl w:val="478C1AA4"/>
    <w:lvl w:ilvl="0">
      <w:start w:val="1"/>
      <w:numFmt w:val="decimal"/>
      <w:lvlText w:val="%1."/>
      <w:lvlJc w:val="left"/>
      <w:pPr>
        <w:tabs>
          <w:tab w:val="num" w:pos="720"/>
        </w:tabs>
        <w:ind w:left="720" w:hanging="720"/>
      </w:pPr>
      <w:rPr>
        <w:rFonts w:ascii="Arial" w:eastAsiaTheme="minorEastAsia" w:hAnsi="Arial" w:cs="Arial"/>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5756A8E"/>
    <w:multiLevelType w:val="hybridMultilevel"/>
    <w:tmpl w:val="533C79B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163235D8"/>
    <w:multiLevelType w:val="hybridMultilevel"/>
    <w:tmpl w:val="B0D20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7402256"/>
    <w:multiLevelType w:val="hybridMultilevel"/>
    <w:tmpl w:val="95DEDF88"/>
    <w:lvl w:ilvl="0" w:tplc="5D0E7B8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8A81DAA"/>
    <w:multiLevelType w:val="hybridMultilevel"/>
    <w:tmpl w:val="88DE28C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E573B2"/>
    <w:multiLevelType w:val="hybridMultilevel"/>
    <w:tmpl w:val="19AEAE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48E0F26"/>
    <w:multiLevelType w:val="hybridMultilevel"/>
    <w:tmpl w:val="DFBA8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6D11F29"/>
    <w:multiLevelType w:val="hybridMultilevel"/>
    <w:tmpl w:val="498623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4009665E"/>
    <w:multiLevelType w:val="hybridMultilevel"/>
    <w:tmpl w:val="06040600"/>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887FCF"/>
    <w:multiLevelType w:val="hybridMultilevel"/>
    <w:tmpl w:val="7688B14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DBE2985"/>
    <w:multiLevelType w:val="hybridMultilevel"/>
    <w:tmpl w:val="721C3370"/>
    <w:lvl w:ilvl="0" w:tplc="240A000D">
      <w:start w:val="1"/>
      <w:numFmt w:val="bullet"/>
      <w:lvlText w:val=""/>
      <w:lvlJc w:val="left"/>
      <w:pPr>
        <w:ind w:left="1571" w:hanging="360"/>
      </w:pPr>
      <w:rPr>
        <w:rFonts w:ascii="Wingdings" w:hAnsi="Wingdings" w:hint="default"/>
      </w:rPr>
    </w:lvl>
    <w:lvl w:ilvl="1" w:tplc="BC6625BA">
      <w:numFmt w:val="bullet"/>
      <w:lvlText w:val="·"/>
      <w:lvlJc w:val="left"/>
      <w:pPr>
        <w:ind w:left="2291" w:hanging="360"/>
      </w:pPr>
      <w:rPr>
        <w:rFonts w:ascii="Arial" w:eastAsia="Calibri" w:hAnsi="Arial" w:cs="Arial" w:hint="default"/>
      </w:rPr>
    </w:lvl>
    <w:lvl w:ilvl="2" w:tplc="240A0005" w:tentative="1">
      <w:start w:val="1"/>
      <w:numFmt w:val="bullet"/>
      <w:lvlText w:val=""/>
      <w:lvlJc w:val="left"/>
      <w:pPr>
        <w:ind w:left="3011" w:hanging="360"/>
      </w:pPr>
      <w:rPr>
        <w:rFonts w:ascii="Wingdings" w:hAnsi="Wingdings" w:hint="default"/>
      </w:rPr>
    </w:lvl>
    <w:lvl w:ilvl="3" w:tplc="240A0001" w:tentative="1">
      <w:start w:val="1"/>
      <w:numFmt w:val="bullet"/>
      <w:lvlText w:val=""/>
      <w:lvlJc w:val="left"/>
      <w:pPr>
        <w:ind w:left="3731" w:hanging="360"/>
      </w:pPr>
      <w:rPr>
        <w:rFonts w:ascii="Symbol" w:hAnsi="Symbol" w:hint="default"/>
      </w:rPr>
    </w:lvl>
    <w:lvl w:ilvl="4" w:tplc="240A0003" w:tentative="1">
      <w:start w:val="1"/>
      <w:numFmt w:val="bullet"/>
      <w:lvlText w:val="o"/>
      <w:lvlJc w:val="left"/>
      <w:pPr>
        <w:ind w:left="4451" w:hanging="360"/>
      </w:pPr>
      <w:rPr>
        <w:rFonts w:ascii="Courier New" w:hAnsi="Courier New" w:cs="Courier New" w:hint="default"/>
      </w:rPr>
    </w:lvl>
    <w:lvl w:ilvl="5" w:tplc="240A0005" w:tentative="1">
      <w:start w:val="1"/>
      <w:numFmt w:val="bullet"/>
      <w:lvlText w:val=""/>
      <w:lvlJc w:val="left"/>
      <w:pPr>
        <w:ind w:left="5171" w:hanging="360"/>
      </w:pPr>
      <w:rPr>
        <w:rFonts w:ascii="Wingdings" w:hAnsi="Wingdings" w:hint="default"/>
      </w:rPr>
    </w:lvl>
    <w:lvl w:ilvl="6" w:tplc="240A0001" w:tentative="1">
      <w:start w:val="1"/>
      <w:numFmt w:val="bullet"/>
      <w:lvlText w:val=""/>
      <w:lvlJc w:val="left"/>
      <w:pPr>
        <w:ind w:left="5891" w:hanging="360"/>
      </w:pPr>
      <w:rPr>
        <w:rFonts w:ascii="Symbol" w:hAnsi="Symbol" w:hint="default"/>
      </w:rPr>
    </w:lvl>
    <w:lvl w:ilvl="7" w:tplc="240A0003" w:tentative="1">
      <w:start w:val="1"/>
      <w:numFmt w:val="bullet"/>
      <w:lvlText w:val="o"/>
      <w:lvlJc w:val="left"/>
      <w:pPr>
        <w:ind w:left="6611" w:hanging="360"/>
      </w:pPr>
      <w:rPr>
        <w:rFonts w:ascii="Courier New" w:hAnsi="Courier New" w:cs="Courier New" w:hint="default"/>
      </w:rPr>
    </w:lvl>
    <w:lvl w:ilvl="8" w:tplc="240A0005" w:tentative="1">
      <w:start w:val="1"/>
      <w:numFmt w:val="bullet"/>
      <w:lvlText w:val=""/>
      <w:lvlJc w:val="left"/>
      <w:pPr>
        <w:ind w:left="7331" w:hanging="360"/>
      </w:pPr>
      <w:rPr>
        <w:rFonts w:ascii="Wingdings" w:hAnsi="Wingdings" w:hint="default"/>
      </w:rPr>
    </w:lvl>
  </w:abstractNum>
  <w:abstractNum w:abstractNumId="11" w15:restartNumberingAfterBreak="0">
    <w:nsid w:val="53A51CD1"/>
    <w:multiLevelType w:val="hybridMultilevel"/>
    <w:tmpl w:val="673032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7371727"/>
    <w:multiLevelType w:val="hybridMultilevel"/>
    <w:tmpl w:val="F51CC42A"/>
    <w:lvl w:ilvl="0" w:tplc="FFFFFFFF">
      <w:start w:val="1"/>
      <w:numFmt w:val="decimal"/>
      <w:pStyle w:val="MAYUS"/>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b/>
        <w:i w:val="0"/>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5BBE6116"/>
    <w:multiLevelType w:val="hybridMultilevel"/>
    <w:tmpl w:val="B750EC4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6A4F16EF"/>
    <w:multiLevelType w:val="hybridMultilevel"/>
    <w:tmpl w:val="9D8EE1B6"/>
    <w:lvl w:ilvl="0" w:tplc="240A0001">
      <w:start w:val="1"/>
      <w:numFmt w:val="bullet"/>
      <w:lvlText w:val=""/>
      <w:lvlJc w:val="left"/>
      <w:pPr>
        <w:ind w:left="1778"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2FF7E6A"/>
    <w:multiLevelType w:val="hybridMultilevel"/>
    <w:tmpl w:val="F996B9B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74F23067"/>
    <w:multiLevelType w:val="hybridMultilevel"/>
    <w:tmpl w:val="CA2EF6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AD21E65"/>
    <w:multiLevelType w:val="hybridMultilevel"/>
    <w:tmpl w:val="DA0227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BDC0304"/>
    <w:multiLevelType w:val="hybridMultilevel"/>
    <w:tmpl w:val="A030F95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9"/>
  </w:num>
  <w:num w:numId="7">
    <w:abstractNumId w:val="2"/>
  </w:num>
  <w:num w:numId="8">
    <w:abstractNumId w:val="6"/>
  </w:num>
  <w:num w:numId="9">
    <w:abstractNumId w:val="4"/>
  </w:num>
  <w:num w:numId="10">
    <w:abstractNumId w:val="10"/>
  </w:num>
  <w:num w:numId="11">
    <w:abstractNumId w:val="16"/>
  </w:num>
  <w:num w:numId="12">
    <w:abstractNumId w:val="14"/>
  </w:num>
  <w:num w:numId="13">
    <w:abstractNumId w:val="8"/>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
  </w:num>
  <w:num w:numId="17">
    <w:abstractNumId w:val="11"/>
  </w:num>
  <w:num w:numId="18">
    <w:abstractNumId w:val="17"/>
  </w:num>
  <w:num w:numId="19">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E3D"/>
    <w:rsid w:val="00036AD3"/>
    <w:rsid w:val="000832BB"/>
    <w:rsid w:val="000931F4"/>
    <w:rsid w:val="0009357C"/>
    <w:rsid w:val="000A269E"/>
    <w:rsid w:val="000A7FA6"/>
    <w:rsid w:val="000B7F1F"/>
    <w:rsid w:val="000C1A2A"/>
    <w:rsid w:val="000C5834"/>
    <w:rsid w:val="000D7960"/>
    <w:rsid w:val="000E02A2"/>
    <w:rsid w:val="000E5212"/>
    <w:rsid w:val="00136004"/>
    <w:rsid w:val="0013747A"/>
    <w:rsid w:val="0015186E"/>
    <w:rsid w:val="0017338D"/>
    <w:rsid w:val="001740E5"/>
    <w:rsid w:val="00193234"/>
    <w:rsid w:val="001A043C"/>
    <w:rsid w:val="001A6B9E"/>
    <w:rsid w:val="001B599F"/>
    <w:rsid w:val="001D0615"/>
    <w:rsid w:val="001D0C58"/>
    <w:rsid w:val="001E2E2F"/>
    <w:rsid w:val="001E58FF"/>
    <w:rsid w:val="001E63BB"/>
    <w:rsid w:val="00214168"/>
    <w:rsid w:val="00236A5A"/>
    <w:rsid w:val="00254D0C"/>
    <w:rsid w:val="002D51E2"/>
    <w:rsid w:val="002E564D"/>
    <w:rsid w:val="002E7C8E"/>
    <w:rsid w:val="002F326D"/>
    <w:rsid w:val="002F47E9"/>
    <w:rsid w:val="00300F6B"/>
    <w:rsid w:val="00340D75"/>
    <w:rsid w:val="00363120"/>
    <w:rsid w:val="003663CA"/>
    <w:rsid w:val="00371E16"/>
    <w:rsid w:val="003832DC"/>
    <w:rsid w:val="003A703D"/>
    <w:rsid w:val="003B0D99"/>
    <w:rsid w:val="003B37BD"/>
    <w:rsid w:val="003D3033"/>
    <w:rsid w:val="0045029C"/>
    <w:rsid w:val="0045205B"/>
    <w:rsid w:val="00452A52"/>
    <w:rsid w:val="004646D9"/>
    <w:rsid w:val="00474372"/>
    <w:rsid w:val="004761A6"/>
    <w:rsid w:val="0048595C"/>
    <w:rsid w:val="004A406D"/>
    <w:rsid w:val="004A6510"/>
    <w:rsid w:val="004B1FBE"/>
    <w:rsid w:val="004D6167"/>
    <w:rsid w:val="004E6DDF"/>
    <w:rsid w:val="004F2C91"/>
    <w:rsid w:val="004F4C3C"/>
    <w:rsid w:val="00505C29"/>
    <w:rsid w:val="005062D8"/>
    <w:rsid w:val="00515A37"/>
    <w:rsid w:val="00523201"/>
    <w:rsid w:val="00533937"/>
    <w:rsid w:val="005341EE"/>
    <w:rsid w:val="00534CAB"/>
    <w:rsid w:val="005362B0"/>
    <w:rsid w:val="00550C69"/>
    <w:rsid w:val="00581667"/>
    <w:rsid w:val="005A5F18"/>
    <w:rsid w:val="005B4515"/>
    <w:rsid w:val="005E4963"/>
    <w:rsid w:val="00653E44"/>
    <w:rsid w:val="00654E58"/>
    <w:rsid w:val="006658B1"/>
    <w:rsid w:val="006B14C8"/>
    <w:rsid w:val="006B285A"/>
    <w:rsid w:val="006C2339"/>
    <w:rsid w:val="006C650F"/>
    <w:rsid w:val="006E0504"/>
    <w:rsid w:val="006F4649"/>
    <w:rsid w:val="00732504"/>
    <w:rsid w:val="0073703C"/>
    <w:rsid w:val="00745A41"/>
    <w:rsid w:val="00766DAA"/>
    <w:rsid w:val="00790CF6"/>
    <w:rsid w:val="007C3852"/>
    <w:rsid w:val="007C6993"/>
    <w:rsid w:val="007D176C"/>
    <w:rsid w:val="007D59AF"/>
    <w:rsid w:val="007D61E4"/>
    <w:rsid w:val="007E52BF"/>
    <w:rsid w:val="007F2908"/>
    <w:rsid w:val="00804587"/>
    <w:rsid w:val="00830544"/>
    <w:rsid w:val="00847FF4"/>
    <w:rsid w:val="00884751"/>
    <w:rsid w:val="008B5FE6"/>
    <w:rsid w:val="008D668C"/>
    <w:rsid w:val="008E520B"/>
    <w:rsid w:val="008F6D4B"/>
    <w:rsid w:val="0093772F"/>
    <w:rsid w:val="00943C26"/>
    <w:rsid w:val="00947166"/>
    <w:rsid w:val="009629BD"/>
    <w:rsid w:val="00962DA1"/>
    <w:rsid w:val="009736DA"/>
    <w:rsid w:val="00980E3D"/>
    <w:rsid w:val="00981C6E"/>
    <w:rsid w:val="009902EA"/>
    <w:rsid w:val="0099782B"/>
    <w:rsid w:val="009A4987"/>
    <w:rsid w:val="009B1739"/>
    <w:rsid w:val="009B2222"/>
    <w:rsid w:val="009B6E95"/>
    <w:rsid w:val="009C0C28"/>
    <w:rsid w:val="009C1015"/>
    <w:rsid w:val="009E7AC1"/>
    <w:rsid w:val="00A2321C"/>
    <w:rsid w:val="00A24A27"/>
    <w:rsid w:val="00A4081F"/>
    <w:rsid w:val="00A60C49"/>
    <w:rsid w:val="00A96A4A"/>
    <w:rsid w:val="00AD7FF6"/>
    <w:rsid w:val="00AF5ACE"/>
    <w:rsid w:val="00B252D5"/>
    <w:rsid w:val="00B3503F"/>
    <w:rsid w:val="00B35917"/>
    <w:rsid w:val="00B43C5A"/>
    <w:rsid w:val="00B46325"/>
    <w:rsid w:val="00B54F76"/>
    <w:rsid w:val="00B87CA7"/>
    <w:rsid w:val="00BA2337"/>
    <w:rsid w:val="00BA4E1B"/>
    <w:rsid w:val="00BB5460"/>
    <w:rsid w:val="00BB7018"/>
    <w:rsid w:val="00BC00B8"/>
    <w:rsid w:val="00BC40E9"/>
    <w:rsid w:val="00BD39CB"/>
    <w:rsid w:val="00C43897"/>
    <w:rsid w:val="00C561A4"/>
    <w:rsid w:val="00C80DF8"/>
    <w:rsid w:val="00C925A2"/>
    <w:rsid w:val="00CB1D14"/>
    <w:rsid w:val="00CB4494"/>
    <w:rsid w:val="00CB5AC6"/>
    <w:rsid w:val="00CD3FC7"/>
    <w:rsid w:val="00CE6EF4"/>
    <w:rsid w:val="00CF0114"/>
    <w:rsid w:val="00CF1AFB"/>
    <w:rsid w:val="00CF234F"/>
    <w:rsid w:val="00D7758A"/>
    <w:rsid w:val="00D92316"/>
    <w:rsid w:val="00D93601"/>
    <w:rsid w:val="00DB3A7A"/>
    <w:rsid w:val="00DB4834"/>
    <w:rsid w:val="00DC7E82"/>
    <w:rsid w:val="00DD6D1A"/>
    <w:rsid w:val="00E27BCE"/>
    <w:rsid w:val="00E35FD7"/>
    <w:rsid w:val="00E46A47"/>
    <w:rsid w:val="00E47887"/>
    <w:rsid w:val="00EA219C"/>
    <w:rsid w:val="00ED068C"/>
    <w:rsid w:val="00ED3FC7"/>
    <w:rsid w:val="00ED440B"/>
    <w:rsid w:val="00EF0555"/>
    <w:rsid w:val="00F00665"/>
    <w:rsid w:val="00F0417E"/>
    <w:rsid w:val="00F145C7"/>
    <w:rsid w:val="00F338D7"/>
    <w:rsid w:val="00F448D2"/>
    <w:rsid w:val="00F457BA"/>
    <w:rsid w:val="00F559A1"/>
    <w:rsid w:val="00F6305B"/>
    <w:rsid w:val="00F6503F"/>
    <w:rsid w:val="00F6725D"/>
    <w:rsid w:val="00F72440"/>
    <w:rsid w:val="00F812B1"/>
    <w:rsid w:val="00F81B7E"/>
    <w:rsid w:val="00FA123B"/>
    <w:rsid w:val="00FA610A"/>
    <w:rsid w:val="00FB4ED8"/>
    <w:rsid w:val="00FB4F9A"/>
    <w:rsid w:val="00FD72E9"/>
    <w:rsid w:val="00FE59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B459DA"/>
  <w15:docId w15:val="{86E868EE-15C6-4CF3-B424-63B6D5E7D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980E3D"/>
    <w:pPr>
      <w:keepNext/>
      <w:keepLines/>
      <w:spacing w:before="480" w:after="0" w:line="240" w:lineRule="auto"/>
      <w:outlineLvl w:val="0"/>
    </w:pPr>
    <w:rPr>
      <w:rFonts w:ascii="Cambria" w:eastAsia="Times New Roman" w:hAnsi="Cambria" w:cs="Times New Roman"/>
      <w:b/>
      <w:bCs/>
      <w:color w:val="365F91"/>
      <w:sz w:val="28"/>
      <w:szCs w:val="28"/>
      <w:lang w:val="es-ES" w:eastAsia="es-ES"/>
    </w:rPr>
  </w:style>
  <w:style w:type="paragraph" w:styleId="Ttulo2">
    <w:name w:val="heading 2"/>
    <w:aliases w:val="título 2,Subindices nivel 1.1"/>
    <w:basedOn w:val="Normal"/>
    <w:next w:val="Normal"/>
    <w:link w:val="Ttulo2Car"/>
    <w:uiPriority w:val="9"/>
    <w:qFormat/>
    <w:rsid w:val="00980E3D"/>
    <w:pPr>
      <w:keepNext/>
      <w:spacing w:before="240" w:after="60" w:line="240" w:lineRule="auto"/>
      <w:outlineLvl w:val="1"/>
    </w:pPr>
    <w:rPr>
      <w:rFonts w:ascii="Cambria" w:eastAsia="Times New Roman" w:hAnsi="Cambria" w:cs="Times New Roman"/>
      <w:b/>
      <w:bCs/>
      <w:i/>
      <w:iCs/>
      <w:sz w:val="28"/>
      <w:szCs w:val="28"/>
      <w:lang w:val="es-ES" w:eastAsia="es-ES"/>
    </w:rPr>
  </w:style>
  <w:style w:type="paragraph" w:styleId="Ttulo3">
    <w:name w:val="heading 3"/>
    <w:basedOn w:val="Normal"/>
    <w:next w:val="Normal"/>
    <w:link w:val="Ttulo3Car"/>
    <w:uiPriority w:val="9"/>
    <w:qFormat/>
    <w:rsid w:val="00980E3D"/>
    <w:pPr>
      <w:keepNext/>
      <w:spacing w:before="240" w:after="60" w:line="240" w:lineRule="auto"/>
      <w:outlineLvl w:val="2"/>
    </w:pPr>
    <w:rPr>
      <w:rFonts w:ascii="Cambria" w:eastAsia="Times New Roman" w:hAnsi="Cambria" w:cs="Times New Roman"/>
      <w:b/>
      <w:bCs/>
      <w:sz w:val="26"/>
      <w:szCs w:val="26"/>
      <w:lang w:val="es-ES" w:eastAsia="es-ES"/>
    </w:rPr>
  </w:style>
  <w:style w:type="paragraph" w:styleId="Ttulo4">
    <w:name w:val="heading 4"/>
    <w:basedOn w:val="Normal"/>
    <w:next w:val="Normal"/>
    <w:link w:val="Ttulo4Car"/>
    <w:uiPriority w:val="9"/>
    <w:qFormat/>
    <w:rsid w:val="00980E3D"/>
    <w:pPr>
      <w:keepNext/>
      <w:spacing w:before="240" w:after="60" w:line="240" w:lineRule="auto"/>
      <w:outlineLvl w:val="3"/>
    </w:pPr>
    <w:rPr>
      <w:rFonts w:ascii="Calibri" w:eastAsia="Times New Roman" w:hAnsi="Calibri" w:cs="Times New Roman"/>
      <w:b/>
      <w:b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980E3D"/>
    <w:rPr>
      <w:rFonts w:ascii="Cambria" w:eastAsia="Times New Roman" w:hAnsi="Cambria" w:cs="Times New Roman"/>
      <w:b/>
      <w:bCs/>
      <w:color w:val="365F91"/>
      <w:sz w:val="28"/>
      <w:szCs w:val="28"/>
      <w:lang w:val="es-ES" w:eastAsia="es-ES"/>
    </w:rPr>
  </w:style>
  <w:style w:type="character" w:customStyle="1" w:styleId="Ttulo2Car">
    <w:name w:val="Título 2 Car"/>
    <w:aliases w:val="título 2 Car,Subindices nivel 1.1 Car"/>
    <w:basedOn w:val="Fuentedeprrafopredeter"/>
    <w:link w:val="Ttulo2"/>
    <w:uiPriority w:val="9"/>
    <w:rsid w:val="00980E3D"/>
    <w:rPr>
      <w:rFonts w:ascii="Cambria" w:eastAsia="Times New Roman" w:hAnsi="Cambria" w:cs="Times New Roman"/>
      <w:b/>
      <w:bCs/>
      <w:i/>
      <w:iCs/>
      <w:sz w:val="28"/>
      <w:szCs w:val="28"/>
      <w:lang w:val="es-ES" w:eastAsia="es-ES"/>
    </w:rPr>
  </w:style>
  <w:style w:type="character" w:customStyle="1" w:styleId="Ttulo3Car">
    <w:name w:val="Título 3 Car"/>
    <w:basedOn w:val="Fuentedeprrafopredeter"/>
    <w:link w:val="Ttulo3"/>
    <w:uiPriority w:val="9"/>
    <w:rsid w:val="00980E3D"/>
    <w:rPr>
      <w:rFonts w:ascii="Cambria" w:eastAsia="Times New Roman" w:hAnsi="Cambria" w:cs="Times New Roman"/>
      <w:b/>
      <w:bCs/>
      <w:sz w:val="26"/>
      <w:szCs w:val="26"/>
      <w:lang w:val="es-ES" w:eastAsia="es-ES"/>
    </w:rPr>
  </w:style>
  <w:style w:type="character" w:customStyle="1" w:styleId="Ttulo4Car">
    <w:name w:val="Título 4 Car"/>
    <w:basedOn w:val="Fuentedeprrafopredeter"/>
    <w:link w:val="Ttulo4"/>
    <w:uiPriority w:val="9"/>
    <w:rsid w:val="00980E3D"/>
    <w:rPr>
      <w:rFonts w:ascii="Calibri" w:eastAsia="Times New Roman" w:hAnsi="Calibri" w:cs="Times New Roman"/>
      <w:b/>
      <w:bCs/>
      <w:sz w:val="28"/>
      <w:szCs w:val="28"/>
      <w:lang w:val="es-ES" w:eastAsia="es-ES"/>
    </w:rPr>
  </w:style>
  <w:style w:type="numbering" w:customStyle="1" w:styleId="Sinlista1">
    <w:name w:val="Sin lista1"/>
    <w:next w:val="Sinlista"/>
    <w:uiPriority w:val="99"/>
    <w:semiHidden/>
    <w:unhideWhenUsed/>
    <w:rsid w:val="00980E3D"/>
  </w:style>
  <w:style w:type="paragraph" w:styleId="Textoindependiente3">
    <w:name w:val="Body Text 3"/>
    <w:basedOn w:val="Normal"/>
    <w:link w:val="Textoindependiente3Car"/>
    <w:rsid w:val="00980E3D"/>
    <w:pPr>
      <w:overflowPunct w:val="0"/>
      <w:autoSpaceDE w:val="0"/>
      <w:autoSpaceDN w:val="0"/>
      <w:adjustRightInd w:val="0"/>
      <w:spacing w:after="0" w:line="240" w:lineRule="auto"/>
      <w:jc w:val="both"/>
      <w:textAlignment w:val="baseline"/>
    </w:pPr>
    <w:rPr>
      <w:rFonts w:ascii="Arial Narrow" w:eastAsia="Times New Roman" w:hAnsi="Arial Narrow" w:cs="Times New Roman"/>
      <w:sz w:val="20"/>
      <w:szCs w:val="20"/>
      <w:lang w:val="es-ES" w:eastAsia="es-ES"/>
    </w:rPr>
  </w:style>
  <w:style w:type="character" w:customStyle="1" w:styleId="Textoindependiente3Car">
    <w:name w:val="Texto independiente 3 Car"/>
    <w:basedOn w:val="Fuentedeprrafopredeter"/>
    <w:link w:val="Textoindependiente3"/>
    <w:rsid w:val="00980E3D"/>
    <w:rPr>
      <w:rFonts w:ascii="Arial Narrow" w:eastAsia="Times New Roman" w:hAnsi="Arial Narrow" w:cs="Times New Roman"/>
      <w:sz w:val="20"/>
      <w:szCs w:val="20"/>
      <w:lang w:val="es-ES" w:eastAsia="es-ES"/>
    </w:rPr>
  </w:style>
  <w:style w:type="table" w:styleId="Tablaconcuadrcula">
    <w:name w:val="Table Grid"/>
    <w:basedOn w:val="Tablanormal"/>
    <w:uiPriority w:val="59"/>
    <w:rsid w:val="00980E3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bitoc">
    <w:name w:val="Tibitoc"/>
    <w:basedOn w:val="Normal"/>
    <w:rsid w:val="00980E3D"/>
    <w:pPr>
      <w:spacing w:after="0" w:line="240" w:lineRule="auto"/>
      <w:jc w:val="center"/>
    </w:pPr>
    <w:rPr>
      <w:rFonts w:ascii="Arial" w:eastAsia="Times New Roman" w:hAnsi="Arial" w:cs="Times New Roman"/>
      <w:b/>
      <w:szCs w:val="24"/>
      <w:lang w:val="es-ES_tradnl" w:eastAsia="es-ES"/>
    </w:rPr>
  </w:style>
  <w:style w:type="paragraph" w:customStyle="1" w:styleId="MAYUS1">
    <w:name w:val="MAYUS1"/>
    <w:basedOn w:val="Ttulo1"/>
    <w:uiPriority w:val="99"/>
    <w:rsid w:val="00980E3D"/>
    <w:pPr>
      <w:keepLines w:val="0"/>
      <w:spacing w:before="0"/>
      <w:ind w:left="360" w:hanging="360"/>
    </w:pPr>
    <w:rPr>
      <w:rFonts w:ascii="Arial Narrow" w:hAnsi="Arial Narrow" w:cs="Arial"/>
      <w:caps/>
      <w:color w:val="auto"/>
      <w:sz w:val="22"/>
      <w:szCs w:val="22"/>
    </w:rPr>
  </w:style>
  <w:style w:type="paragraph" w:customStyle="1" w:styleId="numeral">
    <w:name w:val="numeral"/>
    <w:basedOn w:val="Normal"/>
    <w:link w:val="numeralCar"/>
    <w:rsid w:val="00980E3D"/>
    <w:pPr>
      <w:spacing w:after="0" w:line="240" w:lineRule="auto"/>
    </w:pPr>
    <w:rPr>
      <w:rFonts w:ascii="Arial Narrow" w:eastAsia="Times New Roman" w:hAnsi="Arial Narrow" w:cs="Times New Roman"/>
      <w:b/>
      <w:caps/>
      <w:sz w:val="20"/>
      <w:szCs w:val="20"/>
      <w:lang w:val="es-ES" w:eastAsia="es-ES"/>
    </w:rPr>
  </w:style>
  <w:style w:type="character" w:customStyle="1" w:styleId="numeralCar">
    <w:name w:val="numeral Car"/>
    <w:link w:val="numeral"/>
    <w:rsid w:val="00980E3D"/>
    <w:rPr>
      <w:rFonts w:ascii="Arial Narrow" w:eastAsia="Times New Roman" w:hAnsi="Arial Narrow" w:cs="Times New Roman"/>
      <w:b/>
      <w:caps/>
      <w:sz w:val="20"/>
      <w:szCs w:val="20"/>
      <w:lang w:val="es-ES" w:eastAsia="es-ES"/>
    </w:rPr>
  </w:style>
  <w:style w:type="paragraph" w:styleId="Textoindependiente">
    <w:name w:val="Body Text"/>
    <w:aliases w:val="bt,body text,body tesx,TextindepT2,EHPT,Body Text2,ändrad,ändrad Car"/>
    <w:basedOn w:val="Normal"/>
    <w:link w:val="TextoindependienteCar"/>
    <w:uiPriority w:val="1"/>
    <w:unhideWhenUsed/>
    <w:qFormat/>
    <w:rsid w:val="00980E3D"/>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TextindepT2 Car,EHPT Car,Body Text2 Car,ändrad Car1,ändrad Car Car"/>
    <w:basedOn w:val="Fuentedeprrafopredeter"/>
    <w:link w:val="Textoindependiente"/>
    <w:uiPriority w:val="1"/>
    <w:rsid w:val="00980E3D"/>
    <w:rPr>
      <w:rFonts w:ascii="Times New Roman" w:eastAsia="Times New Roman" w:hAnsi="Times New Roman" w:cs="Times New Roman"/>
      <w:sz w:val="24"/>
      <w:szCs w:val="24"/>
      <w:lang w:val="es-ES" w:eastAsia="es-ES"/>
    </w:rPr>
  </w:style>
  <w:style w:type="character" w:styleId="Hipervnculo">
    <w:name w:val="Hyperlink"/>
    <w:rsid w:val="00980E3D"/>
    <w:rPr>
      <w:color w:val="0000FF"/>
      <w:u w:val="single"/>
    </w:rPr>
  </w:style>
  <w:style w:type="paragraph" w:styleId="Sangradetextonormal">
    <w:name w:val="Body Text Indent"/>
    <w:basedOn w:val="Normal"/>
    <w:link w:val="SangradetextonormalCar"/>
    <w:rsid w:val="00980E3D"/>
    <w:pPr>
      <w:spacing w:after="120" w:line="240" w:lineRule="auto"/>
      <w:ind w:left="283"/>
    </w:pPr>
    <w:rPr>
      <w:rFonts w:ascii="Times New Roman" w:eastAsia="Times New Roman" w:hAnsi="Times New Roman" w:cs="Times New Roman"/>
      <w:sz w:val="24"/>
      <w:szCs w:val="24"/>
      <w:lang w:val="es-ES" w:eastAsia="es-ES"/>
    </w:rPr>
  </w:style>
  <w:style w:type="character" w:customStyle="1" w:styleId="SangradetextonormalCar">
    <w:name w:val="Sangría de texto normal Car"/>
    <w:basedOn w:val="Fuentedeprrafopredeter"/>
    <w:link w:val="Sangradetextonormal"/>
    <w:rsid w:val="00980E3D"/>
    <w:rPr>
      <w:rFonts w:ascii="Times New Roman" w:eastAsia="Times New Roman" w:hAnsi="Times New Roman" w:cs="Times New Roman"/>
      <w:sz w:val="24"/>
      <w:szCs w:val="24"/>
      <w:lang w:val="es-ES" w:eastAsia="es-ES"/>
    </w:rPr>
  </w:style>
  <w:style w:type="paragraph" w:styleId="Encabezado">
    <w:name w:val="header"/>
    <w:aliases w:val="h,h8,h9,h10,h18,encabezado,AL Encabezado,Encabezado AL"/>
    <w:basedOn w:val="Normal"/>
    <w:link w:val="Encabezado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h Car,h8 Car,h9 Car,h10 Car,h18 Car,encabezado Car,AL Encabezado Car,Encabezado AL Car"/>
    <w:basedOn w:val="Fuentedeprrafopredeter"/>
    <w:link w:val="Encabezado"/>
    <w:uiPriority w:val="99"/>
    <w:rsid w:val="00980E3D"/>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iPriority w:val="99"/>
    <w:unhideWhenUsed/>
    <w:rsid w:val="00980E3D"/>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aliases w:val="AL Pie de página Car,Pie de página AL Car,f Car"/>
    <w:basedOn w:val="Fuentedeprrafopredeter"/>
    <w:link w:val="Piedepgina"/>
    <w:uiPriority w:val="99"/>
    <w:rsid w:val="00980E3D"/>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unhideWhenUsed/>
    <w:rsid w:val="00980E3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uiPriority w:val="99"/>
    <w:rsid w:val="00980E3D"/>
    <w:rPr>
      <w:rFonts w:ascii="Tahoma" w:eastAsia="Times New Roman" w:hAnsi="Tahoma" w:cs="Times New Roman"/>
      <w:sz w:val="16"/>
      <w:szCs w:val="16"/>
      <w:lang w:val="es-ES" w:eastAsia="es-ES"/>
    </w:rPr>
  </w:style>
  <w:style w:type="paragraph" w:customStyle="1" w:styleId="western">
    <w:name w:val="western"/>
    <w:basedOn w:val="Normal"/>
    <w:uiPriority w:val="99"/>
    <w:rsid w:val="00980E3D"/>
    <w:pPr>
      <w:spacing w:before="100" w:beforeAutospacing="1" w:after="0" w:line="240" w:lineRule="auto"/>
      <w:jc w:val="both"/>
    </w:pPr>
    <w:rPr>
      <w:rFonts w:ascii="Arial" w:eastAsia="Times New Roman" w:hAnsi="Arial" w:cs="Arial"/>
      <w:sz w:val="24"/>
      <w:szCs w:val="24"/>
      <w:lang w:val="es-ES" w:eastAsia="es-ES"/>
    </w:rPr>
  </w:style>
  <w:style w:type="paragraph" w:customStyle="1" w:styleId="Subcaptulo">
    <w:name w:val="Subcapítulo"/>
    <w:basedOn w:val="Normal"/>
    <w:rsid w:val="00980E3D"/>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eastAsia="es-ES"/>
    </w:rPr>
  </w:style>
  <w:style w:type="paragraph" w:customStyle="1" w:styleId="Textosinformato1">
    <w:name w:val="Texto sin formato1"/>
    <w:basedOn w:val="Normal"/>
    <w:rsid w:val="00980E3D"/>
    <w:pPr>
      <w:spacing w:after="0" w:line="240" w:lineRule="auto"/>
    </w:pPr>
    <w:rPr>
      <w:rFonts w:ascii="Courier New" w:eastAsia="Times New Roman" w:hAnsi="Courier New" w:cs="Times New Roman"/>
      <w:sz w:val="20"/>
      <w:szCs w:val="20"/>
      <w:lang w:val="es-ES" w:eastAsia="es-ES"/>
    </w:rPr>
  </w:style>
  <w:style w:type="paragraph" w:customStyle="1" w:styleId="MAYUS">
    <w:name w:val="MAYUS"/>
    <w:basedOn w:val="Ttulo4"/>
    <w:uiPriority w:val="99"/>
    <w:rsid w:val="00980E3D"/>
    <w:pPr>
      <w:numPr>
        <w:numId w:val="1"/>
      </w:numPr>
      <w:overflowPunct w:val="0"/>
      <w:autoSpaceDE w:val="0"/>
      <w:autoSpaceDN w:val="0"/>
      <w:adjustRightInd w:val="0"/>
      <w:spacing w:before="0" w:after="0"/>
      <w:textAlignment w:val="baseline"/>
    </w:pPr>
    <w:rPr>
      <w:rFonts w:ascii="Arial Narrow" w:hAnsi="Arial Narrow"/>
      <w:bCs w:val="0"/>
      <w:caps/>
      <w:sz w:val="22"/>
      <w:szCs w:val="22"/>
    </w:rPr>
  </w:style>
  <w:style w:type="paragraph" w:customStyle="1" w:styleId="p9">
    <w:name w:val="p9"/>
    <w:basedOn w:val="Normal"/>
    <w:rsid w:val="00980E3D"/>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styleId="Refdecomentario">
    <w:name w:val="annotation reference"/>
    <w:unhideWhenUsed/>
    <w:rsid w:val="00980E3D"/>
    <w:rPr>
      <w:sz w:val="16"/>
      <w:szCs w:val="16"/>
    </w:rPr>
  </w:style>
  <w:style w:type="paragraph" w:styleId="Textocomentario">
    <w:name w:val="annotation text"/>
    <w:basedOn w:val="Normal"/>
    <w:link w:val="TextocomentarioCar"/>
    <w:uiPriority w:val="99"/>
    <w:unhideWhenUsed/>
    <w:rsid w:val="00980E3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980E3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980E3D"/>
    <w:rPr>
      <w:b/>
      <w:bCs/>
    </w:rPr>
  </w:style>
  <w:style w:type="character" w:customStyle="1" w:styleId="AsuntodelcomentarioCar">
    <w:name w:val="Asunto del comentario Car"/>
    <w:basedOn w:val="TextocomentarioCar"/>
    <w:link w:val="Asuntodelcomentario"/>
    <w:uiPriority w:val="99"/>
    <w:rsid w:val="00980E3D"/>
    <w:rPr>
      <w:rFonts w:ascii="Times New Roman" w:eastAsia="Times New Roman" w:hAnsi="Times New Roman" w:cs="Times New Roman"/>
      <w:b/>
      <w:bCs/>
      <w:sz w:val="20"/>
      <w:szCs w:val="20"/>
      <w:lang w:val="es-ES" w:eastAsia="es-ES"/>
    </w:rPr>
  </w:style>
  <w:style w:type="paragraph" w:styleId="Ttulo">
    <w:name w:val="Title"/>
    <w:aliases w:val="Títulos Principales sin numeración,AL Título,Título AL"/>
    <w:basedOn w:val="Normal"/>
    <w:link w:val="TtuloCar"/>
    <w:qFormat/>
    <w:rsid w:val="00980E3D"/>
    <w:pPr>
      <w:overflowPunct w:val="0"/>
      <w:autoSpaceDE w:val="0"/>
      <w:autoSpaceDN w:val="0"/>
      <w:adjustRightInd w:val="0"/>
      <w:spacing w:after="0" w:line="240" w:lineRule="auto"/>
      <w:jc w:val="center"/>
      <w:textAlignment w:val="baseline"/>
    </w:pPr>
    <w:rPr>
      <w:rFonts w:ascii="Arial Narrow" w:eastAsia="Times New Roman" w:hAnsi="Arial Narrow" w:cs="Times New Roman"/>
      <w:b/>
      <w:szCs w:val="20"/>
      <w:lang w:val="es-MX" w:eastAsia="x-none"/>
    </w:rPr>
  </w:style>
  <w:style w:type="character" w:customStyle="1" w:styleId="TtuloCar">
    <w:name w:val="Título Car"/>
    <w:aliases w:val="Títulos Principales sin numeración Car,AL Título Car,Título AL Car"/>
    <w:basedOn w:val="Fuentedeprrafopredeter"/>
    <w:link w:val="Ttulo"/>
    <w:rsid w:val="00980E3D"/>
    <w:rPr>
      <w:rFonts w:ascii="Arial Narrow" w:eastAsia="Times New Roman" w:hAnsi="Arial Narrow" w:cs="Times New Roman"/>
      <w:b/>
      <w:szCs w:val="20"/>
      <w:lang w:val="es-MX" w:eastAsia="x-none"/>
    </w:rPr>
  </w:style>
  <w:style w:type="paragraph" w:customStyle="1" w:styleId="Default">
    <w:name w:val="Default"/>
    <w:rsid w:val="00980E3D"/>
    <w:pPr>
      <w:autoSpaceDE w:val="0"/>
      <w:autoSpaceDN w:val="0"/>
      <w:adjustRightInd w:val="0"/>
      <w:spacing w:after="0" w:line="240" w:lineRule="auto"/>
    </w:pPr>
    <w:rPr>
      <w:rFonts w:ascii="Arial" w:eastAsia="Calibri" w:hAnsi="Arial" w:cs="Arial"/>
      <w:color w:val="000000"/>
      <w:sz w:val="24"/>
      <w:szCs w:val="24"/>
      <w:lang w:eastAsia="es-CO"/>
    </w:rPr>
  </w:style>
  <w:style w:type="table" w:customStyle="1" w:styleId="TableNormal">
    <w:name w:val="Table Normal"/>
    <w:uiPriority w:val="2"/>
    <w:semiHidden/>
    <w:unhideWhenUsed/>
    <w:qFormat/>
    <w:rsid w:val="00980E3D"/>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0E3D"/>
    <w:pPr>
      <w:widowControl w:val="0"/>
      <w:spacing w:after="0" w:line="240" w:lineRule="auto"/>
    </w:pPr>
    <w:rPr>
      <w:rFonts w:ascii="Calibri" w:eastAsia="Calibri" w:hAnsi="Calibri" w:cs="Times New Roman"/>
      <w:lang w:val="en-US"/>
    </w:rPr>
  </w:style>
  <w:style w:type="paragraph" w:styleId="TDC3">
    <w:name w:val="toc 3"/>
    <w:basedOn w:val="Normal"/>
    <w:uiPriority w:val="39"/>
    <w:qFormat/>
    <w:rsid w:val="00980E3D"/>
    <w:pPr>
      <w:widowControl w:val="0"/>
      <w:spacing w:before="34" w:after="0" w:line="240" w:lineRule="auto"/>
      <w:ind w:left="982" w:hanging="480"/>
    </w:pPr>
    <w:rPr>
      <w:rFonts w:ascii="Arial" w:eastAsia="Arial" w:hAnsi="Arial" w:cs="Times New Roman"/>
      <w:sz w:val="20"/>
      <w:szCs w:val="20"/>
      <w:lang w:val="en-US"/>
    </w:rPr>
  </w:style>
  <w:style w:type="paragraph" w:styleId="NormalWeb">
    <w:name w:val="Normal (Web)"/>
    <w:basedOn w:val="Normal"/>
    <w:uiPriority w:val="99"/>
    <w:rsid w:val="00980E3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Listavistosa-nfasis1Car">
    <w:name w:val="Lista vistosa - Énfasis 1 Car"/>
    <w:link w:val="Listavistosa-nfasis1"/>
    <w:uiPriority w:val="34"/>
    <w:rsid w:val="00980E3D"/>
    <w:rPr>
      <w:rFonts w:ascii="Times New Roman" w:eastAsia="Times New Roman" w:hAnsi="Times New Roman"/>
      <w:sz w:val="24"/>
      <w:szCs w:val="24"/>
      <w:lang w:val="es-ES" w:eastAsia="es-ES"/>
    </w:rPr>
  </w:style>
  <w:style w:type="paragraph" w:styleId="TDC1">
    <w:name w:val="toc 1"/>
    <w:basedOn w:val="Normal"/>
    <w:next w:val="Normal"/>
    <w:autoRedefine/>
    <w:uiPriority w:val="39"/>
    <w:unhideWhenUsed/>
    <w:rsid w:val="00980E3D"/>
    <w:pPr>
      <w:widowControl w:val="0"/>
      <w:tabs>
        <w:tab w:val="left" w:pos="378"/>
        <w:tab w:val="right" w:leader="dot" w:pos="8931"/>
      </w:tabs>
      <w:spacing w:before="31" w:after="0" w:line="240" w:lineRule="auto"/>
      <w:ind w:left="284" w:right="128"/>
      <w:jc w:val="both"/>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980E3D"/>
    <w:pPr>
      <w:spacing w:after="0" w:line="240" w:lineRule="auto"/>
      <w:ind w:left="240"/>
    </w:pPr>
    <w:rPr>
      <w:rFonts w:ascii="Times New Roman" w:eastAsia="Times New Roman" w:hAnsi="Times New Roman" w:cs="Times New Roman"/>
      <w:sz w:val="24"/>
      <w:szCs w:val="24"/>
      <w:lang w:val="es-ES" w:eastAsia="es-ES"/>
    </w:rPr>
  </w:style>
  <w:style w:type="character" w:styleId="Nmerodepgina">
    <w:name w:val="page number"/>
    <w:rsid w:val="00980E3D"/>
  </w:style>
  <w:style w:type="paragraph" w:customStyle="1" w:styleId="Encabezadodetabladecontenido">
    <w:name w:val="Encabezado de tabla de contenido"/>
    <w:basedOn w:val="Ttulo1"/>
    <w:next w:val="Normal"/>
    <w:uiPriority w:val="39"/>
    <w:unhideWhenUsed/>
    <w:qFormat/>
    <w:rsid w:val="00980E3D"/>
    <w:pPr>
      <w:spacing w:before="240" w:line="259" w:lineRule="auto"/>
      <w:outlineLvl w:val="9"/>
    </w:pPr>
    <w:rPr>
      <w:rFonts w:ascii="Calibri Light" w:hAnsi="Calibri Light"/>
      <w:b w:val="0"/>
      <w:bCs w:val="0"/>
      <w:color w:val="2E74B5"/>
      <w:sz w:val="32"/>
      <w:szCs w:val="32"/>
      <w:lang w:val="es-CO" w:eastAsia="es-CO"/>
    </w:rPr>
  </w:style>
  <w:style w:type="paragraph" w:styleId="Prrafodelista">
    <w:name w:val="List Paragraph"/>
    <w:aliases w:val="Bullet List,FooterText,numbered,List Paragraph1,Paragraphe de liste1,lp1,NORMAL,Párrafo de lista4,Lista vistosa - Énfasis 12,List Paragraph,Scitum normal,Lista vistosa - Énfasis 11,Bullet List Paragraph,Use Case List Paragraph,bl1,bl11"/>
    <w:basedOn w:val="Normal"/>
    <w:link w:val="PrrafodelistaCar"/>
    <w:uiPriority w:val="34"/>
    <w:qFormat/>
    <w:rsid w:val="00980E3D"/>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PrrafodelistaCar">
    <w:name w:val="Párrafo de lista Car"/>
    <w:aliases w:val="Bullet List Car,FooterText Car,numbered Car,List Paragraph1 Car,Paragraphe de liste1 Car,lp1 Car,NORMAL Car,Párrafo de lista4 Car,Lista vistosa - Énfasis 12 Car,List Paragraph Car,Scitum normal Car,Lista vistosa - Énfasis 11 Car"/>
    <w:link w:val="Prrafodelista"/>
    <w:uiPriority w:val="34"/>
    <w:qFormat/>
    <w:rsid w:val="00980E3D"/>
    <w:rPr>
      <w:rFonts w:ascii="Times New Roman" w:eastAsia="Calibri" w:hAnsi="Times New Roman" w:cs="Times New Roman"/>
      <w:sz w:val="24"/>
      <w:szCs w:val="24"/>
      <w:lang w:val="es-ES" w:eastAsia="es-ES"/>
    </w:rPr>
  </w:style>
  <w:style w:type="table" w:styleId="Listavistosa-nfasis1">
    <w:name w:val="Colorful List Accent 1"/>
    <w:basedOn w:val="Tablanormal"/>
    <w:link w:val="Listavistosa-nfasis1Car"/>
    <w:uiPriority w:val="34"/>
    <w:rsid w:val="00980E3D"/>
    <w:pPr>
      <w:spacing w:after="0" w:line="240" w:lineRule="auto"/>
    </w:pPr>
    <w:rPr>
      <w:rFonts w:ascii="Times New Roman" w:eastAsia="Times New Roman" w:hAnsi="Times New Roman"/>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apple-converted-space">
    <w:name w:val="apple-converted-space"/>
    <w:basedOn w:val="Fuentedeprrafopredeter"/>
    <w:rsid w:val="00CF234F"/>
  </w:style>
  <w:style w:type="table" w:customStyle="1" w:styleId="Tablaconcuadrcula1">
    <w:name w:val="Tabla con cuadrícula1"/>
    <w:basedOn w:val="Tablanormal"/>
    <w:next w:val="Tablaconcuadrcula"/>
    <w:uiPriority w:val="59"/>
    <w:rsid w:val="00CF01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F0114"/>
    <w:rPr>
      <w:b/>
      <w:bCs/>
    </w:rPr>
  </w:style>
  <w:style w:type="character" w:styleId="nfasis">
    <w:name w:val="Emphasis"/>
    <w:basedOn w:val="Fuentedeprrafopredeter"/>
    <w:uiPriority w:val="20"/>
    <w:qFormat/>
    <w:rsid w:val="00CF0114"/>
    <w:rPr>
      <w:i/>
      <w:iCs/>
    </w:rPr>
  </w:style>
  <w:style w:type="paragraph" w:customStyle="1" w:styleId="subtitulos">
    <w:name w:val="subtitulos"/>
    <w:basedOn w:val="Normal"/>
    <w:rsid w:val="00CF011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character" w:customStyle="1" w:styleId="ltr1">
    <w:name w:val="ltr1"/>
    <w:basedOn w:val="Fuentedeprrafopredeter"/>
    <w:rsid w:val="00CF0114"/>
    <w:rPr>
      <w:rtl w:val="0"/>
    </w:rPr>
  </w:style>
  <w:style w:type="paragraph" w:styleId="Textoindependienteprimerasangra2">
    <w:name w:val="Body Text First Indent 2"/>
    <w:basedOn w:val="Sangradetextonormal"/>
    <w:link w:val="Textoindependienteprimerasangra2Car"/>
    <w:unhideWhenUsed/>
    <w:rsid w:val="00CF0114"/>
    <w:pPr>
      <w:spacing w:after="0"/>
      <w:ind w:left="360" w:firstLine="360"/>
    </w:pPr>
    <w:rPr>
      <w:rFonts w:eastAsia="Calibri"/>
    </w:rPr>
  </w:style>
  <w:style w:type="character" w:customStyle="1" w:styleId="Textoindependienteprimerasangra2Car">
    <w:name w:val="Texto independiente primera sangría 2 Car"/>
    <w:basedOn w:val="SangradetextonormalCar"/>
    <w:link w:val="Textoindependienteprimerasangra2"/>
    <w:rsid w:val="00CF0114"/>
    <w:rPr>
      <w:rFonts w:ascii="Times New Roman" w:eastAsia="Calibri" w:hAnsi="Times New Roman" w:cs="Times New Roman"/>
      <w:sz w:val="24"/>
      <w:szCs w:val="24"/>
      <w:lang w:val="es-ES" w:eastAsia="es-ES"/>
    </w:rPr>
  </w:style>
  <w:style w:type="paragraph" w:customStyle="1" w:styleId="Prrafodelista2">
    <w:name w:val="Párrafo de lista2"/>
    <w:basedOn w:val="Normal"/>
    <w:rsid w:val="00CF0114"/>
    <w:pPr>
      <w:spacing w:after="0" w:line="240" w:lineRule="auto"/>
      <w:ind w:left="720"/>
      <w:contextualSpacing/>
    </w:pPr>
    <w:rPr>
      <w:rFonts w:ascii="Times New Roman" w:eastAsia="Calibri" w:hAnsi="Times New Roman" w:cs="Times New Roman"/>
      <w:sz w:val="24"/>
      <w:szCs w:val="24"/>
      <w:lang w:val="es-ES" w:eastAsia="es-ES"/>
    </w:rPr>
  </w:style>
  <w:style w:type="paragraph" w:customStyle="1" w:styleId="pchartbodycmt">
    <w:name w:val="pchart_body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chartheadcmt">
    <w:name w:val="pchart_headcmt"/>
    <w:basedOn w:val="Normal"/>
    <w:rsid w:val="00CF0114"/>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CF0114"/>
    <w:rPr>
      <w:color w:val="800080"/>
      <w:u w:val="single"/>
    </w:rPr>
  </w:style>
  <w:style w:type="paragraph" w:customStyle="1" w:styleId="xl65">
    <w:name w:val="xl65"/>
    <w:basedOn w:val="Normal"/>
    <w:rsid w:val="00CF0114"/>
    <w:pPr>
      <w:pBdr>
        <w:top w:val="single" w:sz="12" w:space="0" w:color="auto"/>
        <w:left w:val="single" w:sz="12"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6">
    <w:name w:val="xl66"/>
    <w:basedOn w:val="Normal"/>
    <w:rsid w:val="00CF0114"/>
    <w:pPr>
      <w:pBdr>
        <w:top w:val="single" w:sz="12" w:space="0" w:color="auto"/>
        <w:left w:val="single" w:sz="8" w:space="0" w:color="auto"/>
        <w:bottom w:val="single" w:sz="4" w:space="0" w:color="auto"/>
        <w:right w:val="single" w:sz="8"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7">
    <w:name w:val="xl67"/>
    <w:basedOn w:val="Normal"/>
    <w:rsid w:val="00CF0114"/>
    <w:pPr>
      <w:pBdr>
        <w:top w:val="single" w:sz="12" w:space="0" w:color="auto"/>
        <w:left w:val="single" w:sz="8" w:space="0" w:color="auto"/>
        <w:bottom w:val="single" w:sz="4" w:space="0" w:color="auto"/>
        <w:right w:val="single" w:sz="12" w:space="0" w:color="auto"/>
      </w:pBdr>
      <w:shd w:val="clear" w:color="000000" w:fill="333300"/>
      <w:spacing w:before="100" w:beforeAutospacing="1" w:after="100" w:afterAutospacing="1" w:line="240" w:lineRule="auto"/>
      <w:jc w:val="center"/>
    </w:pPr>
    <w:rPr>
      <w:rFonts w:ascii="Arial Narrow" w:eastAsia="Times New Roman" w:hAnsi="Arial Narrow" w:cs="Times New Roman"/>
      <w:b/>
      <w:bCs/>
      <w:color w:val="FFFFFF"/>
      <w:sz w:val="18"/>
      <w:szCs w:val="18"/>
      <w:lang w:eastAsia="es-ES"/>
    </w:rPr>
  </w:style>
  <w:style w:type="paragraph" w:customStyle="1" w:styleId="xl68">
    <w:name w:val="xl6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69">
    <w:name w:val="xl6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0">
    <w:name w:val="xl7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1">
    <w:name w:val="xl71"/>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2">
    <w:name w:val="xl72"/>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3">
    <w:name w:val="xl73"/>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4">
    <w:name w:val="xl74"/>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5">
    <w:name w:val="xl75"/>
    <w:basedOn w:val="Normal"/>
    <w:rsid w:val="00CF0114"/>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6">
    <w:name w:val="xl76"/>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77">
    <w:name w:val="xl77"/>
    <w:basedOn w:val="Normal"/>
    <w:rsid w:val="00CF0114"/>
    <w:pPr>
      <w:pBdr>
        <w:top w:val="single" w:sz="4"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sz w:val="18"/>
      <w:szCs w:val="18"/>
      <w:lang w:eastAsia="es-ES"/>
    </w:rPr>
  </w:style>
  <w:style w:type="paragraph" w:customStyle="1" w:styleId="xl78">
    <w:name w:val="xl78"/>
    <w:basedOn w:val="Normal"/>
    <w:rsid w:val="00CF0114"/>
    <w:pPr>
      <w:pBdr>
        <w:top w:val="single" w:sz="4" w:space="0" w:color="auto"/>
        <w:left w:val="single" w:sz="12"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79">
    <w:name w:val="xl79"/>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8"/>
      <w:szCs w:val="18"/>
      <w:lang w:eastAsia="es-ES"/>
    </w:rPr>
  </w:style>
  <w:style w:type="paragraph" w:customStyle="1" w:styleId="xl80">
    <w:name w:val="xl80"/>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1">
    <w:name w:val="xl81"/>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right"/>
    </w:pPr>
    <w:rPr>
      <w:rFonts w:ascii="Arial Narrow" w:eastAsia="Times New Roman" w:hAnsi="Arial Narrow" w:cs="Times New Roman"/>
      <w:color w:val="000000"/>
      <w:sz w:val="18"/>
      <w:szCs w:val="18"/>
      <w:lang w:eastAsia="es-ES"/>
    </w:rPr>
  </w:style>
  <w:style w:type="paragraph" w:customStyle="1" w:styleId="xl82">
    <w:name w:val="xl82"/>
    <w:basedOn w:val="Normal"/>
    <w:rsid w:val="00CF0114"/>
    <w:pPr>
      <w:pBdr>
        <w:top w:val="single" w:sz="4" w:space="0" w:color="auto"/>
        <w:left w:val="single" w:sz="12"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3">
    <w:name w:val="xl83"/>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4">
    <w:name w:val="xl84"/>
    <w:basedOn w:val="Normal"/>
    <w:rsid w:val="00CF0114"/>
    <w:pPr>
      <w:pBdr>
        <w:top w:val="single" w:sz="4" w:space="0" w:color="auto"/>
        <w:left w:val="single" w:sz="8" w:space="0" w:color="auto"/>
        <w:bottom w:val="single" w:sz="12"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5">
    <w:name w:val="xl85"/>
    <w:basedOn w:val="Normal"/>
    <w:rsid w:val="00CF0114"/>
    <w:pPr>
      <w:spacing w:before="100" w:beforeAutospacing="1" w:after="100" w:afterAutospacing="1" w:line="240" w:lineRule="auto"/>
    </w:pPr>
    <w:rPr>
      <w:rFonts w:ascii="Times New Roman" w:eastAsia="Times New Roman" w:hAnsi="Times New Roman" w:cs="Times New Roman"/>
      <w:sz w:val="20"/>
      <w:szCs w:val="20"/>
      <w:lang w:eastAsia="es-ES"/>
    </w:rPr>
  </w:style>
  <w:style w:type="paragraph" w:customStyle="1" w:styleId="xl86">
    <w:name w:val="xl86"/>
    <w:basedOn w:val="Normal"/>
    <w:rsid w:val="00CF0114"/>
    <w:pPr>
      <w:pBdr>
        <w:top w:val="single" w:sz="12" w:space="0" w:color="auto"/>
        <w:left w:val="single" w:sz="12"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7">
    <w:name w:val="xl87"/>
    <w:basedOn w:val="Normal"/>
    <w:rsid w:val="00CF0114"/>
    <w:pPr>
      <w:pBdr>
        <w:top w:val="single" w:sz="12" w:space="0" w:color="auto"/>
        <w:left w:val="single" w:sz="8" w:space="0" w:color="auto"/>
        <w:bottom w:val="single" w:sz="4"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88">
    <w:name w:val="xl88"/>
    <w:basedOn w:val="Normal"/>
    <w:rsid w:val="00CF0114"/>
    <w:pPr>
      <w:pBdr>
        <w:top w:val="single" w:sz="12" w:space="0" w:color="auto"/>
        <w:left w:val="single" w:sz="12" w:space="0" w:color="auto"/>
        <w:bottom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89">
    <w:name w:val="xl89"/>
    <w:basedOn w:val="Normal"/>
    <w:rsid w:val="00CF0114"/>
    <w:pPr>
      <w:pBdr>
        <w:top w:val="single" w:sz="12" w:space="0" w:color="auto"/>
        <w:bottom w:val="single" w:sz="12" w:space="0" w:color="auto"/>
        <w:right w:val="single" w:sz="12" w:space="0" w:color="auto"/>
      </w:pBd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0">
    <w:name w:val="xl90"/>
    <w:basedOn w:val="Normal"/>
    <w:rsid w:val="00CF0114"/>
    <w:pPr>
      <w:spacing w:before="100" w:beforeAutospacing="1" w:after="100" w:afterAutospacing="1" w:line="240" w:lineRule="auto"/>
      <w:jc w:val="center"/>
    </w:pPr>
    <w:rPr>
      <w:rFonts w:ascii="Arial Narrow" w:eastAsia="Times New Roman" w:hAnsi="Arial Narrow" w:cs="Times New Roman"/>
      <w:b/>
      <w:bCs/>
      <w:color w:val="000000"/>
      <w:sz w:val="24"/>
      <w:szCs w:val="24"/>
      <w:lang w:eastAsia="es-ES"/>
    </w:rPr>
  </w:style>
  <w:style w:type="paragraph" w:customStyle="1" w:styleId="xl91">
    <w:name w:val="xl91"/>
    <w:basedOn w:val="Normal"/>
    <w:rsid w:val="00CF0114"/>
    <w:pPr>
      <w:pBdr>
        <w:top w:val="single" w:sz="4" w:space="0" w:color="auto"/>
        <w:left w:val="single" w:sz="12"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2">
    <w:name w:val="xl92"/>
    <w:basedOn w:val="Normal"/>
    <w:rsid w:val="00CF0114"/>
    <w:pPr>
      <w:pBdr>
        <w:top w:val="single" w:sz="4"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3">
    <w:name w:val="xl93"/>
    <w:basedOn w:val="Normal"/>
    <w:rsid w:val="00CF0114"/>
    <w:pPr>
      <w:pBdr>
        <w:top w:val="single" w:sz="4" w:space="0" w:color="auto"/>
        <w:left w:val="single" w:sz="8" w:space="0" w:color="auto"/>
        <w:righ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4">
    <w:name w:val="xl94"/>
    <w:basedOn w:val="Normal"/>
    <w:rsid w:val="00CF0114"/>
    <w:pPr>
      <w:pBdr>
        <w:left w:val="single" w:sz="12" w:space="0" w:color="auto"/>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5">
    <w:name w:val="xl95"/>
    <w:basedOn w:val="Normal"/>
    <w:rsid w:val="00CF0114"/>
    <w:pPr>
      <w:pBdr>
        <w:bottom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6">
    <w:name w:val="xl96"/>
    <w:basedOn w:val="Normal"/>
    <w:rsid w:val="00CF0114"/>
    <w:pP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7">
    <w:name w:val="xl97"/>
    <w:basedOn w:val="Normal"/>
    <w:rsid w:val="00CF0114"/>
    <w:pPr>
      <w:pBdr>
        <w:top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98">
    <w:name w:val="xl98"/>
    <w:basedOn w:val="Normal"/>
    <w:rsid w:val="00CF0114"/>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customStyle="1" w:styleId="xl99">
    <w:name w:val="xl99"/>
    <w:basedOn w:val="Normal"/>
    <w:rsid w:val="00CF0114"/>
    <w:pPr>
      <w:pBdr>
        <w:left w:val="single" w:sz="12" w:space="0" w:color="auto"/>
      </w:pBdr>
      <w:spacing w:before="100" w:beforeAutospacing="1" w:after="100" w:afterAutospacing="1" w:line="240" w:lineRule="auto"/>
    </w:pPr>
    <w:rPr>
      <w:rFonts w:ascii="Arial Narrow" w:eastAsia="Times New Roman" w:hAnsi="Arial Narrow" w:cs="Times New Roman"/>
      <w:color w:val="000000"/>
      <w:sz w:val="18"/>
      <w:szCs w:val="18"/>
      <w:lang w:eastAsia="es-ES"/>
    </w:rPr>
  </w:style>
  <w:style w:type="paragraph" w:customStyle="1" w:styleId="xl100">
    <w:name w:val="xl100"/>
    <w:basedOn w:val="Normal"/>
    <w:rsid w:val="00CF0114"/>
    <w:pPr>
      <w:pBdr>
        <w:top w:val="single" w:sz="4" w:space="0" w:color="auto"/>
        <w:left w:val="single" w:sz="8" w:space="0" w:color="auto"/>
        <w:bottom w:val="single" w:sz="12" w:space="0" w:color="auto"/>
        <w:right w:val="single" w:sz="8" w:space="0" w:color="auto"/>
      </w:pBdr>
      <w:spacing w:before="100" w:beforeAutospacing="1" w:after="100" w:afterAutospacing="1" w:line="240" w:lineRule="auto"/>
      <w:jc w:val="center"/>
    </w:pPr>
    <w:rPr>
      <w:rFonts w:ascii="Arial Narrow" w:eastAsia="Times New Roman" w:hAnsi="Arial Narrow" w:cs="Times New Roman"/>
      <w:color w:val="000000"/>
      <w:sz w:val="18"/>
      <w:szCs w:val="18"/>
      <w:lang w:eastAsia="es-ES"/>
    </w:rPr>
  </w:style>
  <w:style w:type="paragraph" w:styleId="HTMLconformatoprevio">
    <w:name w:val="HTML Preformatted"/>
    <w:basedOn w:val="Normal"/>
    <w:link w:val="HTMLconformatoprevioCar"/>
    <w:uiPriority w:val="99"/>
    <w:semiHidden/>
    <w:unhideWhenUsed/>
    <w:rsid w:val="00CF01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semiHidden/>
    <w:rsid w:val="00CF0114"/>
    <w:rPr>
      <w:rFonts w:ascii="Courier New" w:eastAsia="Times New Roman" w:hAnsi="Courier New" w:cs="Courier New"/>
      <w:sz w:val="20"/>
      <w:szCs w:val="20"/>
      <w:lang w:eastAsia="es-CO"/>
    </w:rPr>
  </w:style>
  <w:style w:type="character" w:customStyle="1" w:styleId="semibold3">
    <w:name w:val="semibold3"/>
    <w:rsid w:val="00CF0114"/>
    <w:rPr>
      <w:rFonts w:ascii="SourceSansProSemibold" w:hAnsi="SourceSansProSemibold" w:hint="default"/>
    </w:rPr>
  </w:style>
  <w:style w:type="paragraph" w:styleId="Sinespaciado">
    <w:name w:val="No Spacing"/>
    <w:uiPriority w:val="1"/>
    <w:qFormat/>
    <w:rsid w:val="00581667"/>
    <w:pPr>
      <w:spacing w:after="0" w:line="240" w:lineRule="auto"/>
    </w:pPr>
    <w:rPr>
      <w:rFonts w:ascii="Calibri" w:eastAsia="Calibri" w:hAnsi="Calibri" w:cs="Times New Roman"/>
    </w:rPr>
  </w:style>
  <w:style w:type="table" w:customStyle="1" w:styleId="Tablaconcuadrcula2">
    <w:name w:val="Tabla con cuadrícula2"/>
    <w:basedOn w:val="Tablanormal"/>
    <w:next w:val="Tablaconcuadrcula"/>
    <w:rsid w:val="005341EE"/>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uiPriority w:val="99"/>
    <w:rsid w:val="000B7F1F"/>
    <w:rPr>
      <w:rFonts w:eastAsiaTheme="minorHAnsi"/>
      <w:color w:val="auto"/>
      <w:lang w:eastAsia="en-US"/>
    </w:rPr>
  </w:style>
  <w:style w:type="paragraph" w:customStyle="1" w:styleId="CM3">
    <w:name w:val="CM3"/>
    <w:basedOn w:val="Default"/>
    <w:next w:val="Default"/>
    <w:uiPriority w:val="99"/>
    <w:rsid w:val="000B7F1F"/>
    <w:pPr>
      <w:spacing w:line="271" w:lineRule="atLeast"/>
    </w:pPr>
    <w:rPr>
      <w:rFonts w:eastAsiaTheme="minorHAnsi"/>
      <w:color w:val="auto"/>
      <w:lang w:eastAsia="en-US"/>
    </w:rPr>
  </w:style>
  <w:style w:type="paragraph" w:customStyle="1" w:styleId="CM7">
    <w:name w:val="CM7"/>
    <w:basedOn w:val="Default"/>
    <w:next w:val="Default"/>
    <w:uiPriority w:val="99"/>
    <w:rsid w:val="000B7F1F"/>
    <w:rPr>
      <w:rFonts w:eastAsiaTheme="minorHAnsi"/>
      <w:color w:val="auto"/>
      <w:lang w:eastAsia="en-US"/>
    </w:rPr>
  </w:style>
  <w:style w:type="paragraph" w:customStyle="1" w:styleId="CM5">
    <w:name w:val="CM5"/>
    <w:basedOn w:val="Default"/>
    <w:next w:val="Default"/>
    <w:uiPriority w:val="99"/>
    <w:rsid w:val="000B7F1F"/>
    <w:pPr>
      <w:spacing w:line="271" w:lineRule="atLeast"/>
    </w:pPr>
    <w:rPr>
      <w:rFonts w:eastAsiaTheme="minorEastAsia"/>
      <w:color w:val="auto"/>
    </w:rPr>
  </w:style>
  <w:style w:type="paragraph" w:styleId="Continuarlista">
    <w:name w:val="List Continue"/>
    <w:basedOn w:val="Normal"/>
    <w:rsid w:val="000B7F1F"/>
    <w:pPr>
      <w:spacing w:after="120"/>
      <w:ind w:left="283"/>
      <w:contextualSpacing/>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0B7F1F"/>
    <w:rPr>
      <w:color w:val="808080"/>
    </w:rPr>
  </w:style>
  <w:style w:type="paragraph" w:customStyle="1" w:styleId="CM121">
    <w:name w:val="CM121"/>
    <w:basedOn w:val="Default"/>
    <w:next w:val="Default"/>
    <w:uiPriority w:val="99"/>
    <w:rsid w:val="000B7F1F"/>
    <w:rPr>
      <w:color w:val="auto"/>
      <w:lang w:eastAsia="es-ES_tradnl"/>
    </w:rPr>
  </w:style>
  <w:style w:type="paragraph" w:styleId="Textosinformato">
    <w:name w:val="Plain Text"/>
    <w:basedOn w:val="Normal"/>
    <w:link w:val="TextosinformatoCar"/>
    <w:rsid w:val="000B7F1F"/>
    <w:pPr>
      <w:spacing w:after="0" w:line="240" w:lineRule="auto"/>
    </w:pPr>
    <w:rPr>
      <w:rFonts w:ascii="Courier New" w:eastAsia="Times New Roman" w:hAnsi="Courier New" w:cs="Times New Roman"/>
      <w:sz w:val="24"/>
      <w:szCs w:val="24"/>
      <w:lang w:val="es-ES" w:eastAsia="es-ES"/>
    </w:rPr>
  </w:style>
  <w:style w:type="character" w:customStyle="1" w:styleId="TextosinformatoCar">
    <w:name w:val="Texto sin formato Car"/>
    <w:basedOn w:val="Fuentedeprrafopredeter"/>
    <w:link w:val="Textosinformato"/>
    <w:rsid w:val="000B7F1F"/>
    <w:rPr>
      <w:rFonts w:ascii="Courier New" w:eastAsia="Times New Roman" w:hAnsi="Courier New" w:cs="Times New Roman"/>
      <w:sz w:val="24"/>
      <w:szCs w:val="24"/>
      <w:lang w:val="es-ES" w:eastAsia="es-ES"/>
    </w:rPr>
  </w:style>
  <w:style w:type="paragraph" w:styleId="Textoindependiente2">
    <w:name w:val="Body Text 2"/>
    <w:basedOn w:val="Normal"/>
    <w:link w:val="Textoindependiente2Car"/>
    <w:uiPriority w:val="99"/>
    <w:unhideWhenUsed/>
    <w:rsid w:val="00BA4E1B"/>
    <w:pPr>
      <w:spacing w:after="120" w:line="480" w:lineRule="auto"/>
    </w:pPr>
    <w:rPr>
      <w:rFonts w:eastAsiaTheme="minorEastAsia"/>
      <w:lang w:eastAsia="es-CO"/>
    </w:rPr>
  </w:style>
  <w:style w:type="character" w:customStyle="1" w:styleId="Textoindependiente2Car">
    <w:name w:val="Texto independiente 2 Car"/>
    <w:basedOn w:val="Fuentedeprrafopredeter"/>
    <w:link w:val="Textoindependiente2"/>
    <w:uiPriority w:val="99"/>
    <w:rsid w:val="00BA4E1B"/>
    <w:rPr>
      <w:rFonts w:eastAsiaTheme="minorEastAsi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08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http://cnsadjvinmma.portal.bitglass.com/cb/RTCzr0akQeFhCI5Oe6eC_RSurvcdNMn22bMnqONsjmAfvRbYPixwnDuW9eKFX63rEuCup6lVxeoUrL7pkJkkhlS8BVrXc6kNnwC6IB_8KMw=/image.p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141</TotalTime>
  <Pages>5</Pages>
  <Words>3049</Words>
  <Characters>16775</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TS25. ALEXA ISABEL SIERRA ROJAS</dc:creator>
  <cp:lastModifiedBy>TS18. MARIA JOSE TONCEL VERGEL</cp:lastModifiedBy>
  <cp:revision>38</cp:revision>
  <cp:lastPrinted>2018-01-24T20:07:00Z</cp:lastPrinted>
  <dcterms:created xsi:type="dcterms:W3CDTF">2020-09-01T19:30:00Z</dcterms:created>
  <dcterms:modified xsi:type="dcterms:W3CDTF">2022-02-22T18:43:00Z</dcterms:modified>
</cp:coreProperties>
</file>