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6A1184" w14:textId="77777777" w:rsidR="00C47510" w:rsidRDefault="00C47510">
      <w:pPr>
        <w:pStyle w:val="Encabezado"/>
        <w:rPr>
          <w:rFonts w:ascii="Arial" w:eastAsia="Arial" w:hAnsi="Arial" w:cs="Arial"/>
          <w:sz w:val="22"/>
          <w:szCs w:val="22"/>
          <w:lang w:val="es-CO"/>
        </w:rPr>
      </w:pPr>
    </w:p>
    <w:p w14:paraId="7E2EAF2B" w14:textId="77777777" w:rsidR="00C47510" w:rsidRDefault="00C47510">
      <w:pPr>
        <w:pStyle w:val="Encabezado"/>
        <w:rPr>
          <w:rFonts w:ascii="Arial" w:eastAsia="Arial" w:hAnsi="Arial" w:cs="Arial"/>
          <w:sz w:val="22"/>
          <w:szCs w:val="22"/>
          <w:lang w:val="es-CO"/>
        </w:rPr>
      </w:pPr>
    </w:p>
    <w:p w14:paraId="600309FE" w14:textId="77777777" w:rsidR="00C47510" w:rsidRDefault="007F2BE2">
      <w:pPr>
        <w:rPr>
          <w:rFonts w:ascii="Arial" w:eastAsia="Arial" w:hAnsi="Arial" w:cs="Arial"/>
          <w:sz w:val="22"/>
          <w:szCs w:val="22"/>
          <w:lang w:val="es-CO"/>
        </w:rPr>
      </w:pPr>
      <w:r>
        <w:rPr>
          <w:rFonts w:ascii="Arial" w:eastAsia="Arial" w:hAnsi="Arial" w:cs="Arial"/>
          <w:sz w:val="22"/>
          <w:szCs w:val="22"/>
          <w:lang w:val="es-CO"/>
        </w:rPr>
        <w:t>[CODE]</w:t>
      </w:r>
    </w:p>
    <w:p w14:paraId="6FA33B66" w14:textId="77777777" w:rsidR="00C47510" w:rsidRDefault="00C47510">
      <w:pPr>
        <w:jc w:val="both"/>
        <w:rPr>
          <w:rFonts w:ascii="Arial" w:eastAsia="Arial" w:hAnsi="Arial" w:cs="Arial"/>
          <w:sz w:val="22"/>
          <w:szCs w:val="22"/>
          <w:lang w:val="es-CO"/>
        </w:rPr>
      </w:pPr>
    </w:p>
    <w:p w14:paraId="642AA7FF" w14:textId="77777777" w:rsidR="00C47510" w:rsidRDefault="007F2BE2">
      <w:pPr>
        <w:jc w:val="both"/>
        <w:rPr>
          <w:rFonts w:ascii="Arial" w:eastAsia="Arial" w:hAnsi="Arial" w:cs="Arial"/>
          <w:sz w:val="22"/>
          <w:szCs w:val="22"/>
          <w:lang w:val="es-CO"/>
        </w:rPr>
      </w:pPr>
      <w:r>
        <w:rPr>
          <w:rFonts w:ascii="Arial" w:eastAsia="Arial" w:hAnsi="Arial" w:cs="Arial"/>
          <w:sz w:val="22"/>
          <w:szCs w:val="22"/>
          <w:lang w:val="es-CO"/>
        </w:rPr>
        <w:t>Barranquilla, [DATE-MDY]</w:t>
      </w:r>
    </w:p>
    <w:p w14:paraId="537BC9DC" w14:textId="77777777" w:rsidR="00C47510" w:rsidRDefault="00C47510">
      <w:pPr>
        <w:jc w:val="both"/>
        <w:rPr>
          <w:rFonts w:ascii="Arial" w:eastAsia="Arial" w:hAnsi="Arial" w:cs="Arial"/>
          <w:sz w:val="22"/>
          <w:szCs w:val="22"/>
          <w:lang w:val="es-CO"/>
        </w:rPr>
      </w:pPr>
    </w:p>
    <w:p w14:paraId="4EFBF029" w14:textId="77777777" w:rsidR="00C47510" w:rsidRDefault="00C47510">
      <w:pPr>
        <w:jc w:val="both"/>
        <w:rPr>
          <w:rFonts w:ascii="Arial" w:eastAsia="Arial" w:hAnsi="Arial" w:cs="Arial"/>
          <w:sz w:val="22"/>
          <w:szCs w:val="22"/>
          <w:lang w:val="es-CO"/>
        </w:rPr>
      </w:pPr>
    </w:p>
    <w:p w14:paraId="207061D7" w14:textId="77777777" w:rsidR="007F2BE2" w:rsidRPr="007F2BE2" w:rsidRDefault="007F2BE2">
      <w:pPr>
        <w:jc w:val="both"/>
        <w:rPr>
          <w:rFonts w:ascii="Arial" w:hAnsi="Arial" w:cs="Arial"/>
          <w:sz w:val="22"/>
          <w:szCs w:val="22"/>
        </w:rPr>
      </w:pPr>
      <w:r w:rsidRPr="007F2BE2">
        <w:rPr>
          <w:rFonts w:ascii="Arial" w:hAnsi="Arial" w:cs="Arial"/>
          <w:sz w:val="22"/>
          <w:szCs w:val="22"/>
        </w:rPr>
        <w:t xml:space="preserve">KARINA MERCEDES OCHOA ESCORCIA </w:t>
      </w:r>
    </w:p>
    <w:p w14:paraId="74D6664C" w14:textId="77777777" w:rsidR="007F2BE2" w:rsidRPr="007F2BE2" w:rsidRDefault="007F2BE2">
      <w:pPr>
        <w:jc w:val="both"/>
        <w:rPr>
          <w:rFonts w:ascii="Arial" w:hAnsi="Arial" w:cs="Arial"/>
          <w:sz w:val="22"/>
          <w:szCs w:val="22"/>
        </w:rPr>
      </w:pPr>
      <w:r w:rsidRPr="007F2BE2">
        <w:rPr>
          <w:rFonts w:ascii="Arial" w:hAnsi="Arial" w:cs="Arial"/>
          <w:sz w:val="22"/>
          <w:szCs w:val="22"/>
        </w:rPr>
        <w:t xml:space="preserve">Jefe de Contabilidad </w:t>
      </w:r>
    </w:p>
    <w:p w14:paraId="2FF99A59" w14:textId="77777777" w:rsidR="007F2BE2" w:rsidRPr="007F2BE2" w:rsidRDefault="007F2BE2">
      <w:pPr>
        <w:jc w:val="both"/>
        <w:rPr>
          <w:rFonts w:ascii="Arial" w:hAnsi="Arial" w:cs="Arial"/>
          <w:sz w:val="22"/>
          <w:szCs w:val="22"/>
        </w:rPr>
      </w:pPr>
      <w:r w:rsidRPr="007F2BE2">
        <w:rPr>
          <w:rFonts w:ascii="Arial" w:hAnsi="Arial" w:cs="Arial"/>
          <w:sz w:val="22"/>
          <w:szCs w:val="22"/>
        </w:rPr>
        <w:t xml:space="preserve">Dirección Ejecutiva Seccional de Administración Judicial de Barranquilla </w:t>
      </w:r>
    </w:p>
    <w:p w14:paraId="32393CAC" w14:textId="601F6885" w:rsidR="00C47510" w:rsidRPr="007F2BE2" w:rsidRDefault="007F2BE2">
      <w:pPr>
        <w:jc w:val="both"/>
        <w:rPr>
          <w:rFonts w:ascii="Arial" w:eastAsia="Arial" w:hAnsi="Arial" w:cs="Arial"/>
          <w:color w:val="FFFFFF"/>
          <w:sz w:val="22"/>
          <w:szCs w:val="22"/>
          <w:lang w:val="es-CO"/>
        </w:rPr>
      </w:pPr>
      <w:r w:rsidRPr="007F2BE2">
        <w:rPr>
          <w:rFonts w:ascii="Arial" w:hAnsi="Arial" w:cs="Arial"/>
          <w:sz w:val="22"/>
          <w:szCs w:val="22"/>
        </w:rPr>
        <w:t>Barranquilla</w:t>
      </w:r>
    </w:p>
    <w:p w14:paraId="58D95BEA" w14:textId="77777777" w:rsidR="00C47510" w:rsidRDefault="007F2BE2">
      <w:pPr>
        <w:jc w:val="both"/>
        <w:rPr>
          <w:rFonts w:ascii="Arial" w:eastAsia="Arial" w:hAnsi="Arial" w:cs="Arial"/>
          <w:b/>
          <w:sz w:val="22"/>
          <w:szCs w:val="22"/>
          <w:lang w:val="es-CO"/>
        </w:rPr>
      </w:pPr>
      <w:r>
        <w:rPr>
          <w:rFonts w:ascii="Arial" w:eastAsia="Arial" w:hAnsi="Arial" w:cs="Arial"/>
          <w:b/>
          <w:sz w:val="22"/>
          <w:szCs w:val="22"/>
          <w:lang w:val="es-CO"/>
        </w:rPr>
        <w:t xml:space="preserve"> </w:t>
      </w:r>
    </w:p>
    <w:p w14:paraId="5D39FAF9" w14:textId="63E6A8C4" w:rsidR="00C47510" w:rsidRDefault="007F2BE2" w:rsidP="007F2BE2">
      <w:pPr>
        <w:ind w:left="4248" w:firstLine="708"/>
        <w:jc w:val="both"/>
        <w:rPr>
          <w:rFonts w:ascii="Arial" w:eastAsia="Arial" w:hAnsi="Arial" w:cs="Arial"/>
          <w:sz w:val="16"/>
          <w:szCs w:val="16"/>
          <w:lang w:val="es-CO"/>
        </w:rPr>
      </w:pPr>
      <w:r>
        <w:rPr>
          <w:rFonts w:ascii="Arial" w:eastAsia="Arial" w:hAnsi="Arial" w:cs="Arial"/>
          <w:sz w:val="16"/>
          <w:szCs w:val="16"/>
          <w:lang w:val="es-CO"/>
        </w:rPr>
        <w:t xml:space="preserve">ASUNTO:  Oficio de cumplimiento de contrato </w:t>
      </w:r>
    </w:p>
    <w:p w14:paraId="145DF7BA" w14:textId="77777777" w:rsidR="00C47510" w:rsidRDefault="00C47510">
      <w:pPr>
        <w:jc w:val="both"/>
        <w:rPr>
          <w:rFonts w:ascii="Arial" w:eastAsia="Arial" w:hAnsi="Arial" w:cs="Arial"/>
          <w:sz w:val="16"/>
          <w:szCs w:val="16"/>
          <w:lang w:val="es-CO"/>
        </w:rPr>
      </w:pPr>
    </w:p>
    <w:p w14:paraId="73F5692B" w14:textId="77777777" w:rsidR="00C47510" w:rsidRDefault="00C47510">
      <w:pPr>
        <w:jc w:val="both"/>
        <w:rPr>
          <w:rFonts w:ascii="Arial" w:eastAsia="Arial" w:hAnsi="Arial" w:cs="Arial"/>
          <w:sz w:val="16"/>
          <w:szCs w:val="16"/>
          <w:lang w:val="es-CO"/>
        </w:rPr>
      </w:pPr>
    </w:p>
    <w:p w14:paraId="28D08538" w14:textId="77777777" w:rsidR="00C47510" w:rsidRDefault="00C47510">
      <w:pPr>
        <w:jc w:val="both"/>
        <w:rPr>
          <w:rFonts w:ascii="Arial" w:eastAsia="Arial" w:hAnsi="Arial" w:cs="Arial"/>
          <w:sz w:val="16"/>
          <w:szCs w:val="16"/>
          <w:lang w:val="es-CO"/>
        </w:rPr>
      </w:pPr>
    </w:p>
    <w:p w14:paraId="62936CB7" w14:textId="77777777" w:rsidR="00C47510" w:rsidRDefault="00C47510">
      <w:pPr>
        <w:jc w:val="both"/>
        <w:rPr>
          <w:rFonts w:ascii="Arial" w:eastAsia="Arial" w:hAnsi="Arial" w:cs="Arial"/>
          <w:sz w:val="16"/>
          <w:szCs w:val="16"/>
          <w:lang w:val="es-CO"/>
        </w:rPr>
      </w:pPr>
    </w:p>
    <w:p w14:paraId="4CBE8B3C" w14:textId="151F2B29" w:rsidR="00C47510" w:rsidRDefault="007F2BE2">
      <w:pPr>
        <w:jc w:val="both"/>
        <w:rPr>
          <w:rFonts w:ascii="Arial" w:eastAsia="Arial" w:hAnsi="Arial" w:cs="Arial"/>
          <w:sz w:val="16"/>
          <w:szCs w:val="16"/>
          <w:lang w:val="es-CO"/>
        </w:rPr>
      </w:pPr>
      <w:r w:rsidRPr="007F2BE2">
        <w:rPr>
          <w:rFonts w:eastAsia="Arial"/>
        </w:rPr>
        <w:drawing>
          <wp:inline distT="0" distB="0" distL="0" distR="0" wp14:anchorId="77231261" wp14:editId="69EC0B39">
            <wp:extent cx="5613400" cy="4961255"/>
            <wp:effectExtent l="0" t="0" r="635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3400" cy="4961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47510" w:rsidSect="007F2BE2">
      <w:headerReference w:type="default" r:id="rId8"/>
      <w:footerReference w:type="default" r:id="rId9"/>
      <w:headerReference w:type="first" r:id="rId10"/>
      <w:footerReference w:type="first" r:id="rId11"/>
      <w:pgSz w:w="12240" w:h="20160" w:code="5"/>
      <w:pgMar w:top="1701" w:right="1701" w:bottom="1701" w:left="1701" w:header="709" w:footer="709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B3ECEF" w14:textId="77777777" w:rsidR="00000000" w:rsidRDefault="007F2BE2">
      <w:r>
        <w:separator/>
      </w:r>
    </w:p>
  </w:endnote>
  <w:endnote w:type="continuationSeparator" w:id="0">
    <w:p w14:paraId="7B9E61C2" w14:textId="77777777" w:rsidR="00000000" w:rsidRDefault="007F2B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erylium">
    <w:altName w:val="Times New Roman"/>
    <w:charset w:val="00"/>
    <w:family w:val="roman"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178C26" w14:textId="77777777" w:rsidR="00C47510" w:rsidRDefault="007F2BE2">
    <w:pPr>
      <w:pStyle w:val="Piedepgina"/>
      <w:rPr>
        <w:rFonts w:ascii="Berylium" w:eastAsia="Berylium" w:hAnsi="Berylium"/>
        <w:bCs/>
        <w:iCs/>
        <w:sz w:val="22"/>
        <w:szCs w:val="22"/>
      </w:rPr>
    </w:pPr>
    <w:r>
      <w:rPr>
        <w:rFonts w:ascii="Berylium" w:eastAsia="Berylium" w:hAnsi="Berylium"/>
        <w:bCs/>
        <w:iCs/>
        <w:sz w:val="22"/>
        <w:szCs w:val="22"/>
      </w:rPr>
      <w:t>Palacio de Just</w:t>
    </w:r>
    <w:r>
      <w:rPr>
        <w:rFonts w:ascii="Berylium" w:eastAsia="Berylium" w:hAnsi="Berylium"/>
        <w:bCs/>
        <w:iCs/>
        <w:sz w:val="22"/>
        <w:szCs w:val="22"/>
      </w:rPr>
      <w:t xml:space="preserve">icia, Calle 40 No. 44-80 Piso 1.  Telefax: 3449524. </w:t>
    </w:r>
  </w:p>
  <w:p w14:paraId="1168743C" w14:textId="77777777" w:rsidR="00C47510" w:rsidRDefault="007F2BE2">
    <w:pPr>
      <w:pStyle w:val="Piedepgina"/>
      <w:rPr>
        <w:rFonts w:ascii="Berylium" w:eastAsia="Berylium" w:hAnsi="Berylium"/>
        <w:bCs/>
        <w:iCs/>
        <w:sz w:val="22"/>
        <w:szCs w:val="22"/>
      </w:rPr>
    </w:pPr>
    <w:hyperlink r:id="rId1" w:history="1">
      <w:r>
        <w:rPr>
          <w:rFonts w:ascii="Berylium" w:eastAsia="Berylium" w:hAnsi="Berylium"/>
          <w:bCs/>
          <w:iCs/>
          <w:sz w:val="22"/>
          <w:szCs w:val="22"/>
        </w:rPr>
        <w:t>www.ramajudicial.gov.co</w:t>
      </w:r>
    </w:hyperlink>
    <w:r>
      <w:rPr>
        <w:rFonts w:ascii="Berylium" w:eastAsia="Berylium" w:hAnsi="Berylium"/>
        <w:bCs/>
        <w:iCs/>
        <w:sz w:val="22"/>
        <w:szCs w:val="22"/>
      </w:rPr>
      <w:t>.  Barranquilla – Atlántico.  Colombia</w:t>
    </w:r>
  </w:p>
  <w:p w14:paraId="6F3FE0E2" w14:textId="77777777" w:rsidR="00C47510" w:rsidRDefault="00C4751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8FD1F8" w14:textId="77777777" w:rsidR="00C47510" w:rsidRDefault="007F2BE2">
    <w:pPr>
      <w:pStyle w:val="Piedepgina"/>
      <w:tabs>
        <w:tab w:val="left" w:pos="7088"/>
        <w:tab w:val="left" w:pos="7371"/>
        <w:tab w:val="left" w:pos="7513"/>
        <w:tab w:val="left" w:pos="7965"/>
      </w:tabs>
      <w:jc w:val="center"/>
      <w:rPr>
        <w:rFonts w:ascii="Berylium" w:eastAsia="Berylium" w:hAnsi="Berylium"/>
        <w:bCs/>
        <w:iCs/>
        <w:sz w:val="22"/>
        <w:szCs w:val="22"/>
      </w:rPr>
    </w:pPr>
    <w:r>
      <w:rPr>
        <w:rFonts w:ascii="Berylium" w:eastAsia="Berylium" w:hAnsi="Berylium"/>
        <w:bCs/>
        <w:iCs/>
        <w:sz w:val="22"/>
        <w:szCs w:val="22"/>
      </w:rPr>
      <w:pict w14:anchorId="02995B0C">
        <v:group id="Grupo 10" o:spid="_x0000_s1025" style="position:absolute;left:0;text-align:left;margin-left:366.25pt;margin-top:-2.1pt;width:85.5pt;height:78.1pt;z-index:251657216;mso-wrap-distance-left:0;mso-wrap-distance-right:0" coordsize="10861,991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s1028" type="#_x0000_t75" style="position:absolute;left:6305;top:1607;width:4556;height:4686;v-text-anchor:top">
            <v:stroke color2="black"/>
            <v:imagedata r:id="rId1" o:title="Logo-IQNet AZUL" croptop="3856f" cropbottom="4819f" cropleft="4819f" cropright="2891f"/>
          </v:shape>
          <v:rect id="Rectángulo 3" o:spid="_x0000_s1027" style="position:absolute;top:7901;width:6671;height:2018;v-text-anchor:top" filled="f" stroked="f">
            <v:textbox style="mso-fit-shape-to-text:t">
              <w:txbxContent>
                <w:p w14:paraId="50468E76" w14:textId="77777777" w:rsidR="00C47510" w:rsidRDefault="007F2BE2">
                  <w:pPr>
                    <w:pStyle w:val="NormalWeb"/>
                    <w:spacing w:before="0" w:beforeAutospacing="0" w:after="0" w:afterAutospacing="0" w:line="256" w:lineRule="auto"/>
                  </w:pPr>
                  <w:r>
                    <w:rPr>
                      <w:rFonts w:ascii="Arial" w:eastAsia="Arial" w:hAnsi="Arial"/>
                      <w:color w:val="000000"/>
                      <w:kern w:val="24"/>
                      <w:sz w:val="14"/>
                      <w:szCs w:val="14"/>
                      <w:lang w:val="es-CO"/>
                    </w:rPr>
                    <w:t>SC5780-4-2</w:t>
                  </w:r>
                </w:p>
              </w:txbxContent>
            </v:textbox>
          </v:rect>
          <v:shape id="Picture 3" o:spid="_x0000_s1026" type="#_x0000_t75" style="position:absolute;left:675;width:5321;height:7901;v-text-anchor:top">
            <v:stroke color2="black"/>
            <v:imagedata r:id="rId2" o:title="Sello-ICONTEC_ISO-9001 AZUL" croptop="3710f" cropbottom="3710f" cropleft="4977f" cropright="5807f"/>
          </v:shape>
        </v:group>
      </w:pict>
    </w:r>
  </w:p>
  <w:p w14:paraId="4876DD9A" w14:textId="77777777" w:rsidR="00C47510" w:rsidRDefault="007F2BE2">
    <w:pPr>
      <w:pStyle w:val="Piedepgina"/>
      <w:rPr>
        <w:rFonts w:ascii="Berylium" w:eastAsia="Berylium" w:hAnsi="Berylium"/>
        <w:bCs/>
        <w:iCs/>
        <w:sz w:val="22"/>
        <w:szCs w:val="22"/>
      </w:rPr>
    </w:pPr>
    <w:r>
      <w:rPr>
        <w:rFonts w:ascii="Berylium" w:eastAsia="Berylium" w:hAnsi="Berylium"/>
        <w:bCs/>
        <w:iCs/>
        <w:sz w:val="22"/>
        <w:szCs w:val="22"/>
      </w:rPr>
      <w:t xml:space="preserve">Palacio de Justicia, Calle 40 No. 44-80 Piso 1.  Telefax: 3885005 Ext 1042 </w:t>
    </w:r>
  </w:p>
  <w:p w14:paraId="132033DD" w14:textId="77777777" w:rsidR="00C47510" w:rsidRDefault="007F2BE2">
    <w:pPr>
      <w:pStyle w:val="Piedepgina"/>
      <w:rPr>
        <w:rFonts w:ascii="Berylium" w:eastAsia="Berylium" w:hAnsi="Berylium"/>
        <w:bCs/>
        <w:iCs/>
        <w:sz w:val="22"/>
        <w:szCs w:val="22"/>
      </w:rPr>
    </w:pPr>
    <w:hyperlink r:id="rId3" w:history="1">
      <w:r>
        <w:rPr>
          <w:rFonts w:ascii="Berylium" w:eastAsia="Berylium" w:hAnsi="Berylium"/>
          <w:bCs/>
          <w:iCs/>
          <w:sz w:val="22"/>
          <w:szCs w:val="22"/>
        </w:rPr>
        <w:t>www.ramajudicial.gov.co</w:t>
      </w:r>
    </w:hyperlink>
    <w:r>
      <w:rPr>
        <w:rFonts w:ascii="Berylium" w:eastAsia="Berylium" w:hAnsi="Berylium"/>
        <w:bCs/>
        <w:iCs/>
        <w:sz w:val="22"/>
        <w:szCs w:val="22"/>
      </w:rPr>
      <w:t>.  Barranquilla – Atlántico.  Colombia</w:t>
    </w:r>
  </w:p>
  <w:p w14:paraId="557273BC" w14:textId="77777777" w:rsidR="00C47510" w:rsidRDefault="00C47510">
    <w:pPr>
      <w:pStyle w:val="Piedepgina"/>
      <w:rPr>
        <w:sz w:val="22"/>
        <w:szCs w:val="22"/>
      </w:rPr>
    </w:pPr>
  </w:p>
  <w:p w14:paraId="22CED3F5" w14:textId="77777777" w:rsidR="00C47510" w:rsidRDefault="00C47510">
    <w:pPr>
      <w:pStyle w:val="Piedepgina"/>
    </w:pPr>
  </w:p>
  <w:p w14:paraId="73A61D9D" w14:textId="77777777" w:rsidR="00C47510" w:rsidRDefault="00C4751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F06612" w14:textId="77777777" w:rsidR="00000000" w:rsidRDefault="007F2BE2">
      <w:r>
        <w:separator/>
      </w:r>
    </w:p>
  </w:footnote>
  <w:footnote w:type="continuationSeparator" w:id="0">
    <w:p w14:paraId="75C51F54" w14:textId="77777777" w:rsidR="00000000" w:rsidRDefault="007F2B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F86208" w14:textId="77777777" w:rsidR="00C47510" w:rsidRDefault="00C47510">
    <w:pPr>
      <w:jc w:val="both"/>
      <w:rPr>
        <w:rFonts w:ascii="Arial" w:eastAsia="Arial" w:hAnsi="Arial" w:cs="Arial"/>
        <w:sz w:val="16"/>
        <w:szCs w:val="16"/>
      </w:rPr>
    </w:pPr>
  </w:p>
  <w:p w14:paraId="74D57A03" w14:textId="77777777" w:rsidR="00C47510" w:rsidRDefault="007F2BE2">
    <w:pPr>
      <w:jc w:val="both"/>
      <w:rPr>
        <w:rFonts w:ascii="Arial" w:eastAsia="Arial" w:hAnsi="Arial" w:cs="Arial"/>
        <w:lang w:val="es-CO"/>
      </w:rPr>
    </w:pPr>
    <w:r>
      <w:rPr>
        <w:rFonts w:ascii="Berylium" w:eastAsia="Berylium" w:hAnsi="Berylium"/>
        <w:bCs/>
        <w:iCs/>
        <w:sz w:val="22"/>
        <w:szCs w:val="22"/>
      </w:rPr>
      <w:t xml:space="preserve">Hoja No. </w:t>
    </w:r>
    <w:r>
      <w:rPr>
        <w:rFonts w:ascii="Berylium" w:eastAsia="Berylium" w:hAnsi="Berylium"/>
        <w:bCs/>
        <w:iCs/>
        <w:sz w:val="22"/>
        <w:szCs w:val="22"/>
      </w:rPr>
      <w:fldChar w:fldCharType="begin"/>
    </w:r>
    <w:r>
      <w:rPr>
        <w:rFonts w:ascii="Berylium" w:eastAsia="Berylium" w:hAnsi="Berylium"/>
        <w:bCs/>
        <w:iCs/>
        <w:sz w:val="22"/>
        <w:szCs w:val="22"/>
      </w:rPr>
      <w:instrText xml:space="preserve"> PAGE </w:instrText>
    </w:r>
    <w:r>
      <w:rPr>
        <w:rFonts w:ascii="Berylium" w:eastAsia="Berylium" w:hAnsi="Berylium"/>
        <w:bCs/>
        <w:iCs/>
        <w:sz w:val="22"/>
        <w:szCs w:val="22"/>
      </w:rPr>
      <w:fldChar w:fldCharType="separate"/>
    </w:r>
    <w:r>
      <w:rPr>
        <w:rFonts w:ascii="Berylium" w:eastAsia="Berylium" w:hAnsi="Berylium"/>
        <w:bCs/>
        <w:iCs/>
        <w:noProof/>
        <w:sz w:val="22"/>
        <w:szCs w:val="22"/>
      </w:rPr>
      <w:t>2</w:t>
    </w:r>
    <w:r>
      <w:rPr>
        <w:rFonts w:ascii="Berylium" w:eastAsia="Berylium" w:hAnsi="Berylium"/>
        <w:bCs/>
        <w:iCs/>
        <w:sz w:val="22"/>
        <w:szCs w:val="22"/>
      </w:rPr>
      <w:fldChar w:fldCharType="end"/>
    </w:r>
    <w:r>
      <w:rPr>
        <w:rFonts w:ascii="Berylium" w:eastAsia="Berylium" w:hAnsi="Berylium"/>
        <w:bCs/>
        <w:iCs/>
        <w:sz w:val="22"/>
        <w:szCs w:val="22"/>
      </w:rPr>
      <w:t xml:space="preserve">  Oficio</w:t>
    </w:r>
    <w:r>
      <w:rPr>
        <w:rFonts w:ascii="Arial" w:eastAsia="Arial" w:hAnsi="Arial" w:cs="Arial"/>
        <w:lang w:val="es-CO"/>
      </w:rPr>
      <w:t xml:space="preserve"> </w:t>
    </w:r>
    <w:r>
      <w:rPr>
        <w:rFonts w:ascii="Berylium" w:eastAsia="Berylium" w:hAnsi="Berylium" w:cs="Arial"/>
        <w:sz w:val="22"/>
        <w:szCs w:val="22"/>
        <w:lang w:val="es-CO"/>
      </w:rPr>
      <w:t>[CODE]</w:t>
    </w:r>
  </w:p>
  <w:p w14:paraId="3CB6AC44" w14:textId="77777777" w:rsidR="00C47510" w:rsidRDefault="00C47510">
    <w:pPr>
      <w:jc w:val="both"/>
      <w:rPr>
        <w:rFonts w:ascii="Berylium" w:eastAsia="Berylium" w:hAnsi="Berylium"/>
        <w:bCs/>
        <w:iCs/>
        <w:sz w:val="22"/>
        <w:szCs w:val="2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43CBF7" w14:textId="77777777" w:rsidR="00C47510" w:rsidRDefault="007F2BE2">
    <w:pPr>
      <w:pStyle w:val="Encabezado"/>
      <w:jc w:val="center"/>
      <w:rPr>
        <w:rFonts w:ascii="Berylium" w:eastAsia="Berylium" w:hAnsi="Berylium"/>
        <w:bCs/>
        <w:iCs/>
        <w:sz w:val="22"/>
        <w:szCs w:val="22"/>
      </w:rPr>
    </w:pPr>
    <w:r>
      <w:rPr>
        <w:rFonts w:ascii="Berylium" w:eastAsia="Berylium" w:hAnsi="Berylium"/>
        <w:bCs/>
        <w:iCs/>
        <w:noProof/>
        <w:sz w:val="22"/>
        <w:szCs w:val="22"/>
        <w:lang w:val="es-CO" w:eastAsia="es-CO"/>
      </w:rPr>
      <w:pict w14:anchorId="18BF6BD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9" type="#_x0000_t75" style="position:absolute;left:0;text-align:left;margin-left:-67.05pt;margin-top:-24.95pt;width:188.25pt;height:62.15pt;z-index:-251658240;visibility:visible" wrapcoords="0 21600 21600 21600 21600 0 0 0">
          <v:imagedata r:id="rId1" o:title="Logo CSJ RGB_01"/>
        </v:shape>
      </w:pict>
    </w:r>
    <w:r>
      <w:rPr>
        <w:rFonts w:ascii="Berylium" w:eastAsia="Berylium" w:hAnsi="Berylium"/>
        <w:bCs/>
        <w:iCs/>
        <w:sz w:val="22"/>
        <w:szCs w:val="22"/>
      </w:rPr>
      <w:t>Consejo Superior de la Judicatura</w:t>
    </w:r>
  </w:p>
  <w:p w14:paraId="70F48544" w14:textId="77777777" w:rsidR="00C47510" w:rsidRDefault="007F2BE2">
    <w:pPr>
      <w:pStyle w:val="Encabezado"/>
      <w:tabs>
        <w:tab w:val="left" w:pos="708"/>
      </w:tabs>
      <w:jc w:val="center"/>
      <w:rPr>
        <w:rFonts w:ascii="Berylium" w:eastAsia="Berylium" w:hAnsi="Berylium"/>
        <w:bCs/>
        <w:iCs/>
        <w:sz w:val="22"/>
        <w:szCs w:val="22"/>
      </w:rPr>
    </w:pPr>
    <w:r>
      <w:rPr>
        <w:rFonts w:ascii="Berylium" w:eastAsia="Berylium" w:hAnsi="Berylium"/>
        <w:bCs/>
        <w:iCs/>
        <w:sz w:val="22"/>
        <w:szCs w:val="22"/>
      </w:rPr>
      <w:t>Dirección Ejecutiva Seccional de Administración Judicial</w:t>
    </w:r>
  </w:p>
  <w:p w14:paraId="6FA9726E" w14:textId="77777777" w:rsidR="00C47510" w:rsidRDefault="007F2BE2">
    <w:pPr>
      <w:pStyle w:val="Encabezado"/>
      <w:tabs>
        <w:tab w:val="left" w:pos="708"/>
      </w:tabs>
      <w:jc w:val="center"/>
      <w:rPr>
        <w:b/>
        <w:bCs/>
        <w:i/>
        <w:iCs/>
      </w:rPr>
    </w:pPr>
    <w:r>
      <w:rPr>
        <w:rFonts w:ascii="Berylium" w:eastAsia="Berylium" w:hAnsi="Berylium"/>
        <w:bCs/>
        <w:iCs/>
        <w:sz w:val="22"/>
        <w:szCs w:val="22"/>
      </w:rPr>
      <w:t>Barranquilla – Atlántico</w:t>
    </w:r>
  </w:p>
  <w:p w14:paraId="5297DDC5" w14:textId="77777777" w:rsidR="00C47510" w:rsidRDefault="007F2BE2">
    <w:pPr>
      <w:pStyle w:val="Encabezado"/>
      <w:tabs>
        <w:tab w:val="clear" w:pos="8504"/>
      </w:tabs>
    </w:pPr>
    <w:r>
      <w:tab/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7510"/>
    <w:rsid w:val="007F2BE2"/>
    <w:rsid w:val="00C47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073CD00"/>
  <w15:docId w15:val="{72FE3D3D-6954-41F1-9BAE-661B36541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5">
    <w:name w:val="heading 5"/>
    <w:basedOn w:val="Normal"/>
    <w:next w:val="Normal"/>
    <w:qFormat/>
    <w:pPr>
      <w:keepNext/>
      <w:jc w:val="both"/>
      <w:outlineLvl w:val="4"/>
    </w:pPr>
    <w:rPr>
      <w:rFonts w:ascii="Tahoma" w:eastAsia="Arial Unicode MS" w:hAnsi="Tahoma" w:cs="Tahoma"/>
      <w:b/>
      <w:bCs/>
      <w:lang w:val="es-CO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character" w:customStyle="1" w:styleId="PiedepginaCar">
    <w:name w:val="Pie de página Car"/>
    <w:basedOn w:val="Fuentedeprrafopredeter"/>
    <w:rPr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rPr>
      <w:rFonts w:ascii="Tahoma" w:eastAsia="Arial Unicode MS" w:hAnsi="Tahoma" w:cs="Tahoma"/>
      <w:b/>
      <w:bCs/>
      <w:sz w:val="24"/>
      <w:szCs w:val="24"/>
      <w:lang w:eastAsia="es-ES"/>
    </w:rPr>
  </w:style>
  <w:style w:type="character" w:customStyle="1" w:styleId="EncabezadoCar">
    <w:name w:val="Encabezado Car"/>
    <w:basedOn w:val="Fuentedeprrafopredeter"/>
    <w:link w:val="Encabezado"/>
    <w:rPr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rPr>
      <w:rFonts w:ascii="Segoe UI" w:eastAsia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Pr>
      <w:rFonts w:ascii="Segoe UI" w:eastAsia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amajudicial.gov.co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ramajudicial.gov.co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 panose="020F0302020204030204"/>
        <a:cs typeface="" panose="020F0302020204030204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 panose="020F0502020204030204"/>
        <a:cs typeface="" panose="020F0502020204030204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>
          <a:solidFill>
            <a:schemeClr val="phClr"/>
          </a:solidFill>
          <a:prstDash val="solid"/>
          <a:miter lim="800000"/>
        </a:ln>
        <a:ln w="12700" cap="flat" cmpd="sng">
          <a:solidFill>
            <a:schemeClr val="phClr"/>
          </a:solidFill>
          <a:prstDash val="solid"/>
          <a:miter lim="800000"/>
        </a:ln>
        <a:ln w="19050" cap="flat" cmpd="sng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B0FA12-8421-4A6C-9DF6-FD27366A30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</Words>
  <Characters>206</Characters>
  <Application>Microsoft Office Word</Application>
  <DocSecurity>0</DocSecurity>
  <Lines>1</Lines>
  <Paragraphs>1</Paragraphs>
  <ScaleCrop>false</ScaleCrop>
  <Company>CSJ</Company>
  <LinksUpToDate>false</LinksUpToDate>
  <CharactersWithSpaces>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[CODE]</dc:title>
  <dc:subject/>
  <dc:creator>CSJ</dc:creator>
  <cp:keywords/>
  <dc:description/>
  <cp:lastModifiedBy>NELSON ROBLES</cp:lastModifiedBy>
  <cp:revision>2</cp:revision>
  <cp:lastPrinted>2014-07-11T14:59:00Z</cp:lastPrinted>
  <dcterms:created xsi:type="dcterms:W3CDTF">2021-10-15T17:11:00Z</dcterms:created>
  <dcterms:modified xsi:type="dcterms:W3CDTF">2021-10-15T17:11:00Z</dcterms:modified>
</cp:coreProperties>
</file>