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ANEXO 3</w:t>
      </w:r>
    </w:p>
    <w:p w:rsidR="008B46C5" w:rsidRPr="00A4070B" w:rsidRDefault="008B46C5" w:rsidP="008B46C5">
      <w:pPr>
        <w:autoSpaceDE w:val="0"/>
        <w:autoSpaceDN w:val="0"/>
        <w:adjustRightInd w:val="0"/>
        <w:jc w:val="center"/>
        <w:rPr>
          <w:rFonts w:ascii="Arial" w:hAnsi="Arial" w:cs="Arial"/>
          <w:bCs/>
          <w:sz w:val="20"/>
          <w:szCs w:val="20"/>
        </w:rPr>
      </w:pPr>
      <w:r w:rsidRPr="00A4070B">
        <w:rPr>
          <w:rFonts w:ascii="Arial" w:hAnsi="Arial" w:cs="Arial"/>
          <w:bCs/>
          <w:sz w:val="20"/>
          <w:szCs w:val="20"/>
        </w:rPr>
        <w:t>MANIFESTACIÓN SOBRE INHABILIDADES E INCOMPATIBILIDADES</w:t>
      </w:r>
    </w:p>
    <w:p w:rsidR="008B46C5" w:rsidRPr="00A4070B" w:rsidRDefault="008B46C5" w:rsidP="008B46C5">
      <w:pPr>
        <w:autoSpaceDE w:val="0"/>
        <w:autoSpaceDN w:val="0"/>
        <w:adjustRightInd w:val="0"/>
        <w:jc w:val="center"/>
        <w:rPr>
          <w:rFonts w:ascii="Arial" w:hAnsi="Arial" w:cs="Arial"/>
          <w:bCs/>
          <w:sz w:val="20"/>
          <w:szCs w:val="20"/>
        </w:rPr>
      </w:pP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r w:rsidR="00B200B4" w:rsidRPr="00B200B4">
        <w:rPr>
          <w:rFonts w:ascii="Arial" w:hAnsi="Arial" w:cs="Arial"/>
          <w:sz w:val="20"/>
          <w:szCs w:val="20"/>
          <w:lang w:val="es-CO"/>
        </w:rPr>
        <w:t xml:space="preserve">Lo anterior en aplicación de los artículos 2.2.1.1.2.2.5 y 2.2.1.1.2.2.8 </w:t>
      </w:r>
      <w:r w:rsidR="00B200B4" w:rsidRPr="00B200B4">
        <w:rPr>
          <w:rFonts w:ascii="Arial" w:hAnsi="Arial" w:cs="Arial"/>
          <w:iCs/>
          <w:sz w:val="20"/>
          <w:szCs w:val="20"/>
          <w:lang w:val="es-CO"/>
        </w:rPr>
        <w:t xml:space="preserve">Régimen de inhabilidades e incompatibilidades </w:t>
      </w:r>
      <w:r w:rsidR="00B200B4" w:rsidRPr="00B200B4">
        <w:rPr>
          <w:rFonts w:ascii="Arial" w:hAnsi="Arial" w:cs="Arial"/>
          <w:sz w:val="20"/>
          <w:szCs w:val="20"/>
          <w:lang w:val="es-CO"/>
        </w:rPr>
        <w:t>Decreto 1082 de 2015.</w:t>
      </w:r>
      <w:bookmarkStart w:id="0" w:name="_GoBack"/>
      <w:bookmarkEnd w:id="0"/>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El proponente:</w:t>
      </w:r>
    </w:p>
    <w:p w:rsidR="008B46C5" w:rsidRPr="002B4E67" w:rsidRDefault="008B46C5" w:rsidP="008B46C5">
      <w:pPr>
        <w:autoSpaceDE w:val="0"/>
        <w:autoSpaceDN w:val="0"/>
        <w:adjustRightInd w:val="0"/>
        <w:jc w:val="both"/>
        <w:rPr>
          <w:rFonts w:ascii="Arial" w:hAnsi="Arial" w:cs="Arial"/>
          <w:sz w:val="20"/>
          <w:szCs w:val="20"/>
        </w:rPr>
      </w:pP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_____________________________________________________________________________</w:t>
      </w: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(Nombre, número del documento de identificación y firma del proponente o su representante o</w:t>
      </w:r>
    </w:p>
    <w:p w:rsidR="008B46C5" w:rsidRPr="002B4E67" w:rsidRDefault="008B46C5" w:rsidP="008B46C5">
      <w:pPr>
        <w:autoSpaceDE w:val="0"/>
        <w:autoSpaceDN w:val="0"/>
        <w:adjustRightInd w:val="0"/>
        <w:jc w:val="both"/>
        <w:rPr>
          <w:rFonts w:ascii="Arial" w:hAnsi="Arial" w:cs="Arial"/>
          <w:sz w:val="20"/>
          <w:szCs w:val="20"/>
        </w:rPr>
      </w:pPr>
      <w:r w:rsidRPr="002B4E67">
        <w:rPr>
          <w:rFonts w:ascii="Arial" w:hAnsi="Arial" w:cs="Arial"/>
          <w:sz w:val="20"/>
          <w:szCs w:val="20"/>
        </w:rPr>
        <w:t>apoderado).</w:t>
      </w:r>
    </w:p>
    <w:p w:rsidR="008B46C5" w:rsidRPr="002B4E67" w:rsidRDefault="008B46C5" w:rsidP="008B46C5">
      <w:pPr>
        <w:tabs>
          <w:tab w:val="num" w:pos="284"/>
        </w:tabs>
        <w:spacing w:before="100"/>
        <w:ind w:left="720"/>
        <w:jc w:val="both"/>
        <w:rPr>
          <w:rFonts w:ascii="Arial" w:hAnsi="Arial" w:cs="Arial"/>
          <w:b/>
          <w:color w:val="000000"/>
          <w:sz w:val="20"/>
          <w:szCs w:val="20"/>
        </w:rPr>
      </w:pPr>
    </w:p>
    <w:p w:rsidR="008B46C5" w:rsidRPr="002B4E67" w:rsidRDefault="008B46C5" w:rsidP="008B46C5">
      <w:pPr>
        <w:tabs>
          <w:tab w:val="num" w:pos="284"/>
        </w:tabs>
        <w:spacing w:before="100"/>
        <w:ind w:left="720"/>
        <w:jc w:val="both"/>
        <w:rPr>
          <w:rFonts w:ascii="Arial" w:hAnsi="Arial" w:cs="Arial"/>
          <w:b/>
          <w:color w:val="000000"/>
          <w:sz w:val="20"/>
          <w:szCs w:val="20"/>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8B46C5" w:rsidRPr="002B4E67" w:rsidRDefault="008B46C5" w:rsidP="008B46C5">
      <w:pPr>
        <w:tabs>
          <w:tab w:val="num" w:pos="284"/>
        </w:tabs>
        <w:spacing w:before="100"/>
        <w:ind w:left="720"/>
        <w:jc w:val="both"/>
        <w:rPr>
          <w:rFonts w:ascii="Arial" w:hAnsi="Arial" w:cs="Arial"/>
          <w:b/>
          <w:color w:val="000000"/>
          <w:sz w:val="20"/>
          <w:szCs w:val="20"/>
          <w:highlight w:val="yellow"/>
        </w:rPr>
      </w:pPr>
    </w:p>
    <w:p w:rsidR="00EF284E" w:rsidRDefault="00B200B4"/>
    <w:sectPr w:rsidR="00EF28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46C5"/>
    <w:rsid w:val="00297B10"/>
    <w:rsid w:val="008B46C5"/>
    <w:rsid w:val="00A4070B"/>
    <w:rsid w:val="00B200B4"/>
    <w:rsid w:val="00C476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D82B68-2FD5-42D5-8874-D78AAAF7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46C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1377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PS.Hugo Nelson Perez Acosta</cp:lastModifiedBy>
  <cp:revision>3</cp:revision>
  <dcterms:created xsi:type="dcterms:W3CDTF">2016-03-09T15:38:00Z</dcterms:created>
  <dcterms:modified xsi:type="dcterms:W3CDTF">2019-10-07T17:00:00Z</dcterms:modified>
</cp:coreProperties>
</file>