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143C5" w14:textId="47777D0D" w:rsidR="000B2991" w:rsidRPr="00E910D6" w:rsidRDefault="00CF3FEE" w:rsidP="00D02F5E">
      <w:pPr>
        <w:tabs>
          <w:tab w:val="left" w:pos="0"/>
          <w:tab w:val="left" w:pos="426"/>
        </w:tabs>
        <w:rPr>
          <w:rFonts w:ascii="Arial Narrow" w:hAnsi="Arial Narrow" w:cs="Arial"/>
          <w:b/>
          <w:bCs/>
        </w:rPr>
      </w:pPr>
      <w:r w:rsidRPr="00E910D6">
        <w:rPr>
          <w:rFonts w:ascii="Arial Narrow" w:hAnsi="Arial Narrow" w:cs="Arial"/>
          <w:b/>
          <w:lang w:val="es-CO"/>
        </w:rPr>
        <w:t>CÓDIGO CONTRACTUAL N</w:t>
      </w:r>
      <w:r w:rsidR="00141A10" w:rsidRPr="00E910D6">
        <w:rPr>
          <w:rFonts w:ascii="Arial Narrow" w:hAnsi="Arial Narrow" w:cs="Arial"/>
          <w:b/>
          <w:lang w:val="es-CO"/>
        </w:rPr>
        <w:t>°</w:t>
      </w:r>
      <w:r w:rsidR="00E73B46" w:rsidRPr="00E910D6">
        <w:rPr>
          <w:rFonts w:ascii="Arial Narrow" w:hAnsi="Arial Narrow" w:cs="Arial"/>
          <w:b/>
          <w:lang w:val="es-CO"/>
        </w:rPr>
        <w:t xml:space="preserve"> </w:t>
      </w:r>
      <w:r w:rsidR="00484F73" w:rsidRPr="00E910D6">
        <w:rPr>
          <w:rFonts w:ascii="Arial Narrow" w:hAnsi="Arial Narrow" w:cs="Arial"/>
          <w:b/>
          <w:lang w:val="es-CO"/>
        </w:rPr>
        <w:t>ENV-</w:t>
      </w:r>
      <w:r w:rsidR="00484F73" w:rsidRPr="00E910D6">
        <w:rPr>
          <w:rFonts w:ascii="Arial Narrow" w:hAnsi="Arial Narrow"/>
          <w:b/>
        </w:rPr>
        <w:t>10-30-0216-19</w:t>
      </w:r>
    </w:p>
    <w:p w14:paraId="427194FD" w14:textId="77777777" w:rsidR="00B36E0C" w:rsidRPr="00E910D6" w:rsidRDefault="00E676A1" w:rsidP="00C20520">
      <w:pPr>
        <w:jc w:val="both"/>
        <w:rPr>
          <w:rFonts w:ascii="Arial Narrow" w:hAnsi="Arial Narrow" w:cs="Arial"/>
          <w:b/>
          <w:bCs/>
          <w:iCs/>
          <w:lang w:val="es-ES_tradnl"/>
        </w:rPr>
      </w:pPr>
      <w:r w:rsidRPr="00E910D6">
        <w:rPr>
          <w:rFonts w:ascii="Arial Narrow" w:hAnsi="Arial Narrow" w:cs="Arial"/>
          <w:lang w:val="es-CO"/>
        </w:rPr>
        <w:t xml:space="preserve">              </w:t>
      </w:r>
    </w:p>
    <w:p w14:paraId="1A6D7F23" w14:textId="77777777" w:rsidR="00882420" w:rsidRPr="00E910D6" w:rsidRDefault="00E73B46" w:rsidP="00E73B46">
      <w:pPr>
        <w:numPr>
          <w:ilvl w:val="0"/>
          <w:numId w:val="15"/>
        </w:numPr>
        <w:jc w:val="both"/>
        <w:rPr>
          <w:rFonts w:ascii="Arial Narrow" w:hAnsi="Arial Narrow" w:cs="Arial"/>
          <w:b/>
          <w:lang w:val="es-CO"/>
        </w:rPr>
      </w:pPr>
      <w:r w:rsidRPr="00E910D6">
        <w:rPr>
          <w:rFonts w:ascii="Arial Narrow" w:hAnsi="Arial Narrow" w:cs="Arial"/>
          <w:b/>
          <w:lang w:val="es-CO"/>
        </w:rPr>
        <w:t>DESCRIPCIÓ</w:t>
      </w:r>
      <w:r w:rsidR="00882420" w:rsidRPr="00E910D6">
        <w:rPr>
          <w:rFonts w:ascii="Arial Narrow" w:hAnsi="Arial Narrow" w:cs="Arial"/>
          <w:b/>
          <w:lang w:val="es-CO"/>
        </w:rPr>
        <w:t>N DE LA NECESIDAD</w:t>
      </w:r>
    </w:p>
    <w:p w14:paraId="351D48E0" w14:textId="77777777" w:rsidR="004E742D" w:rsidRPr="00E910D6" w:rsidRDefault="004E742D" w:rsidP="004E742D">
      <w:pPr>
        <w:jc w:val="both"/>
        <w:rPr>
          <w:rFonts w:ascii="Arial Narrow" w:hAnsi="Arial Narrow" w:cs="Arial"/>
          <w:color w:val="000000"/>
          <w:sz w:val="22"/>
          <w:szCs w:val="22"/>
          <w:lang w:val="es-CO"/>
        </w:rPr>
      </w:pPr>
    </w:p>
    <w:p w14:paraId="34658147" w14:textId="77777777" w:rsidR="004E742D" w:rsidRPr="00E910D6" w:rsidRDefault="004E742D" w:rsidP="004E742D">
      <w:pPr>
        <w:jc w:val="both"/>
        <w:rPr>
          <w:rFonts w:ascii="Arial Narrow" w:hAnsi="Arial Narrow"/>
        </w:rPr>
      </w:pPr>
      <w:r w:rsidRPr="00E910D6">
        <w:rPr>
          <w:rFonts w:ascii="Arial Narrow" w:hAnsi="Arial Narrow"/>
        </w:rPr>
        <w:t>El municipio de Envigado debe garantizar el funcionamiento de las dependencias o establecimientos  que se requieran para garantizar una adecuada resolución de problemáticas de los ciudadanos  y asi lograr un territorio seguro y en paz.</w:t>
      </w:r>
    </w:p>
    <w:p w14:paraId="676528CF" w14:textId="77777777" w:rsidR="004E742D" w:rsidRPr="00E910D6" w:rsidRDefault="004E742D" w:rsidP="001261E3">
      <w:pPr>
        <w:jc w:val="both"/>
        <w:rPr>
          <w:rFonts w:ascii="Arial Narrow" w:hAnsi="Arial Narrow"/>
          <w:lang w:val="es-CO"/>
        </w:rPr>
      </w:pPr>
    </w:p>
    <w:p w14:paraId="75B3114B" w14:textId="77777777" w:rsidR="001261E3" w:rsidRPr="00E910D6" w:rsidRDefault="001261E3" w:rsidP="001261E3">
      <w:pPr>
        <w:jc w:val="both"/>
        <w:rPr>
          <w:rFonts w:ascii="Arial Narrow" w:hAnsi="Arial Narrow"/>
        </w:rPr>
      </w:pPr>
      <w:r w:rsidRPr="00E910D6">
        <w:rPr>
          <w:rFonts w:ascii="Arial Narrow" w:hAnsi="Arial Narrow"/>
        </w:rPr>
        <w:t xml:space="preserve">La cárcel Municipal de Envigado es un establecimiento que alberga personas que hayan delinquido en la jurisdicción de este municipio  y que sean privadas de la libertad por autoridad competente, las cuales se les debe garantizar entre otros la alimentación, por lo que se requiere del suministro de carne para la preparación diaria de la alimentación del personal interno. </w:t>
      </w:r>
    </w:p>
    <w:p w14:paraId="71AB5132" w14:textId="77777777" w:rsidR="001261E3" w:rsidRPr="00E910D6" w:rsidRDefault="001261E3" w:rsidP="001261E3">
      <w:pPr>
        <w:jc w:val="both"/>
        <w:rPr>
          <w:rFonts w:ascii="Arial Narrow" w:hAnsi="Arial Narrow"/>
        </w:rPr>
      </w:pPr>
    </w:p>
    <w:p w14:paraId="5456DB2E" w14:textId="77777777" w:rsidR="00512F64" w:rsidRPr="00E910D6" w:rsidRDefault="001261E3" w:rsidP="001261E3">
      <w:pPr>
        <w:jc w:val="both"/>
        <w:rPr>
          <w:rFonts w:ascii="Arial Narrow" w:hAnsi="Arial Narrow"/>
        </w:rPr>
      </w:pPr>
      <w:r w:rsidRPr="00E910D6">
        <w:rPr>
          <w:rFonts w:ascii="Arial Narrow" w:hAnsi="Arial Narrow"/>
        </w:rPr>
        <w:t>El Municipio de Envigado pretende realizar esta contratación toda vez que la Constitución Política de Colombia en su artículo 2 establece que son fines esenciales del Estado “Servir a la comunidad, promover la prosperidad general y garantizar la efectividad de los principios, derechos y deberes consagrados en la constitución política, facilitar la participación ciudadana y comunitaria, asegurar la convivencia pacífica y la vigilancia de un orden justo“ de igual forma y en concordancia con lo anterior, la ley 65 de 1993 (Código Penitenciario y Carcelario) modificada por las leyes 415 de 1997 y 504 de 1999, en su artículo 17 reza “Responde a los departamentos, municipios, área metropolitanas y el distrito capital de Santa fe de Bogotá, la creación fusión o supresión, dirección organización, administración, sostenimiento y vigilancia de las cárceles para las personas detenidas previamente y condenadas por contravenciones que implique privación de la libertad, por orden de autoridad policiva.” En los presupuestos municipales y departamentales, se incluirán las partidas necesarias para los gastos de sus cárceles como pago de empleados, raciones de presos, vigilancia de los mismos, gastos de remisiones y viáticos, materiales y suministro, compra de equipos y demás servicios”.</w:t>
      </w:r>
    </w:p>
    <w:p w14:paraId="232362D5" w14:textId="77777777" w:rsidR="001261E3" w:rsidRPr="00E910D6" w:rsidRDefault="001261E3" w:rsidP="001261E3">
      <w:pPr>
        <w:jc w:val="both"/>
        <w:rPr>
          <w:rFonts w:ascii="Arial Narrow" w:hAnsi="Arial Narrow" w:cs="Arial"/>
          <w:lang w:val="es-CO"/>
        </w:rPr>
      </w:pPr>
    </w:p>
    <w:p w14:paraId="1F93472B" w14:textId="77777777" w:rsidR="00E676A1" w:rsidRPr="00E910D6" w:rsidRDefault="008B0183" w:rsidP="00E34FDC">
      <w:pPr>
        <w:numPr>
          <w:ilvl w:val="0"/>
          <w:numId w:val="15"/>
        </w:numPr>
        <w:jc w:val="both"/>
        <w:rPr>
          <w:rFonts w:ascii="Arial Narrow" w:hAnsi="Arial Narrow" w:cs="Arial"/>
          <w:b/>
          <w:lang w:val="es-CO"/>
        </w:rPr>
      </w:pPr>
      <w:r w:rsidRPr="00E910D6">
        <w:rPr>
          <w:rFonts w:ascii="Arial Narrow" w:hAnsi="Arial Narrow" w:cs="Arial"/>
          <w:b/>
          <w:lang w:val="es-CO"/>
        </w:rPr>
        <w:t>GENERALIDADES DEL CONTRATO</w:t>
      </w:r>
    </w:p>
    <w:p w14:paraId="701E0287" w14:textId="77777777" w:rsidR="00A96F6A" w:rsidRPr="00E910D6" w:rsidRDefault="00A96F6A" w:rsidP="00A96F6A">
      <w:pPr>
        <w:ind w:left="360"/>
        <w:jc w:val="both"/>
        <w:rPr>
          <w:rFonts w:ascii="Arial Narrow" w:hAnsi="Arial Narrow" w:cs="Arial"/>
          <w:b/>
          <w:lang w:val="es-CO"/>
        </w:rPr>
      </w:pPr>
    </w:p>
    <w:p w14:paraId="4A53E0F0" w14:textId="77777777" w:rsidR="00E34FDC" w:rsidRPr="00E910D6" w:rsidRDefault="00E34FDC" w:rsidP="00E34FDC">
      <w:pPr>
        <w:pStyle w:val="Prrafodelista"/>
        <w:numPr>
          <w:ilvl w:val="0"/>
          <w:numId w:val="1"/>
        </w:numPr>
        <w:jc w:val="both"/>
        <w:rPr>
          <w:rFonts w:ascii="Arial Narrow" w:hAnsi="Arial Narrow" w:cs="Arial"/>
          <w:b/>
          <w:bCs/>
          <w:vanish/>
        </w:rPr>
      </w:pPr>
    </w:p>
    <w:p w14:paraId="0EE9469C" w14:textId="77777777" w:rsidR="00E34FDC" w:rsidRPr="00E910D6" w:rsidRDefault="00E34FDC" w:rsidP="00E34FDC">
      <w:pPr>
        <w:pStyle w:val="Prrafodelista"/>
        <w:numPr>
          <w:ilvl w:val="0"/>
          <w:numId w:val="1"/>
        </w:numPr>
        <w:jc w:val="both"/>
        <w:rPr>
          <w:rFonts w:ascii="Arial Narrow" w:hAnsi="Arial Narrow" w:cs="Arial"/>
          <w:b/>
          <w:bCs/>
          <w:vanish/>
        </w:rPr>
      </w:pPr>
    </w:p>
    <w:p w14:paraId="264685F9" w14:textId="77777777" w:rsidR="00E676A1" w:rsidRPr="00E910D6" w:rsidRDefault="00E676A1" w:rsidP="00136590">
      <w:pPr>
        <w:numPr>
          <w:ilvl w:val="1"/>
          <w:numId w:val="1"/>
        </w:numPr>
        <w:ind w:left="426" w:hanging="426"/>
        <w:jc w:val="both"/>
        <w:rPr>
          <w:rFonts w:ascii="Arial Narrow" w:hAnsi="Arial Narrow" w:cs="Arial"/>
          <w:b/>
          <w:bCs/>
        </w:rPr>
      </w:pPr>
      <w:r w:rsidRPr="00E910D6">
        <w:rPr>
          <w:rFonts w:ascii="Arial Narrow" w:hAnsi="Arial Narrow" w:cs="Arial"/>
          <w:b/>
          <w:bCs/>
        </w:rPr>
        <w:t xml:space="preserve">OBJETO: </w:t>
      </w:r>
    </w:p>
    <w:p w14:paraId="7A8E56E1" w14:textId="77777777" w:rsidR="00761781" w:rsidRPr="00E910D6" w:rsidRDefault="00F42BCD" w:rsidP="000B2991">
      <w:pPr>
        <w:jc w:val="both"/>
        <w:rPr>
          <w:rFonts w:ascii="Arial Narrow" w:hAnsi="Arial Narrow"/>
        </w:rPr>
      </w:pPr>
      <w:r w:rsidRPr="00E910D6">
        <w:rPr>
          <w:rFonts w:ascii="Arial Narrow" w:hAnsi="Arial Narrow"/>
        </w:rPr>
        <w:t>Suministro y Distribución semanal de Carnes para la preparación de los alimentos de los internos de la cárcel Municipal de Envigado durante la vigencia 2019.</w:t>
      </w:r>
    </w:p>
    <w:p w14:paraId="41A7E322" w14:textId="77777777" w:rsidR="00F42BCD" w:rsidRPr="00E910D6" w:rsidRDefault="00F42BCD" w:rsidP="000B2991">
      <w:pPr>
        <w:jc w:val="both"/>
        <w:rPr>
          <w:rFonts w:ascii="Arial Narrow" w:hAnsi="Arial Narrow" w:cs="Arial"/>
          <w:b/>
          <w:lang w:val="es-CO"/>
        </w:rPr>
      </w:pPr>
    </w:p>
    <w:p w14:paraId="60C170AF" w14:textId="77777777" w:rsidR="000B2991" w:rsidRPr="00E910D6" w:rsidRDefault="000B2991" w:rsidP="000B2991">
      <w:pPr>
        <w:rPr>
          <w:rFonts w:ascii="Arial Narrow" w:hAnsi="Arial Narrow"/>
        </w:rPr>
      </w:pPr>
      <w:r w:rsidRPr="00E910D6">
        <w:rPr>
          <w:rFonts w:ascii="Arial Narrow" w:hAnsi="Arial Narrow"/>
          <w:b/>
          <w:lang w:val="es-CO"/>
        </w:rPr>
        <w:t>Tipo de contrato:</w:t>
      </w:r>
      <w:r w:rsidRPr="00E910D6">
        <w:rPr>
          <w:rFonts w:ascii="Arial Narrow" w:hAnsi="Arial Narrow"/>
          <w:lang w:val="es-CO"/>
        </w:rPr>
        <w:t xml:space="preserve"> </w:t>
      </w:r>
      <w:r w:rsidR="001261E3" w:rsidRPr="00E910D6">
        <w:rPr>
          <w:rFonts w:ascii="Arial Narrow" w:hAnsi="Arial Narrow"/>
          <w:lang w:val="es-CO"/>
        </w:rPr>
        <w:t>Suministro.</w:t>
      </w:r>
    </w:p>
    <w:p w14:paraId="780CC189" w14:textId="77777777" w:rsidR="000B2991" w:rsidRPr="00E910D6" w:rsidRDefault="000B2991" w:rsidP="000B2991">
      <w:pPr>
        <w:jc w:val="both"/>
        <w:rPr>
          <w:rFonts w:ascii="Arial Narrow" w:hAnsi="Arial Narrow" w:cs="Arial"/>
          <w:b/>
        </w:rPr>
      </w:pPr>
    </w:p>
    <w:p w14:paraId="1C69AE6A" w14:textId="77777777" w:rsidR="00882420" w:rsidRPr="00E910D6" w:rsidRDefault="00136590" w:rsidP="00136590">
      <w:pPr>
        <w:numPr>
          <w:ilvl w:val="1"/>
          <w:numId w:val="1"/>
        </w:numPr>
        <w:ind w:left="426" w:hanging="426"/>
        <w:jc w:val="both"/>
        <w:rPr>
          <w:rFonts w:ascii="Arial Narrow" w:hAnsi="Arial Narrow" w:cs="Arial"/>
          <w:b/>
          <w:lang w:val="es-CO"/>
        </w:rPr>
      </w:pPr>
      <w:r w:rsidRPr="00E910D6">
        <w:rPr>
          <w:rFonts w:ascii="Arial Narrow" w:hAnsi="Arial Narrow" w:cs="Arial"/>
          <w:b/>
          <w:bCs/>
          <w:lang w:val="es-CO"/>
        </w:rPr>
        <w:t>M</w:t>
      </w:r>
      <w:r w:rsidR="00882420" w:rsidRPr="00E910D6">
        <w:rPr>
          <w:rFonts w:ascii="Arial Narrow" w:hAnsi="Arial Narrow" w:cs="Arial"/>
          <w:b/>
          <w:bCs/>
        </w:rPr>
        <w:t xml:space="preserve">odalidad de selección contractual y fundamentos jurídicos que soportan su elección: </w:t>
      </w:r>
    </w:p>
    <w:p w14:paraId="1D54E5E9" w14:textId="77777777" w:rsidR="00882420" w:rsidRPr="00E910D6" w:rsidRDefault="00882420" w:rsidP="00DE2586">
      <w:pPr>
        <w:ind w:left="426"/>
        <w:jc w:val="both"/>
        <w:rPr>
          <w:rFonts w:ascii="Arial Narrow" w:hAnsi="Arial Narrow" w:cs="Arial"/>
          <w:b/>
          <w:bCs/>
          <w:lang w:val="es-CO"/>
        </w:rPr>
      </w:pPr>
    </w:p>
    <w:p w14:paraId="5D04E778" w14:textId="77777777" w:rsidR="00136590" w:rsidRPr="00E910D6" w:rsidRDefault="00136590" w:rsidP="00136590">
      <w:pPr>
        <w:jc w:val="both"/>
        <w:rPr>
          <w:rFonts w:ascii="Arial Narrow" w:hAnsi="Arial Narrow" w:cs="Arial"/>
          <w:lang w:val="es-ES_tradnl" w:eastAsia="es-ES_tradnl"/>
        </w:rPr>
      </w:pPr>
      <w:r w:rsidRPr="00E910D6">
        <w:rPr>
          <w:rFonts w:ascii="Arial Narrow" w:hAnsi="Arial Narrow" w:cs="Arial"/>
          <w:lang w:val="es-ES_tradnl" w:eastAsia="es-ES_tradnl"/>
        </w:rPr>
        <w:t>Ley 1150 de 2007, Artículo 2, Numeral 2 literal a. Decreto 1082 de 2015. artículo 2.2.1.2.1.2.1 y s.s.</w:t>
      </w:r>
    </w:p>
    <w:p w14:paraId="2030DFE8" w14:textId="77777777" w:rsidR="00136590" w:rsidRPr="00E910D6" w:rsidRDefault="00136590" w:rsidP="00136590">
      <w:pPr>
        <w:jc w:val="both"/>
        <w:rPr>
          <w:rFonts w:ascii="Arial Narrow" w:hAnsi="Arial Narrow" w:cs="Arial"/>
          <w:bCs/>
        </w:rPr>
      </w:pPr>
    </w:p>
    <w:p w14:paraId="0E0A7DAF" w14:textId="77777777" w:rsidR="00136590" w:rsidRPr="00E910D6" w:rsidRDefault="00136590" w:rsidP="00136590">
      <w:pPr>
        <w:jc w:val="both"/>
        <w:rPr>
          <w:rFonts w:ascii="Arial Narrow" w:hAnsi="Arial Narrow" w:cs="Arial"/>
          <w:i/>
          <w:iCs/>
          <w:lang w:val="es-ES_tradnl" w:eastAsia="es-ES_tradnl"/>
        </w:rPr>
      </w:pPr>
      <w:r w:rsidRPr="00E910D6">
        <w:rPr>
          <w:rFonts w:ascii="Arial Narrow" w:hAnsi="Arial Narrow" w:cs="Arial"/>
          <w:lang w:val="es-ES_tradnl" w:eastAsia="es-ES_tradnl"/>
        </w:rPr>
        <w:t>“</w:t>
      </w:r>
      <w:r w:rsidRPr="00E910D6">
        <w:rPr>
          <w:rFonts w:ascii="Arial Narrow" w:hAnsi="Arial Narrow" w:cs="Arial"/>
          <w:b/>
          <w:bCs/>
          <w:lang w:val="es-ES_tradnl" w:eastAsia="es-ES_tradnl"/>
        </w:rPr>
        <w:t>De las modalidades de selección</w:t>
      </w:r>
      <w:r w:rsidRPr="00E910D6">
        <w:rPr>
          <w:rFonts w:ascii="Arial Narrow" w:hAnsi="Arial Narrow" w:cs="Arial"/>
          <w:lang w:val="es-ES_tradnl" w:eastAsia="es-ES_tradnl"/>
        </w:rPr>
        <w:t>. La escogencia del contratista se efectuará con arreglo a las modalidades de selección de licitación pública, selección abreviada, concurso de méritos y contratación directa, con base en las siguientes reglas</w:t>
      </w:r>
      <w:r w:rsidRPr="00E910D6">
        <w:rPr>
          <w:rFonts w:ascii="Arial Narrow" w:hAnsi="Arial Narrow" w:cs="Arial"/>
          <w:i/>
          <w:iCs/>
          <w:lang w:val="es-ES_tradnl" w:eastAsia="es-ES_tradnl"/>
        </w:rPr>
        <w:t xml:space="preserve">. </w:t>
      </w:r>
    </w:p>
    <w:p w14:paraId="4384511B" w14:textId="77777777" w:rsidR="00136590" w:rsidRPr="00E910D6" w:rsidRDefault="00136590" w:rsidP="00136590">
      <w:pPr>
        <w:jc w:val="both"/>
        <w:rPr>
          <w:rFonts w:ascii="Arial Narrow" w:hAnsi="Arial Narrow" w:cs="Arial"/>
          <w:i/>
          <w:iCs/>
          <w:lang w:val="es-ES_tradnl" w:eastAsia="es-ES_tradnl"/>
        </w:rPr>
      </w:pPr>
    </w:p>
    <w:p w14:paraId="46284AEE" w14:textId="77777777" w:rsidR="00136590" w:rsidRPr="00E910D6" w:rsidRDefault="00136590" w:rsidP="00136590">
      <w:pPr>
        <w:jc w:val="both"/>
        <w:rPr>
          <w:rFonts w:ascii="Arial Narrow" w:hAnsi="Arial Narrow" w:cs="Arial"/>
          <w:lang w:val="es-ES_tradnl" w:eastAsia="es-ES_tradnl"/>
        </w:rPr>
      </w:pPr>
      <w:r w:rsidRPr="00E910D6">
        <w:rPr>
          <w:rFonts w:ascii="Arial Narrow" w:hAnsi="Arial Narrow" w:cs="Arial"/>
          <w:b/>
          <w:bCs/>
          <w:i/>
          <w:iCs/>
          <w:lang w:val="es-ES_tradnl" w:eastAsia="es-ES_tradnl"/>
        </w:rPr>
        <w:t>2. Selección abreviada</w:t>
      </w:r>
      <w:r w:rsidRPr="00E910D6">
        <w:rPr>
          <w:rFonts w:ascii="Arial Narrow" w:hAnsi="Arial Narrow" w:cs="Arial"/>
          <w:i/>
          <w:iCs/>
          <w:lang w:val="es-ES_tradnl" w:eastAsia="es-ES_tradnl"/>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12CF694D" w14:textId="77777777" w:rsidR="00136590" w:rsidRPr="00E910D6" w:rsidRDefault="00136590" w:rsidP="00136590">
      <w:pPr>
        <w:jc w:val="both"/>
        <w:rPr>
          <w:rFonts w:ascii="Arial Narrow" w:hAnsi="Arial Narrow" w:cs="Arial"/>
          <w:lang w:val="es-ES_tradnl" w:eastAsia="es-ES_tradnl"/>
        </w:rPr>
      </w:pPr>
    </w:p>
    <w:p w14:paraId="3A076479" w14:textId="51266890" w:rsidR="00136590" w:rsidRPr="00E910D6" w:rsidRDefault="003B283F" w:rsidP="00136590">
      <w:pPr>
        <w:jc w:val="both"/>
        <w:rPr>
          <w:rFonts w:ascii="Arial Narrow" w:hAnsi="Arial Narrow" w:cs="Arial"/>
          <w:lang w:val="es-ES_tradnl" w:eastAsia="es-ES_tradnl"/>
        </w:rPr>
      </w:pPr>
      <w:r w:rsidRPr="00E910D6">
        <w:rPr>
          <w:rFonts w:ascii="Arial Narrow" w:hAnsi="Arial Narrow" w:cs="Arial"/>
          <w:lang w:val="es-ES_tradnl" w:eastAsia="es-ES_tradnl"/>
        </w:rPr>
        <w:t>Con base en</w:t>
      </w:r>
      <w:r w:rsidR="000B2991" w:rsidRPr="00E910D6">
        <w:rPr>
          <w:rFonts w:ascii="Arial Narrow" w:hAnsi="Arial Narrow" w:cs="Arial"/>
          <w:lang w:val="es-ES_tradnl" w:eastAsia="es-ES_tradnl"/>
        </w:rPr>
        <w:t xml:space="preserve"> lo dispuesto en la normativa</w:t>
      </w:r>
      <w:r w:rsidRPr="00E910D6">
        <w:rPr>
          <w:rFonts w:ascii="Arial Narrow" w:hAnsi="Arial Narrow" w:cs="Arial"/>
          <w:lang w:val="es-ES_tradnl" w:eastAsia="es-ES_tradnl"/>
        </w:rPr>
        <w:t xml:space="preserve"> transcrita, y teniendo en cuenta que el objeto contractual que se va a ejecutar</w:t>
      </w:r>
      <w:r w:rsidRPr="00E910D6">
        <w:rPr>
          <w:rFonts w:ascii="Arial Narrow" w:hAnsi="Arial Narrow" w:cs="Arial"/>
          <w:lang w:val="es-MX" w:eastAsia="es-ES_tradnl"/>
        </w:rPr>
        <w:t>,</w:t>
      </w:r>
      <w:r w:rsidRPr="00E910D6">
        <w:rPr>
          <w:rFonts w:ascii="Arial Narrow" w:hAnsi="Arial Narrow" w:cs="Arial"/>
          <w:lang w:val="es-ES_tradnl" w:eastAsia="es-ES_tradnl"/>
        </w:rPr>
        <w:t xml:space="preserve"> se hace necesario adelantar un proceso de selección mediante la modalidad de Selección Abreviada, el cual se deberá regir por lo previsto</w:t>
      </w:r>
      <w:r w:rsidR="00136590" w:rsidRPr="00E910D6">
        <w:rPr>
          <w:rFonts w:ascii="Arial Narrow" w:hAnsi="Arial Narrow" w:cs="Arial"/>
          <w:lang w:val="es-ES_tradnl" w:eastAsia="es-ES_tradnl"/>
        </w:rPr>
        <w:t xml:space="preserve"> en la </w:t>
      </w:r>
      <w:r w:rsidR="00F241F8" w:rsidRPr="00E910D6">
        <w:rPr>
          <w:rFonts w:ascii="Arial Narrow" w:hAnsi="Arial Narrow"/>
        </w:rPr>
        <w:t xml:space="preserve">Ley 80 de1993, Ley 1150 de 2007, Artículo 94 Ley 1474 de 2011, Decreto 1082 de 2015, artículo 2.2.1.2.1.5.1, Ley 1882 </w:t>
      </w:r>
      <w:r w:rsidR="00807639" w:rsidRPr="00E910D6">
        <w:rPr>
          <w:rFonts w:ascii="Arial Narrow" w:hAnsi="Arial Narrow"/>
        </w:rPr>
        <w:t xml:space="preserve">de 2018 </w:t>
      </w:r>
      <w:r w:rsidR="00F241F8" w:rsidRPr="00E910D6">
        <w:rPr>
          <w:rFonts w:ascii="Arial Narrow" w:hAnsi="Arial Narrow"/>
        </w:rPr>
        <w:t>y las demás normas que las complementen, modifiquen o reglamenten y por las normas civiles y comerciales que regulen el objeto del presente proceso de selección</w:t>
      </w:r>
      <w:r w:rsidR="00136590" w:rsidRPr="00E910D6">
        <w:rPr>
          <w:rFonts w:ascii="Arial Narrow" w:hAnsi="Arial Narrow" w:cs="Arial"/>
          <w:lang w:val="es-ES_tradnl" w:eastAsia="es-ES_tradnl"/>
        </w:rPr>
        <w:t>.</w:t>
      </w:r>
    </w:p>
    <w:p w14:paraId="48A643F5" w14:textId="77777777" w:rsidR="009C0A0C" w:rsidRPr="00E910D6" w:rsidRDefault="009C0A0C" w:rsidP="00C20520">
      <w:pPr>
        <w:jc w:val="both"/>
        <w:rPr>
          <w:rFonts w:ascii="Arial Narrow" w:hAnsi="Arial Narrow" w:cs="Arial"/>
          <w:bCs/>
          <w:lang w:val="es-ES_tradnl"/>
        </w:rPr>
      </w:pPr>
    </w:p>
    <w:p w14:paraId="2D89EB37" w14:textId="77777777" w:rsidR="004E2CDC" w:rsidRPr="00E910D6" w:rsidRDefault="008B0183" w:rsidP="00BD21AD">
      <w:pPr>
        <w:numPr>
          <w:ilvl w:val="1"/>
          <w:numId w:val="1"/>
        </w:numPr>
        <w:ind w:left="426" w:hanging="426"/>
        <w:jc w:val="both"/>
        <w:rPr>
          <w:rFonts w:ascii="Arial Narrow" w:hAnsi="Arial Narrow" w:cs="Arial"/>
          <w:lang w:val="es-CO" w:eastAsia="es-MX"/>
        </w:rPr>
      </w:pPr>
      <w:r w:rsidRPr="00E910D6">
        <w:rPr>
          <w:rFonts w:ascii="Arial Narrow" w:hAnsi="Arial Narrow" w:cs="Arial"/>
          <w:b/>
          <w:lang w:val="es-CO"/>
        </w:rPr>
        <w:t>Valor</w:t>
      </w:r>
      <w:r w:rsidR="00882420" w:rsidRPr="00E910D6">
        <w:rPr>
          <w:rFonts w:ascii="Arial Narrow" w:hAnsi="Arial Narrow" w:cs="Arial"/>
          <w:b/>
          <w:lang w:val="es-CO"/>
        </w:rPr>
        <w:t xml:space="preserve"> estimado y la justificación del mismo</w:t>
      </w:r>
      <w:r w:rsidRPr="00E910D6">
        <w:rPr>
          <w:rFonts w:ascii="Arial Narrow" w:hAnsi="Arial Narrow" w:cs="Arial"/>
          <w:b/>
          <w:lang w:val="es-CO"/>
        </w:rPr>
        <w:t>:</w:t>
      </w:r>
      <w:r w:rsidR="0071556A" w:rsidRPr="00E910D6">
        <w:rPr>
          <w:rFonts w:ascii="Arial Narrow" w:hAnsi="Arial Narrow" w:cs="Arial"/>
          <w:lang w:val="es-CO"/>
        </w:rPr>
        <w:t xml:space="preserve"> </w:t>
      </w:r>
      <w:bookmarkStart w:id="0" w:name="_Toc190776363"/>
      <w:bookmarkStart w:id="1" w:name="_Toc191090385"/>
      <w:bookmarkStart w:id="2" w:name="_Toc191177257"/>
      <w:bookmarkStart w:id="3" w:name="_Toc195436401"/>
    </w:p>
    <w:p w14:paraId="1F117553" w14:textId="77777777" w:rsidR="004E2CDC" w:rsidRPr="00E910D6" w:rsidRDefault="004E2CDC" w:rsidP="00C20520">
      <w:pPr>
        <w:ind w:left="426"/>
        <w:jc w:val="both"/>
        <w:rPr>
          <w:rFonts w:ascii="Arial Narrow" w:hAnsi="Arial Narrow" w:cs="Arial"/>
          <w:lang w:val="es-CO" w:eastAsia="es-MX"/>
        </w:rPr>
      </w:pPr>
    </w:p>
    <w:p w14:paraId="7CD25BCD" w14:textId="4A76EF87" w:rsidR="00010455" w:rsidRPr="00E910D6" w:rsidRDefault="003C559A" w:rsidP="003C559A">
      <w:pPr>
        <w:jc w:val="both"/>
        <w:rPr>
          <w:rFonts w:ascii="Arial Narrow" w:hAnsi="Arial Narrow"/>
        </w:rPr>
      </w:pPr>
      <w:r w:rsidRPr="00E910D6">
        <w:rPr>
          <w:rFonts w:ascii="Arial Narrow" w:hAnsi="Arial Narrow"/>
        </w:rPr>
        <w:t>Para esta contratación se cuenta con la suma de DOSCIENTOS SETENTA MILLONES PESOS M/CTE ($270.000.000)</w:t>
      </w:r>
      <w:r w:rsidRPr="00E910D6">
        <w:rPr>
          <w:rFonts w:ascii="Arial Narrow" w:hAnsi="Arial Narrow"/>
          <w:b/>
        </w:rPr>
        <w:t>PRODUCTOS EXCLUIDOS DEL IVA</w:t>
      </w:r>
      <w:r w:rsidRPr="00E910D6">
        <w:rPr>
          <w:rFonts w:ascii="Arial Narrow" w:hAnsi="Arial Narrow"/>
        </w:rPr>
        <w:t>, según Certificado de Disponibilidad Presupuestal Nº</w:t>
      </w:r>
      <w:r w:rsidR="000412C0">
        <w:rPr>
          <w:rFonts w:ascii="Arial Narrow" w:hAnsi="Arial Narrow"/>
        </w:rPr>
        <w:t>20190011</w:t>
      </w:r>
      <w:r w:rsidRPr="00E910D6">
        <w:rPr>
          <w:rFonts w:ascii="Arial Narrow" w:hAnsi="Arial Narrow"/>
        </w:rPr>
        <w:t xml:space="preserve"> amparado en el rubro presupuestal 23103180900000010020076, expedido por </w:t>
      </w:r>
      <w:smartTag w:uri="urn:schemas-microsoft-com:office:smarttags" w:element="PersonName">
        <w:smartTagPr>
          <w:attr w:name="ProductID" w:val="la Secretar￭a"/>
        </w:smartTagPr>
        <w:r w:rsidRPr="00E910D6">
          <w:rPr>
            <w:rFonts w:ascii="Arial Narrow" w:hAnsi="Arial Narrow"/>
          </w:rPr>
          <w:t>la Secretaría</w:t>
        </w:r>
      </w:smartTag>
      <w:r w:rsidRPr="00E910D6">
        <w:rPr>
          <w:rFonts w:ascii="Arial Narrow" w:hAnsi="Arial Narrow"/>
        </w:rPr>
        <w:t xml:space="preserve"> de Hacienda Muni</w:t>
      </w:r>
      <w:r w:rsidR="00010455" w:rsidRPr="00E910D6">
        <w:rPr>
          <w:rFonts w:ascii="Arial Narrow" w:hAnsi="Arial Narrow"/>
        </w:rPr>
        <w:t>cipal, con vigencia del año 2019.</w:t>
      </w:r>
    </w:p>
    <w:p w14:paraId="1C2062CF" w14:textId="77777777" w:rsidR="003C559A" w:rsidRPr="00E910D6" w:rsidRDefault="003C559A" w:rsidP="003C559A">
      <w:pPr>
        <w:jc w:val="both"/>
        <w:rPr>
          <w:rFonts w:ascii="Arial Narrow" w:hAnsi="Arial Narrow"/>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948"/>
      </w:tblGrid>
      <w:tr w:rsidR="00792A5E" w:rsidRPr="00E910D6" w14:paraId="5E77CBE1" w14:textId="77777777" w:rsidTr="009E378D">
        <w:tc>
          <w:tcPr>
            <w:tcW w:w="8948" w:type="dxa"/>
            <w:shd w:val="clear" w:color="auto" w:fill="BFBFBF"/>
          </w:tcPr>
          <w:p w14:paraId="217B6DE0" w14:textId="77777777" w:rsidR="003C559A" w:rsidRPr="00E910D6" w:rsidRDefault="003C559A" w:rsidP="009E378D">
            <w:pPr>
              <w:jc w:val="both"/>
              <w:rPr>
                <w:rFonts w:ascii="Arial Narrow" w:hAnsi="Arial Narrow"/>
              </w:rPr>
            </w:pPr>
            <w:r w:rsidRPr="00E910D6">
              <w:rPr>
                <w:rFonts w:ascii="Arial Narrow" w:hAnsi="Arial Narrow"/>
                <w:b/>
              </w:rPr>
              <w:t>Notas:</w:t>
            </w:r>
          </w:p>
          <w:p w14:paraId="1732F994" w14:textId="77777777" w:rsidR="003C559A" w:rsidRPr="00E910D6" w:rsidRDefault="003C559A" w:rsidP="003C559A">
            <w:pPr>
              <w:numPr>
                <w:ilvl w:val="0"/>
                <w:numId w:val="39"/>
              </w:numPr>
              <w:ind w:left="426"/>
              <w:jc w:val="both"/>
              <w:rPr>
                <w:rFonts w:ascii="Arial Narrow" w:hAnsi="Arial Narrow"/>
              </w:rPr>
            </w:pPr>
            <w:r w:rsidRPr="00E910D6">
              <w:rPr>
                <w:rFonts w:ascii="Arial Narrow" w:hAnsi="Arial Narrow"/>
              </w:rPr>
              <w:t xml:space="preserve">El contrato se adjudicará por el total del presupuesto oficial. </w:t>
            </w:r>
          </w:p>
          <w:p w14:paraId="43F9BA95" w14:textId="77777777" w:rsidR="003C559A" w:rsidRPr="00E910D6" w:rsidRDefault="003C559A" w:rsidP="003C559A">
            <w:pPr>
              <w:numPr>
                <w:ilvl w:val="0"/>
                <w:numId w:val="39"/>
              </w:numPr>
              <w:ind w:left="426"/>
              <w:jc w:val="both"/>
              <w:rPr>
                <w:rFonts w:ascii="Arial Narrow" w:hAnsi="Arial Narrow"/>
              </w:rPr>
            </w:pPr>
            <w:r w:rsidRPr="00E910D6">
              <w:rPr>
                <w:rFonts w:ascii="Arial Narrow" w:hAnsi="Arial Narrow"/>
              </w:rPr>
              <w:t>En todo caso de no utilizarse todo el recurso económico disponible, al terminar el plazo de ejecución, se liquidará el contrato con el saldo a favor del Municipio de Envigado.</w:t>
            </w:r>
          </w:p>
        </w:tc>
      </w:tr>
    </w:tbl>
    <w:p w14:paraId="42719BF2" w14:textId="77777777" w:rsidR="001261E3" w:rsidRPr="00E910D6" w:rsidRDefault="001261E3" w:rsidP="004F7DED">
      <w:pPr>
        <w:autoSpaceDE w:val="0"/>
        <w:autoSpaceDN w:val="0"/>
        <w:adjustRightInd w:val="0"/>
        <w:jc w:val="both"/>
        <w:rPr>
          <w:rFonts w:ascii="Arial Narrow" w:hAnsi="Arial Narrow" w:cs="Arial"/>
          <w:lang w:val="es-CO" w:eastAsia="es-ES_tradnl"/>
        </w:rPr>
      </w:pPr>
    </w:p>
    <w:p w14:paraId="1B7859B9" w14:textId="49AC5965" w:rsidR="00B2392B" w:rsidRPr="00E910D6" w:rsidRDefault="00B2392B" w:rsidP="00B2392B">
      <w:pPr>
        <w:jc w:val="both"/>
        <w:textAlignment w:val="baseline"/>
        <w:rPr>
          <w:rFonts w:ascii="Arial Narrow" w:hAnsi="Arial Narrow" w:cs="Arial"/>
          <w:lang w:val="es-MX" w:eastAsia="es-MX"/>
        </w:rPr>
      </w:pPr>
      <w:r w:rsidRPr="00E910D6">
        <w:rPr>
          <w:rFonts w:ascii="Arial Narrow" w:hAnsi="Arial Narrow" w:cs="Arial"/>
          <w:lang w:val="es-MX" w:eastAsia="es-MX"/>
        </w:rPr>
        <w:t>De acuerdo al Decreto 1082 de 2015</w:t>
      </w:r>
      <w:r w:rsidR="00807639" w:rsidRPr="00E910D6">
        <w:rPr>
          <w:rFonts w:ascii="Arial Narrow" w:hAnsi="Arial Narrow" w:cs="Arial"/>
          <w:lang w:val="es-MX" w:eastAsia="es-MX"/>
        </w:rPr>
        <w:t xml:space="preserve">  y a la guía establecida por Colombia </w:t>
      </w:r>
      <w:r w:rsidR="00F12864" w:rsidRPr="00E910D6">
        <w:rPr>
          <w:rFonts w:ascii="Arial Narrow" w:hAnsi="Arial Narrow" w:cs="Arial"/>
          <w:lang w:val="es-MX" w:eastAsia="es-MX"/>
        </w:rPr>
        <w:t>C</w:t>
      </w:r>
      <w:r w:rsidR="006B6751">
        <w:rPr>
          <w:rFonts w:ascii="Arial Narrow" w:hAnsi="Arial Narrow" w:cs="Arial"/>
          <w:lang w:val="es-MX" w:eastAsia="es-MX"/>
        </w:rPr>
        <w:t>ompra Efi</w:t>
      </w:r>
      <w:r w:rsidR="00807639" w:rsidRPr="00E910D6">
        <w:rPr>
          <w:rFonts w:ascii="Arial Narrow" w:hAnsi="Arial Narrow" w:cs="Arial"/>
          <w:lang w:val="es-MX" w:eastAsia="es-MX"/>
        </w:rPr>
        <w:t>cie</w:t>
      </w:r>
      <w:r w:rsidR="00541768" w:rsidRPr="00E910D6">
        <w:rPr>
          <w:rFonts w:ascii="Arial Narrow" w:hAnsi="Arial Narrow" w:cs="Arial"/>
          <w:lang w:val="es-MX" w:eastAsia="es-MX"/>
        </w:rPr>
        <w:t>n</w:t>
      </w:r>
      <w:r w:rsidR="00807639" w:rsidRPr="00E910D6">
        <w:rPr>
          <w:rFonts w:ascii="Arial Narrow" w:hAnsi="Arial Narrow" w:cs="Arial"/>
          <w:lang w:val="es-MX" w:eastAsia="es-MX"/>
        </w:rPr>
        <w:t xml:space="preserve">te, </w:t>
      </w:r>
      <w:r w:rsidRPr="00E910D6">
        <w:rPr>
          <w:rFonts w:ascii="Arial Narrow" w:hAnsi="Arial Narrow" w:cs="Arial"/>
          <w:lang w:val="es-MX" w:eastAsia="es-MX"/>
        </w:rPr>
        <w:t xml:space="preserve">se procede con el </w:t>
      </w:r>
      <w:r w:rsidRPr="00E910D6">
        <w:rPr>
          <w:rFonts w:ascii="Arial Narrow" w:hAnsi="Arial Narrow" w:cs="Arial"/>
          <w:bCs/>
          <w:lang w:val="es-MX" w:eastAsia="es-MX"/>
        </w:rPr>
        <w:t xml:space="preserve">análisis del sector económico y de los oferentes por parte de las entidades estatales. </w:t>
      </w:r>
      <w:r w:rsidRPr="00E910D6">
        <w:rPr>
          <w:rFonts w:ascii="Arial Narrow" w:hAnsi="Arial Narrow" w:cs="Arial"/>
          <w:bCs/>
          <w:u w:val="single"/>
          <w:lang w:val="es-MX" w:eastAsia="es-MX"/>
        </w:rPr>
        <w:t xml:space="preserve">VER ANEXO </w:t>
      </w:r>
      <w:r w:rsidR="00F12864" w:rsidRPr="00E910D6">
        <w:rPr>
          <w:rFonts w:ascii="Arial Narrow" w:hAnsi="Arial Narrow" w:cs="Arial"/>
          <w:bCs/>
          <w:u w:val="single"/>
          <w:lang w:val="es-MX" w:eastAsia="es-MX"/>
        </w:rPr>
        <w:t>ANÁLISIS ECONÓMICO DEL SECTOR</w:t>
      </w:r>
    </w:p>
    <w:p w14:paraId="7316DAA2" w14:textId="77777777" w:rsidR="004F7DED" w:rsidRPr="00E910D6" w:rsidRDefault="004F7DED" w:rsidP="004F7DED">
      <w:pPr>
        <w:autoSpaceDE w:val="0"/>
        <w:autoSpaceDN w:val="0"/>
        <w:adjustRightInd w:val="0"/>
        <w:jc w:val="both"/>
        <w:rPr>
          <w:rFonts w:ascii="Arial Narrow" w:hAnsi="Arial Narrow" w:cs="Arial"/>
          <w:lang w:val="es-ES_tradnl" w:eastAsia="es-ES_tradnl"/>
        </w:rPr>
      </w:pPr>
    </w:p>
    <w:bookmarkEnd w:id="0"/>
    <w:bookmarkEnd w:id="1"/>
    <w:bookmarkEnd w:id="2"/>
    <w:bookmarkEnd w:id="3"/>
    <w:p w14:paraId="4ECE5D2E" w14:textId="6D744472" w:rsidR="00772F4E" w:rsidRPr="005076AA" w:rsidRDefault="008B0183" w:rsidP="005076AA">
      <w:pPr>
        <w:numPr>
          <w:ilvl w:val="1"/>
          <w:numId w:val="1"/>
        </w:numPr>
        <w:ind w:left="426" w:hanging="426"/>
        <w:jc w:val="both"/>
        <w:rPr>
          <w:rFonts w:ascii="Arial Narrow" w:hAnsi="Arial Narrow" w:cs="Arial"/>
          <w:lang w:val="es-ES_tradnl" w:eastAsia="es-MX"/>
        </w:rPr>
      </w:pPr>
      <w:r w:rsidRPr="00E910D6">
        <w:rPr>
          <w:rFonts w:ascii="Arial Narrow" w:hAnsi="Arial Narrow" w:cs="Arial"/>
          <w:b/>
          <w:lang w:val="es-CO"/>
        </w:rPr>
        <w:t>Plazo:</w:t>
      </w:r>
      <w:r w:rsidR="004F7DED" w:rsidRPr="00E910D6">
        <w:rPr>
          <w:rFonts w:ascii="Arial Narrow" w:hAnsi="Arial Narrow" w:cs="Arial"/>
          <w:lang w:val="es-CO"/>
        </w:rPr>
        <w:t xml:space="preserve"> </w:t>
      </w:r>
      <w:r w:rsidR="005076AA" w:rsidRPr="005076AA">
        <w:rPr>
          <w:rFonts w:ascii="Arial Narrow" w:hAnsi="Arial Narrow" w:cs="Arial"/>
          <w:lang w:val="es-ES_tradnl" w:eastAsia="es-MX"/>
        </w:rPr>
        <w:t>El plazo estimado para la ejecución del objeto contractual será desde la fecha de inicio estimada en SECOP II hasta el 15 de diciembre de 2019 o hasta el agotamiento de la partida presupuestal.</w:t>
      </w:r>
    </w:p>
    <w:p w14:paraId="5DD98FF1" w14:textId="77777777" w:rsidR="00261310" w:rsidRPr="00E910D6" w:rsidRDefault="00261310" w:rsidP="00E85ABE">
      <w:pPr>
        <w:pStyle w:val="Prrafodelista"/>
        <w:ind w:left="426"/>
        <w:jc w:val="both"/>
        <w:rPr>
          <w:rFonts w:ascii="Arial Narrow" w:hAnsi="Arial Narrow" w:cs="Arial"/>
          <w:lang w:val="es-CO"/>
        </w:rPr>
      </w:pPr>
    </w:p>
    <w:p w14:paraId="7E73EF68" w14:textId="77777777" w:rsidR="00FF4F16" w:rsidRPr="00E910D6" w:rsidRDefault="000C6847" w:rsidP="00810B78">
      <w:pPr>
        <w:numPr>
          <w:ilvl w:val="1"/>
          <w:numId w:val="1"/>
        </w:numPr>
        <w:ind w:left="426" w:hanging="426"/>
        <w:jc w:val="both"/>
        <w:rPr>
          <w:rFonts w:ascii="Arial Narrow" w:hAnsi="Arial Narrow" w:cs="Arial"/>
          <w:lang w:val="es-MX" w:eastAsia="es-MX"/>
        </w:rPr>
      </w:pPr>
      <w:r w:rsidRPr="00E910D6">
        <w:rPr>
          <w:rFonts w:ascii="Arial Narrow" w:hAnsi="Arial Narrow" w:cs="Arial"/>
          <w:b/>
          <w:lang w:val="es-CO"/>
        </w:rPr>
        <w:t>Anticipo:</w:t>
      </w:r>
      <w:r w:rsidRPr="00E910D6">
        <w:rPr>
          <w:rFonts w:ascii="Arial Narrow" w:hAnsi="Arial Narrow" w:cs="Arial"/>
          <w:lang w:val="es-CO"/>
        </w:rPr>
        <w:t xml:space="preserve"> </w:t>
      </w:r>
      <w:r w:rsidR="004F7DED" w:rsidRPr="00E910D6">
        <w:rPr>
          <w:rFonts w:ascii="Arial Narrow" w:hAnsi="Arial Narrow" w:cs="Arial"/>
          <w:spacing w:val="-3"/>
        </w:rPr>
        <w:t>El Municipio de Envigado no dará anticipo al contratista para la ejecución de este servicio.</w:t>
      </w:r>
    </w:p>
    <w:p w14:paraId="40B46756" w14:textId="77777777" w:rsidR="00C339F6" w:rsidRPr="00E910D6" w:rsidRDefault="00C339F6" w:rsidP="00FF4F16">
      <w:pPr>
        <w:ind w:left="426"/>
        <w:jc w:val="both"/>
        <w:rPr>
          <w:rFonts w:ascii="Arial Narrow" w:hAnsi="Arial Narrow" w:cs="Arial"/>
          <w:lang w:val="es-MX" w:eastAsia="es-MX"/>
        </w:rPr>
      </w:pPr>
      <w:r w:rsidRPr="00E910D6">
        <w:rPr>
          <w:rFonts w:ascii="Arial Narrow" w:hAnsi="Arial Narrow" w:cs="Arial"/>
          <w:lang w:val="es-MX" w:eastAsia="es-MX"/>
        </w:rPr>
        <w:t xml:space="preserve">                                     </w:t>
      </w:r>
      <w:r w:rsidR="00D13271" w:rsidRPr="00E910D6">
        <w:rPr>
          <w:rFonts w:ascii="Arial Narrow" w:hAnsi="Arial Narrow" w:cs="Arial"/>
          <w:lang w:val="es-MX" w:eastAsia="es-MX"/>
        </w:rPr>
        <w:t xml:space="preserve">  </w:t>
      </w:r>
    </w:p>
    <w:p w14:paraId="734EE319" w14:textId="77777777" w:rsidR="002E673A" w:rsidRPr="00E910D6" w:rsidRDefault="00066563" w:rsidP="002E673A">
      <w:pPr>
        <w:numPr>
          <w:ilvl w:val="1"/>
          <w:numId w:val="1"/>
        </w:numPr>
        <w:ind w:left="426" w:hanging="426"/>
        <w:jc w:val="both"/>
        <w:rPr>
          <w:rFonts w:ascii="Arial Narrow" w:hAnsi="Arial Narrow" w:cs="Arial"/>
          <w:lang w:val="es-CO"/>
        </w:rPr>
      </w:pPr>
      <w:r w:rsidRPr="00E910D6">
        <w:rPr>
          <w:rFonts w:ascii="Arial Narrow" w:hAnsi="Arial Narrow" w:cs="Arial"/>
          <w:b/>
          <w:lang w:val="es-CO"/>
        </w:rPr>
        <w:t>Nombre del Proyecto</w:t>
      </w:r>
      <w:r w:rsidR="006146D6" w:rsidRPr="00E910D6">
        <w:rPr>
          <w:rFonts w:ascii="Arial Narrow" w:hAnsi="Arial Narrow" w:cs="Arial"/>
          <w:b/>
          <w:lang w:val="es-CO"/>
        </w:rPr>
        <w:t>:</w:t>
      </w:r>
      <w:r w:rsidR="006146D6" w:rsidRPr="00E910D6">
        <w:rPr>
          <w:rFonts w:ascii="Arial Narrow" w:hAnsi="Arial Narrow" w:cs="Arial"/>
        </w:rPr>
        <w:t xml:space="preserve"> </w:t>
      </w:r>
      <w:r w:rsidR="002E673A" w:rsidRPr="00E910D6">
        <w:rPr>
          <w:rFonts w:ascii="Arial Narrow" w:hAnsi="Arial Narrow" w:cs="Arial"/>
          <w:lang w:val="es-CO"/>
        </w:rPr>
        <w:t>Proyecto 76: Aplicación de capacidades municipales expandidas para brindar una justicia pronta al ciudadano.</w:t>
      </w:r>
    </w:p>
    <w:p w14:paraId="1AF6CD03" w14:textId="6E37F214" w:rsidR="003E05E2" w:rsidRPr="00E910D6" w:rsidRDefault="003E05E2" w:rsidP="002E673A">
      <w:pPr>
        <w:ind w:left="426"/>
        <w:jc w:val="both"/>
        <w:rPr>
          <w:rFonts w:ascii="Arial Narrow" w:hAnsi="Arial Narrow" w:cs="Arial"/>
          <w:lang w:val="es-CO"/>
        </w:rPr>
      </w:pPr>
    </w:p>
    <w:p w14:paraId="0923ADF5" w14:textId="0B7D4C3F" w:rsidR="00E34FDC" w:rsidRPr="00E910D6" w:rsidRDefault="00517EEF" w:rsidP="00F42E75">
      <w:pPr>
        <w:numPr>
          <w:ilvl w:val="1"/>
          <w:numId w:val="1"/>
        </w:numPr>
        <w:ind w:left="426" w:hanging="426"/>
        <w:jc w:val="both"/>
        <w:rPr>
          <w:rFonts w:ascii="Arial Narrow" w:hAnsi="Arial Narrow" w:cs="Arial"/>
          <w:lang w:val="es-CO"/>
        </w:rPr>
      </w:pPr>
      <w:r w:rsidRPr="00E910D6">
        <w:rPr>
          <w:rFonts w:ascii="Arial Narrow" w:hAnsi="Arial Narrow" w:cs="Arial"/>
          <w:b/>
          <w:lang w:val="es-CO"/>
        </w:rPr>
        <w:t xml:space="preserve">Actividad del proyecto: </w:t>
      </w:r>
      <w:r w:rsidR="002755F2" w:rsidRPr="00E910D6">
        <w:rPr>
          <w:rFonts w:ascii="Arial Narrow" w:hAnsi="Arial Narrow" w:cs="Arial"/>
          <w:lang w:val="es-CO"/>
        </w:rPr>
        <w:t xml:space="preserve">Actividad N° </w:t>
      </w:r>
      <w:r w:rsidR="002E673A" w:rsidRPr="00E910D6">
        <w:rPr>
          <w:rFonts w:ascii="Arial Narrow" w:hAnsi="Arial Narrow" w:cs="Arial"/>
          <w:lang w:val="es-CO"/>
        </w:rPr>
        <w:t>1</w:t>
      </w:r>
      <w:r w:rsidR="00964EE3" w:rsidRPr="00E910D6">
        <w:rPr>
          <w:rFonts w:ascii="Arial Narrow" w:hAnsi="Arial Narrow" w:cs="Arial"/>
          <w:lang w:val="es-CO"/>
        </w:rPr>
        <w:t xml:space="preserve"> </w:t>
      </w:r>
      <w:r w:rsidR="00964EE3" w:rsidRPr="00E910D6">
        <w:rPr>
          <w:rFonts w:ascii="Arial Narrow" w:hAnsi="Arial Narrow"/>
          <w:color w:val="333333"/>
          <w:sz w:val="20"/>
          <w:szCs w:val="20"/>
          <w:shd w:val="clear" w:color="auto" w:fill="FFFFFF"/>
        </w:rPr>
        <w:t>Sostenimiento de la cárcel municipal para el cumplimiento de las actividades penitenciarias de custodia y aseguramiento de los internos.</w:t>
      </w:r>
    </w:p>
    <w:p w14:paraId="38D53685" w14:textId="77777777" w:rsidR="00CD0530" w:rsidRPr="00E910D6" w:rsidRDefault="00CD0530" w:rsidP="00C02073">
      <w:pPr>
        <w:ind w:left="426"/>
        <w:jc w:val="both"/>
        <w:rPr>
          <w:rFonts w:ascii="Arial Narrow" w:hAnsi="Arial Narrow" w:cs="Arial"/>
          <w:b/>
          <w:lang w:val="es-CO"/>
        </w:rPr>
      </w:pPr>
    </w:p>
    <w:p w14:paraId="66994DBA" w14:textId="2E87E115" w:rsidR="00E34FDC" w:rsidRPr="00E910D6" w:rsidRDefault="00872E93" w:rsidP="00810B78">
      <w:pPr>
        <w:numPr>
          <w:ilvl w:val="1"/>
          <w:numId w:val="1"/>
        </w:numPr>
        <w:ind w:left="426" w:hanging="426"/>
        <w:jc w:val="both"/>
        <w:rPr>
          <w:rFonts w:ascii="Arial Narrow" w:hAnsi="Arial Narrow" w:cs="Arial"/>
          <w:b/>
          <w:lang w:val="es-CO"/>
        </w:rPr>
      </w:pPr>
      <w:r w:rsidRPr="00E910D6">
        <w:rPr>
          <w:rFonts w:ascii="Arial Narrow" w:hAnsi="Arial Narrow" w:cs="Arial"/>
          <w:b/>
          <w:lang w:val="es-CO"/>
        </w:rPr>
        <w:t xml:space="preserve">Tipo de proyecto: </w:t>
      </w:r>
      <w:r w:rsidR="00810B78" w:rsidRPr="00E910D6">
        <w:rPr>
          <w:rFonts w:ascii="Arial Narrow" w:hAnsi="Arial Narrow" w:cs="Arial"/>
          <w:lang w:val="es-CO"/>
        </w:rPr>
        <w:t>Funcionamiento ______</w:t>
      </w:r>
      <w:r w:rsidR="00810B78" w:rsidRPr="00E910D6">
        <w:rPr>
          <w:rFonts w:ascii="Arial Narrow" w:hAnsi="Arial Narrow" w:cs="Arial"/>
          <w:lang w:val="es-CO"/>
        </w:rPr>
        <w:tab/>
      </w:r>
      <w:r w:rsidR="00810B78" w:rsidRPr="00E910D6">
        <w:rPr>
          <w:rFonts w:ascii="Arial Narrow" w:hAnsi="Arial Narrow" w:cs="Arial"/>
          <w:lang w:val="es-CO"/>
        </w:rPr>
        <w:tab/>
        <w:t>Inversión ___</w:t>
      </w:r>
      <w:r w:rsidR="002E673A" w:rsidRPr="00E910D6">
        <w:rPr>
          <w:rFonts w:ascii="Arial Narrow" w:hAnsi="Arial Narrow" w:cs="Arial"/>
          <w:lang w:val="es-CO"/>
        </w:rPr>
        <w:t>X</w:t>
      </w:r>
      <w:r w:rsidR="00810B78" w:rsidRPr="00E910D6">
        <w:rPr>
          <w:rFonts w:ascii="Arial Narrow" w:hAnsi="Arial Narrow" w:cs="Arial"/>
          <w:lang w:val="es-CO"/>
        </w:rPr>
        <w:t>___</w:t>
      </w:r>
    </w:p>
    <w:p w14:paraId="2247C85E" w14:textId="77777777" w:rsidR="00E34FDC" w:rsidRPr="00E910D6" w:rsidRDefault="00E34FDC" w:rsidP="00C02073">
      <w:pPr>
        <w:ind w:left="426"/>
        <w:jc w:val="both"/>
        <w:rPr>
          <w:rFonts w:ascii="Arial Narrow" w:hAnsi="Arial Narrow" w:cs="Arial"/>
          <w:b/>
          <w:lang w:val="es-CO"/>
        </w:rPr>
      </w:pPr>
    </w:p>
    <w:p w14:paraId="36DE71ED" w14:textId="61134F15" w:rsidR="003E05E2" w:rsidRPr="00E910D6" w:rsidRDefault="00872E93" w:rsidP="002E673A">
      <w:pPr>
        <w:pStyle w:val="Prrafodelista"/>
        <w:numPr>
          <w:ilvl w:val="1"/>
          <w:numId w:val="38"/>
        </w:numPr>
        <w:autoSpaceDE w:val="0"/>
        <w:autoSpaceDN w:val="0"/>
        <w:adjustRightInd w:val="0"/>
        <w:jc w:val="both"/>
        <w:rPr>
          <w:rFonts w:ascii="Arial Narrow" w:hAnsi="Arial Narrow" w:cs="Tahoma"/>
          <w:lang w:val="es-MX" w:eastAsia="es-MX"/>
        </w:rPr>
      </w:pPr>
      <w:r w:rsidRPr="00E910D6">
        <w:rPr>
          <w:rFonts w:ascii="Arial Narrow" w:hAnsi="Arial Narrow" w:cs="Arial"/>
          <w:b/>
          <w:lang w:val="es-CO"/>
        </w:rPr>
        <w:t>Ubicación:</w:t>
      </w:r>
      <w:r w:rsidRPr="00E910D6">
        <w:rPr>
          <w:rFonts w:ascii="Arial Narrow" w:hAnsi="Arial Narrow" w:cs="Arial"/>
          <w:lang w:val="es-CO"/>
        </w:rPr>
        <w:t xml:space="preserve"> </w:t>
      </w:r>
      <w:r w:rsidR="002E673A" w:rsidRPr="00E910D6">
        <w:rPr>
          <w:rFonts w:ascii="Arial Narrow" w:hAnsi="Arial Narrow" w:cs="Tahoma"/>
          <w:lang w:val="es-CO"/>
        </w:rPr>
        <w:t xml:space="preserve">La ejecución del contrato se realizará en la Cárcel Municipal de Envigado. </w:t>
      </w:r>
    </w:p>
    <w:p w14:paraId="0EC55848" w14:textId="77777777" w:rsidR="003E05E2" w:rsidRPr="00E910D6" w:rsidRDefault="003E05E2" w:rsidP="00C02073">
      <w:pPr>
        <w:ind w:left="426"/>
        <w:jc w:val="both"/>
        <w:rPr>
          <w:rFonts w:ascii="Arial Narrow" w:hAnsi="Arial Narrow" w:cs="Arial"/>
          <w:lang w:val="es-CO"/>
        </w:rPr>
      </w:pPr>
    </w:p>
    <w:p w14:paraId="43D88B10" w14:textId="4026D52D" w:rsidR="00BA2680" w:rsidRPr="00E910D6" w:rsidRDefault="00872E93" w:rsidP="00810B78">
      <w:pPr>
        <w:numPr>
          <w:ilvl w:val="1"/>
          <w:numId w:val="1"/>
        </w:numPr>
        <w:ind w:left="426" w:hanging="426"/>
        <w:jc w:val="both"/>
        <w:rPr>
          <w:rFonts w:ascii="Arial Narrow" w:hAnsi="Arial Narrow" w:cs="Arial"/>
          <w:lang w:val="es-CO"/>
        </w:rPr>
      </w:pPr>
      <w:r w:rsidRPr="00E910D6">
        <w:rPr>
          <w:rFonts w:ascii="Arial Narrow" w:hAnsi="Arial Narrow" w:cs="Arial"/>
          <w:lang w:val="es-CO"/>
        </w:rPr>
        <w:t xml:space="preserve"> </w:t>
      </w:r>
      <w:r w:rsidRPr="00E910D6">
        <w:rPr>
          <w:rFonts w:ascii="Arial Narrow" w:hAnsi="Arial Narrow" w:cs="Arial"/>
          <w:b/>
          <w:lang w:val="es-CO"/>
        </w:rPr>
        <w:t>Población beneficiada:</w:t>
      </w:r>
      <w:r w:rsidR="00810B78" w:rsidRPr="00E910D6">
        <w:rPr>
          <w:rFonts w:ascii="Arial Narrow" w:hAnsi="Arial Narrow" w:cs="Arial"/>
          <w:b/>
          <w:lang w:val="es-CO"/>
        </w:rPr>
        <w:t xml:space="preserve"> </w:t>
      </w:r>
      <w:r w:rsidR="002E673A" w:rsidRPr="00E910D6">
        <w:rPr>
          <w:rFonts w:ascii="Arial Narrow" w:hAnsi="Arial Narrow" w:cs="Arial"/>
          <w:lang w:val="es-CO"/>
        </w:rPr>
        <w:t>Del presente contrato se beneficiarán población carcelaria vigente durante al año 2019.</w:t>
      </w:r>
    </w:p>
    <w:p w14:paraId="655BB489" w14:textId="77777777" w:rsidR="00234E58" w:rsidRPr="00E910D6" w:rsidRDefault="00234E58" w:rsidP="00C02073">
      <w:pPr>
        <w:ind w:left="426"/>
        <w:jc w:val="both"/>
        <w:rPr>
          <w:rFonts w:ascii="Arial Narrow" w:hAnsi="Arial Narrow" w:cs="Arial"/>
          <w:lang w:val="es-CO"/>
        </w:rPr>
      </w:pPr>
    </w:p>
    <w:p w14:paraId="0A29CFCD" w14:textId="77777777" w:rsidR="00312543" w:rsidRPr="00E910D6" w:rsidRDefault="00312543" w:rsidP="00312543">
      <w:pPr>
        <w:numPr>
          <w:ilvl w:val="1"/>
          <w:numId w:val="28"/>
        </w:numPr>
        <w:autoSpaceDE w:val="0"/>
        <w:autoSpaceDN w:val="0"/>
        <w:adjustRightInd w:val="0"/>
        <w:jc w:val="both"/>
        <w:rPr>
          <w:rFonts w:ascii="Arial Narrow" w:hAnsi="Arial Narrow" w:cs="Arial"/>
          <w:b/>
        </w:rPr>
      </w:pPr>
      <w:r w:rsidRPr="00E910D6">
        <w:rPr>
          <w:rFonts w:ascii="Arial Narrow" w:hAnsi="Arial Narrow" w:cs="Arial"/>
          <w:b/>
        </w:rPr>
        <w:t>Forma de pago:</w:t>
      </w:r>
    </w:p>
    <w:p w14:paraId="0720C5B2" w14:textId="77777777" w:rsidR="003C559A" w:rsidRPr="00E910D6" w:rsidRDefault="003C559A" w:rsidP="003C559A">
      <w:pPr>
        <w:jc w:val="both"/>
        <w:rPr>
          <w:rFonts w:ascii="Arial Narrow" w:hAnsi="Arial Narrow" w:cs="Arial"/>
          <w:lang w:val="es-CO" w:eastAsia="es-CO"/>
        </w:rPr>
      </w:pPr>
      <w:r w:rsidRPr="00E910D6">
        <w:rPr>
          <w:rFonts w:ascii="Arial Narrow" w:hAnsi="Arial Narrow" w:cs="Arial"/>
          <w:lang w:val="es-CO" w:eastAsia="es-CO"/>
        </w:rPr>
        <w:t>El pago lo hará el Municipio de Envigado al Contratista, a través de la Tesorería Municipal, previa presentación de la cuenta de cobro o factura debidamente legalizada. Este pago se hará en pagos parciales mensuales, según los suministros entregados, previo recibido a entera satisfacción, según certificado y control del supervisor del contrato.</w:t>
      </w:r>
    </w:p>
    <w:p w14:paraId="0F4CF317" w14:textId="77777777" w:rsidR="003C559A" w:rsidRPr="00E910D6" w:rsidRDefault="003C559A" w:rsidP="003C559A">
      <w:pPr>
        <w:jc w:val="both"/>
        <w:rPr>
          <w:rFonts w:ascii="Arial Narrow" w:hAnsi="Arial Narrow"/>
        </w:rPr>
      </w:pPr>
    </w:p>
    <w:p w14:paraId="16168064" w14:textId="77777777" w:rsidR="003C559A" w:rsidRPr="00E910D6" w:rsidRDefault="003C559A" w:rsidP="003C559A">
      <w:pPr>
        <w:jc w:val="both"/>
        <w:rPr>
          <w:rFonts w:ascii="Arial Narrow" w:hAnsi="Arial Narrow" w:cs="Arial"/>
          <w:lang w:val="es-CO" w:eastAsia="es-CO"/>
        </w:rPr>
      </w:pPr>
      <w:r w:rsidRPr="00E910D6">
        <w:rPr>
          <w:rFonts w:ascii="Arial Narrow" w:hAnsi="Arial Narrow" w:cs="Arial"/>
          <w:lang w:val="es-CO" w:eastAsia="es-CO"/>
        </w:rPr>
        <w:t xml:space="preserve">Para cada pago el contratista deberá acreditar estar a paz y salvo por concepto de seguridad social y parafiscal: </w:t>
      </w:r>
    </w:p>
    <w:p w14:paraId="7848374B" w14:textId="77777777" w:rsidR="003C559A" w:rsidRPr="00E910D6" w:rsidRDefault="003C559A" w:rsidP="003C559A">
      <w:pPr>
        <w:jc w:val="both"/>
        <w:rPr>
          <w:rFonts w:ascii="Arial Narrow" w:hAnsi="Arial Narrow" w:cs="Arial"/>
          <w:lang w:val="es-CO" w:eastAsia="es-CO"/>
        </w:rPr>
      </w:pPr>
    </w:p>
    <w:p w14:paraId="057E3694" w14:textId="77777777" w:rsidR="003C559A" w:rsidRPr="00E910D6" w:rsidRDefault="003C559A" w:rsidP="003C559A">
      <w:pPr>
        <w:jc w:val="both"/>
        <w:rPr>
          <w:rFonts w:ascii="Arial Narrow" w:hAnsi="Arial Narrow" w:cs="Arial"/>
          <w:lang w:val="es-CO" w:eastAsia="es-CO"/>
        </w:rPr>
      </w:pPr>
      <w:r w:rsidRPr="00E910D6">
        <w:rPr>
          <w:rFonts w:ascii="Arial Narrow" w:hAnsi="Arial Narrow" w:cs="Arial"/>
          <w:lang w:val="es-CO" w:eastAsia="es-CO"/>
        </w:rPr>
        <w:t>PERSONA NATURAL: Salud, Pensión y Riesgos Laborales, cuando aplique.</w:t>
      </w:r>
    </w:p>
    <w:p w14:paraId="560088D5" w14:textId="77777777" w:rsidR="003C559A" w:rsidRPr="00E910D6" w:rsidRDefault="003C559A" w:rsidP="003C559A">
      <w:pPr>
        <w:jc w:val="both"/>
        <w:rPr>
          <w:rFonts w:ascii="Arial Narrow" w:hAnsi="Arial Narrow" w:cs="Arial"/>
          <w:lang w:val="es-CO" w:eastAsia="es-CO"/>
        </w:rPr>
      </w:pPr>
      <w:r w:rsidRPr="00E910D6">
        <w:rPr>
          <w:rFonts w:ascii="Arial Narrow" w:hAnsi="Arial Narrow" w:cs="Arial"/>
          <w:lang w:val="es-CO" w:eastAsia="es-CO"/>
        </w:rPr>
        <w:t xml:space="preserve">PERSONA JURÍDICA: Salud, Pensión y Riesgos Laborales de sus empleados y aportes parafiscales emitido por el Representante Legal o Revisor Fiscal (en caso de ser persona jurídica). </w:t>
      </w:r>
    </w:p>
    <w:p w14:paraId="6D8E2EA4" w14:textId="77777777" w:rsidR="003C559A" w:rsidRPr="00E910D6" w:rsidRDefault="003C559A" w:rsidP="003C559A">
      <w:pPr>
        <w:jc w:val="both"/>
        <w:rPr>
          <w:rFonts w:ascii="Arial Narrow" w:hAnsi="Arial Narrow"/>
        </w:rPr>
      </w:pPr>
    </w:p>
    <w:p w14:paraId="02A02C90" w14:textId="77777777" w:rsidR="003C559A" w:rsidRPr="00E910D6" w:rsidRDefault="003C559A" w:rsidP="003C559A">
      <w:pPr>
        <w:jc w:val="both"/>
        <w:rPr>
          <w:rFonts w:ascii="Arial Narrow" w:hAnsi="Arial Narrow"/>
        </w:rPr>
      </w:pPr>
      <w:r w:rsidRPr="00E910D6">
        <w:rPr>
          <w:rFonts w:ascii="Arial Narrow" w:hAnsi="Arial Narrow"/>
          <w:b/>
        </w:rPr>
        <w:t>Nota</w:t>
      </w:r>
      <w:r w:rsidRPr="00E910D6">
        <w:rPr>
          <w:rFonts w:ascii="Arial Narrow" w:hAnsi="Arial Narrow"/>
        </w:rPr>
        <w:t xml:space="preserve">: </w:t>
      </w:r>
      <w:r w:rsidRPr="00E910D6">
        <w:rPr>
          <w:rFonts w:ascii="Arial Narrow" w:hAnsi="Arial Narrow" w:cs="Arial"/>
          <w:lang w:val="es-CO" w:eastAsia="es-CO"/>
        </w:rPr>
        <w:t>El Municipio de Envigado contará con un término de cuarenta y cinco (45) días hábiles siguientes a la fecha de radicación de la factura, para realizar cada desembolso.</w:t>
      </w:r>
    </w:p>
    <w:p w14:paraId="3560C348" w14:textId="77777777" w:rsidR="00312543" w:rsidRPr="00E910D6" w:rsidRDefault="00312543" w:rsidP="000B0D64">
      <w:pPr>
        <w:autoSpaceDE w:val="0"/>
        <w:autoSpaceDN w:val="0"/>
        <w:adjustRightInd w:val="0"/>
        <w:jc w:val="both"/>
        <w:rPr>
          <w:rFonts w:ascii="Arial Narrow" w:hAnsi="Arial Narrow" w:cs="Arial"/>
        </w:rPr>
      </w:pPr>
    </w:p>
    <w:p w14:paraId="5C30772C" w14:textId="77777777" w:rsidR="003E05E2" w:rsidRPr="00E910D6" w:rsidRDefault="003E05E2" w:rsidP="003E05E2">
      <w:pPr>
        <w:pStyle w:val="Prrafodelista"/>
        <w:numPr>
          <w:ilvl w:val="0"/>
          <w:numId w:val="17"/>
        </w:numPr>
        <w:jc w:val="both"/>
        <w:rPr>
          <w:rFonts w:ascii="Arial Narrow" w:hAnsi="Arial Narrow" w:cs="Arial"/>
          <w:b/>
          <w:vanish/>
          <w:lang w:val="es-CO"/>
        </w:rPr>
      </w:pPr>
    </w:p>
    <w:p w14:paraId="4A58C0E7" w14:textId="77777777" w:rsidR="003E05E2" w:rsidRPr="00E910D6" w:rsidRDefault="003E05E2" w:rsidP="003E05E2">
      <w:pPr>
        <w:pStyle w:val="Prrafodelista"/>
        <w:numPr>
          <w:ilvl w:val="0"/>
          <w:numId w:val="17"/>
        </w:numPr>
        <w:jc w:val="both"/>
        <w:rPr>
          <w:rFonts w:ascii="Arial Narrow" w:hAnsi="Arial Narrow" w:cs="Arial"/>
          <w:b/>
          <w:vanish/>
          <w:lang w:val="es-CO"/>
        </w:rPr>
      </w:pPr>
    </w:p>
    <w:p w14:paraId="49ED49AA" w14:textId="77777777" w:rsidR="000B0D64" w:rsidRPr="00E910D6" w:rsidRDefault="000B0D64" w:rsidP="000B0D64">
      <w:pPr>
        <w:pStyle w:val="NormalWeb"/>
        <w:numPr>
          <w:ilvl w:val="0"/>
          <w:numId w:val="17"/>
        </w:numPr>
        <w:spacing w:before="0" w:after="0"/>
        <w:ind w:left="284" w:hanging="284"/>
        <w:jc w:val="both"/>
        <w:rPr>
          <w:rFonts w:ascii="Arial Narrow" w:hAnsi="Arial Narrow" w:cs="Arial"/>
          <w:b/>
          <w:snapToGrid w:val="0"/>
        </w:rPr>
      </w:pPr>
      <w:r w:rsidRPr="00E910D6">
        <w:rPr>
          <w:rFonts w:ascii="Arial Narrow" w:hAnsi="Arial Narrow" w:cs="Arial"/>
          <w:b/>
        </w:rPr>
        <w:t>ESPECIFICACIONES TÉCNICAS DEL CONTRATO</w:t>
      </w:r>
    </w:p>
    <w:p w14:paraId="2F2FE03E" w14:textId="77777777" w:rsidR="000B0D64" w:rsidRPr="00E910D6" w:rsidRDefault="000B0D64" w:rsidP="000B0D64">
      <w:pPr>
        <w:pStyle w:val="NormalWeb"/>
        <w:spacing w:before="0" w:after="0"/>
        <w:jc w:val="both"/>
        <w:rPr>
          <w:rFonts w:ascii="Arial Narrow" w:hAnsi="Arial Narrow" w:cs="Arial"/>
        </w:rPr>
      </w:pPr>
    </w:p>
    <w:p w14:paraId="5ABA6A10" w14:textId="77777777" w:rsidR="002E36D4" w:rsidRPr="00E910D6" w:rsidRDefault="004F7DED" w:rsidP="000B0D64">
      <w:pPr>
        <w:pStyle w:val="NormalWeb"/>
        <w:spacing w:before="0" w:after="0"/>
        <w:jc w:val="both"/>
        <w:rPr>
          <w:rFonts w:ascii="Arial Narrow" w:hAnsi="Arial Narrow" w:cs="Arial"/>
          <w:b/>
          <w:snapToGrid w:val="0"/>
        </w:rPr>
      </w:pPr>
      <w:r w:rsidRPr="00E910D6">
        <w:rPr>
          <w:rFonts w:ascii="Arial Narrow" w:hAnsi="Arial Narrow" w:cs="Arial"/>
        </w:rPr>
        <w:t xml:space="preserve">Para el presente contrato deberá tenerse en cuenta lo </w:t>
      </w:r>
      <w:r w:rsidR="00D53F68" w:rsidRPr="00E910D6">
        <w:rPr>
          <w:rFonts w:ascii="Arial Narrow" w:hAnsi="Arial Narrow" w:cs="Arial"/>
        </w:rPr>
        <w:t>solicitado en los estudios previos</w:t>
      </w:r>
      <w:r w:rsidR="00AD2782" w:rsidRPr="00E910D6">
        <w:rPr>
          <w:rFonts w:ascii="Arial Narrow" w:hAnsi="Arial Narrow" w:cs="Arial"/>
        </w:rPr>
        <w:t xml:space="preserve"> y el </w:t>
      </w:r>
      <w:r w:rsidR="00AA78B9" w:rsidRPr="00E910D6">
        <w:rPr>
          <w:rFonts w:ascii="Arial Narrow" w:hAnsi="Arial Narrow" w:cs="Arial"/>
        </w:rPr>
        <w:t xml:space="preserve">formato anexo FICHA TÉCNICA </w:t>
      </w:r>
      <w:r w:rsidR="00AD2782" w:rsidRPr="00E910D6">
        <w:rPr>
          <w:rFonts w:ascii="Arial Narrow" w:hAnsi="Arial Narrow" w:cs="Arial"/>
        </w:rPr>
        <w:t>del proceso</w:t>
      </w:r>
      <w:r w:rsidR="00D53F68" w:rsidRPr="00E910D6">
        <w:rPr>
          <w:rFonts w:ascii="Arial Narrow" w:hAnsi="Arial Narrow" w:cs="Arial"/>
        </w:rPr>
        <w:t>.</w:t>
      </w:r>
      <w:r w:rsidRPr="00E910D6">
        <w:rPr>
          <w:rFonts w:ascii="Arial Narrow" w:hAnsi="Arial Narrow" w:cs="Arial"/>
        </w:rPr>
        <w:t xml:space="preserve"> </w:t>
      </w:r>
    </w:p>
    <w:p w14:paraId="3C83C2DA" w14:textId="77777777" w:rsidR="00872E93" w:rsidRPr="00E910D6" w:rsidRDefault="00872E93" w:rsidP="00872E93">
      <w:pPr>
        <w:jc w:val="both"/>
        <w:rPr>
          <w:rFonts w:ascii="Arial Narrow" w:hAnsi="Arial Narrow" w:cs="Arial"/>
          <w:b/>
          <w:lang w:val="es-CO"/>
        </w:rPr>
      </w:pPr>
    </w:p>
    <w:p w14:paraId="25D6F346" w14:textId="77777777" w:rsidR="000B0D64" w:rsidRPr="00E910D6" w:rsidRDefault="000B0D64" w:rsidP="00BD21AD">
      <w:pPr>
        <w:numPr>
          <w:ilvl w:val="0"/>
          <w:numId w:val="17"/>
        </w:numPr>
        <w:ind w:left="284" w:hanging="284"/>
        <w:jc w:val="both"/>
        <w:rPr>
          <w:rFonts w:ascii="Arial Narrow" w:hAnsi="Arial Narrow" w:cs="Arial"/>
          <w:b/>
        </w:rPr>
      </w:pPr>
      <w:r w:rsidRPr="00E910D6">
        <w:rPr>
          <w:rFonts w:ascii="Arial Narrow" w:hAnsi="Arial Narrow" w:cs="Arial"/>
          <w:b/>
          <w:lang w:val="es-CO"/>
        </w:rPr>
        <w:t>ALCANCE DEL OBJETO</w:t>
      </w:r>
    </w:p>
    <w:p w14:paraId="423F823F" w14:textId="77777777" w:rsidR="000B0D64" w:rsidRPr="00E910D6" w:rsidRDefault="000B0D64" w:rsidP="000B0D64">
      <w:pPr>
        <w:jc w:val="both"/>
        <w:rPr>
          <w:rFonts w:ascii="Arial Narrow" w:hAnsi="Arial Narrow" w:cs="Arial"/>
        </w:rPr>
      </w:pPr>
    </w:p>
    <w:p w14:paraId="163604FC" w14:textId="452839B9" w:rsidR="009645AC" w:rsidRDefault="009645AC" w:rsidP="009645AC">
      <w:pPr>
        <w:pStyle w:val="Prrafodelista1"/>
        <w:ind w:left="0"/>
        <w:jc w:val="both"/>
        <w:rPr>
          <w:rFonts w:ascii="Arial Narrow" w:eastAsia="Times New Roman" w:hAnsi="Arial Narrow" w:cs="Arial"/>
          <w:lang w:eastAsia="es-CO"/>
        </w:rPr>
      </w:pPr>
      <w:r w:rsidRPr="00E910D6">
        <w:rPr>
          <w:rFonts w:ascii="Arial Narrow" w:eastAsia="Times New Roman" w:hAnsi="Arial Narrow" w:cs="Arial"/>
          <w:lang w:eastAsia="es-CO"/>
        </w:rPr>
        <w:t xml:space="preserve">A través del presente contrato el Municipio de Envigado pretende adquirir los insumos alimentarios (CARNES) para la preparación de los alimentos para los internos de la Cárcel Municipal de Envigado durante la vigencia del año 2019, en consecuencia el contratista deberá estar atento a los pedidos que realice el municipio para haga su entrega en </w:t>
      </w:r>
      <w:r w:rsidR="00751E00" w:rsidRPr="00E910D6">
        <w:rPr>
          <w:rFonts w:ascii="Arial Narrow" w:eastAsia="Times New Roman" w:hAnsi="Arial Narrow" w:cs="Arial"/>
          <w:lang w:eastAsia="es-CO"/>
        </w:rPr>
        <w:t>la cárcel municipal</w:t>
      </w:r>
      <w:r w:rsidRPr="00E910D6">
        <w:rPr>
          <w:rFonts w:ascii="Arial Narrow" w:eastAsia="Times New Roman" w:hAnsi="Arial Narrow" w:cs="Arial"/>
          <w:lang w:eastAsia="es-CO"/>
        </w:rPr>
        <w:t>, envió que deberá cumplir con todas las normas fitosanitarias pertinentes bajo los costos cargados a la operación del contrato , sin que haya lugar a pagos distintos del valor adjudicado, de igual manera el contratista deberá asumir los cambios solicitados por la unidad ejecutora en caso de algún defecto en los mismos.</w:t>
      </w:r>
    </w:p>
    <w:p w14:paraId="27DE0913" w14:textId="77777777" w:rsidR="00EB10BB" w:rsidRPr="00E910D6" w:rsidRDefault="00EB10BB" w:rsidP="009645AC">
      <w:pPr>
        <w:pStyle w:val="Prrafodelista1"/>
        <w:ind w:left="0"/>
        <w:jc w:val="both"/>
        <w:rPr>
          <w:rFonts w:ascii="Arial Narrow" w:eastAsia="Times New Roman" w:hAnsi="Arial Narrow" w:cs="Arial"/>
          <w:lang w:eastAsia="es-CO"/>
        </w:rPr>
      </w:pPr>
    </w:p>
    <w:p w14:paraId="32730F1D" w14:textId="77777777" w:rsidR="005153EC" w:rsidRPr="00E910D6" w:rsidRDefault="00253F4C" w:rsidP="00253F4C">
      <w:pPr>
        <w:numPr>
          <w:ilvl w:val="0"/>
          <w:numId w:val="17"/>
        </w:numPr>
        <w:ind w:left="284" w:hanging="284"/>
        <w:jc w:val="both"/>
        <w:rPr>
          <w:rFonts w:ascii="Arial Narrow" w:hAnsi="Arial Narrow" w:cs="Arial"/>
          <w:b/>
        </w:rPr>
      </w:pPr>
      <w:r w:rsidRPr="00E910D6">
        <w:rPr>
          <w:rFonts w:ascii="Arial Narrow" w:hAnsi="Arial Narrow" w:cs="Arial"/>
          <w:b/>
          <w:lang w:val="es-CO"/>
        </w:rPr>
        <w:t>OBLIGACIONES</w:t>
      </w:r>
    </w:p>
    <w:p w14:paraId="0317A408" w14:textId="77777777" w:rsidR="005153EC" w:rsidRPr="00E910D6" w:rsidRDefault="005153EC" w:rsidP="00E85ABE">
      <w:pPr>
        <w:pStyle w:val="Prrafodelista"/>
        <w:ind w:left="426"/>
        <w:jc w:val="both"/>
        <w:rPr>
          <w:rFonts w:ascii="Arial Narrow" w:hAnsi="Arial Narrow" w:cs="Arial"/>
          <w:b/>
        </w:rPr>
      </w:pPr>
    </w:p>
    <w:p w14:paraId="3CFC67E0" w14:textId="77777777" w:rsidR="00D24078" w:rsidRPr="00E910D6" w:rsidRDefault="00D24078" w:rsidP="000B0D64">
      <w:pPr>
        <w:numPr>
          <w:ilvl w:val="1"/>
          <w:numId w:val="37"/>
        </w:numPr>
        <w:jc w:val="both"/>
        <w:rPr>
          <w:rFonts w:ascii="Arial Narrow" w:hAnsi="Arial Narrow" w:cs="Arial"/>
          <w:b/>
        </w:rPr>
      </w:pPr>
      <w:r w:rsidRPr="00E910D6">
        <w:rPr>
          <w:rFonts w:ascii="Arial Narrow" w:hAnsi="Arial Narrow" w:cs="Arial"/>
          <w:b/>
        </w:rPr>
        <w:t xml:space="preserve">Obligaciones Generales: </w:t>
      </w:r>
    </w:p>
    <w:p w14:paraId="3A29D338" w14:textId="77777777" w:rsidR="00D24078" w:rsidRPr="00E910D6" w:rsidRDefault="00D24078" w:rsidP="00C20520">
      <w:pPr>
        <w:tabs>
          <w:tab w:val="left" w:pos="851"/>
        </w:tabs>
        <w:ind w:left="1146"/>
        <w:jc w:val="both"/>
        <w:rPr>
          <w:rFonts w:ascii="Arial Narrow" w:hAnsi="Arial Narrow" w:cs="Arial"/>
        </w:rPr>
      </w:pPr>
    </w:p>
    <w:p w14:paraId="6B2864C1"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 xml:space="preserve">Cumplir con el objeto del contrato en la forma y oportunidad pactada. </w:t>
      </w:r>
    </w:p>
    <w:p w14:paraId="07AE1F5A"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cs="Arial"/>
          <w:szCs w:val="24"/>
          <w:lang w:val="es-CO"/>
        </w:rPr>
        <w:lastRenderedPageBreak/>
        <w:t>Cumplir con las cantidades, requisitos y especificaciones ofertadas y contratadas, acorde a la propuesta económica y fichas técnicas.</w:t>
      </w:r>
    </w:p>
    <w:p w14:paraId="3DF56E14"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 xml:space="preserve">Dar cumplimiento a las especificaciones generales y particulares de los pliegos de condiciones, a los estudios previos, ficha técnica y a la propuesta presentada por el contratista. </w:t>
      </w:r>
    </w:p>
    <w:p w14:paraId="0B8CB974"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 xml:space="preserve">Acatar las instrucciones impartidas por el supervisor del contrato. </w:t>
      </w:r>
    </w:p>
    <w:p w14:paraId="30B355DB"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cs="Arial"/>
          <w:szCs w:val="24"/>
          <w:lang w:val="es-CO"/>
        </w:rPr>
        <w:t>Dar cumplimiento a lo preceptuado en las Leyes 1150 de 2007 y 1562 de 2012 compilado por el Decreto 1072 de 2015 referente a la obligatoriedad de los contratistas de estar afiliados a los Sistemas de Seguridad Social Integral.</w:t>
      </w:r>
    </w:p>
    <w:p w14:paraId="6AF18DAB"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 xml:space="preserve">Presentar la cuenta de cobro o factura, de acuerdo con las directrices  de la supervision del contrato y conforme con los tiempos establecidos para el pago del contrato y por el municipio acorde al cierre contable establecido para cada mes.  </w:t>
      </w:r>
    </w:p>
    <w:p w14:paraId="4FD4D487"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Informar oportunamente al supervisor sobre alguna anomalía o dificultad presentada durante la ejecución del contrató</w:t>
      </w:r>
    </w:p>
    <w:p w14:paraId="32EA1F2D"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eastAsia="en-US"/>
        </w:rPr>
      </w:pPr>
      <w:r w:rsidRPr="00E910D6">
        <w:rPr>
          <w:rFonts w:ascii="Arial Narrow" w:hAnsi="Arial Narrow"/>
          <w:szCs w:val="24"/>
          <w:lang w:val="es-CO" w:eastAsia="en-US"/>
        </w:rPr>
        <w:t>Asistir a las reuniones acordadas.</w:t>
      </w:r>
    </w:p>
    <w:p w14:paraId="5ABADCE9" w14:textId="77777777" w:rsidR="005F5D8A" w:rsidRPr="00E910D6" w:rsidRDefault="005F5D8A" w:rsidP="005F5D8A">
      <w:pPr>
        <w:pStyle w:val="toa"/>
        <w:numPr>
          <w:ilvl w:val="0"/>
          <w:numId w:val="29"/>
        </w:numPr>
        <w:tabs>
          <w:tab w:val="clear" w:pos="0"/>
          <w:tab w:val="clear" w:pos="9000"/>
          <w:tab w:val="clear" w:pos="9360"/>
        </w:tabs>
        <w:ind w:left="567"/>
        <w:rPr>
          <w:rFonts w:ascii="Arial Narrow" w:hAnsi="Arial Narrow"/>
          <w:szCs w:val="24"/>
          <w:lang w:val="es-CO"/>
        </w:rPr>
      </w:pPr>
      <w:r w:rsidRPr="00E910D6">
        <w:rPr>
          <w:rFonts w:ascii="Arial Narrow" w:hAnsi="Arial Narrow"/>
          <w:szCs w:val="24"/>
          <w:lang w:val="es-CO"/>
        </w:rPr>
        <w:t>Atender las recomendaciones que le efectúe el Municipio de Envigado por intermedio de los funcionarios designados para ejercer la vigilancia y control de la ejecución contractual.</w:t>
      </w:r>
    </w:p>
    <w:p w14:paraId="4DB9AF22" w14:textId="77777777" w:rsidR="005F5D8A" w:rsidRPr="00E910D6" w:rsidRDefault="005F5D8A" w:rsidP="005F5D8A">
      <w:pPr>
        <w:numPr>
          <w:ilvl w:val="0"/>
          <w:numId w:val="29"/>
        </w:numPr>
        <w:ind w:left="567"/>
        <w:jc w:val="both"/>
        <w:rPr>
          <w:rFonts w:ascii="Arial Narrow" w:hAnsi="Arial Narrow"/>
        </w:rPr>
      </w:pPr>
      <w:r w:rsidRPr="00E910D6">
        <w:rPr>
          <w:rFonts w:ascii="Arial Narrow" w:hAnsi="Arial Narrow"/>
        </w:rPr>
        <w:t>El contratista no podrá ceder el presente contrato total o parcialmente a persona alguna.</w:t>
      </w:r>
    </w:p>
    <w:p w14:paraId="6780990B" w14:textId="77777777" w:rsidR="005F5D8A" w:rsidRPr="00E910D6" w:rsidRDefault="005F5D8A" w:rsidP="005F5D8A">
      <w:pPr>
        <w:numPr>
          <w:ilvl w:val="0"/>
          <w:numId w:val="29"/>
        </w:numPr>
        <w:ind w:left="567"/>
        <w:jc w:val="both"/>
        <w:rPr>
          <w:rFonts w:ascii="Arial Narrow" w:hAnsi="Arial Narrow"/>
        </w:rPr>
      </w:pPr>
      <w:r w:rsidRPr="00E910D6">
        <w:rPr>
          <w:rFonts w:ascii="Arial Narrow" w:hAnsi="Arial Narrow"/>
        </w:rPr>
        <w:t>No acceder a peticiones o amenazas de quienes actúen por fuera de la Ley con el fin de obligarlos a hacer u omitir algún acto o hecho.</w:t>
      </w:r>
    </w:p>
    <w:p w14:paraId="4B7C3833" w14:textId="77777777" w:rsidR="005F5D8A" w:rsidRPr="00E910D6" w:rsidRDefault="005F5D8A" w:rsidP="005F5D8A">
      <w:pPr>
        <w:numPr>
          <w:ilvl w:val="0"/>
          <w:numId w:val="29"/>
        </w:numPr>
        <w:ind w:left="567"/>
        <w:jc w:val="both"/>
        <w:rPr>
          <w:rFonts w:ascii="Arial Narrow" w:hAnsi="Arial Narrow"/>
        </w:rPr>
      </w:pPr>
      <w:r w:rsidRPr="00E910D6">
        <w:rPr>
          <w:rFonts w:ascii="Arial Narrow" w:hAnsi="Arial Narrow"/>
        </w:rPr>
        <w:t>Realizar y aportar las certificación pago de impuesto y estampillas, además adquisición de garantías necesarias  para el inicio del del contrato en los tiempos definidos para el tramite de los mismos.</w:t>
      </w:r>
    </w:p>
    <w:p w14:paraId="7784EA5F" w14:textId="77777777" w:rsidR="005F5D8A" w:rsidRPr="00E910D6" w:rsidRDefault="005F5D8A" w:rsidP="005F5D8A">
      <w:pPr>
        <w:numPr>
          <w:ilvl w:val="0"/>
          <w:numId w:val="29"/>
        </w:numPr>
        <w:spacing w:line="276" w:lineRule="auto"/>
        <w:ind w:left="567" w:hanging="425"/>
        <w:jc w:val="both"/>
        <w:rPr>
          <w:rFonts w:ascii="Arial Narrow" w:hAnsi="Arial Narrow" w:cs="Arial"/>
          <w:lang w:val="es-CO"/>
        </w:rPr>
      </w:pPr>
      <w:r w:rsidRPr="00E910D6">
        <w:rPr>
          <w:rFonts w:ascii="Arial Narrow" w:hAnsi="Arial Narrow" w:cs="Arial"/>
          <w:lang w:val="es-CO"/>
        </w:rPr>
        <w:t>Dar cumplimiento a lo estipulado en el Capítulo 6. Sistemas de Gestión de la Seguridad y Salud en el Trabajo- DECRETO 1072 DE 2015.</w:t>
      </w:r>
    </w:p>
    <w:p w14:paraId="4120234A" w14:textId="77777777" w:rsidR="005F5D8A" w:rsidRPr="00E910D6" w:rsidRDefault="005F5D8A" w:rsidP="005F5D8A">
      <w:pPr>
        <w:numPr>
          <w:ilvl w:val="0"/>
          <w:numId w:val="29"/>
        </w:numPr>
        <w:tabs>
          <w:tab w:val="left" w:pos="567"/>
        </w:tabs>
        <w:ind w:left="567" w:hanging="425"/>
        <w:jc w:val="both"/>
        <w:rPr>
          <w:rFonts w:ascii="Arial Narrow" w:hAnsi="Arial Narrow" w:cs="Arial"/>
          <w:spacing w:val="-3"/>
        </w:rPr>
      </w:pPr>
      <w:r w:rsidRPr="00E910D6">
        <w:rPr>
          <w:rFonts w:ascii="Arial Narrow" w:hAnsi="Arial Narrow" w:cs="Arial"/>
          <w:lang w:val="es-CO"/>
        </w:rPr>
        <w:t>Contar con los elementos de protección y seguridad laboral necesarios para ejecutar las actividades contractadas, para cada uno de las personas que empleara en el desarrollo del contrato.</w:t>
      </w:r>
    </w:p>
    <w:p w14:paraId="08F6B390" w14:textId="77777777" w:rsidR="005F5D8A" w:rsidRPr="00E910D6" w:rsidRDefault="005F5D8A" w:rsidP="005F5D8A">
      <w:pPr>
        <w:numPr>
          <w:ilvl w:val="0"/>
          <w:numId w:val="29"/>
        </w:numPr>
        <w:tabs>
          <w:tab w:val="left" w:pos="567"/>
        </w:tabs>
        <w:ind w:left="567" w:hanging="425"/>
        <w:jc w:val="both"/>
        <w:rPr>
          <w:rFonts w:ascii="Arial Narrow" w:hAnsi="Arial Narrow" w:cs="Arial"/>
          <w:lang w:val="es-CO"/>
        </w:rPr>
      </w:pPr>
      <w:r w:rsidRPr="00E910D6">
        <w:rPr>
          <w:rFonts w:ascii="Arial Narrow" w:hAnsi="Arial Narrow" w:cs="Arial"/>
          <w:lang w:val="es-CO"/>
        </w:rPr>
        <w:t>Cumplir con el programa de actividades de prevención y promoción sobre Riesgos Laborales que establezca el Municipio acorde con el (Decreto 1072 de 2015, Capítulo 6, Artículo 2.2.4.6.28).</w:t>
      </w:r>
    </w:p>
    <w:p w14:paraId="7B536171" w14:textId="77777777" w:rsidR="005F5D8A" w:rsidRPr="00E910D6" w:rsidRDefault="005F5D8A" w:rsidP="005F5D8A">
      <w:pPr>
        <w:numPr>
          <w:ilvl w:val="0"/>
          <w:numId w:val="29"/>
        </w:numPr>
        <w:tabs>
          <w:tab w:val="left" w:pos="567"/>
        </w:tabs>
        <w:ind w:left="567" w:hanging="425"/>
        <w:jc w:val="both"/>
        <w:rPr>
          <w:rFonts w:ascii="Arial Narrow" w:hAnsi="Arial Narrow" w:cs="Arial"/>
          <w:lang w:val="es-CO"/>
        </w:rPr>
      </w:pPr>
      <w:r w:rsidRPr="00E910D6">
        <w:rPr>
          <w:rFonts w:ascii="Arial Narrow" w:hAnsi="Arial Narrow"/>
        </w:rPr>
        <w:t>Todas las demás descritas en la propuesta presentada al Municipio de Envigado.</w:t>
      </w:r>
    </w:p>
    <w:p w14:paraId="3687569A" w14:textId="77777777" w:rsidR="00A96F3D" w:rsidRPr="00E910D6" w:rsidRDefault="00A96F3D" w:rsidP="000410B3">
      <w:pPr>
        <w:jc w:val="both"/>
        <w:rPr>
          <w:rFonts w:ascii="Arial Narrow" w:hAnsi="Arial Narrow" w:cs="Arial"/>
        </w:rPr>
      </w:pPr>
    </w:p>
    <w:p w14:paraId="01121503" w14:textId="77777777" w:rsidR="00954372" w:rsidRPr="00E910D6" w:rsidRDefault="00A96F3D" w:rsidP="000B0D64">
      <w:pPr>
        <w:numPr>
          <w:ilvl w:val="1"/>
          <w:numId w:val="37"/>
        </w:numPr>
        <w:jc w:val="both"/>
        <w:rPr>
          <w:rFonts w:ascii="Arial Narrow" w:hAnsi="Arial Narrow" w:cs="Arial"/>
          <w:b/>
        </w:rPr>
      </w:pPr>
      <w:r w:rsidRPr="00E910D6">
        <w:rPr>
          <w:rFonts w:ascii="Arial Narrow" w:hAnsi="Arial Narrow" w:cs="Arial"/>
          <w:b/>
        </w:rPr>
        <w:t>Obligaciones específicas</w:t>
      </w:r>
      <w:r w:rsidR="00954372" w:rsidRPr="00E910D6">
        <w:rPr>
          <w:rFonts w:ascii="Arial Narrow" w:hAnsi="Arial Narrow" w:cs="Arial"/>
          <w:b/>
        </w:rPr>
        <w:t xml:space="preserve">: </w:t>
      </w:r>
    </w:p>
    <w:p w14:paraId="53967B7B" w14:textId="77777777" w:rsidR="00140A51" w:rsidRPr="00E910D6" w:rsidRDefault="00140A51" w:rsidP="00140A51">
      <w:pPr>
        <w:ind w:left="360"/>
        <w:jc w:val="both"/>
        <w:rPr>
          <w:rFonts w:ascii="Arial Narrow" w:hAnsi="Arial Narrow" w:cs="Arial"/>
          <w:b/>
        </w:rPr>
      </w:pPr>
    </w:p>
    <w:p w14:paraId="1841E906" w14:textId="5D6252D0" w:rsidR="00027D66" w:rsidRPr="00E910D6" w:rsidRDefault="00010455" w:rsidP="00027D66">
      <w:pPr>
        <w:pStyle w:val="Default"/>
        <w:numPr>
          <w:ilvl w:val="0"/>
          <w:numId w:val="42"/>
        </w:numPr>
        <w:ind w:left="426"/>
        <w:jc w:val="both"/>
        <w:rPr>
          <w:rFonts w:ascii="Arial Narrow" w:hAnsi="Arial Narrow"/>
          <w:color w:val="auto"/>
          <w:lang w:eastAsia="es-ES"/>
        </w:rPr>
      </w:pPr>
      <w:r w:rsidRPr="00E910D6">
        <w:rPr>
          <w:rFonts w:ascii="Arial Narrow" w:hAnsi="Arial Narrow"/>
          <w:color w:val="auto"/>
          <w:lang w:eastAsia="es-ES"/>
        </w:rPr>
        <w:t>El contratista deberá</w:t>
      </w:r>
      <w:r w:rsidR="00027D66" w:rsidRPr="00E910D6">
        <w:rPr>
          <w:rFonts w:ascii="Arial Narrow" w:hAnsi="Arial Narrow"/>
          <w:color w:val="auto"/>
          <w:lang w:eastAsia="es-ES"/>
        </w:rPr>
        <w:t xml:space="preserve"> garantizar la calidad e inocuidad de los productos, se debe cumplir con unas condiciones técnicas mínimas, las cuales se encuentran plasmadas en el Formato CC-F-077.</w:t>
      </w:r>
      <w:r w:rsidR="00027D66" w:rsidRPr="00E910D6">
        <w:rPr>
          <w:rFonts w:ascii="Arial Narrow" w:hAnsi="Arial Narrow" w:cs="Tahoma"/>
          <w:color w:val="auto"/>
          <w:lang w:val="es-ES" w:eastAsia="es-ES"/>
        </w:rPr>
        <w:t xml:space="preserve"> Ficha técnica del Bien o Servicio.</w:t>
      </w:r>
    </w:p>
    <w:p w14:paraId="33955B94" w14:textId="77777777" w:rsidR="00027D66" w:rsidRPr="00E910D6" w:rsidRDefault="00027D66" w:rsidP="00027D66">
      <w:pPr>
        <w:ind w:left="426"/>
        <w:jc w:val="both"/>
        <w:rPr>
          <w:rFonts w:ascii="Arial Narrow" w:hAnsi="Arial Narrow" w:cs="Tahoma"/>
          <w:snapToGrid w:val="0"/>
        </w:rPr>
      </w:pPr>
    </w:p>
    <w:p w14:paraId="03E712CA" w14:textId="222F58F2" w:rsidR="00027D66" w:rsidRPr="00E910D6" w:rsidRDefault="00010455" w:rsidP="00027D66">
      <w:pPr>
        <w:numPr>
          <w:ilvl w:val="0"/>
          <w:numId w:val="42"/>
        </w:numPr>
        <w:ind w:left="426"/>
        <w:jc w:val="both"/>
        <w:rPr>
          <w:rFonts w:ascii="Arial Narrow" w:hAnsi="Arial Narrow" w:cs="Tahoma"/>
          <w:snapToGrid w:val="0"/>
        </w:rPr>
      </w:pPr>
      <w:r w:rsidRPr="00E910D6">
        <w:rPr>
          <w:rFonts w:ascii="Arial Narrow" w:hAnsi="Arial Narrow"/>
        </w:rPr>
        <w:t>El contratista deberá e</w:t>
      </w:r>
      <w:r w:rsidR="00027D66" w:rsidRPr="00E910D6">
        <w:rPr>
          <w:rFonts w:ascii="Arial Narrow" w:hAnsi="Arial Narrow" w:cs="Tahoma"/>
          <w:lang w:val="es-CO"/>
        </w:rPr>
        <w:t xml:space="preserve">ntregar entre una (1) y tres (3) veces por semana, los insumos alimentarios en la cárcel del Municipio de Envigado, según programación realizada con el supervisor del </w:t>
      </w:r>
      <w:r w:rsidR="00027D66" w:rsidRPr="00E910D6">
        <w:rPr>
          <w:rFonts w:ascii="Arial Narrow" w:hAnsi="Arial Narrow" w:cs="Tahoma"/>
          <w:lang w:val="es-CO"/>
        </w:rPr>
        <w:lastRenderedPageBreak/>
        <w:t xml:space="preserve">contrato. Igualmente deberá </w:t>
      </w:r>
      <w:r w:rsidR="00027D66" w:rsidRPr="00E910D6">
        <w:rPr>
          <w:rFonts w:ascii="Arial Narrow" w:hAnsi="Arial Narrow" w:cs="Tahoma"/>
          <w:snapToGrid w:val="0"/>
        </w:rPr>
        <w:t>concretar, el procedimiento para la realización de las entregas, recepción de las mismas y la legalización de las autorizaciones del ingreso de los elementos.</w:t>
      </w:r>
    </w:p>
    <w:p w14:paraId="52C87093" w14:textId="77777777" w:rsidR="00027D66" w:rsidRPr="00E910D6" w:rsidRDefault="00027D66" w:rsidP="00027D66">
      <w:pPr>
        <w:pStyle w:val="Prrafodelista"/>
        <w:ind w:left="0"/>
        <w:rPr>
          <w:rFonts w:ascii="Arial Narrow" w:hAnsi="Arial Narrow" w:cs="Tahoma"/>
        </w:rPr>
      </w:pPr>
    </w:p>
    <w:p w14:paraId="6E93A326" w14:textId="6DB09B04" w:rsidR="00027D66" w:rsidRPr="00E910D6" w:rsidRDefault="00027D66" w:rsidP="00027D66">
      <w:pPr>
        <w:pStyle w:val="Default"/>
        <w:numPr>
          <w:ilvl w:val="0"/>
          <w:numId w:val="42"/>
        </w:numPr>
        <w:ind w:left="426"/>
        <w:jc w:val="both"/>
        <w:rPr>
          <w:rFonts w:ascii="Arial Narrow" w:hAnsi="Arial Narrow" w:cs="Tahoma"/>
          <w:color w:val="auto"/>
          <w:lang w:val="es-ES" w:eastAsia="es-ES"/>
        </w:rPr>
      </w:pPr>
      <w:r w:rsidRPr="00E910D6">
        <w:rPr>
          <w:rFonts w:ascii="Arial Narrow" w:hAnsi="Arial Narrow" w:cs="Tahoma"/>
          <w:color w:val="auto"/>
        </w:rPr>
        <w:t>El contratista debe</w:t>
      </w:r>
      <w:r w:rsidR="001E3E15" w:rsidRPr="00E910D6">
        <w:rPr>
          <w:rFonts w:ascii="Arial Narrow" w:hAnsi="Arial Narrow" w:cs="Tahoma"/>
          <w:color w:val="auto"/>
        </w:rPr>
        <w:t xml:space="preserve"> </w:t>
      </w:r>
      <w:r w:rsidRPr="00E910D6">
        <w:rPr>
          <w:rFonts w:ascii="Arial Narrow" w:hAnsi="Arial Narrow" w:cs="Tahoma"/>
          <w:color w:val="auto"/>
        </w:rPr>
        <w:t>entregar las remisiones las cuales deben contener como mínimo:</w:t>
      </w:r>
    </w:p>
    <w:p w14:paraId="30E6CA4A" w14:textId="77777777"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Razón social del contratista y Nit de identificación</w:t>
      </w:r>
      <w:r w:rsidRPr="00E910D6">
        <w:rPr>
          <w:rFonts w:ascii="Arial Narrow" w:hAnsi="Arial Narrow" w:cs="Tahoma"/>
          <w:b/>
        </w:rPr>
        <w:t>.</w:t>
      </w:r>
    </w:p>
    <w:p w14:paraId="20EB3880" w14:textId="77777777"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Nombre del centro y dirección de entrega</w:t>
      </w:r>
      <w:r w:rsidRPr="00E910D6">
        <w:rPr>
          <w:rFonts w:ascii="Arial Narrow" w:hAnsi="Arial Narrow" w:cs="Tahoma"/>
          <w:b/>
        </w:rPr>
        <w:t>.</w:t>
      </w:r>
    </w:p>
    <w:p w14:paraId="7AE34224" w14:textId="77777777"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Número del documento y fecha de entrega</w:t>
      </w:r>
      <w:r w:rsidRPr="00E910D6">
        <w:rPr>
          <w:rFonts w:ascii="Arial Narrow" w:hAnsi="Arial Narrow" w:cs="Tahoma"/>
          <w:b/>
        </w:rPr>
        <w:t>.</w:t>
      </w:r>
    </w:p>
    <w:p w14:paraId="7B6D4F64" w14:textId="77777777"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Descripción de los productos, precio unitario, total por producto y valor total de la remisión</w:t>
      </w:r>
      <w:r w:rsidRPr="00E910D6">
        <w:rPr>
          <w:rFonts w:ascii="Arial Narrow" w:hAnsi="Arial Narrow" w:cs="Tahoma"/>
          <w:b/>
        </w:rPr>
        <w:t>.</w:t>
      </w:r>
    </w:p>
    <w:p w14:paraId="20F04677" w14:textId="77777777" w:rsidR="001506CA" w:rsidRPr="00E910D6" w:rsidRDefault="001506CA" w:rsidP="001506CA">
      <w:pPr>
        <w:numPr>
          <w:ilvl w:val="0"/>
          <w:numId w:val="40"/>
        </w:numPr>
        <w:tabs>
          <w:tab w:val="clear" w:pos="720"/>
        </w:tabs>
        <w:ind w:left="1418"/>
        <w:jc w:val="both"/>
        <w:rPr>
          <w:rFonts w:ascii="Arial Narrow" w:hAnsi="Arial Narrow" w:cs="Tahoma"/>
          <w:snapToGrid w:val="0"/>
        </w:rPr>
      </w:pPr>
      <w:r w:rsidRPr="00E910D6">
        <w:rPr>
          <w:rFonts w:ascii="Arial Narrow" w:hAnsi="Arial Narrow" w:cs="Tahoma"/>
          <w:snapToGrid w:val="0"/>
        </w:rPr>
        <w:t>Campo para realizar observaciones. (en caso de faltantes estas se deben hacer efectivas en un plazo no mayor a cuatro horas contadas desde el momento de la entrega de los elementos.)</w:t>
      </w:r>
    </w:p>
    <w:p w14:paraId="2A77B388" w14:textId="77777777"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Nombre y firma de la persona encargada de recibir los insumos.</w:t>
      </w:r>
    </w:p>
    <w:p w14:paraId="4D2F36C8" w14:textId="554B2005" w:rsidR="00027D66" w:rsidRPr="00E910D6" w:rsidRDefault="00027D66" w:rsidP="00027D66">
      <w:pPr>
        <w:numPr>
          <w:ilvl w:val="0"/>
          <w:numId w:val="40"/>
        </w:numPr>
        <w:tabs>
          <w:tab w:val="clear" w:pos="720"/>
        </w:tabs>
        <w:ind w:left="1418"/>
        <w:jc w:val="both"/>
        <w:rPr>
          <w:rFonts w:ascii="Arial Narrow" w:hAnsi="Arial Narrow" w:cs="Tahoma"/>
          <w:b/>
        </w:rPr>
      </w:pPr>
      <w:r w:rsidRPr="00E910D6">
        <w:rPr>
          <w:rFonts w:ascii="Arial Narrow" w:hAnsi="Arial Narrow" w:cs="Tahoma"/>
          <w:snapToGrid w:val="0"/>
        </w:rPr>
        <w:t xml:space="preserve">Dejar copia de cada entrega en las diferentes dependencias, la remisión original será entregada </w:t>
      </w:r>
      <w:r w:rsidR="00F27F9C" w:rsidRPr="00E910D6">
        <w:rPr>
          <w:rFonts w:ascii="Arial Narrow" w:hAnsi="Arial Narrow" w:cs="Tahoma"/>
          <w:snapToGrid w:val="0"/>
        </w:rPr>
        <w:t>al supervisor del contrato</w:t>
      </w:r>
      <w:r w:rsidRPr="00E910D6">
        <w:rPr>
          <w:rFonts w:ascii="Arial Narrow" w:hAnsi="Arial Narrow" w:cs="Tahoma"/>
          <w:snapToGrid w:val="0"/>
        </w:rPr>
        <w:t>, la cual será el soporte para la elaboración del respetivo pago.</w:t>
      </w:r>
    </w:p>
    <w:p w14:paraId="27557059" w14:textId="77777777" w:rsidR="00027D66" w:rsidRPr="00E910D6" w:rsidRDefault="00027D66" w:rsidP="00027D66">
      <w:pPr>
        <w:ind w:left="1418"/>
        <w:jc w:val="both"/>
        <w:rPr>
          <w:rFonts w:ascii="Arial Narrow" w:hAnsi="Arial Narrow" w:cs="Tahoma"/>
          <w:b/>
        </w:rPr>
      </w:pPr>
    </w:p>
    <w:p w14:paraId="13C3CA12" w14:textId="77777777" w:rsidR="00027D66" w:rsidRPr="00E910D6" w:rsidRDefault="00027D66" w:rsidP="00027D66">
      <w:pPr>
        <w:numPr>
          <w:ilvl w:val="0"/>
          <w:numId w:val="42"/>
        </w:numPr>
        <w:ind w:left="426" w:hanging="426"/>
        <w:jc w:val="both"/>
        <w:rPr>
          <w:rFonts w:ascii="Arial Narrow" w:hAnsi="Arial Narrow" w:cs="Tahoma"/>
          <w:lang w:val="es-CO"/>
        </w:rPr>
      </w:pPr>
      <w:r w:rsidRPr="00E910D6">
        <w:rPr>
          <w:rFonts w:ascii="Arial Narrow" w:hAnsi="Arial Narrow" w:cs="Tahoma"/>
          <w:lang w:val="es-CO"/>
        </w:rPr>
        <w:t>Cuando se requieran cambios, estos se deberán realizar en un plazo máximo de cuatro (4) horas.</w:t>
      </w:r>
    </w:p>
    <w:p w14:paraId="592BCFCE" w14:textId="77777777" w:rsidR="00027D66" w:rsidRPr="00E910D6" w:rsidRDefault="00027D66" w:rsidP="00027D66">
      <w:pPr>
        <w:ind w:left="426"/>
        <w:jc w:val="both"/>
        <w:rPr>
          <w:rFonts w:ascii="Arial Narrow" w:hAnsi="Arial Narrow" w:cs="Tahoma"/>
          <w:lang w:val="es-CO"/>
        </w:rPr>
      </w:pPr>
    </w:p>
    <w:p w14:paraId="00D005AE" w14:textId="77777777" w:rsidR="00027D66" w:rsidRPr="00E910D6" w:rsidRDefault="00027D66" w:rsidP="00027D66">
      <w:pPr>
        <w:numPr>
          <w:ilvl w:val="0"/>
          <w:numId w:val="42"/>
        </w:numPr>
        <w:ind w:left="426" w:hanging="426"/>
        <w:jc w:val="both"/>
        <w:rPr>
          <w:rFonts w:ascii="Arial Narrow" w:hAnsi="Arial Narrow" w:cs="Tahoma"/>
          <w:snapToGrid w:val="0"/>
        </w:rPr>
      </w:pPr>
      <w:r w:rsidRPr="00E910D6">
        <w:rPr>
          <w:rFonts w:ascii="Arial Narrow" w:hAnsi="Arial Narrow" w:cs="Tahoma"/>
          <w:snapToGrid w:val="0"/>
        </w:rPr>
        <w:t>Las remisiones entregadas en lugar o a personas diferentes no se tendrán en cuenta para el pago, al igual que aquellas que no tengan el lleno de los requisitos anteriores.</w:t>
      </w:r>
    </w:p>
    <w:p w14:paraId="477690A5" w14:textId="77777777" w:rsidR="00027D66" w:rsidRPr="00E910D6" w:rsidRDefault="00027D66" w:rsidP="00027D66">
      <w:pPr>
        <w:jc w:val="both"/>
        <w:rPr>
          <w:rFonts w:ascii="Arial Narrow" w:hAnsi="Arial Narrow" w:cs="Tahoma"/>
          <w:snapToGrid w:val="0"/>
        </w:rPr>
      </w:pPr>
    </w:p>
    <w:p w14:paraId="2A97D8C5" w14:textId="7BC8BAA1" w:rsidR="00027D66" w:rsidRPr="00E910D6" w:rsidRDefault="001E3E15" w:rsidP="00027D66">
      <w:pPr>
        <w:numPr>
          <w:ilvl w:val="0"/>
          <w:numId w:val="42"/>
        </w:numPr>
        <w:ind w:left="426" w:hanging="426"/>
        <w:jc w:val="both"/>
        <w:rPr>
          <w:rFonts w:ascii="Arial Narrow" w:hAnsi="Arial Narrow" w:cs="Tahoma"/>
          <w:snapToGrid w:val="0"/>
        </w:rPr>
      </w:pPr>
      <w:r w:rsidRPr="00E910D6">
        <w:rPr>
          <w:rFonts w:ascii="Arial Narrow" w:hAnsi="Arial Narrow"/>
        </w:rPr>
        <w:t xml:space="preserve">El contratista deberá </w:t>
      </w:r>
      <w:r w:rsidR="00027D66" w:rsidRPr="00E910D6">
        <w:rPr>
          <w:rFonts w:ascii="Arial Narrow" w:hAnsi="Arial Narrow" w:cs="Tahoma"/>
          <w:snapToGrid w:val="0"/>
        </w:rPr>
        <w:t>tener en cuenta unas especificaciones técnicas para la prestación del servicio, las cuales podrán ser verificadas por el supervisor del contrato, durante visita a la planta y/o bodega, y establecimientos de comercio del contratista, de acuerdo a lo descrito a continuación:</w:t>
      </w:r>
    </w:p>
    <w:p w14:paraId="1E63BFCE" w14:textId="15DEB1B4" w:rsidR="00027D66" w:rsidRPr="00E910D6" w:rsidRDefault="00027D66" w:rsidP="00027D66">
      <w:pPr>
        <w:numPr>
          <w:ilvl w:val="0"/>
          <w:numId w:val="41"/>
        </w:numPr>
        <w:autoSpaceDE w:val="0"/>
        <w:autoSpaceDN w:val="0"/>
        <w:adjustRightInd w:val="0"/>
        <w:ind w:left="993"/>
        <w:jc w:val="both"/>
        <w:rPr>
          <w:rFonts w:ascii="Arial Narrow" w:hAnsi="Arial Narrow" w:cs="Tahoma"/>
        </w:rPr>
      </w:pPr>
      <w:r w:rsidRPr="00E910D6">
        <w:rPr>
          <w:rFonts w:ascii="Arial Narrow" w:hAnsi="Arial Narrow" w:cs="Tahoma"/>
          <w:b/>
        </w:rPr>
        <w:t xml:space="preserve">Almacenamiento: </w:t>
      </w:r>
      <w:r w:rsidRPr="00E910D6">
        <w:rPr>
          <w:rFonts w:ascii="Arial Narrow" w:hAnsi="Arial Narrow" w:cs="Tahoma"/>
        </w:rPr>
        <w:t xml:space="preserve">El espacio físico empleado para la ejecución del contrato, debe cumplir con las normas higiénico sanitarias establecidas en la Resoluciones expedidas por el INVIMA Nros 1229 de 2013, 2674 de 2013 y </w:t>
      </w:r>
      <w:r w:rsidR="00504899" w:rsidRPr="00E910D6">
        <w:rPr>
          <w:rFonts w:ascii="Arial Narrow" w:hAnsi="Arial Narrow" w:cs="Arial"/>
          <w:lang w:val="es-CO"/>
        </w:rPr>
        <w:t xml:space="preserve">Decreto 1500 de 2007 </w:t>
      </w:r>
      <w:r w:rsidRPr="00E910D6">
        <w:rPr>
          <w:rFonts w:ascii="Arial Narrow" w:hAnsi="Arial Narrow" w:cs="Tahoma"/>
        </w:rPr>
        <w:t>y las demás aplicables en la normatividad colombiana, acorde a la actividad a desempeñar, el área mínima debe permitir llevar adecuadamente los procesos que requiere el manejo del alimento.</w:t>
      </w:r>
    </w:p>
    <w:p w14:paraId="73C20B30" w14:textId="77777777" w:rsidR="00027D66" w:rsidRPr="00E910D6" w:rsidRDefault="00027D66" w:rsidP="00027D66">
      <w:pPr>
        <w:autoSpaceDE w:val="0"/>
        <w:autoSpaceDN w:val="0"/>
        <w:adjustRightInd w:val="0"/>
        <w:ind w:left="993"/>
        <w:jc w:val="both"/>
        <w:rPr>
          <w:rFonts w:ascii="Arial Narrow" w:hAnsi="Arial Narrow" w:cs="Tahoma"/>
          <w:u w:val="single"/>
        </w:rPr>
      </w:pPr>
      <w:r w:rsidRPr="00E910D6">
        <w:rPr>
          <w:rFonts w:ascii="Arial Narrow" w:hAnsi="Arial Narrow" w:cs="Arial"/>
          <w:u w:val="single"/>
        </w:rPr>
        <w:t>Adicionalmente el contratista deberá aportar al iniciar la ejecución del contrato, copia del Diagnóstico Técnico emitido por la empresa que realiza las actividades de Control de Plagas, con el fin de validar las condiciones higiénico sanitarias y dar cumplimiento a recomendaciones dadas para garantizar la inocuidad y baja infestación de plagas.</w:t>
      </w:r>
    </w:p>
    <w:p w14:paraId="763429F8" w14:textId="77777777" w:rsidR="00027D66" w:rsidRPr="00E910D6" w:rsidRDefault="00027D66" w:rsidP="00027D66">
      <w:pPr>
        <w:numPr>
          <w:ilvl w:val="0"/>
          <w:numId w:val="41"/>
        </w:numPr>
        <w:autoSpaceDE w:val="0"/>
        <w:autoSpaceDN w:val="0"/>
        <w:adjustRightInd w:val="0"/>
        <w:ind w:left="993"/>
        <w:jc w:val="both"/>
        <w:rPr>
          <w:rFonts w:ascii="Arial Narrow" w:hAnsi="Arial Narrow" w:cs="Tahoma"/>
        </w:rPr>
      </w:pPr>
      <w:r w:rsidRPr="00E910D6">
        <w:rPr>
          <w:rFonts w:ascii="Arial Narrow" w:hAnsi="Arial Narrow" w:cs="Tahoma"/>
          <w:b/>
        </w:rPr>
        <w:t xml:space="preserve">Características generales de los alimentos: </w:t>
      </w:r>
      <w:r w:rsidRPr="00E910D6">
        <w:rPr>
          <w:rFonts w:ascii="Arial Narrow" w:hAnsi="Arial Narrow" w:cs="Tahoma"/>
        </w:rPr>
        <w:t>El alimento o productos a suministrar deben ser acorde a lo indicado en la ficha técnica donde se indican las características generales, microbiológicas, físico químico, organoléptico y normatividad que le aplica.</w:t>
      </w:r>
    </w:p>
    <w:p w14:paraId="4A3B00E9" w14:textId="77777777" w:rsidR="00027D66" w:rsidRPr="00E910D6" w:rsidRDefault="00027D66" w:rsidP="00027D66">
      <w:pPr>
        <w:numPr>
          <w:ilvl w:val="0"/>
          <w:numId w:val="41"/>
        </w:numPr>
        <w:autoSpaceDE w:val="0"/>
        <w:autoSpaceDN w:val="0"/>
        <w:adjustRightInd w:val="0"/>
        <w:ind w:left="993"/>
        <w:jc w:val="both"/>
        <w:rPr>
          <w:rFonts w:ascii="Arial Narrow" w:hAnsi="Arial Narrow" w:cs="Tahoma"/>
        </w:rPr>
      </w:pPr>
      <w:r w:rsidRPr="00E910D6">
        <w:rPr>
          <w:rFonts w:ascii="Arial Narrow" w:hAnsi="Arial Narrow" w:cs="Tahoma"/>
        </w:rPr>
        <w:t>El empaque y rotulado de los alimentos a suministrar durante la ejecución del contrato, deberán cumplir con lo estipulado en la Resolución 005109 de Diciembre 29 de 2005 y en la Resolución 333 de 2011, ambas proferidas por el INVIMA.</w:t>
      </w:r>
    </w:p>
    <w:p w14:paraId="549EC130" w14:textId="77777777" w:rsidR="00027D66" w:rsidRPr="00E910D6" w:rsidRDefault="00027D66" w:rsidP="00027D66">
      <w:pPr>
        <w:pStyle w:val="Default"/>
        <w:ind w:left="426"/>
        <w:jc w:val="both"/>
        <w:rPr>
          <w:rFonts w:ascii="Arial Narrow" w:hAnsi="Arial Narrow" w:cs="Tahoma"/>
          <w:color w:val="auto"/>
        </w:rPr>
      </w:pPr>
    </w:p>
    <w:p w14:paraId="69662068" w14:textId="77777777" w:rsidR="00027D66" w:rsidRPr="00E910D6" w:rsidRDefault="00027D66" w:rsidP="00027D66">
      <w:pPr>
        <w:pStyle w:val="Default"/>
        <w:numPr>
          <w:ilvl w:val="0"/>
          <w:numId w:val="42"/>
        </w:numPr>
        <w:ind w:left="426"/>
        <w:jc w:val="both"/>
        <w:rPr>
          <w:rFonts w:ascii="Arial Narrow" w:hAnsi="Arial Narrow" w:cs="Tahoma"/>
          <w:color w:val="auto"/>
        </w:rPr>
      </w:pPr>
      <w:r w:rsidRPr="00E910D6">
        <w:rPr>
          <w:rFonts w:ascii="Arial Narrow" w:hAnsi="Arial Narrow" w:cs="Tahoma"/>
          <w:color w:val="auto"/>
          <w:lang w:val="es-ES" w:eastAsia="es-ES"/>
        </w:rPr>
        <w:lastRenderedPageBreak/>
        <w:t>Acorde con lo establecido en las resoluciones expedidas por el INVIMA Nros 1229 de 2013,  719 de 2015  y la 2674 de 2013,en el título I: Disposiciones generales, articulo 3 y el título III: Registro sanitario, permiso sanitario y notificación sanitaria capítulo I, articulo 37;  con relación a la obligatoriedad del registro sanitario, todos los alimentos suministrados durante la ejecución del contrato, deberán tener la marca de fábrica y el registro, permiso sanitario o notificación sanitaria (según aplique).</w:t>
      </w:r>
    </w:p>
    <w:p w14:paraId="0DF62B0C" w14:textId="77777777" w:rsidR="00027D66" w:rsidRPr="00E910D6" w:rsidRDefault="00027D66" w:rsidP="00027D66">
      <w:pPr>
        <w:pStyle w:val="Default"/>
        <w:ind w:left="426"/>
        <w:jc w:val="both"/>
        <w:rPr>
          <w:rFonts w:ascii="Arial Narrow" w:hAnsi="Arial Narrow" w:cs="Tahoma"/>
          <w:color w:val="auto"/>
          <w:lang w:val="es-ES" w:eastAsia="es-ES"/>
        </w:rPr>
      </w:pPr>
    </w:p>
    <w:p w14:paraId="37DE291A" w14:textId="77777777" w:rsidR="00027D66" w:rsidRPr="00E910D6" w:rsidRDefault="00027D66" w:rsidP="00027D66">
      <w:pPr>
        <w:pStyle w:val="Default"/>
        <w:numPr>
          <w:ilvl w:val="0"/>
          <w:numId w:val="42"/>
        </w:numPr>
        <w:ind w:left="426"/>
        <w:jc w:val="both"/>
        <w:rPr>
          <w:rFonts w:ascii="Arial Narrow" w:hAnsi="Arial Narrow" w:cs="Tahoma"/>
          <w:color w:val="auto"/>
          <w:lang w:val="es-ES" w:eastAsia="es-ES"/>
        </w:rPr>
      </w:pPr>
      <w:r w:rsidRPr="00E910D6">
        <w:rPr>
          <w:rFonts w:ascii="Arial Narrow" w:hAnsi="Arial Narrow" w:cs="Tahoma"/>
          <w:color w:val="auto"/>
          <w:lang w:val="es-ES" w:eastAsia="es-ES"/>
        </w:rPr>
        <w:t>El Contratista deberá mantener durante la ejecución del contrato las características aprobadas  según la ficha técnica y tener disponible las fichas técnicas de cada producto para la verificación de las características generales propias de cada uno para el supervisor del contrato. En caso de requerir variación en las características del alimento suministrado, deberá solicitar la autorización y aprobación del cambio y/o variación. La autorización debe ser solicitada con mínimo 15 días previos y por escrito al supervisor del contrato explicando sus razones y ficha técnica correspondiente; sujeta a verificación de condiciones higiénicas de producción, empaque, almacenamiento, transporte, distribución, antes de la utilización de los productos.</w:t>
      </w:r>
    </w:p>
    <w:p w14:paraId="60DB97B2" w14:textId="77777777" w:rsidR="00027D66" w:rsidRPr="00E910D6" w:rsidRDefault="00027D66" w:rsidP="00027D66">
      <w:pPr>
        <w:pStyle w:val="Default"/>
        <w:ind w:left="426"/>
        <w:jc w:val="both"/>
        <w:rPr>
          <w:rFonts w:ascii="Arial Narrow" w:hAnsi="Arial Narrow" w:cs="Tahoma"/>
          <w:color w:val="auto"/>
          <w:lang w:val="es-ES" w:eastAsia="es-ES"/>
        </w:rPr>
      </w:pPr>
    </w:p>
    <w:p w14:paraId="63576BEB" w14:textId="77777777" w:rsidR="00027D66" w:rsidRPr="00E910D6" w:rsidRDefault="00027D66" w:rsidP="00027D66">
      <w:pPr>
        <w:pStyle w:val="Default"/>
        <w:numPr>
          <w:ilvl w:val="0"/>
          <w:numId w:val="42"/>
        </w:numPr>
        <w:ind w:left="426"/>
        <w:jc w:val="both"/>
        <w:rPr>
          <w:rFonts w:ascii="Arial Narrow" w:hAnsi="Arial Narrow" w:cs="Tahoma"/>
          <w:color w:val="auto"/>
          <w:lang w:val="es-ES" w:eastAsia="es-ES"/>
        </w:rPr>
      </w:pPr>
      <w:r w:rsidRPr="00E910D6">
        <w:rPr>
          <w:rFonts w:ascii="Arial Narrow" w:hAnsi="Arial Narrow" w:cs="Tahoma"/>
          <w:b/>
          <w:color w:val="auto"/>
        </w:rPr>
        <w:t xml:space="preserve">Manejo higiénico sanitario: </w:t>
      </w:r>
      <w:r w:rsidRPr="00E910D6">
        <w:rPr>
          <w:rFonts w:ascii="Arial Narrow" w:hAnsi="Arial Narrow" w:cs="Tahoma"/>
          <w:color w:val="auto"/>
          <w:lang w:val="es-ES" w:eastAsia="es-ES"/>
        </w:rPr>
        <w:t>El transporte, almacenamiento, producción, comercialización y distribución de alimentos en la ejecución del contrato, están enmarcados bajo los lineamientos establecidos en la Resolución 1229 de 2013, la resolución 2674 de 2013 y la 719 de 2015, para el manejo de alimentos.</w:t>
      </w:r>
    </w:p>
    <w:p w14:paraId="2BD3F18F" w14:textId="77777777" w:rsidR="00027D66" w:rsidRPr="00E910D6" w:rsidRDefault="00027D66" w:rsidP="00027D66">
      <w:pPr>
        <w:pStyle w:val="Default"/>
        <w:ind w:left="426"/>
        <w:jc w:val="both"/>
        <w:rPr>
          <w:rFonts w:ascii="Arial Narrow" w:hAnsi="Arial Narrow" w:cs="Tahoma"/>
          <w:color w:val="auto"/>
          <w:lang w:val="es-ES" w:eastAsia="es-ES"/>
        </w:rPr>
      </w:pPr>
    </w:p>
    <w:p w14:paraId="7CE6D6F5" w14:textId="77777777" w:rsidR="00027D66" w:rsidRPr="00E910D6" w:rsidRDefault="00027D66" w:rsidP="00027D66">
      <w:pPr>
        <w:pStyle w:val="Default"/>
        <w:numPr>
          <w:ilvl w:val="0"/>
          <w:numId w:val="42"/>
        </w:numPr>
        <w:ind w:left="426"/>
        <w:jc w:val="both"/>
        <w:rPr>
          <w:rFonts w:ascii="Arial Narrow" w:hAnsi="Arial Narrow" w:cs="Tahoma"/>
          <w:color w:val="auto"/>
          <w:lang w:val="es-ES" w:eastAsia="es-ES"/>
        </w:rPr>
      </w:pPr>
      <w:r w:rsidRPr="00E910D6">
        <w:rPr>
          <w:rFonts w:ascii="Arial Narrow" w:hAnsi="Arial Narrow" w:cs="Tahoma"/>
          <w:color w:val="auto"/>
          <w:lang w:val="es-ES" w:eastAsia="es-ES"/>
        </w:rPr>
        <w:t>Una vez iniciado el contrato, se deberá tener a disposición de la supervisión toda la documentación necesaria para verificar el cumplimiento la normatividad anteriormente mencionada, incluyendo la certificación del control de plagas y roedores en la planta y/o bodega, emitido por empresa que este registrada ante la autoridad sanitaria local competente (Secretaria de salud), presentar acta sanitaria con concepto favorable o favorable con observaciones, inferior a 1 año de emitida.</w:t>
      </w:r>
    </w:p>
    <w:p w14:paraId="3ED1774E" w14:textId="77777777" w:rsidR="00027D66" w:rsidRPr="00E910D6" w:rsidRDefault="00027D66" w:rsidP="00027D66">
      <w:pPr>
        <w:pStyle w:val="Default"/>
        <w:ind w:left="426"/>
        <w:jc w:val="both"/>
        <w:rPr>
          <w:rFonts w:ascii="Arial Narrow" w:hAnsi="Arial Narrow" w:cs="Tahoma"/>
          <w:color w:val="auto"/>
          <w:lang w:val="es-ES" w:eastAsia="es-ES"/>
        </w:rPr>
      </w:pPr>
    </w:p>
    <w:p w14:paraId="04DAC062" w14:textId="77777777" w:rsidR="00027D66" w:rsidRPr="00E910D6" w:rsidRDefault="00027D66" w:rsidP="00027D66">
      <w:pPr>
        <w:pStyle w:val="Default"/>
        <w:numPr>
          <w:ilvl w:val="0"/>
          <w:numId w:val="42"/>
        </w:numPr>
        <w:adjustRightInd/>
        <w:jc w:val="both"/>
        <w:rPr>
          <w:rFonts w:ascii="Arial Narrow" w:hAnsi="Arial Narrow"/>
          <w:color w:val="auto"/>
          <w:lang w:val="es-ES" w:eastAsia="es-ES"/>
        </w:rPr>
      </w:pPr>
      <w:r w:rsidRPr="00E910D6">
        <w:rPr>
          <w:rFonts w:ascii="Arial Narrow" w:hAnsi="Arial Narrow"/>
          <w:b/>
          <w:bCs/>
          <w:color w:val="auto"/>
        </w:rPr>
        <w:t xml:space="preserve">Distribución y transporte de la materia prima: </w:t>
      </w:r>
      <w:r w:rsidRPr="00E910D6">
        <w:rPr>
          <w:rFonts w:ascii="Arial Narrow" w:hAnsi="Arial Narrow"/>
          <w:color w:val="auto"/>
          <w:lang w:val="es-ES" w:eastAsia="es-ES"/>
        </w:rPr>
        <w:t>Los alimentos deberán ser transportados en vehículos que garanticen las adecuadas condiciones higiénico-sanitarias de éstos, asegurando que los productos que lo requieran conserven la cadena de frío hasta el momento del recibo y almacenamiento en en el lugar designado, para lo cual deben emplear vehículos que tengan control de temperaturas. La temperatura de estos alimentos no podrá ser superior a -18°C en el producto congelado y a 4°C en el producto refrigerado.</w:t>
      </w:r>
    </w:p>
    <w:p w14:paraId="5713294C" w14:textId="77777777" w:rsidR="00027D66" w:rsidRPr="00E910D6" w:rsidRDefault="00027D66" w:rsidP="001B79F6">
      <w:pPr>
        <w:pStyle w:val="Default"/>
        <w:ind w:left="360"/>
        <w:jc w:val="both"/>
        <w:rPr>
          <w:rFonts w:ascii="Arial Narrow" w:hAnsi="Arial Narrow"/>
          <w:color w:val="auto"/>
          <w:lang w:val="es-ES" w:eastAsia="es-ES"/>
        </w:rPr>
      </w:pPr>
      <w:r w:rsidRPr="00E910D6">
        <w:rPr>
          <w:rFonts w:ascii="Arial Narrow" w:hAnsi="Arial Narrow"/>
          <w:snapToGrid w:val="0"/>
          <w:color w:val="auto"/>
        </w:rPr>
        <w:t xml:space="preserve">El contratista es el responsable de coordinar y preparar todos los elementos para el transporte, de tal manera que queden protegidos contra todo daño o deterioro, acto terrorista o saqueo, siendo el único responsable por los daños o pérdida, debidos a una preparación inadecuada. </w:t>
      </w:r>
      <w:r w:rsidRPr="00E910D6">
        <w:rPr>
          <w:rFonts w:ascii="Arial Narrow" w:hAnsi="Arial Narrow"/>
          <w:snapToGrid w:val="0"/>
          <w:color w:val="auto"/>
          <w:u w:val="single"/>
        </w:rPr>
        <w:t xml:space="preserve">Esto en cumplimiento de la resolución 2674 de 2013 emitida por el Ministerio de Salud y protección Social-INVIMA. </w:t>
      </w:r>
    </w:p>
    <w:p w14:paraId="15241D35" w14:textId="77777777" w:rsidR="00027D66" w:rsidRPr="00E910D6" w:rsidRDefault="00027D66" w:rsidP="00027D66">
      <w:pPr>
        <w:autoSpaceDE w:val="0"/>
        <w:autoSpaceDN w:val="0"/>
        <w:adjustRightInd w:val="0"/>
        <w:ind w:left="426"/>
        <w:jc w:val="both"/>
        <w:rPr>
          <w:rFonts w:ascii="Arial Narrow" w:hAnsi="Arial Narrow" w:cs="Tahoma"/>
        </w:rPr>
      </w:pPr>
    </w:p>
    <w:p w14:paraId="25813081" w14:textId="77777777" w:rsidR="00027D66" w:rsidRPr="00E910D6" w:rsidRDefault="00027D66" w:rsidP="00027D66">
      <w:pPr>
        <w:numPr>
          <w:ilvl w:val="0"/>
          <w:numId w:val="42"/>
        </w:numPr>
        <w:autoSpaceDE w:val="0"/>
        <w:autoSpaceDN w:val="0"/>
        <w:adjustRightInd w:val="0"/>
        <w:ind w:left="426"/>
        <w:jc w:val="both"/>
        <w:rPr>
          <w:rFonts w:ascii="Arial Narrow" w:hAnsi="Arial Narrow" w:cs="Tahoma"/>
        </w:rPr>
      </w:pPr>
      <w:r w:rsidRPr="00E910D6">
        <w:rPr>
          <w:rFonts w:ascii="Arial Narrow" w:hAnsi="Arial Narrow" w:cs="Tahoma"/>
        </w:rPr>
        <w:t xml:space="preserve">El Contratista debe tener disponible para la supervisión, una carpeta con la documentación de los vehículos, registros de limpieza y desinfección, registros de temperatura, documentos del personal </w:t>
      </w:r>
      <w:r w:rsidRPr="00E910D6">
        <w:rPr>
          <w:rFonts w:ascii="Arial Narrow" w:hAnsi="Arial Narrow" w:cs="Tahoma"/>
        </w:rPr>
        <w:lastRenderedPageBreak/>
        <w:t xml:space="preserve">que labore en ellos; la cual debe contener la certificación sanitaria expedida por la autoridad competente según el ente territorial que la emita, carné de manipulación de alimentos del conductor y ayudantes, emitidos por oferentes habilitados por la Dirección Seccional de Salud y Protección Social de Antioquia y la ficha técnica del vehículo donde se especifique capacidad, y condiciones del mismo. El vehículo debe conservar durante la ejecución del contrato, el concepto sanitario </w:t>
      </w:r>
      <w:r w:rsidRPr="00E910D6">
        <w:rPr>
          <w:rFonts w:ascii="Arial Narrow" w:hAnsi="Arial Narrow" w:cs="Tahoma"/>
          <w:b/>
        </w:rPr>
        <w:t>FAVORABLE</w:t>
      </w:r>
      <w:r w:rsidRPr="00E910D6">
        <w:rPr>
          <w:rFonts w:ascii="Arial Narrow" w:hAnsi="Arial Narrow" w:cs="Tahoma"/>
        </w:rPr>
        <w:t>, en caso de cambio de este concepto, el contratista deberá aportar un vehículo que cumpla con todas las condiciones requeridas.</w:t>
      </w:r>
    </w:p>
    <w:p w14:paraId="682E8BD1" w14:textId="77777777" w:rsidR="00027D66" w:rsidRPr="00E910D6" w:rsidRDefault="00027D66" w:rsidP="00027D66">
      <w:pPr>
        <w:autoSpaceDE w:val="0"/>
        <w:autoSpaceDN w:val="0"/>
        <w:adjustRightInd w:val="0"/>
        <w:ind w:left="426"/>
        <w:jc w:val="both"/>
        <w:rPr>
          <w:rFonts w:ascii="Arial Narrow" w:hAnsi="Arial Narrow" w:cs="Tahoma"/>
        </w:rPr>
      </w:pPr>
    </w:p>
    <w:p w14:paraId="5CB6D1A7" w14:textId="77777777" w:rsidR="00027D66" w:rsidRPr="00E910D6" w:rsidRDefault="00027D66" w:rsidP="00027D66">
      <w:pPr>
        <w:numPr>
          <w:ilvl w:val="0"/>
          <w:numId w:val="42"/>
        </w:numPr>
        <w:autoSpaceDE w:val="0"/>
        <w:autoSpaceDN w:val="0"/>
        <w:adjustRightInd w:val="0"/>
        <w:ind w:left="426"/>
        <w:jc w:val="both"/>
        <w:rPr>
          <w:rFonts w:ascii="Arial Narrow" w:hAnsi="Arial Narrow" w:cs="Tahoma"/>
        </w:rPr>
      </w:pPr>
      <w:r w:rsidRPr="00E910D6">
        <w:rPr>
          <w:rFonts w:ascii="Arial Narrow" w:hAnsi="Arial Narrow" w:cs="Tahoma"/>
        </w:rPr>
        <w:t>Para la operación del programa, el contratista deberá contar con canastillas suficientes que permitan el almacenamiento, transporte y distribución en forma adecuada, respetando un margen mínimo de 5 cm entre el borde superior de la canastilla y el tendido del producto, para evitar el deterioro de los alimentos cuando las canastillas sean apiladas. Las canastillas empleadas, deben ser de polietileno de alta densidad y estar en buen estado.</w:t>
      </w:r>
    </w:p>
    <w:p w14:paraId="6C95CFC1" w14:textId="77777777" w:rsidR="00027D66" w:rsidRPr="00E910D6" w:rsidRDefault="00027D66" w:rsidP="00027D66">
      <w:pPr>
        <w:pStyle w:val="Prrafodelista"/>
        <w:ind w:left="426"/>
        <w:rPr>
          <w:rFonts w:ascii="Arial Narrow" w:hAnsi="Arial Narrow" w:cs="Tahoma"/>
        </w:rPr>
      </w:pPr>
    </w:p>
    <w:p w14:paraId="4A500205" w14:textId="77777777" w:rsidR="00027D66" w:rsidRPr="00E910D6" w:rsidRDefault="00027D66" w:rsidP="00027D66">
      <w:pPr>
        <w:numPr>
          <w:ilvl w:val="0"/>
          <w:numId w:val="42"/>
        </w:numPr>
        <w:autoSpaceDE w:val="0"/>
        <w:autoSpaceDN w:val="0"/>
        <w:adjustRightInd w:val="0"/>
        <w:ind w:left="426"/>
        <w:jc w:val="both"/>
        <w:rPr>
          <w:rFonts w:ascii="Arial Narrow" w:hAnsi="Arial Narrow" w:cs="Tahoma"/>
          <w:lang w:eastAsia="es-ES_tradnl"/>
        </w:rPr>
      </w:pPr>
      <w:r w:rsidRPr="00E910D6">
        <w:rPr>
          <w:rFonts w:ascii="Arial Narrow" w:hAnsi="Arial Narrow" w:cs="Tahoma"/>
          <w:lang w:eastAsia="es-ES_tradnl"/>
        </w:rPr>
        <w:t xml:space="preserve">El contratista deberá disponer de estibas cuando el vehículo no tenga el piso acanalado, en número suficiente para garantizar las condiciones sanitarias establecidas en la Resolución 1229 de 2013, la Resolución 2674 de 2013 y la 719 de 2015 expedidos por el INVIMA. Las estibas empleadas, deben ser de polietileno de alta densidad y estar en buen estado. </w:t>
      </w:r>
    </w:p>
    <w:p w14:paraId="7A6A4AA9" w14:textId="77777777" w:rsidR="00027D66" w:rsidRPr="00E910D6" w:rsidRDefault="00027D66" w:rsidP="00027D66">
      <w:pPr>
        <w:autoSpaceDE w:val="0"/>
        <w:autoSpaceDN w:val="0"/>
        <w:adjustRightInd w:val="0"/>
        <w:ind w:left="426"/>
        <w:rPr>
          <w:rFonts w:ascii="Arial Narrow" w:hAnsi="Arial Narrow" w:cs="Tahoma"/>
          <w:lang w:eastAsia="es-ES_tradnl"/>
        </w:rPr>
      </w:pPr>
    </w:p>
    <w:p w14:paraId="3DAFD4E1" w14:textId="77777777" w:rsidR="001506CA" w:rsidRPr="00E910D6" w:rsidRDefault="001506CA" w:rsidP="001506CA">
      <w:pPr>
        <w:numPr>
          <w:ilvl w:val="0"/>
          <w:numId w:val="42"/>
        </w:numPr>
        <w:autoSpaceDE w:val="0"/>
        <w:autoSpaceDN w:val="0"/>
        <w:adjustRightInd w:val="0"/>
        <w:ind w:left="426"/>
        <w:rPr>
          <w:rFonts w:ascii="Arial Narrow" w:hAnsi="Arial Narrow" w:cs="Tahoma"/>
          <w:lang w:eastAsia="es-ES_tradnl"/>
        </w:rPr>
      </w:pPr>
      <w:r w:rsidRPr="00E910D6">
        <w:rPr>
          <w:rFonts w:ascii="Arial Narrow" w:hAnsi="Arial Narrow" w:cs="Tahoma"/>
          <w:lang w:eastAsia="es-ES_tradnl"/>
        </w:rPr>
        <w:t>El contratista deberá contar con mínimo una carretilla por vehículo empleado para el transporte de alimentos al lugar de entrega.</w:t>
      </w:r>
    </w:p>
    <w:p w14:paraId="261F3961" w14:textId="77777777" w:rsidR="00831050" w:rsidRPr="00E910D6" w:rsidRDefault="00831050" w:rsidP="00831050">
      <w:pPr>
        <w:pStyle w:val="Prrafodelista"/>
        <w:rPr>
          <w:rFonts w:ascii="Arial Narrow" w:hAnsi="Arial Narrow" w:cs="Tahoma"/>
          <w:lang w:eastAsia="es-ES_tradnl"/>
        </w:rPr>
      </w:pPr>
    </w:p>
    <w:p w14:paraId="14097C49" w14:textId="0BC07A4B" w:rsidR="0073369E" w:rsidRPr="00EB10BB" w:rsidRDefault="00027D66" w:rsidP="00EB10BB">
      <w:pPr>
        <w:numPr>
          <w:ilvl w:val="0"/>
          <w:numId w:val="42"/>
        </w:numPr>
        <w:autoSpaceDE w:val="0"/>
        <w:autoSpaceDN w:val="0"/>
        <w:adjustRightInd w:val="0"/>
        <w:ind w:left="426"/>
        <w:jc w:val="both"/>
        <w:rPr>
          <w:rFonts w:ascii="Arial Narrow" w:hAnsi="Arial Narrow" w:cs="Tahoma"/>
        </w:rPr>
      </w:pPr>
      <w:r w:rsidRPr="00E910D6">
        <w:rPr>
          <w:rFonts w:ascii="Arial Narrow" w:hAnsi="Arial Narrow" w:cs="Tahoma"/>
          <w:b/>
        </w:rPr>
        <w:t xml:space="preserve">Personal: </w:t>
      </w:r>
      <w:r w:rsidRPr="00E910D6">
        <w:rPr>
          <w:rFonts w:ascii="Arial Narrow" w:hAnsi="Arial Narrow" w:cs="Tahoma"/>
          <w:lang w:val="es-ES_tradnl" w:eastAsia="es-ES_tradnl"/>
        </w:rPr>
        <w:t>Todo el personal que tenga contacto con los alimentos debe tener certificado de manipulación de alimentos expedido por un oferente (Persona natural o jurídica) habilitado por la Dirección Seccional de Salud y Protección Social de Antioquia y examen médico que certifique que es apto para manipular alimentos, acorde a los resultados de examen coprológico, frotis faríngeo y KOH de uñas; todos los exámenes con una vigencia no mayor a tres (3) meses del inicio de la ejecución del contrato, cumpliendo con lo establecido en la Resolución 1229 de 2013, la Resolución 2674 de 2013 y la 719 de 2015 y la Circular 0203 de julio 7 de 2008, emitida por la Secretaría Seccional de Salud y Protección Social de Antioquia. Esta información debe estar a disposición la supervisión del contrato para su verificación.</w:t>
      </w:r>
    </w:p>
    <w:p w14:paraId="4AF1A8E0" w14:textId="77777777" w:rsidR="0073369E" w:rsidRPr="00E910D6" w:rsidRDefault="0073369E" w:rsidP="00BA6F45">
      <w:pPr>
        <w:pStyle w:val="Nivel1"/>
        <w:outlineLvl w:val="0"/>
        <w:rPr>
          <w:rFonts w:ascii="Arial Narrow" w:eastAsia="Calibri" w:hAnsi="Arial Narrow"/>
          <w:b w:val="0"/>
          <w:sz w:val="24"/>
          <w:lang w:val="es-CO" w:eastAsia="en-US"/>
        </w:rPr>
      </w:pPr>
    </w:p>
    <w:p w14:paraId="369E6E50" w14:textId="77777777" w:rsidR="00363A18" w:rsidRPr="00E910D6" w:rsidRDefault="00363A18" w:rsidP="00922343">
      <w:pPr>
        <w:pStyle w:val="CM42"/>
        <w:numPr>
          <w:ilvl w:val="0"/>
          <w:numId w:val="37"/>
        </w:numPr>
        <w:spacing w:after="0"/>
        <w:ind w:left="284" w:hanging="284"/>
        <w:jc w:val="both"/>
        <w:rPr>
          <w:rFonts w:ascii="Arial Narrow" w:hAnsi="Arial Narrow" w:cs="Arial"/>
          <w:b/>
          <w:bCs/>
          <w:lang w:val="es-ES_tradnl" w:eastAsia="es-ES_tradnl"/>
        </w:rPr>
      </w:pPr>
      <w:r w:rsidRPr="00E910D6">
        <w:rPr>
          <w:rFonts w:ascii="Arial Narrow" w:hAnsi="Arial Narrow" w:cs="Arial"/>
          <w:b/>
          <w:bCs/>
          <w:lang w:val="es-ES_tradnl" w:eastAsia="es-ES_tradnl"/>
        </w:rPr>
        <w:t xml:space="preserve">CLASIFICACIÓN </w:t>
      </w:r>
      <w:r w:rsidR="00882420" w:rsidRPr="00E910D6">
        <w:rPr>
          <w:rFonts w:ascii="Arial Narrow" w:hAnsi="Arial Narrow" w:cs="Arial"/>
          <w:b/>
          <w:bCs/>
          <w:lang w:val="es-ES_tradnl" w:eastAsia="es-ES_tradnl"/>
        </w:rPr>
        <w:t>BIENES Y SERVICIOS</w:t>
      </w:r>
      <w:r w:rsidRPr="00E910D6">
        <w:rPr>
          <w:rFonts w:ascii="Arial Narrow" w:hAnsi="Arial Narrow" w:cs="Arial"/>
          <w:b/>
          <w:bCs/>
          <w:lang w:val="es-ES_tradnl" w:eastAsia="es-ES_tradnl"/>
        </w:rPr>
        <w:t xml:space="preserve"> </w:t>
      </w:r>
    </w:p>
    <w:p w14:paraId="76FAB5BF" w14:textId="77777777" w:rsidR="00B662DB" w:rsidRPr="00E910D6" w:rsidRDefault="00B662DB" w:rsidP="00045057">
      <w:pPr>
        <w:jc w:val="both"/>
        <w:rPr>
          <w:rFonts w:ascii="Arial Narrow" w:hAnsi="Arial Narrow" w:cs="Arial"/>
          <w:b/>
          <w:bCs/>
        </w:rPr>
      </w:pPr>
    </w:p>
    <w:p w14:paraId="0B1B538E" w14:textId="77777777" w:rsidR="000B0D64" w:rsidRPr="00E910D6" w:rsidRDefault="000B0D64" w:rsidP="00E73B46">
      <w:pPr>
        <w:jc w:val="both"/>
        <w:rPr>
          <w:rFonts w:ascii="Arial Narrow" w:hAnsi="Arial Narrow"/>
        </w:rPr>
      </w:pPr>
      <w:r w:rsidRPr="00E910D6">
        <w:rPr>
          <w:rFonts w:ascii="Arial Narrow" w:hAnsi="Arial Narrow"/>
        </w:rPr>
        <w:t>El (bien o servicio) objeto del presente proceso de selección esta codificado en el clasificador de Bienes y Servicios UNSPSC como se indica a continuación:</w:t>
      </w:r>
    </w:p>
    <w:p w14:paraId="3261291B" w14:textId="77777777" w:rsidR="001772AA" w:rsidRPr="00E910D6" w:rsidRDefault="001772AA" w:rsidP="00045057">
      <w:pPr>
        <w:jc w:val="both"/>
        <w:rPr>
          <w:rFonts w:ascii="Arial Narrow" w:hAnsi="Arial Narrow" w:cs="Arial"/>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3"/>
        <w:gridCol w:w="1067"/>
        <w:gridCol w:w="883"/>
        <w:gridCol w:w="1385"/>
        <w:gridCol w:w="4300"/>
      </w:tblGrid>
      <w:tr w:rsidR="00792A5E" w:rsidRPr="00E910D6" w14:paraId="26EAEA54" w14:textId="77777777" w:rsidTr="00E73B46">
        <w:trPr>
          <w:trHeight w:val="431"/>
          <w:tblHeader/>
        </w:trPr>
        <w:tc>
          <w:tcPr>
            <w:tcW w:w="1343" w:type="dxa"/>
            <w:shd w:val="clear" w:color="auto" w:fill="BFBFBF"/>
            <w:vAlign w:val="center"/>
          </w:tcPr>
          <w:p w14:paraId="5472C554" w14:textId="0876BE67" w:rsidR="00166C2F" w:rsidRPr="00E910D6" w:rsidRDefault="00166C2F" w:rsidP="00166C2F">
            <w:pPr>
              <w:autoSpaceDE w:val="0"/>
              <w:autoSpaceDN w:val="0"/>
              <w:adjustRightInd w:val="0"/>
              <w:jc w:val="center"/>
              <w:rPr>
                <w:rFonts w:ascii="Arial Narrow" w:eastAsia="Calibri" w:hAnsi="Arial Narrow" w:cs="Arial"/>
                <w:snapToGrid w:val="0"/>
                <w:lang w:val="es-CO" w:eastAsia="en-US"/>
              </w:rPr>
            </w:pPr>
            <w:r w:rsidRPr="00E910D6">
              <w:rPr>
                <w:rFonts w:ascii="Arial Narrow" w:eastAsia="Calibri" w:hAnsi="Arial Narrow" w:cs="Arial"/>
                <w:b/>
                <w:bCs/>
                <w:lang w:val="es-CO" w:eastAsia="es-CO"/>
              </w:rPr>
              <w:t>SEGMENTO</w:t>
            </w:r>
          </w:p>
        </w:tc>
        <w:tc>
          <w:tcPr>
            <w:tcW w:w="1067" w:type="dxa"/>
            <w:shd w:val="clear" w:color="auto" w:fill="BFBFBF"/>
            <w:vAlign w:val="center"/>
          </w:tcPr>
          <w:p w14:paraId="5208FD28" w14:textId="35F9E813" w:rsidR="00166C2F" w:rsidRPr="00E910D6" w:rsidRDefault="00166C2F" w:rsidP="00166C2F">
            <w:pPr>
              <w:autoSpaceDE w:val="0"/>
              <w:autoSpaceDN w:val="0"/>
              <w:adjustRightInd w:val="0"/>
              <w:jc w:val="center"/>
              <w:rPr>
                <w:rFonts w:ascii="Arial Narrow" w:eastAsia="Calibri" w:hAnsi="Arial Narrow" w:cs="Arial"/>
                <w:snapToGrid w:val="0"/>
                <w:lang w:val="es-CO" w:eastAsia="en-US"/>
              </w:rPr>
            </w:pPr>
            <w:r w:rsidRPr="00E910D6">
              <w:rPr>
                <w:rFonts w:ascii="Arial Narrow" w:eastAsia="Calibri" w:hAnsi="Arial Narrow" w:cs="Arial"/>
                <w:b/>
                <w:bCs/>
                <w:lang w:val="es-CO" w:eastAsia="es-CO"/>
              </w:rPr>
              <w:t>FAMILIA</w:t>
            </w:r>
          </w:p>
        </w:tc>
        <w:tc>
          <w:tcPr>
            <w:tcW w:w="883" w:type="dxa"/>
            <w:shd w:val="clear" w:color="auto" w:fill="BFBFBF"/>
            <w:vAlign w:val="center"/>
          </w:tcPr>
          <w:p w14:paraId="3DE4D8F9" w14:textId="3E4F369E" w:rsidR="00166C2F" w:rsidRPr="00E910D6" w:rsidRDefault="00166C2F" w:rsidP="00166C2F">
            <w:pPr>
              <w:autoSpaceDE w:val="0"/>
              <w:autoSpaceDN w:val="0"/>
              <w:adjustRightInd w:val="0"/>
              <w:jc w:val="center"/>
              <w:rPr>
                <w:rFonts w:ascii="Arial Narrow" w:eastAsia="Calibri" w:hAnsi="Arial Narrow" w:cs="Arial"/>
                <w:b/>
                <w:bCs/>
                <w:lang w:val="es-CO" w:eastAsia="es-CO"/>
              </w:rPr>
            </w:pPr>
            <w:r w:rsidRPr="00E910D6">
              <w:rPr>
                <w:rFonts w:ascii="Arial Narrow" w:eastAsia="Calibri" w:hAnsi="Arial Narrow" w:cs="Arial"/>
                <w:b/>
                <w:bCs/>
                <w:lang w:val="es-CO" w:eastAsia="es-CO"/>
              </w:rPr>
              <w:t>CLASE</w:t>
            </w:r>
          </w:p>
        </w:tc>
        <w:tc>
          <w:tcPr>
            <w:tcW w:w="1385" w:type="dxa"/>
            <w:shd w:val="clear" w:color="auto" w:fill="BFBFBF"/>
            <w:vAlign w:val="center"/>
          </w:tcPr>
          <w:p w14:paraId="0F64A273" w14:textId="141B4AD8" w:rsidR="00166C2F" w:rsidRPr="00E910D6" w:rsidRDefault="00166C2F" w:rsidP="00166C2F">
            <w:pPr>
              <w:autoSpaceDE w:val="0"/>
              <w:autoSpaceDN w:val="0"/>
              <w:adjustRightInd w:val="0"/>
              <w:jc w:val="center"/>
              <w:rPr>
                <w:rFonts w:ascii="Arial Narrow" w:eastAsia="Calibri" w:hAnsi="Arial Narrow" w:cs="Arial"/>
                <w:snapToGrid w:val="0"/>
                <w:lang w:val="es-CO" w:eastAsia="en-US"/>
              </w:rPr>
            </w:pPr>
            <w:r w:rsidRPr="00E910D6">
              <w:rPr>
                <w:rFonts w:ascii="Arial Narrow" w:eastAsia="Calibri" w:hAnsi="Arial Narrow" w:cs="Arial"/>
                <w:b/>
                <w:bCs/>
                <w:lang w:val="es-CO" w:eastAsia="es-CO"/>
              </w:rPr>
              <w:t>PRODUCTO</w:t>
            </w:r>
          </w:p>
        </w:tc>
        <w:tc>
          <w:tcPr>
            <w:tcW w:w="4300" w:type="dxa"/>
            <w:shd w:val="clear" w:color="auto" w:fill="BFBFBF"/>
            <w:vAlign w:val="center"/>
          </w:tcPr>
          <w:p w14:paraId="22B8CF06" w14:textId="51FCC760" w:rsidR="00166C2F" w:rsidRPr="00E910D6" w:rsidRDefault="00166C2F" w:rsidP="00166C2F">
            <w:pPr>
              <w:autoSpaceDE w:val="0"/>
              <w:autoSpaceDN w:val="0"/>
              <w:adjustRightInd w:val="0"/>
              <w:jc w:val="center"/>
              <w:rPr>
                <w:rFonts w:ascii="Arial Narrow" w:eastAsia="Calibri" w:hAnsi="Arial Narrow" w:cs="Arial"/>
                <w:b/>
                <w:bCs/>
                <w:lang w:val="es-CO" w:eastAsia="es-CO"/>
              </w:rPr>
            </w:pPr>
            <w:r w:rsidRPr="00E910D6">
              <w:rPr>
                <w:rFonts w:ascii="Arial Narrow" w:eastAsia="Calibri" w:hAnsi="Arial Narrow" w:cs="Arial"/>
                <w:b/>
                <w:bCs/>
                <w:lang w:val="es-CO" w:eastAsia="es-CO"/>
              </w:rPr>
              <w:t>NOMBRE</w:t>
            </w:r>
          </w:p>
        </w:tc>
      </w:tr>
      <w:tr w:rsidR="00792A5E" w:rsidRPr="00E910D6" w14:paraId="566AC1D1" w14:textId="77777777" w:rsidTr="00E73B46">
        <w:trPr>
          <w:trHeight w:val="340"/>
        </w:trPr>
        <w:tc>
          <w:tcPr>
            <w:tcW w:w="1343" w:type="dxa"/>
            <w:shd w:val="clear" w:color="auto" w:fill="auto"/>
            <w:vAlign w:val="center"/>
          </w:tcPr>
          <w:p w14:paraId="1D2C677E" w14:textId="78803052" w:rsidR="00166C2F" w:rsidRPr="00E910D6" w:rsidRDefault="00166C2F" w:rsidP="00166C2F">
            <w:pPr>
              <w:autoSpaceDE w:val="0"/>
              <w:autoSpaceDN w:val="0"/>
              <w:adjustRightInd w:val="0"/>
              <w:jc w:val="center"/>
              <w:rPr>
                <w:rFonts w:ascii="Arial Narrow" w:eastAsia="Calibri" w:hAnsi="Arial Narrow" w:cs="Arial"/>
                <w:lang w:val="es-CO" w:eastAsia="es-CO"/>
              </w:rPr>
            </w:pPr>
            <w:r w:rsidRPr="00E910D6">
              <w:rPr>
                <w:rFonts w:ascii="Arial Narrow" w:eastAsia="Calibri" w:hAnsi="Arial Narrow" w:cs="Arial"/>
                <w:lang w:val="es-CO" w:eastAsia="es-CO"/>
              </w:rPr>
              <w:t>50</w:t>
            </w:r>
          </w:p>
        </w:tc>
        <w:tc>
          <w:tcPr>
            <w:tcW w:w="1067" w:type="dxa"/>
            <w:shd w:val="clear" w:color="auto" w:fill="auto"/>
            <w:vAlign w:val="center"/>
          </w:tcPr>
          <w:p w14:paraId="4B8B117B" w14:textId="40A5012E" w:rsidR="00166C2F" w:rsidRPr="00E910D6" w:rsidRDefault="00166C2F" w:rsidP="00166C2F">
            <w:pPr>
              <w:autoSpaceDE w:val="0"/>
              <w:autoSpaceDN w:val="0"/>
              <w:adjustRightInd w:val="0"/>
              <w:jc w:val="center"/>
              <w:rPr>
                <w:rFonts w:ascii="Arial Narrow" w:eastAsia="Calibri" w:hAnsi="Arial Narrow" w:cs="Arial"/>
                <w:lang w:val="es-CO" w:eastAsia="es-CO"/>
              </w:rPr>
            </w:pPr>
            <w:r w:rsidRPr="00E910D6">
              <w:rPr>
                <w:rFonts w:ascii="Arial Narrow" w:eastAsia="Calibri" w:hAnsi="Arial Narrow" w:cs="Arial"/>
                <w:lang w:val="es-CO" w:eastAsia="es-CO"/>
              </w:rPr>
              <w:t>11</w:t>
            </w:r>
          </w:p>
        </w:tc>
        <w:tc>
          <w:tcPr>
            <w:tcW w:w="883" w:type="dxa"/>
            <w:shd w:val="clear" w:color="auto" w:fill="auto"/>
            <w:vAlign w:val="center"/>
          </w:tcPr>
          <w:p w14:paraId="312A8B2E" w14:textId="32E3955A" w:rsidR="00166C2F" w:rsidRPr="00E910D6" w:rsidRDefault="00166C2F" w:rsidP="00166C2F">
            <w:pPr>
              <w:autoSpaceDE w:val="0"/>
              <w:autoSpaceDN w:val="0"/>
              <w:adjustRightInd w:val="0"/>
              <w:jc w:val="center"/>
              <w:rPr>
                <w:rFonts w:ascii="Arial Narrow" w:eastAsia="Calibri" w:hAnsi="Arial Narrow" w:cs="Arial"/>
                <w:lang w:val="es-CO" w:eastAsia="es-CO"/>
              </w:rPr>
            </w:pPr>
            <w:r w:rsidRPr="00E910D6">
              <w:rPr>
                <w:rFonts w:ascii="Arial Narrow" w:eastAsia="Calibri" w:hAnsi="Arial Narrow" w:cs="Arial"/>
                <w:lang w:val="es-CO" w:eastAsia="es-CO"/>
              </w:rPr>
              <w:t>15</w:t>
            </w:r>
          </w:p>
        </w:tc>
        <w:tc>
          <w:tcPr>
            <w:tcW w:w="1385" w:type="dxa"/>
            <w:shd w:val="clear" w:color="auto" w:fill="auto"/>
            <w:vAlign w:val="center"/>
          </w:tcPr>
          <w:p w14:paraId="482A21FA" w14:textId="7EAC5105" w:rsidR="00166C2F" w:rsidRPr="00E910D6" w:rsidRDefault="00166C2F" w:rsidP="00166C2F">
            <w:pPr>
              <w:autoSpaceDE w:val="0"/>
              <w:autoSpaceDN w:val="0"/>
              <w:adjustRightInd w:val="0"/>
              <w:jc w:val="center"/>
              <w:rPr>
                <w:rFonts w:ascii="Arial Narrow" w:eastAsia="Calibri" w:hAnsi="Arial Narrow" w:cs="Arial"/>
                <w:lang w:val="es-CO" w:eastAsia="es-CO"/>
              </w:rPr>
            </w:pPr>
            <w:r w:rsidRPr="00E910D6">
              <w:rPr>
                <w:rFonts w:ascii="Arial Narrow" w:eastAsia="Calibri" w:hAnsi="Arial Narrow" w:cs="Arial"/>
                <w:lang w:val="es-CO" w:eastAsia="es-CO"/>
              </w:rPr>
              <w:t>00</w:t>
            </w:r>
          </w:p>
        </w:tc>
        <w:tc>
          <w:tcPr>
            <w:tcW w:w="4300" w:type="dxa"/>
            <w:vAlign w:val="center"/>
          </w:tcPr>
          <w:p w14:paraId="13664B7D" w14:textId="33AD229B" w:rsidR="00166C2F" w:rsidRPr="00E910D6" w:rsidRDefault="00166C2F" w:rsidP="00166C2F">
            <w:pPr>
              <w:autoSpaceDE w:val="0"/>
              <w:autoSpaceDN w:val="0"/>
              <w:adjustRightInd w:val="0"/>
              <w:jc w:val="both"/>
              <w:rPr>
                <w:rFonts w:ascii="Arial Narrow" w:eastAsia="Calibri" w:hAnsi="Arial Narrow" w:cs="Arial"/>
                <w:lang w:eastAsia="en-US"/>
              </w:rPr>
            </w:pPr>
            <w:r w:rsidRPr="00E910D6">
              <w:rPr>
                <w:rFonts w:ascii="Arial Narrow" w:eastAsia="Calibri" w:hAnsi="Arial Narrow" w:cs="Arial"/>
                <w:lang w:val="es-CO" w:eastAsia="es-CO"/>
              </w:rPr>
              <w:t>Carne y aves de corral</w:t>
            </w:r>
          </w:p>
        </w:tc>
      </w:tr>
    </w:tbl>
    <w:p w14:paraId="27232B93" w14:textId="77777777" w:rsidR="00045057" w:rsidRPr="00E910D6" w:rsidRDefault="00045057" w:rsidP="00045057">
      <w:pPr>
        <w:pStyle w:val="Default"/>
        <w:ind w:left="360"/>
        <w:rPr>
          <w:rFonts w:ascii="Arial Narrow" w:hAnsi="Arial Narrow"/>
          <w:color w:val="auto"/>
          <w:lang w:val="es-ES_tradnl" w:eastAsia="es-ES_tradnl"/>
        </w:rPr>
      </w:pPr>
    </w:p>
    <w:p w14:paraId="0B4B6E69" w14:textId="77777777" w:rsidR="00B93C7A" w:rsidRPr="00E910D6" w:rsidRDefault="000B0D64" w:rsidP="00E73B46">
      <w:pPr>
        <w:pStyle w:val="Default"/>
        <w:jc w:val="both"/>
        <w:rPr>
          <w:rFonts w:ascii="Arial Narrow" w:hAnsi="Arial Narrow"/>
          <w:color w:val="auto"/>
          <w:lang w:val="es-ES_tradnl" w:eastAsia="es-ES_tradnl"/>
        </w:rPr>
      </w:pPr>
      <w:r w:rsidRPr="00E910D6">
        <w:rPr>
          <w:rFonts w:ascii="Arial Narrow" w:hAnsi="Arial Narrow"/>
          <w:b/>
          <w:color w:val="auto"/>
        </w:rPr>
        <w:lastRenderedPageBreak/>
        <w:t>Nota:</w:t>
      </w:r>
      <w:r w:rsidR="00B93C7A" w:rsidRPr="00E910D6">
        <w:rPr>
          <w:rFonts w:ascii="Arial Narrow" w:hAnsi="Arial Narrow"/>
          <w:color w:val="auto"/>
          <w:lang w:val="es-ES_tradnl" w:eastAsia="es-ES_tradnl"/>
        </w:rPr>
        <w:t xml:space="preserve"> El nivel de clasificación a cuarto nivel es meramente informativo, al momento de evaluar la experiencia se tendrá en cuenta la clasificación a tercer nivel</w:t>
      </w:r>
    </w:p>
    <w:p w14:paraId="67D77AF9" w14:textId="77777777" w:rsidR="000B0D64" w:rsidRPr="00E910D6" w:rsidRDefault="000B0D64" w:rsidP="000B0D64">
      <w:pPr>
        <w:jc w:val="both"/>
        <w:rPr>
          <w:rFonts w:ascii="Arial Narrow" w:hAnsi="Arial Narrow"/>
          <w:lang w:val="es-ES_tradnl"/>
        </w:rPr>
      </w:pPr>
    </w:p>
    <w:p w14:paraId="50959193" w14:textId="77777777" w:rsidR="00874723" w:rsidRPr="00E910D6" w:rsidRDefault="00B7410A" w:rsidP="00922343">
      <w:pPr>
        <w:numPr>
          <w:ilvl w:val="0"/>
          <w:numId w:val="37"/>
        </w:numPr>
        <w:ind w:left="284" w:hanging="284"/>
        <w:jc w:val="both"/>
        <w:rPr>
          <w:rFonts w:ascii="Arial Narrow" w:hAnsi="Arial Narrow" w:cs="Arial"/>
          <w:b/>
          <w:lang w:val="es-CO"/>
        </w:rPr>
      </w:pPr>
      <w:r w:rsidRPr="00E910D6">
        <w:rPr>
          <w:rFonts w:ascii="Arial Narrow" w:hAnsi="Arial Narrow" w:cs="Arial"/>
          <w:b/>
          <w:lang w:val="es-CO"/>
        </w:rPr>
        <w:t>JUSTIFICACIÓN DE LOS FACTORES DE SELECCIÓN QUE PERMITAN IDENTIFICAR LA OFERTA MÁS FAVORABLE.</w:t>
      </w:r>
    </w:p>
    <w:p w14:paraId="14FE9C8E" w14:textId="77777777" w:rsidR="00AA74C8" w:rsidRPr="00E910D6" w:rsidRDefault="00AA74C8" w:rsidP="00AA74C8">
      <w:pPr>
        <w:autoSpaceDE w:val="0"/>
        <w:autoSpaceDN w:val="0"/>
        <w:adjustRightInd w:val="0"/>
        <w:jc w:val="both"/>
        <w:rPr>
          <w:rFonts w:ascii="Arial Narrow" w:hAnsi="Arial Narrow" w:cs="Arial"/>
          <w:lang w:val="es-ES_tradnl" w:eastAsia="es-ES_tradnl"/>
        </w:rPr>
      </w:pPr>
    </w:p>
    <w:p w14:paraId="06C8B97F" w14:textId="77777777" w:rsidR="00B33CA1" w:rsidRPr="00E910D6" w:rsidRDefault="00B33CA1" w:rsidP="00B33CA1">
      <w:pPr>
        <w:autoSpaceDE w:val="0"/>
        <w:autoSpaceDN w:val="0"/>
        <w:adjustRightInd w:val="0"/>
        <w:jc w:val="both"/>
        <w:rPr>
          <w:rFonts w:ascii="Arial Narrow" w:hAnsi="Arial Narrow" w:cs="Arial"/>
          <w:lang w:val="es-ES_tradnl" w:eastAsia="es-ES_tradnl"/>
        </w:rPr>
      </w:pPr>
      <w:r w:rsidRPr="00E910D6">
        <w:rPr>
          <w:rFonts w:ascii="Arial Narrow" w:hAnsi="Arial Narrow" w:cs="Arial"/>
          <w:lang w:val="es-ES_tradnl" w:eastAsia="es-ES_tradnl"/>
        </w:rPr>
        <w:t>El procedimiento de selección del contratista está sometido a los principios de transparencia, selección objetiva e igualdad de derechos y oportunidades, de los que se deriva la obligación de someter a todos los proponentes a las mismas condiciones definidas en la ley y en el Pliego de Condiciones.</w:t>
      </w:r>
    </w:p>
    <w:p w14:paraId="5D8102AB" w14:textId="77777777" w:rsidR="00B33CA1" w:rsidRPr="00E910D6" w:rsidRDefault="00B33CA1" w:rsidP="00B33CA1">
      <w:pPr>
        <w:autoSpaceDE w:val="0"/>
        <w:autoSpaceDN w:val="0"/>
        <w:adjustRightInd w:val="0"/>
        <w:jc w:val="center"/>
        <w:rPr>
          <w:rFonts w:ascii="Arial Narrow" w:hAnsi="Arial Narrow" w:cs="Arial"/>
          <w:lang w:val="es-ES_tradnl" w:eastAsia="es-ES_tradnl"/>
        </w:rPr>
      </w:pPr>
    </w:p>
    <w:p w14:paraId="3950498A" w14:textId="77777777" w:rsidR="00B33CA1" w:rsidRPr="00E910D6" w:rsidRDefault="00B33CA1" w:rsidP="00B33CA1">
      <w:pPr>
        <w:jc w:val="both"/>
        <w:rPr>
          <w:rFonts w:ascii="Arial Narrow" w:hAnsi="Arial Narrow" w:cs="Arial"/>
          <w:lang w:val="es-ES_tradnl" w:eastAsia="es-ES_tradnl"/>
        </w:rPr>
      </w:pPr>
      <w:r w:rsidRPr="00E910D6">
        <w:rPr>
          <w:rFonts w:ascii="Arial Narrow" w:hAnsi="Arial Narrow" w:cs="Arial"/>
          <w:lang w:val="es-ES_tradnl" w:eastAsia="es-ES_tradnl"/>
        </w:rPr>
        <w:t xml:space="preserve">El pliego de condiciones forma parte esencial del contrato; es la fuente de derechos y obligaciones de las partes y elemento fundamental para su interpretación e integración, por cuanto contiene la voluntad del </w:t>
      </w:r>
      <w:r w:rsidRPr="00E910D6">
        <w:rPr>
          <w:rFonts w:ascii="Arial Narrow" w:hAnsi="Arial Narrow" w:cs="Arial"/>
          <w:b/>
          <w:bCs/>
          <w:lang w:val="es-ES_tradnl" w:eastAsia="es-ES_tradnl"/>
        </w:rPr>
        <w:t xml:space="preserve">MUNICIPIO DE ENVIGADO </w:t>
      </w:r>
      <w:r w:rsidRPr="00E910D6">
        <w:rPr>
          <w:rFonts w:ascii="Arial Narrow" w:hAnsi="Arial Narrow" w:cs="Arial"/>
          <w:lang w:val="es-ES_tradnl" w:eastAsia="es-ES_tradnl"/>
        </w:rPr>
        <w:t>a la que se someten los Proponentes durante la presente Selección Abreviada de Subasta Inversa Presencial y el Proponente favorecido durante el mismo lapso y, más allá, durante la vigencia del Contrato.</w:t>
      </w:r>
    </w:p>
    <w:p w14:paraId="582210CB" w14:textId="77777777" w:rsidR="00B33CA1" w:rsidRPr="00E910D6" w:rsidRDefault="00B33CA1" w:rsidP="00B33CA1">
      <w:pPr>
        <w:jc w:val="both"/>
        <w:rPr>
          <w:rFonts w:ascii="Arial Narrow" w:hAnsi="Arial Narrow" w:cs="Arial"/>
          <w:lang w:val="es-ES_tradnl" w:eastAsia="es-ES_tradnl"/>
        </w:rPr>
      </w:pPr>
    </w:p>
    <w:p w14:paraId="2DEB1789" w14:textId="77777777" w:rsidR="00B33CA1" w:rsidRPr="00E910D6" w:rsidRDefault="00B33CA1" w:rsidP="00B33CA1">
      <w:pPr>
        <w:autoSpaceDE w:val="0"/>
        <w:autoSpaceDN w:val="0"/>
        <w:adjustRightInd w:val="0"/>
        <w:jc w:val="both"/>
        <w:rPr>
          <w:rFonts w:ascii="Arial Narrow" w:hAnsi="Arial Narrow" w:cs="Arial"/>
          <w:lang w:val="es-ES_tradnl" w:eastAsia="es-ES_tradnl"/>
        </w:rPr>
      </w:pPr>
      <w:r w:rsidRPr="00E910D6">
        <w:rPr>
          <w:rFonts w:ascii="Arial Narrow" w:hAnsi="Arial Narrow" w:cs="Arial"/>
          <w:lang w:val="es-ES_tradnl" w:eastAsia="es-ES_tradnl"/>
        </w:rPr>
        <w:t xml:space="preserve">En concordancia con lo anterior el </w:t>
      </w:r>
      <w:r w:rsidRPr="00E910D6">
        <w:rPr>
          <w:rFonts w:ascii="Arial Narrow" w:hAnsi="Arial Narrow" w:cs="Arial"/>
          <w:b/>
          <w:bCs/>
          <w:lang w:val="es-ES_tradnl" w:eastAsia="es-ES_tradnl"/>
        </w:rPr>
        <w:t>MUNICIPIO DE ENVIGADO</w:t>
      </w:r>
      <w:r w:rsidRPr="00E910D6">
        <w:rPr>
          <w:rFonts w:ascii="Arial Narrow" w:hAnsi="Arial Narrow" w:cs="Arial"/>
          <w:lang w:val="es-ES_tradnl" w:eastAsia="es-ES_tradnl"/>
        </w:rPr>
        <w:t xml:space="preserve"> dará aplicación estricta a lo estipulado en la Ley 1150 de 2007, articulo 5:</w:t>
      </w:r>
    </w:p>
    <w:p w14:paraId="2EF2A9CE" w14:textId="77777777" w:rsidR="00B33CA1" w:rsidRPr="00E910D6" w:rsidRDefault="00B33CA1" w:rsidP="00B33CA1">
      <w:pPr>
        <w:autoSpaceDE w:val="0"/>
        <w:autoSpaceDN w:val="0"/>
        <w:adjustRightInd w:val="0"/>
        <w:jc w:val="both"/>
        <w:rPr>
          <w:rFonts w:ascii="Arial Narrow" w:hAnsi="Arial Narrow" w:cs="Arial"/>
          <w:lang w:val="es-ES_tradnl" w:eastAsia="es-ES_tradnl"/>
        </w:rPr>
      </w:pPr>
    </w:p>
    <w:p w14:paraId="2E68FECE" w14:textId="77777777" w:rsidR="00B33CA1" w:rsidRPr="00E910D6" w:rsidRDefault="00B33CA1" w:rsidP="00B33CA1">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“ARTÍCULO 5o. DE LA SELECCIÓN OBJETIVA. Es objetiva la selección en la cual la escogencia se haga al ofrecimiento más favorable a la entidad y a los fines que ella busca, sin tener en consideración factores de afecto o de interés y, en general, cualquier clase de motivación subjetiva. En consecuencia, los factores de escogencia y calificación que establezcan las entidades en los pliegos de condiciones o sus equivalentes, tendrán en cuenta los siguientes criterios:</w:t>
      </w:r>
    </w:p>
    <w:p w14:paraId="0D03FCCE" w14:textId="77777777" w:rsidR="00B33CA1" w:rsidRPr="00E910D6" w:rsidRDefault="00B33CA1" w:rsidP="00B33CA1">
      <w:pPr>
        <w:autoSpaceDE w:val="0"/>
        <w:autoSpaceDN w:val="0"/>
        <w:adjustRightInd w:val="0"/>
        <w:jc w:val="both"/>
        <w:rPr>
          <w:rFonts w:ascii="Arial Narrow" w:hAnsi="Arial Narrow" w:cs="Arial"/>
          <w:i/>
          <w:iCs/>
          <w:lang w:val="es-ES_tradnl" w:eastAsia="es-ES_tradnl"/>
        </w:rPr>
      </w:pPr>
    </w:p>
    <w:p w14:paraId="6D0627C0" w14:textId="77777777" w:rsidR="00B33CA1" w:rsidRPr="00E910D6" w:rsidRDefault="00B33CA1" w:rsidP="00B33CA1">
      <w:pPr>
        <w:autoSpaceDE w:val="0"/>
        <w:autoSpaceDN w:val="0"/>
        <w:adjustRightInd w:val="0"/>
        <w:jc w:val="both"/>
        <w:rPr>
          <w:rFonts w:ascii="Arial Narrow" w:hAnsi="Arial Narrow" w:cs="Arial"/>
          <w:b/>
          <w:i/>
          <w:iCs/>
          <w:lang w:val="es-ES_tradnl" w:eastAsia="es-ES_tradnl"/>
        </w:rPr>
      </w:pPr>
      <w:r w:rsidRPr="00E910D6">
        <w:rPr>
          <w:rFonts w:ascii="Arial Narrow" w:hAnsi="Arial Narrow" w:cs="Arial"/>
          <w:b/>
          <w:i/>
          <w:iCs/>
          <w:lang w:val="es-ES_tradnl" w:eastAsia="es-ES_tradnl"/>
        </w:rPr>
        <w:t>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w:t>
      </w:r>
    </w:p>
    <w:p w14:paraId="202FE471" w14:textId="77777777" w:rsidR="00B33CA1" w:rsidRPr="00E910D6" w:rsidRDefault="00B33CA1" w:rsidP="00B33CA1">
      <w:pPr>
        <w:autoSpaceDE w:val="0"/>
        <w:autoSpaceDN w:val="0"/>
        <w:adjustRightInd w:val="0"/>
        <w:rPr>
          <w:rFonts w:ascii="Arial Narrow" w:hAnsi="Arial Narrow" w:cs="Arial"/>
          <w:i/>
          <w:iCs/>
          <w:lang w:val="es-ES_tradnl" w:eastAsia="es-ES_tradnl"/>
        </w:rPr>
      </w:pPr>
    </w:p>
    <w:p w14:paraId="685B87E8" w14:textId="77777777" w:rsidR="00B33CA1" w:rsidRPr="00E910D6" w:rsidRDefault="00B33CA1" w:rsidP="00B33CA1">
      <w:pPr>
        <w:autoSpaceDE w:val="0"/>
        <w:autoSpaceDN w:val="0"/>
        <w:adjustRightInd w:val="0"/>
        <w:jc w:val="both"/>
        <w:rPr>
          <w:rFonts w:ascii="Arial Narrow" w:hAnsi="Arial Narrow" w:cs="Arial"/>
          <w:b/>
          <w:i/>
          <w:iCs/>
          <w:lang w:val="es-ES_tradnl" w:eastAsia="es-ES_tradnl"/>
        </w:rPr>
      </w:pPr>
      <w:r w:rsidRPr="00E910D6">
        <w:rPr>
          <w:rFonts w:ascii="Arial Narrow" w:hAnsi="Arial Narrow" w:cs="Arial"/>
          <w:i/>
          <w:iCs/>
          <w:lang w:val="es-ES_tradnl" w:eastAsia="es-ES_tradnl"/>
        </w:rPr>
        <w:t xml:space="preserve">PARÁGRAFO 1o.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w:t>
      </w:r>
      <w:r w:rsidRPr="00E910D6">
        <w:rPr>
          <w:rFonts w:ascii="Arial Narrow" w:hAnsi="Arial Narrow" w:cs="Arial"/>
          <w:b/>
          <w:i/>
          <w:iCs/>
          <w:lang w:val="es-ES_tradnl" w:eastAsia="es-ES_tradnl"/>
        </w:rPr>
        <w:t>No obstante lo anterior, en aquellos procesos de selección en los que se utilice el mecanismo de subasta, deberá ser solicitado hasta el momento previo a su realización.</w:t>
      </w:r>
    </w:p>
    <w:p w14:paraId="1A79CCB7" w14:textId="77777777" w:rsidR="00B33CA1" w:rsidRPr="00E910D6" w:rsidRDefault="00B33CA1" w:rsidP="00B33CA1">
      <w:pPr>
        <w:autoSpaceDE w:val="0"/>
        <w:autoSpaceDN w:val="0"/>
        <w:adjustRightInd w:val="0"/>
        <w:rPr>
          <w:rFonts w:ascii="Arial Narrow" w:hAnsi="Arial Narrow" w:cs="Arial"/>
          <w:b/>
          <w:i/>
          <w:iCs/>
          <w:lang w:val="es-ES_tradnl" w:eastAsia="es-ES_tradnl"/>
        </w:rPr>
      </w:pPr>
    </w:p>
    <w:p w14:paraId="4DAF3E81" w14:textId="77777777" w:rsidR="00B33CA1" w:rsidRPr="00E910D6" w:rsidRDefault="00B33CA1" w:rsidP="00B33CA1">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PARÁGRAFO 2o. Las certificaciones de sistemas de gestión de calidad no serán objeto de calificación, ni podrán establecerse como documento habilitante para participar en licitaciones o concursos.”</w:t>
      </w:r>
    </w:p>
    <w:p w14:paraId="56FDB347" w14:textId="77777777" w:rsidR="00B33CA1" w:rsidRPr="00E910D6" w:rsidRDefault="00B33CA1" w:rsidP="00B33CA1">
      <w:pPr>
        <w:autoSpaceDE w:val="0"/>
        <w:autoSpaceDN w:val="0"/>
        <w:adjustRightInd w:val="0"/>
        <w:jc w:val="both"/>
        <w:rPr>
          <w:rFonts w:ascii="Arial Narrow" w:hAnsi="Arial Narrow" w:cs="Arial"/>
          <w:i/>
          <w:iCs/>
          <w:lang w:val="es-ES_tradnl" w:eastAsia="es-ES_tradnl"/>
        </w:rPr>
      </w:pPr>
    </w:p>
    <w:p w14:paraId="5DD39185" w14:textId="77777777" w:rsidR="00B33CA1" w:rsidRPr="00E910D6" w:rsidRDefault="00B33CA1" w:rsidP="00B33CA1">
      <w:pPr>
        <w:jc w:val="both"/>
        <w:rPr>
          <w:rFonts w:ascii="Arial Narrow" w:hAnsi="Arial Narrow" w:cs="Arial"/>
          <w:b/>
          <w:lang w:val="es-CO"/>
        </w:rPr>
      </w:pPr>
      <w:r w:rsidRPr="00E910D6">
        <w:rPr>
          <w:rFonts w:ascii="Arial Narrow" w:hAnsi="Arial Narrow" w:cs="Arial"/>
          <w:lang w:val="es-ES_tradnl" w:eastAsia="es-ES_tradnl"/>
        </w:rPr>
        <w:lastRenderedPageBreak/>
        <w:t>Los criterios de verificación de los requisitos habilitantes y los de calificación de las Propuestas, previstos en el Pliego de Condiciones de la Selección Abreviada de Subasta Inversa Presencial</w:t>
      </w:r>
      <w:r w:rsidR="00B93C7A" w:rsidRPr="00E910D6">
        <w:rPr>
          <w:rFonts w:ascii="Arial Narrow" w:hAnsi="Arial Narrow" w:cs="Arial"/>
          <w:lang w:val="es-ES_tradnl" w:eastAsia="es-ES_tradnl"/>
        </w:rPr>
        <w:t>, se ajustan a la normativa</w:t>
      </w:r>
      <w:r w:rsidRPr="00E910D6">
        <w:rPr>
          <w:rFonts w:ascii="Arial Narrow" w:hAnsi="Arial Narrow" w:cs="Arial"/>
          <w:lang w:val="es-ES_tradnl" w:eastAsia="es-ES_tradnl"/>
        </w:rPr>
        <w:t xml:space="preserve"> vigente aplicable a la contratación de las entidades estatales y con fundamento en ellos el </w:t>
      </w:r>
      <w:r w:rsidRPr="00E910D6">
        <w:rPr>
          <w:rFonts w:ascii="Arial Narrow" w:hAnsi="Arial Narrow" w:cs="Arial"/>
          <w:b/>
          <w:bCs/>
          <w:lang w:val="es-ES_tradnl" w:eastAsia="es-ES_tradnl"/>
        </w:rPr>
        <w:t xml:space="preserve">MUNICIPIO DE ENVIGADO </w:t>
      </w:r>
      <w:r w:rsidRPr="00E910D6">
        <w:rPr>
          <w:rFonts w:ascii="Arial Narrow" w:hAnsi="Arial Narrow" w:cs="Arial"/>
          <w:lang w:val="es-ES_tradnl" w:eastAsia="es-ES_tradnl"/>
        </w:rPr>
        <w:t>pretende escoger la Propuesta más favorable para sus intereses y para la ejecución del Contrato.</w:t>
      </w:r>
    </w:p>
    <w:p w14:paraId="18827648" w14:textId="77777777" w:rsidR="00951197" w:rsidRPr="00E910D6" w:rsidRDefault="00951197" w:rsidP="00951197">
      <w:pPr>
        <w:jc w:val="both"/>
        <w:rPr>
          <w:rFonts w:ascii="Arial Narrow" w:hAnsi="Arial Narrow" w:cs="Arial"/>
          <w:b/>
          <w:lang w:val="es-CO"/>
        </w:rPr>
      </w:pPr>
    </w:p>
    <w:p w14:paraId="60006F43" w14:textId="77777777" w:rsidR="00E27673" w:rsidRPr="00E910D6" w:rsidRDefault="00E27673" w:rsidP="00922343">
      <w:pPr>
        <w:numPr>
          <w:ilvl w:val="0"/>
          <w:numId w:val="37"/>
        </w:numPr>
        <w:ind w:left="284" w:hanging="284"/>
        <w:jc w:val="both"/>
        <w:rPr>
          <w:rFonts w:ascii="Arial Narrow" w:hAnsi="Arial Narrow" w:cs="Arial"/>
          <w:b/>
          <w:lang w:val="es-CO"/>
        </w:rPr>
      </w:pPr>
      <w:r w:rsidRPr="00E910D6">
        <w:rPr>
          <w:rFonts w:ascii="Arial Narrow" w:hAnsi="Arial Narrow" w:cs="Arial"/>
          <w:b/>
          <w:lang w:val="es-CO"/>
        </w:rPr>
        <w:t xml:space="preserve">TIPIFICACIÓN, ESTIMACIÓN Y ASIGNACIÓN DE RIESGOS CUBIERTOS BAJO EL REGIMEN DE GARANTIAS O PREVISIBLES SEGÚN EL PROCEDIMIENTO ESTABLECIDO </w:t>
      </w:r>
      <w:r w:rsidRPr="00E910D6">
        <w:rPr>
          <w:rFonts w:ascii="Arial Narrow" w:hAnsi="Arial Narrow" w:cs="Arial"/>
          <w:lang w:val="es-CO"/>
        </w:rPr>
        <w:t>(De acuerdo a</w:t>
      </w:r>
      <w:r w:rsidR="005B0314" w:rsidRPr="00E910D6">
        <w:rPr>
          <w:rFonts w:ascii="Arial Narrow" w:hAnsi="Arial Narrow" w:cs="Arial"/>
          <w:lang w:val="es-CO"/>
        </w:rPr>
        <w:t xml:space="preserve"> </w:t>
      </w:r>
      <w:r w:rsidRPr="00E910D6">
        <w:rPr>
          <w:rFonts w:ascii="Arial Narrow" w:hAnsi="Arial Narrow" w:cs="Arial"/>
          <w:lang w:val="es-CO"/>
        </w:rPr>
        <w:t>l</w:t>
      </w:r>
      <w:r w:rsidR="005B0314" w:rsidRPr="00E910D6">
        <w:rPr>
          <w:rFonts w:ascii="Arial Narrow" w:hAnsi="Arial Narrow" w:cs="Arial"/>
          <w:lang w:val="es-CO"/>
        </w:rPr>
        <w:t>a</w:t>
      </w:r>
      <w:r w:rsidRPr="00E910D6">
        <w:rPr>
          <w:rFonts w:ascii="Arial Narrow" w:hAnsi="Arial Narrow" w:cs="Arial"/>
          <w:lang w:val="es-CO"/>
        </w:rPr>
        <w:t xml:space="preserve"> Circular Externa No. 5 de 16 de septiembre de 2013, modificada por la Circular Externa No. 8 de 10 de diciembre de 2013 expedidas por la Agencia Nacional Colombia Compra Eficiente)</w:t>
      </w:r>
    </w:p>
    <w:p w14:paraId="0BB945A5" w14:textId="77777777" w:rsidR="003A0A10" w:rsidRPr="00E910D6" w:rsidRDefault="003A0A10" w:rsidP="003A0A10">
      <w:pPr>
        <w:pStyle w:val="Prrafodelista"/>
        <w:ind w:left="0"/>
        <w:jc w:val="both"/>
        <w:rPr>
          <w:rFonts w:ascii="Arial Narrow" w:hAnsi="Arial Narrow" w:cs="Arial"/>
          <w:lang w:val="es-CO"/>
        </w:rPr>
      </w:pPr>
    </w:p>
    <w:p w14:paraId="5DB1786C" w14:textId="77777777" w:rsidR="005B0314" w:rsidRPr="00E910D6" w:rsidRDefault="005B0314" w:rsidP="005B0314">
      <w:pPr>
        <w:jc w:val="both"/>
        <w:rPr>
          <w:rFonts w:ascii="Arial Narrow" w:hAnsi="Arial Narrow"/>
        </w:rPr>
      </w:pPr>
      <w:r w:rsidRPr="00E910D6">
        <w:rPr>
          <w:rFonts w:ascii="Arial Narrow" w:hAnsi="Arial Narrow"/>
        </w:rPr>
        <w:t xml:space="preserve">Colombia Compra Eficiente pone a disposición de los partícipes del Sistema de Compra Pública la Tabla 1 del </w:t>
      </w:r>
      <w:hyperlink r:id="rId11" w:history="1">
        <w:r w:rsidRPr="00E910D6">
          <w:rPr>
            <w:rStyle w:val="Hipervnculo"/>
            <w:rFonts w:ascii="Arial Narrow" w:hAnsi="Arial Narrow"/>
            <w:b/>
            <w:bCs/>
            <w:i/>
            <w:iCs/>
            <w:color w:val="auto"/>
          </w:rPr>
          <w:t>Manual para la identificación y cobertura del riesgo</w:t>
        </w:r>
      </w:hyperlink>
      <w:r w:rsidRPr="00E910D6">
        <w:rPr>
          <w:rFonts w:ascii="Arial Narrow" w:hAnsi="Arial Narrow"/>
        </w:rPr>
        <w:t xml:space="preserve"> en los Procesos de Contratación.</w:t>
      </w:r>
    </w:p>
    <w:p w14:paraId="7C65AAE3" w14:textId="77777777" w:rsidR="005B0314" w:rsidRPr="00E910D6" w:rsidRDefault="005B0314" w:rsidP="0043471D">
      <w:pPr>
        <w:jc w:val="both"/>
        <w:rPr>
          <w:rFonts w:ascii="Arial Narrow" w:hAnsi="Arial Narrow"/>
        </w:rPr>
      </w:pPr>
      <w:r w:rsidRPr="00E910D6">
        <w:rPr>
          <w:rFonts w:ascii="Arial Narrow" w:hAnsi="Arial Narrow"/>
        </w:rPr>
        <w:t xml:space="preserve">Se </w:t>
      </w:r>
      <w:r w:rsidR="0043471D" w:rsidRPr="00E910D6">
        <w:rPr>
          <w:rFonts w:ascii="Arial Narrow" w:hAnsi="Arial Narrow"/>
        </w:rPr>
        <w:t>anexa la</w:t>
      </w:r>
      <w:r w:rsidRPr="00E910D6">
        <w:rPr>
          <w:rFonts w:ascii="Arial Narrow" w:hAnsi="Arial Narrow"/>
        </w:rPr>
        <w:t xml:space="preserve"> estimación detallada de riesgos previsibles (Matriz de Riesg</w:t>
      </w:r>
      <w:r w:rsidR="0043471D" w:rsidRPr="00E910D6">
        <w:rPr>
          <w:rFonts w:ascii="Arial Narrow" w:hAnsi="Arial Narrow"/>
        </w:rPr>
        <w:t>os),</w:t>
      </w:r>
      <w:r w:rsidRPr="00E910D6">
        <w:rPr>
          <w:rFonts w:ascii="Arial Narrow" w:hAnsi="Arial Narrow"/>
        </w:rPr>
        <w:t xml:space="preserve"> </w:t>
      </w:r>
      <w:r w:rsidR="0043471D" w:rsidRPr="00E910D6">
        <w:rPr>
          <w:rFonts w:ascii="Arial Narrow" w:hAnsi="Arial Narrow"/>
        </w:rPr>
        <w:t>d</w:t>
      </w:r>
      <w:r w:rsidRPr="00E910D6">
        <w:rPr>
          <w:rFonts w:ascii="Arial Narrow" w:hAnsi="Arial Narrow"/>
        </w:rPr>
        <w:t>onde se valoran, estiman y asignan los riesgos.</w:t>
      </w:r>
    </w:p>
    <w:p w14:paraId="6359B6A1" w14:textId="77777777" w:rsidR="005B0314" w:rsidRPr="00E910D6" w:rsidRDefault="005B0314" w:rsidP="005B0314">
      <w:pPr>
        <w:rPr>
          <w:rFonts w:ascii="Arial Narrow" w:hAnsi="Arial Narrow"/>
        </w:rPr>
      </w:pPr>
    </w:p>
    <w:p w14:paraId="03C03B8C" w14:textId="77777777" w:rsidR="005B0314" w:rsidRPr="00E910D6" w:rsidRDefault="005B0314" w:rsidP="005B0314">
      <w:pPr>
        <w:rPr>
          <w:rFonts w:ascii="Arial Narrow" w:hAnsi="Arial Narrow"/>
          <w:b/>
          <w:i/>
        </w:rPr>
      </w:pPr>
      <w:r w:rsidRPr="00E910D6">
        <w:rPr>
          <w:rFonts w:ascii="Arial Narrow" w:hAnsi="Arial Narrow"/>
          <w:b/>
          <w:i/>
        </w:rPr>
        <w:t>Matriz de análisis de riesgo</w:t>
      </w:r>
    </w:p>
    <w:p w14:paraId="00B92369" w14:textId="2A99D86D" w:rsidR="002E1C28" w:rsidRPr="00E910D6" w:rsidRDefault="00EB10BB" w:rsidP="002E1C28">
      <w:pPr>
        <w:jc w:val="center"/>
        <w:rPr>
          <w:rFonts w:ascii="Arial Narrow" w:hAnsi="Arial Narrow" w:cs="Arial"/>
          <w:b/>
          <w:lang w:val="es-CO"/>
        </w:rPr>
      </w:pPr>
      <w:r>
        <w:rPr>
          <w:rFonts w:ascii="Arial Narrow" w:hAnsi="Arial Narrow"/>
          <w:noProof/>
        </w:rPr>
        <w:pict w14:anchorId="32E231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49.2pt;height:341.2pt;visibility:visible">
            <v:imagedata r:id="rId12" o:title="" croptop="9627f" cropbottom="6610f" cropleft="887f" cropright="15618f"/>
          </v:shape>
        </w:pict>
      </w:r>
    </w:p>
    <w:p w14:paraId="59901370" w14:textId="77777777" w:rsidR="00067F1B" w:rsidRPr="00E910D6" w:rsidRDefault="00067F1B" w:rsidP="00FF4F16">
      <w:pPr>
        <w:jc w:val="both"/>
        <w:rPr>
          <w:rFonts w:ascii="Arial Narrow" w:hAnsi="Arial Narrow" w:cs="Arial"/>
          <w:b/>
          <w:lang w:val="es-CO"/>
        </w:rPr>
      </w:pPr>
    </w:p>
    <w:p w14:paraId="0746948C" w14:textId="77777777" w:rsidR="000523A3" w:rsidRPr="00E910D6" w:rsidRDefault="000523A3" w:rsidP="00922343">
      <w:pPr>
        <w:pStyle w:val="Default"/>
        <w:numPr>
          <w:ilvl w:val="0"/>
          <w:numId w:val="37"/>
        </w:numPr>
        <w:ind w:left="284" w:hanging="284"/>
        <w:jc w:val="both"/>
        <w:rPr>
          <w:rFonts w:ascii="Arial Narrow" w:hAnsi="Arial Narrow"/>
          <w:color w:val="auto"/>
        </w:rPr>
      </w:pPr>
      <w:r w:rsidRPr="00E910D6">
        <w:rPr>
          <w:rFonts w:ascii="Arial Narrow" w:hAnsi="Arial Narrow"/>
          <w:b/>
          <w:bCs/>
          <w:color w:val="auto"/>
        </w:rPr>
        <w:t xml:space="preserve">ANÁLISIS QUE SUSTENTA LA EXIGENCIA DE GARANTÍAS. </w:t>
      </w:r>
    </w:p>
    <w:p w14:paraId="39BD6A2B" w14:textId="77777777" w:rsidR="00D7459B" w:rsidRPr="00E910D6" w:rsidRDefault="00D7459B" w:rsidP="00C20520">
      <w:pPr>
        <w:pStyle w:val="Default"/>
        <w:jc w:val="both"/>
        <w:rPr>
          <w:rFonts w:ascii="Arial Narrow" w:hAnsi="Arial Narrow"/>
          <w:b/>
          <w:bCs/>
          <w:color w:val="auto"/>
        </w:rPr>
      </w:pPr>
    </w:p>
    <w:p w14:paraId="329ECD03" w14:textId="77777777" w:rsidR="00EC2F6C" w:rsidRPr="00E910D6" w:rsidRDefault="00EC2F6C" w:rsidP="00EC2F6C">
      <w:pPr>
        <w:pStyle w:val="western"/>
        <w:spacing w:before="0" w:beforeAutospacing="0" w:after="0" w:afterAutospacing="0"/>
        <w:jc w:val="both"/>
        <w:rPr>
          <w:rFonts w:ascii="Arial Narrow" w:hAnsi="Arial Narrow" w:cs="Arial"/>
          <w:b/>
          <w:bCs/>
        </w:rPr>
      </w:pPr>
      <w:r w:rsidRPr="00E910D6">
        <w:rPr>
          <w:rFonts w:ascii="Arial Narrow" w:hAnsi="Arial Narrow" w:cs="Arial"/>
          <w:b/>
          <w:bCs/>
        </w:rPr>
        <w:t xml:space="preserve">Decreto 1082 de 2015, SECCIÓN 3 GARANTÍAS - SUBSECCIÓN 1 Generalidades </w:t>
      </w:r>
    </w:p>
    <w:p w14:paraId="112BBA51" w14:textId="77777777" w:rsidR="00EC2F6C" w:rsidRPr="00E910D6" w:rsidRDefault="00EC2F6C" w:rsidP="00EC2F6C">
      <w:pPr>
        <w:pStyle w:val="Default"/>
        <w:rPr>
          <w:rFonts w:ascii="Arial Narrow" w:hAnsi="Arial Narrow"/>
          <w:b/>
          <w:bCs/>
          <w:color w:val="auto"/>
        </w:rPr>
      </w:pPr>
    </w:p>
    <w:p w14:paraId="5597812D" w14:textId="77777777" w:rsidR="00EC2F6C" w:rsidRPr="00E910D6" w:rsidRDefault="00EC2F6C" w:rsidP="00EC2F6C">
      <w:pPr>
        <w:pStyle w:val="Default"/>
        <w:jc w:val="both"/>
        <w:rPr>
          <w:rFonts w:ascii="Arial Narrow" w:hAnsi="Arial Narrow"/>
          <w:color w:val="auto"/>
        </w:rPr>
      </w:pPr>
      <w:r w:rsidRPr="00E910D6">
        <w:rPr>
          <w:rFonts w:ascii="Arial Narrow" w:hAnsi="Arial Narrow"/>
          <w:b/>
          <w:bCs/>
          <w:color w:val="auto"/>
        </w:rPr>
        <w:t>Artículo 2.2.1.2.3.1.1.</w:t>
      </w:r>
      <w:r w:rsidRPr="00E910D6">
        <w:rPr>
          <w:rFonts w:ascii="Arial Narrow" w:hAnsi="Arial Narrow"/>
          <w:color w:val="auto"/>
        </w:rPr>
        <w:t xml:space="preserve"> </w:t>
      </w:r>
      <w:r w:rsidRPr="00E910D6">
        <w:rPr>
          <w:rFonts w:ascii="Arial Narrow" w:hAnsi="Arial Narrow"/>
          <w:b/>
          <w:bCs/>
          <w:i/>
          <w:iCs/>
          <w:color w:val="auto"/>
        </w:rPr>
        <w:t>Riesgos que deben cubrir las garantías en la contratación</w:t>
      </w:r>
      <w:r w:rsidRPr="00E910D6">
        <w:rPr>
          <w:rFonts w:ascii="Arial Narrow" w:hAnsi="Arial Narrow"/>
          <w:i/>
          <w:iCs/>
          <w:color w:val="auto"/>
        </w:rPr>
        <w:t xml:space="preserve">. </w:t>
      </w:r>
      <w:r w:rsidRPr="00E910D6">
        <w:rPr>
          <w:rFonts w:ascii="Arial Narrow" w:hAnsi="Arial Narrow"/>
          <w:color w:val="auto"/>
        </w:rPr>
        <w:t>El cumpli</w:t>
      </w:r>
      <w:r w:rsidRPr="00E910D6">
        <w:rPr>
          <w:rFonts w:ascii="Arial Narrow" w:hAnsi="Arial Narrow"/>
          <w:color w:val="auto"/>
        </w:rPr>
        <w:softHyphen/>
        <w:t>miento de las obligaciones surgidas en favor de las Entidades Estatales con ocasión de: (i) la presentación de las ofertas; (ii) los contratos y su liquidación; y (iii) los riesgos a los que se encuentran expuestas las Entidades Estatales, derivados de la responsabilidad extra</w:t>
      </w:r>
      <w:r w:rsidRPr="00E910D6">
        <w:rPr>
          <w:rFonts w:ascii="Arial Narrow" w:hAnsi="Arial Narrow"/>
          <w:color w:val="auto"/>
        </w:rPr>
        <w:softHyphen/>
        <w:t xml:space="preserve">contractual que pueda surgir por las actuaciones, hechos u omisiones de sus contratistas y subcontratistas, deben estar garantizadas en los términos de la ley, y del presente decreto. </w:t>
      </w:r>
    </w:p>
    <w:p w14:paraId="30438DB1" w14:textId="77777777" w:rsidR="00EC2F6C" w:rsidRPr="00E910D6" w:rsidRDefault="00EC2F6C" w:rsidP="00EC2F6C">
      <w:pPr>
        <w:pStyle w:val="Default"/>
        <w:rPr>
          <w:rFonts w:ascii="Arial Narrow" w:hAnsi="Arial Narrow"/>
          <w:b/>
          <w:bCs/>
          <w:color w:val="auto"/>
        </w:rPr>
      </w:pPr>
    </w:p>
    <w:p w14:paraId="2A9F79D2" w14:textId="77777777" w:rsidR="00EC2F6C" w:rsidRPr="00E910D6" w:rsidRDefault="00EC2F6C" w:rsidP="00EC2F6C">
      <w:pPr>
        <w:pStyle w:val="Default"/>
        <w:jc w:val="both"/>
        <w:rPr>
          <w:rFonts w:ascii="Arial Narrow" w:hAnsi="Arial Narrow"/>
          <w:color w:val="auto"/>
        </w:rPr>
      </w:pPr>
      <w:r w:rsidRPr="00E910D6">
        <w:rPr>
          <w:rFonts w:ascii="Arial Narrow" w:hAnsi="Arial Narrow"/>
          <w:b/>
          <w:bCs/>
          <w:color w:val="auto"/>
        </w:rPr>
        <w:t>Artículo 2.2.1.2.3.1.2.</w:t>
      </w:r>
      <w:r w:rsidRPr="00E910D6">
        <w:rPr>
          <w:rFonts w:ascii="Arial Narrow" w:hAnsi="Arial Narrow"/>
          <w:color w:val="auto"/>
        </w:rPr>
        <w:t xml:space="preserve"> </w:t>
      </w:r>
      <w:r w:rsidRPr="00E910D6">
        <w:rPr>
          <w:rFonts w:ascii="Arial Narrow" w:hAnsi="Arial Narrow"/>
          <w:b/>
          <w:bCs/>
          <w:i/>
          <w:iCs/>
          <w:color w:val="auto"/>
        </w:rPr>
        <w:t>Clases de garantías.</w:t>
      </w:r>
      <w:r w:rsidRPr="00E910D6">
        <w:rPr>
          <w:rFonts w:ascii="Arial Narrow" w:hAnsi="Arial Narrow"/>
          <w:i/>
          <w:iCs/>
          <w:color w:val="auto"/>
        </w:rPr>
        <w:t xml:space="preserve"> </w:t>
      </w:r>
      <w:r w:rsidRPr="00E910D6">
        <w:rPr>
          <w:rFonts w:ascii="Arial Narrow" w:hAnsi="Arial Narrow"/>
          <w:color w:val="auto"/>
        </w:rPr>
        <w:t xml:space="preserve">Las garantías que los oferentes o contratistas pueden otorgar para asegurar el cumplimiento de sus obligaciones son: </w:t>
      </w:r>
    </w:p>
    <w:p w14:paraId="431141CF" w14:textId="77777777" w:rsidR="00EC2F6C" w:rsidRPr="00E910D6" w:rsidRDefault="00EC2F6C" w:rsidP="00EC2F6C">
      <w:pPr>
        <w:pStyle w:val="Sinespaciado"/>
        <w:jc w:val="both"/>
        <w:rPr>
          <w:rFonts w:ascii="Arial Narrow" w:hAnsi="Arial Narrow" w:cs="Arial"/>
        </w:rPr>
      </w:pPr>
      <w:r w:rsidRPr="00E910D6">
        <w:rPr>
          <w:rFonts w:ascii="Arial Narrow" w:hAnsi="Arial Narrow" w:cs="Arial"/>
        </w:rPr>
        <w:t xml:space="preserve">1. Contrato de seguro contenido en una póliza. </w:t>
      </w:r>
    </w:p>
    <w:p w14:paraId="081677D9" w14:textId="77777777" w:rsidR="00EC2F6C" w:rsidRPr="00E910D6" w:rsidRDefault="00EC2F6C" w:rsidP="00EC2F6C">
      <w:pPr>
        <w:pStyle w:val="Sinespaciado"/>
        <w:jc w:val="both"/>
        <w:rPr>
          <w:rFonts w:ascii="Arial Narrow" w:hAnsi="Arial Narrow" w:cs="Arial"/>
        </w:rPr>
      </w:pPr>
      <w:r w:rsidRPr="00E910D6">
        <w:rPr>
          <w:rFonts w:ascii="Arial Narrow" w:hAnsi="Arial Narrow" w:cs="Arial"/>
        </w:rPr>
        <w:t xml:space="preserve">2. Patrimonio autónomo. </w:t>
      </w:r>
    </w:p>
    <w:p w14:paraId="6100648C" w14:textId="77777777" w:rsidR="00EC2F6C" w:rsidRPr="00E910D6" w:rsidRDefault="00EC2F6C" w:rsidP="00EC2F6C">
      <w:pPr>
        <w:pStyle w:val="Sinespaciado"/>
        <w:jc w:val="both"/>
        <w:rPr>
          <w:rFonts w:ascii="Arial Narrow" w:hAnsi="Arial Narrow" w:cs="Arial"/>
        </w:rPr>
      </w:pPr>
      <w:r w:rsidRPr="00E910D6">
        <w:rPr>
          <w:rFonts w:ascii="Arial Narrow" w:hAnsi="Arial Narrow" w:cs="Arial"/>
        </w:rPr>
        <w:t xml:space="preserve">3. Garantía Bancaria. </w:t>
      </w:r>
    </w:p>
    <w:p w14:paraId="671E28D9" w14:textId="77777777" w:rsidR="00EC2F6C" w:rsidRPr="00E910D6" w:rsidRDefault="00EC2F6C" w:rsidP="00EC2F6C">
      <w:pPr>
        <w:pStyle w:val="western"/>
        <w:spacing w:before="0" w:beforeAutospacing="0" w:after="0" w:afterAutospacing="0"/>
        <w:jc w:val="both"/>
        <w:rPr>
          <w:rFonts w:ascii="Arial Narrow" w:hAnsi="Arial Narrow" w:cs="Arial"/>
          <w:b/>
          <w:bCs/>
        </w:rPr>
      </w:pPr>
    </w:p>
    <w:p w14:paraId="0B11EC72" w14:textId="77777777" w:rsidR="00EC2F6C" w:rsidRPr="00E910D6" w:rsidRDefault="00EC2F6C" w:rsidP="00EC2F6C">
      <w:pPr>
        <w:pStyle w:val="western"/>
        <w:spacing w:before="0" w:beforeAutospacing="0" w:after="0" w:afterAutospacing="0"/>
        <w:jc w:val="both"/>
        <w:rPr>
          <w:rFonts w:ascii="Arial Narrow" w:hAnsi="Arial Narrow" w:cs="Arial"/>
          <w:i/>
        </w:rPr>
      </w:pPr>
      <w:r w:rsidRPr="00E910D6">
        <w:rPr>
          <w:rFonts w:ascii="Arial Narrow" w:hAnsi="Arial Narrow" w:cs="Arial"/>
          <w:b/>
          <w:bCs/>
        </w:rPr>
        <w:t>Artículo 2.2.1.2.3.1.3.</w:t>
      </w:r>
      <w:r w:rsidRPr="00E910D6">
        <w:rPr>
          <w:rFonts w:ascii="Arial Narrow" w:hAnsi="Arial Narrow" w:cs="Arial"/>
        </w:rPr>
        <w:t xml:space="preserve"> </w:t>
      </w:r>
      <w:r w:rsidRPr="00E910D6">
        <w:rPr>
          <w:rFonts w:ascii="Arial Narrow" w:hAnsi="Arial Narrow" w:cs="Arial"/>
          <w:b/>
          <w:bCs/>
        </w:rPr>
        <w:t xml:space="preserve"> </w:t>
      </w:r>
      <w:r w:rsidRPr="00E910D6">
        <w:rPr>
          <w:rFonts w:ascii="Arial Narrow" w:hAnsi="Arial Narrow" w:cs="Arial"/>
          <w:b/>
          <w:bCs/>
          <w:i/>
          <w:iCs/>
        </w:rPr>
        <w:t>Indivisibilidad de la garantía.</w:t>
      </w:r>
      <w:r w:rsidRPr="00E910D6">
        <w:rPr>
          <w:rFonts w:ascii="Arial Narrow" w:hAnsi="Arial Narrow" w:cs="Arial"/>
          <w:i/>
          <w:iCs/>
        </w:rPr>
        <w:t xml:space="preserve"> </w:t>
      </w:r>
      <w:r w:rsidRPr="00E910D6">
        <w:rPr>
          <w:rFonts w:ascii="Arial Narrow" w:hAnsi="Arial Narrow" w:cs="Arial"/>
        </w:rPr>
        <w:t>La garantía de cobertura del Riesgo es indivisible. Sin embargo, en los contratos con un plazo mayor a cinco (5) años las garantías pueden cubrir los Riesgos de la Etapa del Contrato o del Periodo Contractual, de acuerdo con lo previsto en el contrato.</w:t>
      </w:r>
      <w:r w:rsidRPr="00E910D6">
        <w:rPr>
          <w:rFonts w:ascii="Arial Narrow" w:hAnsi="Arial Narrow" w:cs="Arial"/>
          <w:i/>
        </w:rPr>
        <w:t xml:space="preserve"> </w:t>
      </w:r>
    </w:p>
    <w:p w14:paraId="49A87C33" w14:textId="77777777" w:rsidR="00E26548" w:rsidRPr="00E910D6" w:rsidRDefault="00E26548" w:rsidP="00C20520">
      <w:pPr>
        <w:pStyle w:val="Default"/>
        <w:jc w:val="both"/>
        <w:rPr>
          <w:rFonts w:ascii="Arial Narrow" w:hAnsi="Arial Narrow"/>
          <w:b/>
          <w:bCs/>
          <w:color w:val="auto"/>
          <w:lang w:val="es-ES_tradnl"/>
        </w:rPr>
      </w:pPr>
    </w:p>
    <w:p w14:paraId="5FB17F80" w14:textId="77777777" w:rsidR="00016068" w:rsidRPr="00E910D6" w:rsidRDefault="009733DC" w:rsidP="000C6982">
      <w:pPr>
        <w:numPr>
          <w:ilvl w:val="1"/>
          <w:numId w:val="37"/>
        </w:numPr>
        <w:autoSpaceDE w:val="0"/>
        <w:autoSpaceDN w:val="0"/>
        <w:adjustRightInd w:val="0"/>
        <w:jc w:val="both"/>
        <w:rPr>
          <w:rFonts w:ascii="Arial Narrow" w:hAnsi="Arial Narrow" w:cs="Arial"/>
          <w:b/>
          <w:bCs/>
          <w:lang w:val="es-ES_tradnl" w:eastAsia="es-ES_tradnl"/>
        </w:rPr>
      </w:pPr>
      <w:r w:rsidRPr="00E910D6">
        <w:rPr>
          <w:rFonts w:ascii="Arial Narrow" w:hAnsi="Arial Narrow" w:cs="Arial"/>
          <w:b/>
          <w:bCs/>
        </w:rPr>
        <w:t xml:space="preserve">ETAPA PRECONTRACTUAL: </w:t>
      </w:r>
      <w:r w:rsidR="0098790C" w:rsidRPr="00E910D6">
        <w:rPr>
          <w:rFonts w:ascii="Arial Narrow" w:hAnsi="Arial Narrow" w:cs="Arial"/>
          <w:b/>
          <w:bCs/>
          <w:lang w:val="es-ES_tradnl" w:eastAsia="es-ES_tradnl"/>
        </w:rPr>
        <w:t>Riesgos a amparar derivados del incumplimiento del ofrecimiento</w:t>
      </w:r>
      <w:r w:rsidR="0006435F" w:rsidRPr="00E910D6">
        <w:rPr>
          <w:rFonts w:ascii="Arial Narrow" w:hAnsi="Arial Narrow" w:cs="Arial"/>
          <w:b/>
          <w:bCs/>
          <w:lang w:val="es-ES_tradnl" w:eastAsia="es-ES_tradnl"/>
        </w:rPr>
        <w:t xml:space="preserve"> </w:t>
      </w:r>
      <w:r w:rsidR="00016068" w:rsidRPr="00E910D6">
        <w:rPr>
          <w:rFonts w:ascii="Arial Narrow" w:hAnsi="Arial Narrow" w:cs="Arial"/>
          <w:b/>
          <w:bCs/>
          <w:lang w:val="es-ES_tradnl" w:eastAsia="es-ES_tradnl"/>
        </w:rPr>
        <w:t>Artículo 2.2.1.2.3.1.6 del Decreto 1082 de 2015, establece:</w:t>
      </w:r>
    </w:p>
    <w:p w14:paraId="37753C93" w14:textId="77777777" w:rsidR="00016068" w:rsidRPr="00E910D6" w:rsidRDefault="00016068" w:rsidP="00016068">
      <w:pPr>
        <w:autoSpaceDE w:val="0"/>
        <w:autoSpaceDN w:val="0"/>
        <w:adjustRightInd w:val="0"/>
        <w:jc w:val="both"/>
        <w:rPr>
          <w:rFonts w:ascii="Arial Narrow" w:hAnsi="Arial Narrow" w:cs="Arial"/>
          <w:b/>
          <w:bCs/>
          <w:i/>
          <w:iCs/>
          <w:lang w:val="es-ES_tradnl" w:eastAsia="es-ES_tradnl"/>
        </w:rPr>
      </w:pPr>
    </w:p>
    <w:p w14:paraId="27A19C89"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b/>
          <w:bCs/>
          <w:i/>
          <w:iCs/>
          <w:lang w:val="es-ES_tradnl" w:eastAsia="es-ES_tradnl"/>
        </w:rPr>
        <w:t xml:space="preserve">“Garantía de los riesgos derivados del incumplimiento de la oferta. </w:t>
      </w:r>
      <w:r w:rsidRPr="00E910D6">
        <w:rPr>
          <w:rFonts w:ascii="Arial Narrow" w:hAnsi="Arial Narrow" w:cs="Arial"/>
          <w:i/>
          <w:iCs/>
          <w:lang w:val="es-ES_tradnl" w:eastAsia="es-ES_tradnl"/>
        </w:rPr>
        <w:t>La garantía de seriedad de la oferta debe cubrir la sanción derivada del incumplimiento de la oferta, en los siguientes eventos:</w:t>
      </w:r>
    </w:p>
    <w:p w14:paraId="7DFEF208"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38981AF0"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1. La no ampliación de la vigencia de la garantía de seriedad de la oferta cuando el plazo para la Adjudicación o para suscribir el contrato es prorrogado, siempre que tal prórroga sea inferior a tres (3) meses.</w:t>
      </w:r>
    </w:p>
    <w:p w14:paraId="3E4E30BF"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2. El retiro de la oferta después de vencido el plazo fijado para la presentación de las ofertas.</w:t>
      </w:r>
    </w:p>
    <w:p w14:paraId="58B0D4C5"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3. La no suscripción del contrato sin justa causa por parte del adjudicatario.</w:t>
      </w:r>
    </w:p>
    <w:p w14:paraId="12DF6B0D"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4. La falta de otorgamiento por parte del proponente seleccionado de la garantía de cumplimiento del contrato.”</w:t>
      </w:r>
    </w:p>
    <w:p w14:paraId="201A9144" w14:textId="77777777" w:rsidR="00016068" w:rsidRPr="00E910D6" w:rsidRDefault="00016068" w:rsidP="00016068">
      <w:pPr>
        <w:pStyle w:val="Default"/>
        <w:jc w:val="both"/>
        <w:rPr>
          <w:rFonts w:ascii="Arial Narrow" w:hAnsi="Arial Narrow"/>
          <w:color w:val="auto"/>
          <w:lang w:val="es-ES_tradnl" w:eastAsia="es-ES_tradnl"/>
        </w:rPr>
      </w:pPr>
    </w:p>
    <w:p w14:paraId="36439261" w14:textId="77777777" w:rsidR="009733DC" w:rsidRPr="00E910D6" w:rsidRDefault="00016068" w:rsidP="00016068">
      <w:pPr>
        <w:pStyle w:val="Default"/>
        <w:jc w:val="both"/>
        <w:rPr>
          <w:rFonts w:ascii="Arial Narrow" w:hAnsi="Arial Narrow"/>
          <w:b/>
          <w:bCs/>
          <w:color w:val="auto"/>
        </w:rPr>
      </w:pPr>
      <w:r w:rsidRPr="00E910D6">
        <w:rPr>
          <w:rFonts w:ascii="Arial Narrow" w:hAnsi="Arial Narrow"/>
          <w:color w:val="auto"/>
          <w:lang w:val="es-ES_tradnl" w:eastAsia="es-ES_tradnl"/>
        </w:rPr>
        <w:t xml:space="preserve">El valor de la mencionada garantía no podrá ser inferior al 10% del monto de las propuestas o del presupuesto oficial estimado, según se establezca en el pliego de condiciones, y su vigencia se extenderá desde el momento de la presentación de la oferta hasta la aprobación de la garantía que ampara los riesgos propios de la etapa contractual. La suficiencia de esta garantía será verificada por </w:t>
      </w:r>
      <w:r w:rsidRPr="00E910D6">
        <w:rPr>
          <w:rFonts w:ascii="Arial Narrow" w:hAnsi="Arial Narrow"/>
          <w:color w:val="auto"/>
          <w:lang w:val="es-ES_tradnl" w:eastAsia="es-ES_tradnl"/>
        </w:rPr>
        <w:lastRenderedPageBreak/>
        <w:t>la entidad estatal contratante al momento de la presentación de las ofertas. La no presentación de la garantía de seriedad de forma simultánea con la oferta será causal de rechazo de esta última.</w:t>
      </w:r>
    </w:p>
    <w:p w14:paraId="59536150" w14:textId="77777777" w:rsidR="00013B08" w:rsidRPr="00E910D6" w:rsidRDefault="00013B08" w:rsidP="00C20520">
      <w:pPr>
        <w:pStyle w:val="Default"/>
        <w:jc w:val="both"/>
        <w:rPr>
          <w:rFonts w:ascii="Arial Narrow" w:hAnsi="Arial Narrow"/>
          <w:b/>
          <w:bCs/>
          <w:color w:val="auto"/>
        </w:rPr>
      </w:pPr>
    </w:p>
    <w:p w14:paraId="6EC91E3D" w14:textId="77777777" w:rsidR="0003425D" w:rsidRPr="00E910D6" w:rsidRDefault="0003425D" w:rsidP="000C6982">
      <w:pPr>
        <w:numPr>
          <w:ilvl w:val="1"/>
          <w:numId w:val="37"/>
        </w:numPr>
        <w:autoSpaceDE w:val="0"/>
        <w:autoSpaceDN w:val="0"/>
        <w:adjustRightInd w:val="0"/>
        <w:ind w:left="426"/>
        <w:jc w:val="both"/>
        <w:rPr>
          <w:rFonts w:ascii="Arial Narrow" w:hAnsi="Arial Narrow" w:cs="Arial"/>
          <w:b/>
          <w:bCs/>
          <w:lang w:val="es-ES_tradnl" w:eastAsia="es-ES_tradnl"/>
        </w:rPr>
      </w:pPr>
      <w:r w:rsidRPr="00E910D6">
        <w:rPr>
          <w:rFonts w:ascii="Arial Narrow" w:hAnsi="Arial Narrow" w:cs="Arial"/>
          <w:b/>
          <w:bCs/>
        </w:rPr>
        <w:t>ETAPA CONTRACTUAL</w:t>
      </w:r>
      <w:r w:rsidRPr="00E910D6">
        <w:rPr>
          <w:rFonts w:ascii="Arial Narrow" w:hAnsi="Arial Narrow" w:cs="Arial"/>
          <w:b/>
          <w:bCs/>
          <w:lang w:val="es-ES_tradnl" w:eastAsia="es-ES_tradnl"/>
        </w:rPr>
        <w:t xml:space="preserve"> Riesgos derivados del incumplimiento de las obligaciones contractuales</w:t>
      </w:r>
    </w:p>
    <w:p w14:paraId="349A04BE" w14:textId="77777777" w:rsidR="00C1090C" w:rsidRPr="00E910D6" w:rsidRDefault="00C1090C" w:rsidP="00E85ABE">
      <w:pPr>
        <w:autoSpaceDE w:val="0"/>
        <w:autoSpaceDN w:val="0"/>
        <w:adjustRightInd w:val="0"/>
        <w:ind w:left="426"/>
        <w:jc w:val="both"/>
        <w:rPr>
          <w:rFonts w:ascii="Arial Narrow" w:hAnsi="Arial Narrow" w:cs="Arial"/>
          <w:b/>
          <w:bCs/>
          <w:lang w:val="es-ES_tradnl" w:eastAsia="es-ES_tradnl"/>
        </w:rPr>
      </w:pPr>
    </w:p>
    <w:p w14:paraId="13B4CD29" w14:textId="77777777" w:rsidR="00016068" w:rsidRPr="00E910D6" w:rsidRDefault="00016068" w:rsidP="00016068">
      <w:pPr>
        <w:autoSpaceDE w:val="0"/>
        <w:autoSpaceDN w:val="0"/>
        <w:adjustRightInd w:val="0"/>
        <w:jc w:val="both"/>
        <w:rPr>
          <w:rFonts w:ascii="Arial Narrow" w:hAnsi="Arial Narrow" w:cs="Arial"/>
          <w:b/>
          <w:bCs/>
          <w:lang w:val="es-ES_tradnl" w:eastAsia="es-ES_tradnl"/>
        </w:rPr>
      </w:pPr>
      <w:r w:rsidRPr="00E910D6">
        <w:rPr>
          <w:rFonts w:ascii="Arial Narrow" w:hAnsi="Arial Narrow" w:cs="Arial"/>
          <w:b/>
          <w:bCs/>
          <w:lang w:val="es-ES_tradnl" w:eastAsia="es-ES_tradnl"/>
        </w:rPr>
        <w:t>Artículo 2.2.1.2.3.1.7 del Decreto 1082 de 2015, establece:</w:t>
      </w:r>
    </w:p>
    <w:p w14:paraId="1A2F5319" w14:textId="77777777" w:rsidR="00016068" w:rsidRPr="00E910D6" w:rsidRDefault="00016068" w:rsidP="00016068">
      <w:pPr>
        <w:autoSpaceDE w:val="0"/>
        <w:autoSpaceDN w:val="0"/>
        <w:adjustRightInd w:val="0"/>
        <w:jc w:val="both"/>
        <w:rPr>
          <w:rFonts w:ascii="Arial Narrow" w:hAnsi="Arial Narrow" w:cs="Arial"/>
          <w:b/>
          <w:bCs/>
          <w:lang w:val="es-ES_tradnl" w:eastAsia="es-ES_tradnl"/>
        </w:rPr>
      </w:pPr>
    </w:p>
    <w:p w14:paraId="24939836"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b/>
          <w:bCs/>
          <w:i/>
          <w:iCs/>
          <w:lang w:val="es-ES_tradnl" w:eastAsia="es-ES_tradnl"/>
        </w:rPr>
        <w:t xml:space="preserve">“Garantía de cumplimiento. </w:t>
      </w:r>
      <w:r w:rsidRPr="00E910D6">
        <w:rPr>
          <w:rFonts w:ascii="Arial Narrow" w:hAnsi="Arial Narrow" w:cs="Arial"/>
          <w:i/>
          <w:iCs/>
          <w:lang w:val="es-ES_tradnl" w:eastAsia="es-ES_tradnl"/>
        </w:rPr>
        <w:t>La garantía de cumplimiento del contrato debe cubrir:</w:t>
      </w:r>
    </w:p>
    <w:p w14:paraId="4D4316F3"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21D43F1F" w14:textId="77777777" w:rsidR="00016068" w:rsidRPr="00E910D6" w:rsidRDefault="00016068" w:rsidP="00016068">
      <w:pPr>
        <w:pStyle w:val="CM46"/>
        <w:jc w:val="both"/>
        <w:rPr>
          <w:rFonts w:ascii="Arial Narrow" w:eastAsia="Times New Roman" w:hAnsi="Arial Narrow"/>
          <w:lang w:eastAsia="es-ES_tradnl"/>
        </w:rPr>
      </w:pPr>
      <w:r w:rsidRPr="00E910D6">
        <w:rPr>
          <w:rFonts w:ascii="Arial Narrow" w:eastAsia="Times New Roman" w:hAnsi="Arial Narrow"/>
          <w:lang w:eastAsia="es-ES_tradnl"/>
        </w:rPr>
        <w:t>El contratista deberá constituir la garantía única exigida y pactada en el contrato, dentro del término prescrito por la oficina asesora de jurídica, la cual debe incluir los siguientes amparos:</w:t>
      </w:r>
    </w:p>
    <w:p w14:paraId="66864FBE"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49AE10CD" w14:textId="77777777" w:rsidR="00016068" w:rsidRPr="00E910D6" w:rsidRDefault="00016068" w:rsidP="00016068">
      <w:pPr>
        <w:autoSpaceDE w:val="0"/>
        <w:autoSpaceDN w:val="0"/>
        <w:adjustRightInd w:val="0"/>
        <w:jc w:val="both"/>
        <w:rPr>
          <w:rFonts w:ascii="Arial Narrow" w:hAnsi="Arial Narrow" w:cs="Arial"/>
          <w:iCs/>
          <w:lang w:val="es-ES_tradnl" w:eastAsia="es-ES_tradnl"/>
        </w:rPr>
      </w:pPr>
      <w:r w:rsidRPr="00E910D6">
        <w:rPr>
          <w:rFonts w:ascii="Arial Narrow" w:hAnsi="Arial Narrow" w:cs="Arial"/>
          <w:b/>
          <w:i/>
          <w:iCs/>
          <w:lang w:val="es-ES_tradnl" w:eastAsia="es-ES_tradnl"/>
        </w:rPr>
        <w:t>1.</w:t>
      </w:r>
      <w:r w:rsidRPr="00E910D6">
        <w:rPr>
          <w:rFonts w:ascii="Arial Narrow" w:hAnsi="Arial Narrow" w:cs="Arial"/>
          <w:i/>
          <w:iCs/>
          <w:lang w:val="es-ES_tradnl" w:eastAsia="es-ES_tradnl"/>
        </w:rPr>
        <w:t xml:space="preserve"> </w:t>
      </w:r>
      <w:r w:rsidRPr="00E910D6">
        <w:rPr>
          <w:rFonts w:ascii="Arial Narrow" w:hAnsi="Arial Narrow" w:cs="Arial"/>
          <w:b/>
          <w:i/>
          <w:iCs/>
          <w:lang w:val="es-ES_tradnl" w:eastAsia="es-ES_tradnl"/>
        </w:rPr>
        <w:t>Buen manejo y correcta inversión del anticipo</w:t>
      </w:r>
      <w:r w:rsidRPr="00E910D6">
        <w:rPr>
          <w:rFonts w:ascii="Arial Narrow" w:hAnsi="Arial Narrow" w:cs="Arial"/>
          <w:i/>
          <w:iCs/>
          <w:lang w:val="es-ES_tradnl" w:eastAsia="es-ES_tradnl"/>
        </w:rPr>
        <w:t xml:space="preserve">. </w:t>
      </w:r>
      <w:r w:rsidRPr="00E910D6">
        <w:rPr>
          <w:rFonts w:ascii="Arial Narrow" w:hAnsi="Arial Narrow" w:cs="Arial"/>
          <w:iCs/>
          <w:lang w:val="es-ES_tradnl" w:eastAsia="es-ES_tradnl"/>
        </w:rPr>
        <w:t>Este amparo cubre los perjuicios sufridos por la Entidad Estatal con ocasión de: (i) la no inversión del anticipo; (ii) el uso indebido del anticipo; y (iii) la apropiación indebida de los recursos recibidos en calidad de anticipo.</w:t>
      </w:r>
    </w:p>
    <w:p w14:paraId="35C76E14"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3ED6B46E" w14:textId="77777777" w:rsidR="00016068" w:rsidRPr="00E910D6" w:rsidRDefault="00016068" w:rsidP="00016068">
      <w:pPr>
        <w:autoSpaceDE w:val="0"/>
        <w:autoSpaceDN w:val="0"/>
        <w:adjustRightInd w:val="0"/>
        <w:jc w:val="both"/>
        <w:rPr>
          <w:rFonts w:ascii="Arial Narrow" w:hAnsi="Arial Narrow" w:cs="Arial"/>
          <w:iCs/>
          <w:lang w:val="es-ES_tradnl" w:eastAsia="es-ES_tradnl"/>
        </w:rPr>
      </w:pPr>
      <w:r w:rsidRPr="00E910D6">
        <w:rPr>
          <w:rFonts w:ascii="Arial Narrow" w:hAnsi="Arial Narrow" w:cs="Arial"/>
          <w:b/>
          <w:i/>
          <w:iCs/>
          <w:lang w:val="es-ES_tradnl" w:eastAsia="es-ES_tradnl"/>
        </w:rPr>
        <w:t>2.</w:t>
      </w:r>
      <w:r w:rsidRPr="00E910D6">
        <w:rPr>
          <w:rFonts w:ascii="Arial Narrow" w:hAnsi="Arial Narrow" w:cs="Arial"/>
          <w:i/>
          <w:iCs/>
          <w:lang w:val="es-ES_tradnl" w:eastAsia="es-ES_tradnl"/>
        </w:rPr>
        <w:t xml:space="preserve"> </w:t>
      </w:r>
      <w:r w:rsidRPr="00E910D6">
        <w:rPr>
          <w:rFonts w:ascii="Arial Narrow" w:hAnsi="Arial Narrow" w:cs="Arial"/>
          <w:b/>
          <w:i/>
          <w:iCs/>
          <w:lang w:val="es-ES_tradnl" w:eastAsia="es-ES_tradnl"/>
        </w:rPr>
        <w:t>Devolución del pago anticipado</w:t>
      </w:r>
      <w:r w:rsidRPr="00E910D6">
        <w:rPr>
          <w:rFonts w:ascii="Arial Narrow" w:hAnsi="Arial Narrow" w:cs="Arial"/>
          <w:i/>
          <w:iCs/>
          <w:lang w:val="es-ES_tradnl" w:eastAsia="es-ES_tradnl"/>
        </w:rPr>
        <w:t xml:space="preserve">. </w:t>
      </w:r>
      <w:r w:rsidRPr="00E910D6">
        <w:rPr>
          <w:rFonts w:ascii="Arial Narrow" w:hAnsi="Arial Narrow" w:cs="Arial"/>
          <w:iCs/>
          <w:lang w:val="es-ES_tradnl" w:eastAsia="es-ES_tradnl"/>
        </w:rPr>
        <w:t>Este amparo cubre los perjuicios sufridos por la Entidad Estatal por la no devolución total o parcial del dinero entregado al contratista a título de pago anticipado, cuando a ello hubiere lugar.</w:t>
      </w:r>
    </w:p>
    <w:p w14:paraId="4DD4BE85" w14:textId="77777777" w:rsidR="00016068" w:rsidRPr="00E910D6" w:rsidRDefault="00016068" w:rsidP="00016068">
      <w:pPr>
        <w:autoSpaceDE w:val="0"/>
        <w:autoSpaceDN w:val="0"/>
        <w:adjustRightInd w:val="0"/>
        <w:jc w:val="both"/>
        <w:rPr>
          <w:rFonts w:ascii="Arial Narrow" w:hAnsi="Arial Narrow" w:cs="Arial"/>
          <w:iCs/>
          <w:lang w:val="es-ES_tradnl" w:eastAsia="es-ES_tradnl"/>
        </w:rPr>
      </w:pPr>
    </w:p>
    <w:p w14:paraId="759DD6FE" w14:textId="77777777" w:rsidR="00016068" w:rsidRPr="00E910D6" w:rsidRDefault="00016068" w:rsidP="00016068">
      <w:pPr>
        <w:autoSpaceDE w:val="0"/>
        <w:autoSpaceDN w:val="0"/>
        <w:adjustRightInd w:val="0"/>
        <w:jc w:val="both"/>
        <w:rPr>
          <w:rFonts w:ascii="Arial Narrow" w:hAnsi="Arial Narrow" w:cs="Arial"/>
          <w:iCs/>
          <w:lang w:val="es-ES_tradnl" w:eastAsia="es-ES_tradnl"/>
        </w:rPr>
      </w:pPr>
      <w:r w:rsidRPr="00E910D6">
        <w:rPr>
          <w:rFonts w:ascii="Arial Narrow" w:hAnsi="Arial Narrow" w:cs="Arial"/>
          <w:b/>
          <w:i/>
          <w:iCs/>
          <w:lang w:val="es-ES_tradnl" w:eastAsia="es-ES_tradnl"/>
        </w:rPr>
        <w:t>3. Cumplimiento del contrato</w:t>
      </w:r>
      <w:r w:rsidRPr="00E910D6">
        <w:rPr>
          <w:rFonts w:ascii="Arial Narrow" w:hAnsi="Arial Narrow" w:cs="Arial"/>
          <w:i/>
          <w:iCs/>
          <w:lang w:val="es-ES_tradnl" w:eastAsia="es-ES_tradnl"/>
        </w:rPr>
        <w:t xml:space="preserve">. </w:t>
      </w:r>
      <w:r w:rsidRPr="00E910D6">
        <w:rPr>
          <w:rFonts w:ascii="Arial Narrow" w:hAnsi="Arial Narrow" w:cs="Arial"/>
        </w:rPr>
        <w:t>El amparo de cumplimiento del contrato cubre a las entidades estatales contratantes contra los perjuicios derivados del incumplimiento imputable al contratista de las obligaciones emanadas del contrato garantizado. Comprende el pago de multas y el valor de la penal pecuniaria que se haga efectiva. El pago de la cláusula penal pecuniaria será considerado como parcial pero definitivo de los perjuicios causados a la entidad contratante.</w:t>
      </w:r>
    </w:p>
    <w:p w14:paraId="434DD6F1" w14:textId="77777777" w:rsidR="00016068" w:rsidRPr="00E910D6" w:rsidRDefault="00016068" w:rsidP="00016068">
      <w:pPr>
        <w:pStyle w:val="Textoindependiente"/>
        <w:ind w:left="360"/>
        <w:rPr>
          <w:rFonts w:ascii="Arial Narrow" w:hAnsi="Arial Narrow" w:cs="Arial"/>
          <w:b/>
          <w:szCs w:val="24"/>
        </w:rPr>
      </w:pPr>
    </w:p>
    <w:p w14:paraId="1C3BC161" w14:textId="77777777" w:rsidR="00016068" w:rsidRPr="00E910D6" w:rsidRDefault="00016068" w:rsidP="00016068">
      <w:pPr>
        <w:pStyle w:val="Textoindependiente"/>
        <w:rPr>
          <w:rFonts w:ascii="Arial Narrow" w:hAnsi="Arial Narrow" w:cs="Arial"/>
          <w:szCs w:val="24"/>
        </w:rPr>
      </w:pPr>
      <w:r w:rsidRPr="00E910D6">
        <w:rPr>
          <w:rFonts w:ascii="Arial Narrow" w:hAnsi="Arial Narrow" w:cs="Arial"/>
          <w:szCs w:val="24"/>
        </w:rPr>
        <w:t xml:space="preserve">El valor del amparo de cumplimiento no será inferior al monto de la cláusula penal pecuniaria ni al </w:t>
      </w:r>
      <w:r w:rsidRPr="00E910D6">
        <w:rPr>
          <w:rFonts w:ascii="Arial Narrow" w:hAnsi="Arial Narrow" w:cs="Arial"/>
          <w:b/>
          <w:i/>
          <w:szCs w:val="24"/>
        </w:rPr>
        <w:t>DIEZ POR CIENTO (10%)</w:t>
      </w:r>
      <w:r w:rsidRPr="00E910D6">
        <w:rPr>
          <w:rFonts w:ascii="Arial Narrow" w:hAnsi="Arial Narrow" w:cs="Arial"/>
          <w:i/>
          <w:szCs w:val="24"/>
        </w:rPr>
        <w:t xml:space="preserve"> </w:t>
      </w:r>
      <w:r w:rsidRPr="00E910D6">
        <w:rPr>
          <w:rFonts w:ascii="Arial Narrow" w:hAnsi="Arial Narrow" w:cs="Arial"/>
          <w:szCs w:val="24"/>
        </w:rPr>
        <w:t>del valor del contrato. Su vigencia será igual al plazo del contrato y su liquidación.</w:t>
      </w:r>
    </w:p>
    <w:p w14:paraId="3B767A4F" w14:textId="77777777" w:rsidR="00016068" w:rsidRPr="00E910D6" w:rsidRDefault="00016068" w:rsidP="00016068">
      <w:pPr>
        <w:pStyle w:val="Textoindependiente"/>
        <w:ind w:left="360"/>
        <w:rPr>
          <w:rFonts w:ascii="Arial Narrow" w:hAnsi="Arial Narrow" w:cs="Arial"/>
          <w:szCs w:val="24"/>
        </w:rPr>
      </w:pPr>
    </w:p>
    <w:p w14:paraId="4B3EFAE5" w14:textId="77777777" w:rsidR="00016068" w:rsidRPr="00E910D6" w:rsidRDefault="00016068" w:rsidP="00016068">
      <w:pPr>
        <w:pStyle w:val="Textoindependiente"/>
        <w:rPr>
          <w:rFonts w:ascii="Arial Narrow" w:hAnsi="Arial Narrow" w:cs="Arial"/>
          <w:szCs w:val="24"/>
        </w:rPr>
      </w:pPr>
      <w:r w:rsidRPr="00E910D6">
        <w:rPr>
          <w:rFonts w:ascii="Arial Narrow" w:hAnsi="Arial Narrow" w:cs="Arial"/>
          <w:szCs w:val="24"/>
        </w:rPr>
        <w:t>Ese siniestro se hace efectivo cuando el contratista reconoce el incumplimiento y liquida el contrato o cuando la entidad estatal declara la caducidad.</w:t>
      </w:r>
    </w:p>
    <w:p w14:paraId="4A2C06FF" w14:textId="77777777" w:rsidR="00016068" w:rsidRPr="00E910D6" w:rsidRDefault="00016068" w:rsidP="00016068">
      <w:pPr>
        <w:autoSpaceDE w:val="0"/>
        <w:autoSpaceDN w:val="0"/>
        <w:adjustRightInd w:val="0"/>
        <w:jc w:val="both"/>
        <w:rPr>
          <w:rFonts w:ascii="Arial Narrow" w:hAnsi="Arial Narrow" w:cs="Arial"/>
          <w:i/>
          <w:iCs/>
          <w:lang w:eastAsia="es-ES_tradnl"/>
        </w:rPr>
      </w:pPr>
    </w:p>
    <w:p w14:paraId="16153C61" w14:textId="77777777" w:rsidR="00016068" w:rsidRPr="00E910D6" w:rsidRDefault="00016068" w:rsidP="00016068">
      <w:pPr>
        <w:pStyle w:val="Textoindependiente"/>
        <w:rPr>
          <w:rFonts w:ascii="Arial Narrow" w:hAnsi="Arial Narrow" w:cs="Arial"/>
          <w:szCs w:val="24"/>
        </w:rPr>
      </w:pPr>
      <w:r w:rsidRPr="00E910D6">
        <w:rPr>
          <w:rFonts w:ascii="Arial Narrow" w:hAnsi="Arial Narrow" w:cs="Arial"/>
          <w:b/>
          <w:i/>
          <w:iCs/>
          <w:szCs w:val="24"/>
          <w:lang w:val="es-ES_tradnl" w:eastAsia="es-ES_tradnl"/>
        </w:rPr>
        <w:t>4.</w:t>
      </w:r>
      <w:r w:rsidRPr="00E910D6">
        <w:rPr>
          <w:rFonts w:ascii="Arial Narrow" w:hAnsi="Arial Narrow" w:cs="Arial"/>
          <w:i/>
          <w:iCs/>
          <w:szCs w:val="24"/>
          <w:lang w:val="es-ES_tradnl" w:eastAsia="es-ES_tradnl"/>
        </w:rPr>
        <w:t xml:space="preserve"> </w:t>
      </w:r>
      <w:r w:rsidRPr="00E910D6">
        <w:rPr>
          <w:rFonts w:ascii="Arial Narrow" w:hAnsi="Arial Narrow" w:cs="Arial"/>
          <w:b/>
          <w:i/>
          <w:iCs/>
          <w:szCs w:val="24"/>
          <w:lang w:val="es-ES_tradnl" w:eastAsia="es-ES_tradnl"/>
        </w:rPr>
        <w:t>Pago de salarios, prestaciones sociales legales e indemnizaciones laborales</w:t>
      </w:r>
      <w:r w:rsidRPr="00E910D6">
        <w:rPr>
          <w:rFonts w:ascii="Arial Narrow" w:hAnsi="Arial Narrow" w:cs="Arial"/>
          <w:i/>
          <w:iCs/>
          <w:szCs w:val="24"/>
          <w:lang w:val="es-ES_tradnl" w:eastAsia="es-ES_tradnl"/>
        </w:rPr>
        <w:t xml:space="preserve">. </w:t>
      </w:r>
      <w:r w:rsidRPr="00E910D6">
        <w:rPr>
          <w:rFonts w:ascii="Arial Narrow" w:hAnsi="Arial Narrow" w:cs="Arial"/>
          <w:szCs w:val="24"/>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p w14:paraId="47BA239D" w14:textId="77777777" w:rsidR="00016068" w:rsidRPr="00E910D6" w:rsidRDefault="00016068" w:rsidP="00016068">
      <w:pPr>
        <w:pStyle w:val="Textoindependiente"/>
        <w:rPr>
          <w:rFonts w:ascii="Arial Narrow" w:hAnsi="Arial Narrow" w:cs="Arial"/>
          <w:szCs w:val="24"/>
        </w:rPr>
      </w:pPr>
    </w:p>
    <w:p w14:paraId="4AF517B9" w14:textId="77777777" w:rsidR="00016068" w:rsidRPr="00E910D6" w:rsidRDefault="00016068" w:rsidP="00016068">
      <w:pPr>
        <w:pStyle w:val="Textoindependiente"/>
        <w:rPr>
          <w:rFonts w:ascii="Arial Narrow" w:hAnsi="Arial Narrow" w:cs="Arial"/>
          <w:szCs w:val="24"/>
        </w:rPr>
      </w:pPr>
      <w:r w:rsidRPr="00E910D6">
        <w:rPr>
          <w:rFonts w:ascii="Arial Narrow" w:hAnsi="Arial Narrow" w:cs="Arial"/>
          <w:szCs w:val="24"/>
        </w:rPr>
        <w:t>La Entidad Estatal no debe exigir una garantía para cubrir este Riesgo en los contratos que se ejecuten fuera del territorio nacional con personal contratado bajo un régimen jurídico distinto al colombiano.</w:t>
      </w:r>
    </w:p>
    <w:p w14:paraId="379BFE4E" w14:textId="77777777" w:rsidR="00016068" w:rsidRPr="00E910D6" w:rsidRDefault="00016068" w:rsidP="00016068">
      <w:pPr>
        <w:autoSpaceDE w:val="0"/>
        <w:autoSpaceDN w:val="0"/>
        <w:adjustRightInd w:val="0"/>
        <w:jc w:val="both"/>
        <w:rPr>
          <w:rFonts w:ascii="Arial Narrow" w:hAnsi="Arial Narrow" w:cs="Arial"/>
          <w:lang w:eastAsia="es-CO"/>
        </w:rPr>
      </w:pPr>
    </w:p>
    <w:p w14:paraId="7677D7F7" w14:textId="77777777" w:rsidR="00016068" w:rsidRPr="00E910D6" w:rsidRDefault="00016068" w:rsidP="00016068">
      <w:pPr>
        <w:autoSpaceDE w:val="0"/>
        <w:autoSpaceDN w:val="0"/>
        <w:adjustRightInd w:val="0"/>
        <w:jc w:val="both"/>
        <w:rPr>
          <w:rFonts w:ascii="Arial Narrow" w:hAnsi="Arial Narrow" w:cs="Arial"/>
          <w:lang w:eastAsia="es-CO"/>
        </w:rPr>
      </w:pPr>
      <w:r w:rsidRPr="00E910D6">
        <w:rPr>
          <w:rFonts w:ascii="Arial Narrow" w:hAnsi="Arial Narrow" w:cs="Arial"/>
          <w:lang w:eastAsia="es-CO"/>
        </w:rPr>
        <w:lastRenderedPageBreak/>
        <w:t xml:space="preserve">Póliza de Responsabilidad Civil contractual y Extra contractual, se debe constituir mínimo por 200 SMMLV, con una vigencia igual a la del término del contrato </w:t>
      </w:r>
    </w:p>
    <w:p w14:paraId="6EA51291"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4DC63DFC"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i/>
          <w:iCs/>
          <w:lang w:val="es-ES_tradnl" w:eastAsia="es-ES_tradnl"/>
        </w:rPr>
        <w:t xml:space="preserve"> </w:t>
      </w:r>
      <w:r w:rsidRPr="00E910D6">
        <w:rPr>
          <w:rFonts w:ascii="Arial Narrow" w:hAnsi="Arial Narrow" w:cs="Arial"/>
          <w:lang w:eastAsia="es-CO"/>
        </w:rPr>
        <w:t>Los demás incumplimientos de obligaciones que la Entidad Estatal considere deben ser amparados de manera proporcional y acorde a la naturaleza del contrato.</w:t>
      </w:r>
    </w:p>
    <w:p w14:paraId="4944C962"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6EEE9076"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b/>
          <w:i/>
          <w:iCs/>
          <w:lang w:val="es-ES_tradnl" w:eastAsia="es-ES_tradnl"/>
        </w:rPr>
        <w:t>5. Estabilidad y calidad de la obra</w:t>
      </w:r>
      <w:r w:rsidRPr="00E910D6">
        <w:rPr>
          <w:rFonts w:ascii="Arial Narrow" w:hAnsi="Arial Narrow" w:cs="Arial"/>
          <w:i/>
          <w:iCs/>
          <w:lang w:val="es-ES_tradnl" w:eastAsia="es-ES_tradnl"/>
        </w:rPr>
        <w:t>. Este amparo cubre a la Entidad Estatal de los perjuicios ocasionados por cualquier tipo de daño o deterioro, imputable al contratista, sufrido por la obra entregada a satisfacción.</w:t>
      </w:r>
    </w:p>
    <w:p w14:paraId="5128F33B"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2B07FBB9" w14:textId="77777777" w:rsidR="00016068" w:rsidRPr="00E910D6" w:rsidRDefault="00016068" w:rsidP="00016068">
      <w:pPr>
        <w:pStyle w:val="Textoindependiente"/>
        <w:rPr>
          <w:rFonts w:ascii="Arial Narrow" w:hAnsi="Arial Narrow" w:cs="Arial"/>
          <w:szCs w:val="24"/>
        </w:rPr>
      </w:pPr>
      <w:r w:rsidRPr="00E910D6">
        <w:rPr>
          <w:rFonts w:ascii="Arial Narrow" w:hAnsi="Arial Narrow" w:cs="Arial"/>
          <w:b/>
          <w:i/>
          <w:iCs/>
          <w:szCs w:val="24"/>
          <w:lang w:val="es-ES_tradnl" w:eastAsia="es-ES_tradnl"/>
        </w:rPr>
        <w:t>6. Calidad del servicio.</w:t>
      </w:r>
      <w:r w:rsidRPr="00E910D6">
        <w:rPr>
          <w:rFonts w:ascii="Arial Narrow" w:hAnsi="Arial Narrow" w:cs="Arial"/>
          <w:i/>
          <w:iCs/>
          <w:szCs w:val="24"/>
          <w:lang w:val="es-ES_tradnl" w:eastAsia="es-ES_tradnl"/>
        </w:rPr>
        <w:t xml:space="preserve"> </w:t>
      </w:r>
      <w:r w:rsidRPr="00E910D6">
        <w:rPr>
          <w:rFonts w:ascii="Arial Narrow" w:hAnsi="Arial Narrow" w:cs="Arial"/>
          <w:szCs w:val="24"/>
        </w:rPr>
        <w:t>El amparo de calidad de los servicios suministrados cubrirá a la entidad estatal contratante de los perjuicios imputables al contratista garantizado, (i) derivados de la mala calidad o deficiencias técnicas de los bienes o equipos por él suministrados, de acuerdo con las especificaciones técnicas establecidas en el contrato, o (ii) por el incumplimiento de los parámetros o normas técnicas establecidas para el respectivo bien o equipo.</w:t>
      </w:r>
    </w:p>
    <w:p w14:paraId="6C50A126"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6C4330CE"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r w:rsidRPr="00E910D6">
        <w:rPr>
          <w:rFonts w:ascii="Arial Narrow" w:hAnsi="Arial Narrow" w:cs="Arial"/>
          <w:b/>
          <w:i/>
          <w:iCs/>
          <w:lang w:val="es-ES_tradnl" w:eastAsia="es-ES_tradnl"/>
        </w:rPr>
        <w:t>7. Calidad y correcto funcionamiento de los bienes</w:t>
      </w:r>
      <w:r w:rsidRPr="00E910D6">
        <w:rPr>
          <w:rFonts w:ascii="Arial Narrow" w:hAnsi="Arial Narrow" w:cs="Arial"/>
          <w:i/>
          <w:iCs/>
          <w:lang w:val="es-ES_tradnl" w:eastAsia="es-ES_tradnl"/>
        </w:rPr>
        <w:t>. Este amparo debe cubrir la calidad y el correcto funcionamiento de los bienes que recibe la Entidad Estatal en cumplimiento de un contrato.</w:t>
      </w:r>
    </w:p>
    <w:p w14:paraId="68B42E5E" w14:textId="77777777" w:rsidR="00016068" w:rsidRPr="00E910D6" w:rsidRDefault="00016068" w:rsidP="00016068">
      <w:pPr>
        <w:autoSpaceDE w:val="0"/>
        <w:autoSpaceDN w:val="0"/>
        <w:adjustRightInd w:val="0"/>
        <w:jc w:val="both"/>
        <w:rPr>
          <w:rFonts w:ascii="Arial Narrow" w:hAnsi="Arial Narrow" w:cs="Arial"/>
          <w:i/>
          <w:iCs/>
          <w:lang w:val="es-ES_tradnl" w:eastAsia="es-ES_tradnl"/>
        </w:rPr>
      </w:pPr>
    </w:p>
    <w:p w14:paraId="6363BCC4" w14:textId="77777777" w:rsidR="001B5094" w:rsidRPr="00E910D6" w:rsidRDefault="00016068" w:rsidP="00016068">
      <w:pPr>
        <w:autoSpaceDE w:val="0"/>
        <w:autoSpaceDN w:val="0"/>
        <w:adjustRightInd w:val="0"/>
        <w:jc w:val="both"/>
        <w:rPr>
          <w:rFonts w:ascii="Arial Narrow" w:hAnsi="Arial Narrow" w:cs="Arial"/>
          <w:b/>
        </w:rPr>
      </w:pPr>
      <w:r w:rsidRPr="00E910D6">
        <w:rPr>
          <w:rFonts w:ascii="Arial Narrow" w:hAnsi="Arial Narrow" w:cs="Arial"/>
          <w:b/>
          <w:i/>
          <w:iCs/>
          <w:lang w:val="es-ES_tradnl" w:eastAsia="es-ES_tradnl"/>
        </w:rPr>
        <w:t>8.</w:t>
      </w:r>
      <w:r w:rsidRPr="00E910D6">
        <w:rPr>
          <w:rFonts w:ascii="Arial Narrow" w:hAnsi="Arial Narrow" w:cs="Arial"/>
          <w:i/>
          <w:iCs/>
          <w:lang w:val="es-ES_tradnl" w:eastAsia="es-ES_tradnl"/>
        </w:rPr>
        <w:t xml:space="preserve"> Los demás incumplimientos de obligaciones que la Entidad Estatal considere deben ser amparados de manera proporcional y acorde a la naturaleza del contrato.</w:t>
      </w:r>
    </w:p>
    <w:p w14:paraId="044D8545" w14:textId="77777777" w:rsidR="007B19FF" w:rsidRPr="00E910D6" w:rsidRDefault="007B19FF" w:rsidP="00C20520">
      <w:pPr>
        <w:pStyle w:val="Default"/>
        <w:jc w:val="both"/>
        <w:rPr>
          <w:rFonts w:ascii="Arial Narrow" w:hAnsi="Arial Narrow"/>
          <w:color w:val="auto"/>
        </w:rPr>
      </w:pPr>
    </w:p>
    <w:p w14:paraId="2CFE6848" w14:textId="77777777" w:rsidR="005153EC" w:rsidRPr="00E910D6" w:rsidRDefault="005153EC" w:rsidP="000C6982">
      <w:pPr>
        <w:numPr>
          <w:ilvl w:val="1"/>
          <w:numId w:val="37"/>
        </w:numPr>
        <w:ind w:left="426"/>
        <w:jc w:val="both"/>
        <w:rPr>
          <w:rFonts w:ascii="Arial Narrow" w:hAnsi="Arial Narrow" w:cs="Arial"/>
          <w:b/>
          <w:lang w:val="es-CO"/>
        </w:rPr>
      </w:pPr>
      <w:r w:rsidRPr="00E910D6">
        <w:rPr>
          <w:rFonts w:ascii="Arial Narrow" w:hAnsi="Arial Narrow" w:cs="Arial"/>
          <w:b/>
          <w:lang w:val="es-CO"/>
        </w:rPr>
        <w:t>GARANTÍAS</w:t>
      </w:r>
      <w:r w:rsidRPr="00E910D6">
        <w:rPr>
          <w:rFonts w:ascii="Arial Narrow" w:hAnsi="Arial Narrow" w:cs="Arial"/>
        </w:rPr>
        <w:t xml:space="preserve"> </w:t>
      </w:r>
      <w:r w:rsidRPr="00E910D6">
        <w:rPr>
          <w:rFonts w:ascii="Arial Narrow" w:hAnsi="Arial Narrow" w:cs="Arial"/>
          <w:b/>
          <w:bCs/>
        </w:rPr>
        <w:t>DEL PROCESO CONTRACTUAL</w:t>
      </w:r>
    </w:p>
    <w:p w14:paraId="36F35F2F" w14:textId="77777777" w:rsidR="00BD1AB9" w:rsidRPr="00E910D6" w:rsidRDefault="00BD1AB9" w:rsidP="00BD1AB9">
      <w:pPr>
        <w:ind w:left="66"/>
        <w:jc w:val="both"/>
        <w:rPr>
          <w:rFonts w:ascii="Arial Narrow" w:hAnsi="Arial Narrow" w:cs="Arial"/>
          <w:b/>
          <w:bCs/>
        </w:rPr>
      </w:pP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3"/>
        <w:gridCol w:w="1985"/>
        <w:gridCol w:w="3625"/>
      </w:tblGrid>
      <w:tr w:rsidR="00792A5E" w:rsidRPr="00E910D6" w14:paraId="677336C8" w14:textId="77777777" w:rsidTr="00A95F28">
        <w:trPr>
          <w:trHeight w:val="369"/>
          <w:tblHeader/>
          <w:jc w:val="center"/>
        </w:trPr>
        <w:tc>
          <w:tcPr>
            <w:tcW w:w="36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975D6D" w14:textId="77777777" w:rsidR="00BD1AB9" w:rsidRPr="00E910D6" w:rsidRDefault="00BD1AB9" w:rsidP="00BD1AB9">
            <w:pPr>
              <w:jc w:val="center"/>
              <w:rPr>
                <w:rFonts w:ascii="Arial Narrow" w:hAnsi="Arial Narrow" w:cs="Arial"/>
                <w:b/>
                <w:sz w:val="18"/>
                <w:lang w:val="es-MX" w:eastAsia="es-MX"/>
              </w:rPr>
            </w:pPr>
            <w:r w:rsidRPr="00E910D6">
              <w:rPr>
                <w:rFonts w:ascii="Arial Narrow" w:hAnsi="Arial Narrow" w:cs="Arial"/>
                <w:b/>
                <w:sz w:val="18"/>
                <w:lang w:val="es-MX" w:eastAsia="es-MX"/>
              </w:rPr>
              <w:t>AMPAROS EXIGIBLES</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E7DFCA" w14:textId="77777777" w:rsidR="00BD1AB9" w:rsidRPr="00E910D6" w:rsidRDefault="00BD1AB9" w:rsidP="00BD1AB9">
            <w:pPr>
              <w:jc w:val="center"/>
              <w:rPr>
                <w:rFonts w:ascii="Arial Narrow" w:hAnsi="Arial Narrow" w:cs="Arial"/>
                <w:b/>
                <w:sz w:val="18"/>
                <w:lang w:val="es-MX" w:eastAsia="es-MX"/>
              </w:rPr>
            </w:pPr>
            <w:r w:rsidRPr="00E910D6">
              <w:rPr>
                <w:rFonts w:ascii="Arial Narrow" w:hAnsi="Arial Narrow" w:cs="Arial"/>
                <w:b/>
                <w:sz w:val="18"/>
                <w:lang w:val="es-MX" w:eastAsia="es-MX"/>
              </w:rPr>
              <w:t>PORCENTAJE DE CUBRIMIENTO</w:t>
            </w:r>
          </w:p>
        </w:tc>
        <w:tc>
          <w:tcPr>
            <w:tcW w:w="3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80FCE8" w14:textId="77777777" w:rsidR="00BD1AB9" w:rsidRPr="00E910D6" w:rsidRDefault="00BD1AB9" w:rsidP="00BD1AB9">
            <w:pPr>
              <w:jc w:val="center"/>
              <w:rPr>
                <w:rFonts w:ascii="Arial Narrow" w:hAnsi="Arial Narrow" w:cs="Arial"/>
                <w:b/>
                <w:sz w:val="18"/>
                <w:lang w:val="es-MX" w:eastAsia="es-MX"/>
              </w:rPr>
            </w:pPr>
            <w:r w:rsidRPr="00E910D6">
              <w:rPr>
                <w:rFonts w:ascii="Arial Narrow" w:hAnsi="Arial Narrow" w:cs="Arial"/>
                <w:b/>
                <w:sz w:val="18"/>
                <w:lang w:val="es-MX" w:eastAsia="es-MX"/>
              </w:rPr>
              <w:t>VIGENCIA</w:t>
            </w:r>
          </w:p>
        </w:tc>
      </w:tr>
      <w:tr w:rsidR="00792A5E" w:rsidRPr="00E910D6" w14:paraId="017CE2E5" w14:textId="77777777" w:rsidTr="00A95F28">
        <w:trPr>
          <w:trHeight w:val="541"/>
          <w:jc w:val="center"/>
        </w:trPr>
        <w:tc>
          <w:tcPr>
            <w:tcW w:w="3633" w:type="dxa"/>
            <w:tcBorders>
              <w:top w:val="single" w:sz="4" w:space="0" w:color="auto"/>
              <w:left w:val="single" w:sz="4" w:space="0" w:color="auto"/>
              <w:bottom w:val="single" w:sz="4" w:space="0" w:color="auto"/>
              <w:right w:val="single" w:sz="4" w:space="0" w:color="auto"/>
            </w:tcBorders>
            <w:vAlign w:val="center"/>
            <w:hideMark/>
          </w:tcPr>
          <w:p w14:paraId="4A098314" w14:textId="77777777" w:rsidR="00BD1AB9" w:rsidRPr="00E910D6" w:rsidRDefault="00BD1AB9" w:rsidP="00BD1AB9">
            <w:pPr>
              <w:jc w:val="both"/>
              <w:rPr>
                <w:rFonts w:ascii="Arial Narrow" w:hAnsi="Arial Narrow" w:cs="Arial"/>
                <w:sz w:val="18"/>
                <w:highlight w:val="cyan"/>
                <w:lang w:val="es-MX" w:eastAsia="es-MX"/>
              </w:rPr>
            </w:pPr>
            <w:r w:rsidRPr="00E910D6">
              <w:rPr>
                <w:rFonts w:ascii="Arial Narrow" w:hAnsi="Arial Narrow" w:cs="Arial"/>
                <w:sz w:val="18"/>
                <w:lang w:val="es-MX" w:eastAsia="es-MX"/>
              </w:rPr>
              <w:t>SERIEDAD DE LA OFERTA</w:t>
            </w:r>
            <w:r w:rsidRPr="00E910D6">
              <w:rPr>
                <w:rFonts w:ascii="Arial Narrow" w:hAnsi="Arial Narrow" w:cs="Arial"/>
                <w:b/>
                <w:sz w:val="18"/>
                <w:vertAlign w:val="superscript"/>
                <w:lang w:val="es-MX" w:eastAsia="es-MX"/>
              </w:rPr>
              <w:footnoteReference w:id="1"/>
            </w:r>
          </w:p>
        </w:tc>
        <w:tc>
          <w:tcPr>
            <w:tcW w:w="1985" w:type="dxa"/>
            <w:tcBorders>
              <w:top w:val="single" w:sz="4" w:space="0" w:color="auto"/>
              <w:left w:val="single" w:sz="4" w:space="0" w:color="auto"/>
              <w:bottom w:val="single" w:sz="4" w:space="0" w:color="auto"/>
              <w:right w:val="single" w:sz="4" w:space="0" w:color="auto"/>
            </w:tcBorders>
            <w:vAlign w:val="center"/>
            <w:hideMark/>
          </w:tcPr>
          <w:p w14:paraId="69F669BC" w14:textId="77777777" w:rsidR="00BD1AB9" w:rsidRPr="00E910D6" w:rsidRDefault="00BD1AB9" w:rsidP="00BD1AB9">
            <w:pPr>
              <w:jc w:val="center"/>
              <w:rPr>
                <w:rFonts w:ascii="Arial Narrow" w:eastAsia="Calibri" w:hAnsi="Arial Narrow" w:cs="Arial"/>
                <w:bCs/>
                <w:sz w:val="18"/>
                <w:lang w:val="es-CO" w:eastAsia="en-US"/>
              </w:rPr>
            </w:pPr>
            <w:r w:rsidRPr="00E910D6">
              <w:rPr>
                <w:rFonts w:ascii="Arial Narrow" w:eastAsia="Calibri" w:hAnsi="Arial Narrow" w:cs="Arial"/>
                <w:bCs/>
                <w:sz w:val="18"/>
                <w:lang w:val="es-CO" w:eastAsia="en-US"/>
              </w:rPr>
              <w:t>10%</w:t>
            </w:r>
          </w:p>
          <w:p w14:paraId="2D433879" w14:textId="77777777" w:rsidR="00BD1AB9" w:rsidRPr="00E910D6" w:rsidRDefault="00BD1AB9" w:rsidP="00BD1AB9">
            <w:pPr>
              <w:jc w:val="center"/>
              <w:rPr>
                <w:rFonts w:ascii="Arial Narrow" w:hAnsi="Arial Narrow" w:cs="Arial"/>
                <w:sz w:val="18"/>
                <w:highlight w:val="cyan"/>
                <w:lang w:val="es-MX" w:eastAsia="es-MX"/>
              </w:rPr>
            </w:pPr>
            <w:r w:rsidRPr="00E910D6">
              <w:rPr>
                <w:rFonts w:ascii="Arial Narrow" w:eastAsia="Calibri" w:hAnsi="Arial Narrow" w:cs="Arial"/>
                <w:bCs/>
                <w:sz w:val="18"/>
                <w:lang w:val="es-CO" w:eastAsia="en-US"/>
              </w:rPr>
              <w:t>Del valor del presupuesto oficial estimado</w:t>
            </w:r>
          </w:p>
        </w:tc>
        <w:tc>
          <w:tcPr>
            <w:tcW w:w="3625" w:type="dxa"/>
            <w:tcBorders>
              <w:top w:val="single" w:sz="4" w:space="0" w:color="auto"/>
              <w:left w:val="single" w:sz="4" w:space="0" w:color="auto"/>
              <w:bottom w:val="single" w:sz="4" w:space="0" w:color="auto"/>
              <w:right w:val="single" w:sz="4" w:space="0" w:color="auto"/>
            </w:tcBorders>
            <w:vAlign w:val="center"/>
            <w:hideMark/>
          </w:tcPr>
          <w:p w14:paraId="06DA585F" w14:textId="77777777" w:rsidR="00BD1AB9" w:rsidRPr="00E910D6" w:rsidRDefault="00BD1AB9" w:rsidP="00BD1AB9">
            <w:pPr>
              <w:jc w:val="both"/>
              <w:rPr>
                <w:rFonts w:ascii="Arial Narrow" w:hAnsi="Arial Narrow" w:cs="Arial"/>
                <w:bCs/>
                <w:sz w:val="18"/>
                <w:highlight w:val="cyan"/>
                <w:lang w:val="es-MX" w:eastAsia="es-MX"/>
              </w:rPr>
            </w:pPr>
            <w:r w:rsidRPr="00E910D6">
              <w:rPr>
                <w:rFonts w:ascii="Arial Narrow" w:eastAsia="Calibri" w:hAnsi="Arial Narrow" w:cs="Arial"/>
                <w:sz w:val="18"/>
                <w:lang w:val="es-CO" w:eastAsia="en-US"/>
              </w:rPr>
              <w:t>Tres (3) meses, contados a partir de la fecha de cierre del proceso.</w:t>
            </w:r>
          </w:p>
        </w:tc>
      </w:tr>
      <w:tr w:rsidR="00792A5E" w:rsidRPr="00E910D6" w14:paraId="4762AEBE" w14:textId="77777777" w:rsidTr="00166C2F">
        <w:trPr>
          <w:trHeight w:val="488"/>
          <w:jc w:val="center"/>
        </w:trPr>
        <w:tc>
          <w:tcPr>
            <w:tcW w:w="36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92F61"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CUMPLIMIENTO DEL CONTRATO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B5AF4"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15%</w:t>
            </w:r>
          </w:p>
          <w:p w14:paraId="241D2942"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Del valor del contrato</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48659"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Término de duración del contrato y seis (6) meses más.</w:t>
            </w:r>
          </w:p>
        </w:tc>
      </w:tr>
      <w:tr w:rsidR="00792A5E" w:rsidRPr="00E910D6" w14:paraId="7E099FCE" w14:textId="77777777" w:rsidTr="00166C2F">
        <w:trPr>
          <w:trHeight w:val="437"/>
          <w:jc w:val="center"/>
        </w:trPr>
        <w:tc>
          <w:tcPr>
            <w:tcW w:w="36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11884"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CALIDAD DEL SERVICIO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63A7A"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15%</w:t>
            </w:r>
          </w:p>
          <w:p w14:paraId="18DE087B"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Del valor del contrato</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805F7"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Término de duración del contrato</w:t>
            </w:r>
          </w:p>
        </w:tc>
      </w:tr>
      <w:tr w:rsidR="00792A5E" w:rsidRPr="00E910D6" w14:paraId="2E5C9DCE" w14:textId="77777777" w:rsidTr="00166C2F">
        <w:trPr>
          <w:trHeight w:val="264"/>
          <w:jc w:val="center"/>
        </w:trPr>
        <w:tc>
          <w:tcPr>
            <w:tcW w:w="36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4A230"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PAGO DE SALARIOS, PRESTACIONES SOCIALES LEGALES E INDEMNIZACIONES LABORALES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EEB1F"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15%</w:t>
            </w:r>
          </w:p>
          <w:p w14:paraId="0D5EDC61"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Del valor del contrato</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94018"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Término de duración del contrato y tres (3) años más.</w:t>
            </w:r>
          </w:p>
        </w:tc>
      </w:tr>
      <w:tr w:rsidR="00792A5E" w:rsidRPr="00E910D6" w14:paraId="1B30953C" w14:textId="77777777" w:rsidTr="00166C2F">
        <w:trPr>
          <w:trHeight w:val="606"/>
          <w:jc w:val="center"/>
        </w:trPr>
        <w:tc>
          <w:tcPr>
            <w:tcW w:w="36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EAD72"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RESPONSABILIDAD CIVIL EXTRACONTRACTUAL</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F0BE70" w14:textId="77777777" w:rsidR="00BD1AB9" w:rsidRPr="00E910D6" w:rsidRDefault="00BD1AB9" w:rsidP="00BD1AB9">
            <w:pPr>
              <w:jc w:val="center"/>
              <w:rPr>
                <w:rFonts w:ascii="Arial Narrow" w:hAnsi="Arial Narrow" w:cs="Arial"/>
                <w:sz w:val="18"/>
                <w:lang w:val="es-MX" w:eastAsia="es-MX"/>
              </w:rPr>
            </w:pPr>
            <w:r w:rsidRPr="00E910D6">
              <w:rPr>
                <w:rFonts w:ascii="Arial Narrow" w:hAnsi="Arial Narrow" w:cs="Arial"/>
                <w:sz w:val="18"/>
                <w:lang w:val="es-MX" w:eastAsia="es-MX"/>
              </w:rPr>
              <w:t>200 SMMLV</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6A839" w14:textId="77777777" w:rsidR="00BD1AB9" w:rsidRPr="00E910D6" w:rsidRDefault="00BD1AB9" w:rsidP="00BD1AB9">
            <w:pPr>
              <w:jc w:val="both"/>
              <w:rPr>
                <w:rFonts w:ascii="Arial Narrow" w:hAnsi="Arial Narrow" w:cs="Arial"/>
                <w:sz w:val="18"/>
                <w:lang w:val="es-MX" w:eastAsia="es-MX"/>
              </w:rPr>
            </w:pPr>
            <w:r w:rsidRPr="00E910D6">
              <w:rPr>
                <w:rFonts w:ascii="Arial Narrow" w:hAnsi="Arial Narrow" w:cs="Arial"/>
                <w:sz w:val="18"/>
                <w:lang w:val="es-MX" w:eastAsia="es-MX"/>
              </w:rPr>
              <w:t>Término de duración del contrato</w:t>
            </w:r>
          </w:p>
        </w:tc>
      </w:tr>
    </w:tbl>
    <w:p w14:paraId="31D9E275" w14:textId="77777777" w:rsidR="00922343" w:rsidRPr="00E910D6" w:rsidRDefault="00922343">
      <w:pPr>
        <w:rPr>
          <w:rFonts w:ascii="Arial Narrow" w:hAnsi="Arial Narrow"/>
        </w:rPr>
      </w:pPr>
    </w:p>
    <w:p w14:paraId="0ED17D2C" w14:textId="77777777" w:rsidR="00665334" w:rsidRPr="00E910D6" w:rsidRDefault="00853DE8" w:rsidP="00C20520">
      <w:pPr>
        <w:pStyle w:val="Default"/>
        <w:jc w:val="both"/>
        <w:rPr>
          <w:rFonts w:ascii="Arial Narrow" w:hAnsi="Arial Narrow"/>
          <w:color w:val="auto"/>
          <w:lang w:val="es-ES"/>
        </w:rPr>
      </w:pPr>
      <w:r w:rsidRPr="00E910D6">
        <w:rPr>
          <w:rFonts w:ascii="Arial Narrow" w:hAnsi="Arial Narrow"/>
          <w:b/>
          <w:color w:val="auto"/>
          <w:lang w:val="es-ES"/>
        </w:rPr>
        <w:t>Nota:</w:t>
      </w:r>
      <w:r w:rsidRPr="00E910D6">
        <w:rPr>
          <w:rFonts w:ascii="Arial Narrow" w:hAnsi="Arial Narrow"/>
          <w:color w:val="auto"/>
          <w:lang w:val="es-ES"/>
        </w:rPr>
        <w:t xml:space="preserve"> De acuerdo al valor del contrato, las polizas de Cumplimiento y Resposabilidad Civil podrán variar según lo establecido en los artículos 2.2.1.2.3.1.12 y 2.2.1.2.3.1.17 respectivamente</w:t>
      </w:r>
    </w:p>
    <w:p w14:paraId="15BBAC39" w14:textId="77777777" w:rsidR="00C820ED" w:rsidRPr="00E910D6" w:rsidRDefault="00C820ED" w:rsidP="00C20520">
      <w:pPr>
        <w:pStyle w:val="Default"/>
        <w:jc w:val="both"/>
        <w:rPr>
          <w:rFonts w:ascii="Arial Narrow" w:hAnsi="Arial Narrow"/>
          <w:color w:val="auto"/>
          <w:lang w:val="es-ES"/>
        </w:rPr>
      </w:pPr>
    </w:p>
    <w:p w14:paraId="5BCAB2C3" w14:textId="77777777" w:rsidR="00EE542D" w:rsidRPr="00E910D6" w:rsidRDefault="003D6ED0" w:rsidP="000C6982">
      <w:pPr>
        <w:pStyle w:val="Default"/>
        <w:numPr>
          <w:ilvl w:val="0"/>
          <w:numId w:val="37"/>
        </w:numPr>
        <w:jc w:val="both"/>
        <w:rPr>
          <w:rFonts w:ascii="Arial Narrow" w:hAnsi="Arial Narrow"/>
          <w:b/>
          <w:color w:val="auto"/>
        </w:rPr>
      </w:pPr>
      <w:r w:rsidRPr="00E910D6">
        <w:rPr>
          <w:rFonts w:ascii="Arial Narrow" w:hAnsi="Arial Narrow"/>
          <w:b/>
          <w:color w:val="auto"/>
        </w:rPr>
        <w:lastRenderedPageBreak/>
        <w:t>ACUERDOS COMERCIALES</w:t>
      </w:r>
    </w:p>
    <w:p w14:paraId="0A38DB8E" w14:textId="77777777" w:rsidR="00C25C5B" w:rsidRPr="00E910D6" w:rsidRDefault="00C25C5B" w:rsidP="00C20520">
      <w:pPr>
        <w:pStyle w:val="Default"/>
        <w:jc w:val="both"/>
        <w:rPr>
          <w:rFonts w:ascii="Arial Narrow" w:hAnsi="Arial Narrow"/>
          <w:b/>
          <w:color w:val="auto"/>
        </w:rPr>
      </w:pPr>
    </w:p>
    <w:p w14:paraId="10958C25" w14:textId="77777777" w:rsidR="003E0571" w:rsidRPr="00E910D6" w:rsidRDefault="003E0571" w:rsidP="003E0571">
      <w:pPr>
        <w:pStyle w:val="Default"/>
        <w:jc w:val="both"/>
        <w:rPr>
          <w:rFonts w:ascii="Arial Narrow" w:hAnsi="Arial Narrow"/>
          <w:color w:val="auto"/>
        </w:rPr>
      </w:pPr>
      <w:r w:rsidRPr="00E910D6">
        <w:rPr>
          <w:rFonts w:ascii="Arial Narrow" w:hAnsi="Arial Narrow"/>
          <w:color w:val="auto"/>
        </w:rPr>
        <w:t xml:space="preserve">El Municipio de Envigado dará aplicación a los acuerdos comerciales suscritos por Colombia de acuerdo al manual para el manejo de los acuerdos comerciales en procesos de contratación </w:t>
      </w:r>
      <w:r w:rsidRPr="00E910D6">
        <w:rPr>
          <w:rFonts w:ascii="Arial Narrow" w:hAnsi="Arial Narrow"/>
          <w:b/>
          <w:color w:val="auto"/>
        </w:rPr>
        <w:t>M-MACPC-13</w:t>
      </w:r>
      <w:r w:rsidRPr="00E910D6">
        <w:rPr>
          <w:rFonts w:ascii="Arial Narrow" w:hAnsi="Arial Narrow"/>
          <w:color w:val="auto"/>
        </w:rPr>
        <w:t xml:space="preserve"> expedido por Colombia Compra Eficiente, para las entidades del </w:t>
      </w:r>
      <w:r w:rsidRPr="00E910D6">
        <w:rPr>
          <w:rFonts w:ascii="Arial Narrow" w:hAnsi="Arial Narrow"/>
          <w:b/>
          <w:color w:val="auto"/>
        </w:rPr>
        <w:t>nivel municipal</w:t>
      </w:r>
      <w:r w:rsidRPr="00E910D6">
        <w:rPr>
          <w:rFonts w:ascii="Arial Narrow" w:hAnsi="Arial Narrow"/>
          <w:color w:val="auto"/>
        </w:rPr>
        <w:t xml:space="preserve"> con la Alianza Pacífico (únicamente con Chile y Perú), Chile, Costa Rica, los Estados AELC, el Triángulo Norte (únicamente con Guatemala), la Unión Europea; y la Decisión 439 de 1998 de la de la Secretaría de la Comunidad Andina –CAN.</w:t>
      </w:r>
    </w:p>
    <w:p w14:paraId="542E300C" w14:textId="77777777" w:rsidR="003E0571" w:rsidRPr="00E910D6" w:rsidRDefault="003E0571" w:rsidP="003E0571">
      <w:pPr>
        <w:pStyle w:val="Default"/>
        <w:jc w:val="both"/>
        <w:rPr>
          <w:rFonts w:ascii="Arial Narrow" w:hAnsi="Arial Narrow"/>
          <w:b/>
          <w:color w:val="auto"/>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2"/>
        <w:gridCol w:w="1376"/>
        <w:gridCol w:w="844"/>
        <w:gridCol w:w="2268"/>
        <w:gridCol w:w="1653"/>
        <w:gridCol w:w="1749"/>
      </w:tblGrid>
      <w:tr w:rsidR="00792A5E" w:rsidRPr="00E910D6" w14:paraId="43CB6400" w14:textId="77777777" w:rsidTr="009E378D">
        <w:trPr>
          <w:trHeight w:val="862"/>
          <w:tblHeader/>
        </w:trPr>
        <w:tc>
          <w:tcPr>
            <w:tcW w:w="2558" w:type="dxa"/>
            <w:gridSpan w:val="2"/>
            <w:shd w:val="clear" w:color="000000" w:fill="D9D9D9"/>
            <w:vAlign w:val="center"/>
            <w:hideMark/>
          </w:tcPr>
          <w:p w14:paraId="0AF61694" w14:textId="77777777" w:rsidR="003E0571" w:rsidRPr="00E910D6" w:rsidRDefault="003E0571" w:rsidP="009E378D">
            <w:pPr>
              <w:jc w:val="center"/>
              <w:rPr>
                <w:rFonts w:ascii="Arial Narrow" w:hAnsi="Arial Narrow"/>
                <w:b/>
                <w:bCs/>
                <w:sz w:val="18"/>
                <w:lang w:eastAsia="es-CO"/>
              </w:rPr>
            </w:pPr>
            <w:r w:rsidRPr="00E910D6">
              <w:rPr>
                <w:rFonts w:ascii="Arial Narrow" w:hAnsi="Arial Narrow"/>
                <w:b/>
                <w:bCs/>
                <w:sz w:val="18"/>
                <w:lang w:eastAsia="es-CO"/>
              </w:rPr>
              <w:t xml:space="preserve">Determinación de aplicabilidad de acuerdos comerciales. </w:t>
            </w:r>
          </w:p>
          <w:p w14:paraId="1DCCD38E"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Circular M-MACPC-13</w:t>
            </w:r>
          </w:p>
        </w:tc>
        <w:tc>
          <w:tcPr>
            <w:tcW w:w="844" w:type="dxa"/>
            <w:shd w:val="clear" w:color="000000" w:fill="D9D9D9"/>
            <w:vAlign w:val="center"/>
            <w:hideMark/>
          </w:tcPr>
          <w:p w14:paraId="55DCB35E"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Entidad Estatal incluida</w:t>
            </w:r>
          </w:p>
        </w:tc>
        <w:tc>
          <w:tcPr>
            <w:tcW w:w="2268" w:type="dxa"/>
            <w:shd w:val="clear" w:color="000000" w:fill="D9D9D9"/>
            <w:vAlign w:val="center"/>
            <w:hideMark/>
          </w:tcPr>
          <w:p w14:paraId="0EDA139D"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 xml:space="preserve">Presupuesto del Proceso de Contratación superior al valor del Acuerdo Comercial </w:t>
            </w:r>
          </w:p>
        </w:tc>
        <w:tc>
          <w:tcPr>
            <w:tcW w:w="1653" w:type="dxa"/>
            <w:shd w:val="clear" w:color="000000" w:fill="D9D9D9"/>
            <w:vAlign w:val="center"/>
            <w:hideMark/>
          </w:tcPr>
          <w:p w14:paraId="5F2F282E"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Excepción Aplicable al Proceso de Contratación</w:t>
            </w:r>
          </w:p>
        </w:tc>
        <w:tc>
          <w:tcPr>
            <w:tcW w:w="1749" w:type="dxa"/>
            <w:shd w:val="clear" w:color="000000" w:fill="D9D9D9"/>
            <w:vAlign w:val="center"/>
            <w:hideMark/>
          </w:tcPr>
          <w:p w14:paraId="2F2544C1"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Proceso de Contratación cubierto por el Acuerdo Comercial</w:t>
            </w:r>
          </w:p>
        </w:tc>
      </w:tr>
      <w:tr w:rsidR="00792A5E" w:rsidRPr="00E910D6" w14:paraId="16CCB986" w14:textId="77777777" w:rsidTr="009E378D">
        <w:trPr>
          <w:trHeight w:val="480"/>
        </w:trPr>
        <w:tc>
          <w:tcPr>
            <w:tcW w:w="1182" w:type="dxa"/>
            <w:vMerge w:val="restart"/>
            <w:shd w:val="clear" w:color="000000" w:fill="DDEBF7"/>
            <w:vAlign w:val="center"/>
            <w:hideMark/>
          </w:tcPr>
          <w:p w14:paraId="6CC81D34"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Alianza Pacífico</w:t>
            </w:r>
          </w:p>
        </w:tc>
        <w:tc>
          <w:tcPr>
            <w:tcW w:w="1376" w:type="dxa"/>
            <w:shd w:val="clear" w:color="000000" w:fill="DDEBF7"/>
            <w:vAlign w:val="center"/>
            <w:hideMark/>
          </w:tcPr>
          <w:p w14:paraId="54153F7D"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Chile</w:t>
            </w:r>
          </w:p>
        </w:tc>
        <w:tc>
          <w:tcPr>
            <w:tcW w:w="844" w:type="dxa"/>
            <w:shd w:val="clear" w:color="000000" w:fill="FFFFFF"/>
            <w:vAlign w:val="center"/>
          </w:tcPr>
          <w:p w14:paraId="4E3171F4"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vMerge w:val="restart"/>
            <w:shd w:val="clear" w:color="000000" w:fill="FFFFFF"/>
            <w:vAlign w:val="center"/>
          </w:tcPr>
          <w:p w14:paraId="59ED8BC9"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p w14:paraId="09187850"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Bienes y servicios $834.618.000</w:t>
            </w:r>
          </w:p>
          <w:p w14:paraId="0ACC43D2"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Servicios de construcción $20.865.438.000</w:t>
            </w:r>
          </w:p>
        </w:tc>
        <w:tc>
          <w:tcPr>
            <w:tcW w:w="1653" w:type="dxa"/>
            <w:vMerge w:val="restart"/>
            <w:shd w:val="clear" w:color="000000" w:fill="FFFFFF"/>
            <w:vAlign w:val="center"/>
          </w:tcPr>
          <w:p w14:paraId="59528FF3"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28, 29</w:t>
            </w:r>
          </w:p>
        </w:tc>
        <w:tc>
          <w:tcPr>
            <w:tcW w:w="1749" w:type="dxa"/>
            <w:shd w:val="clear" w:color="000000" w:fill="FFFFFF"/>
            <w:vAlign w:val="center"/>
          </w:tcPr>
          <w:p w14:paraId="4F69541D"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tc>
      </w:tr>
      <w:tr w:rsidR="00792A5E" w:rsidRPr="00E910D6" w14:paraId="4595220D" w14:textId="77777777" w:rsidTr="009E378D">
        <w:trPr>
          <w:trHeight w:val="315"/>
        </w:trPr>
        <w:tc>
          <w:tcPr>
            <w:tcW w:w="1182" w:type="dxa"/>
            <w:vMerge/>
            <w:shd w:val="clear" w:color="000000" w:fill="DDEBF7"/>
            <w:vAlign w:val="center"/>
            <w:hideMark/>
          </w:tcPr>
          <w:p w14:paraId="46F60D1D" w14:textId="77777777" w:rsidR="003E0571" w:rsidRPr="00E910D6" w:rsidRDefault="003E0571" w:rsidP="009E378D">
            <w:pPr>
              <w:rPr>
                <w:rFonts w:ascii="Arial Narrow" w:hAnsi="Arial Narrow"/>
                <w:b/>
                <w:bCs/>
                <w:sz w:val="18"/>
                <w:lang w:val="es-CO" w:eastAsia="es-CO"/>
              </w:rPr>
            </w:pPr>
          </w:p>
        </w:tc>
        <w:tc>
          <w:tcPr>
            <w:tcW w:w="1376" w:type="dxa"/>
            <w:shd w:val="clear" w:color="000000" w:fill="DDEBF7"/>
            <w:vAlign w:val="center"/>
            <w:hideMark/>
          </w:tcPr>
          <w:p w14:paraId="6861FDA8"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Perú</w:t>
            </w:r>
          </w:p>
        </w:tc>
        <w:tc>
          <w:tcPr>
            <w:tcW w:w="844" w:type="dxa"/>
            <w:shd w:val="clear" w:color="000000" w:fill="FFFFFF"/>
            <w:vAlign w:val="center"/>
          </w:tcPr>
          <w:p w14:paraId="124CF3FF"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vMerge/>
            <w:shd w:val="clear" w:color="000000" w:fill="FFFFFF"/>
            <w:vAlign w:val="center"/>
          </w:tcPr>
          <w:p w14:paraId="2D392892" w14:textId="77777777" w:rsidR="003E0571" w:rsidRPr="00E910D6" w:rsidRDefault="003E0571" w:rsidP="009E378D">
            <w:pPr>
              <w:jc w:val="center"/>
              <w:rPr>
                <w:rFonts w:ascii="Arial Narrow" w:hAnsi="Arial Narrow"/>
                <w:sz w:val="18"/>
                <w:lang w:val="es-CO" w:eastAsia="es-CO"/>
              </w:rPr>
            </w:pPr>
          </w:p>
        </w:tc>
        <w:tc>
          <w:tcPr>
            <w:tcW w:w="1653" w:type="dxa"/>
            <w:vMerge/>
            <w:shd w:val="clear" w:color="000000" w:fill="FFFFFF"/>
            <w:vAlign w:val="center"/>
          </w:tcPr>
          <w:p w14:paraId="04D645F4" w14:textId="77777777" w:rsidR="003E0571" w:rsidRPr="00E910D6" w:rsidRDefault="003E0571" w:rsidP="009E378D">
            <w:pPr>
              <w:jc w:val="center"/>
              <w:rPr>
                <w:rFonts w:ascii="Arial Narrow" w:eastAsia="Calibri" w:hAnsi="Arial Narrow"/>
                <w:sz w:val="18"/>
                <w:lang w:eastAsia="en-US"/>
              </w:rPr>
            </w:pPr>
          </w:p>
        </w:tc>
        <w:tc>
          <w:tcPr>
            <w:tcW w:w="1749" w:type="dxa"/>
            <w:shd w:val="clear" w:color="000000" w:fill="FFFFFF"/>
            <w:vAlign w:val="center"/>
          </w:tcPr>
          <w:p w14:paraId="2B465E1C"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val="es-CO" w:eastAsia="es-CO"/>
              </w:rPr>
              <w:t>NO</w:t>
            </w:r>
          </w:p>
        </w:tc>
      </w:tr>
      <w:tr w:rsidR="00792A5E" w:rsidRPr="00E910D6" w14:paraId="3E75B715" w14:textId="77777777" w:rsidTr="009E378D">
        <w:trPr>
          <w:trHeight w:val="315"/>
        </w:trPr>
        <w:tc>
          <w:tcPr>
            <w:tcW w:w="2558" w:type="dxa"/>
            <w:gridSpan w:val="2"/>
            <w:shd w:val="clear" w:color="000000" w:fill="DDEBF7"/>
            <w:vAlign w:val="center"/>
            <w:hideMark/>
          </w:tcPr>
          <w:p w14:paraId="05482A50"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Chile</w:t>
            </w:r>
          </w:p>
        </w:tc>
        <w:tc>
          <w:tcPr>
            <w:tcW w:w="844" w:type="dxa"/>
            <w:shd w:val="clear" w:color="000000" w:fill="FFFFFF"/>
            <w:vAlign w:val="center"/>
          </w:tcPr>
          <w:p w14:paraId="3C8BED85"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shd w:val="clear" w:color="000000" w:fill="FFFFFF"/>
            <w:vAlign w:val="center"/>
          </w:tcPr>
          <w:p w14:paraId="5F23D278"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p w14:paraId="7C4E268C"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Bienes y servicios</w:t>
            </w:r>
          </w:p>
          <w:p w14:paraId="5D29CAB5"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 xml:space="preserve">$836.008.000 </w:t>
            </w:r>
          </w:p>
          <w:p w14:paraId="275279B7"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Servicios de construcción $20.900.211.000</w:t>
            </w:r>
          </w:p>
        </w:tc>
        <w:tc>
          <w:tcPr>
            <w:tcW w:w="1653" w:type="dxa"/>
            <w:shd w:val="clear" w:color="000000" w:fill="FFFFFF"/>
            <w:vAlign w:val="center"/>
          </w:tcPr>
          <w:p w14:paraId="221433E7"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eastAsia="es-CO"/>
              </w:rPr>
              <w:t>28, 29</w:t>
            </w:r>
          </w:p>
        </w:tc>
        <w:tc>
          <w:tcPr>
            <w:tcW w:w="1749" w:type="dxa"/>
            <w:shd w:val="clear" w:color="000000" w:fill="FFFFFF"/>
            <w:vAlign w:val="center"/>
          </w:tcPr>
          <w:p w14:paraId="7C17F743"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val="es-CO" w:eastAsia="es-CO"/>
              </w:rPr>
              <w:t>NO</w:t>
            </w:r>
          </w:p>
        </w:tc>
      </w:tr>
      <w:tr w:rsidR="00792A5E" w:rsidRPr="00E910D6" w14:paraId="4F3263B5" w14:textId="77777777" w:rsidTr="009E378D">
        <w:trPr>
          <w:trHeight w:val="315"/>
        </w:trPr>
        <w:tc>
          <w:tcPr>
            <w:tcW w:w="2558" w:type="dxa"/>
            <w:gridSpan w:val="2"/>
            <w:shd w:val="clear" w:color="000000" w:fill="DDEBF7"/>
            <w:vAlign w:val="center"/>
            <w:hideMark/>
          </w:tcPr>
          <w:p w14:paraId="44FD7047"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val="es-CO" w:eastAsia="es-CO"/>
              </w:rPr>
              <w:t>Costa Rica</w:t>
            </w:r>
          </w:p>
        </w:tc>
        <w:tc>
          <w:tcPr>
            <w:tcW w:w="844" w:type="dxa"/>
            <w:shd w:val="clear" w:color="000000" w:fill="FFFFFF"/>
            <w:vAlign w:val="center"/>
          </w:tcPr>
          <w:p w14:paraId="49C930DB"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shd w:val="clear" w:color="000000" w:fill="FFFFFF"/>
            <w:vAlign w:val="center"/>
          </w:tcPr>
          <w:p w14:paraId="46640BF6"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p w14:paraId="072BC45F"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 xml:space="preserve">Bienes y servicios $1.481.116.000 </w:t>
            </w:r>
          </w:p>
          <w:p w14:paraId="3519287C"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Servicios de construcción $20.868.078.000</w:t>
            </w:r>
          </w:p>
        </w:tc>
        <w:tc>
          <w:tcPr>
            <w:tcW w:w="1653" w:type="dxa"/>
            <w:shd w:val="clear" w:color="000000" w:fill="FFFFFF"/>
            <w:vAlign w:val="center"/>
          </w:tcPr>
          <w:p w14:paraId="2132EAD3"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eastAsia="es-CO"/>
              </w:rPr>
              <w:t>28, 29</w:t>
            </w:r>
          </w:p>
        </w:tc>
        <w:tc>
          <w:tcPr>
            <w:tcW w:w="1749" w:type="dxa"/>
            <w:shd w:val="clear" w:color="000000" w:fill="FFFFFF"/>
            <w:vAlign w:val="center"/>
          </w:tcPr>
          <w:p w14:paraId="396768F5"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val="es-CO" w:eastAsia="es-CO"/>
              </w:rPr>
              <w:t>NO</w:t>
            </w:r>
          </w:p>
        </w:tc>
      </w:tr>
      <w:tr w:rsidR="00792A5E" w:rsidRPr="00E910D6" w14:paraId="0F610CF5" w14:textId="77777777" w:rsidTr="009E378D">
        <w:trPr>
          <w:trHeight w:val="315"/>
        </w:trPr>
        <w:tc>
          <w:tcPr>
            <w:tcW w:w="2558" w:type="dxa"/>
            <w:gridSpan w:val="2"/>
            <w:shd w:val="clear" w:color="000000" w:fill="DDEBF7"/>
            <w:vAlign w:val="center"/>
            <w:hideMark/>
          </w:tcPr>
          <w:p w14:paraId="5B27F563"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Estados AELC</w:t>
            </w:r>
          </w:p>
        </w:tc>
        <w:tc>
          <w:tcPr>
            <w:tcW w:w="844" w:type="dxa"/>
            <w:shd w:val="clear" w:color="000000" w:fill="FFFFFF"/>
            <w:vAlign w:val="center"/>
          </w:tcPr>
          <w:p w14:paraId="26FDC09E"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shd w:val="clear" w:color="000000" w:fill="FFFFFF"/>
            <w:vAlign w:val="center"/>
          </w:tcPr>
          <w:p w14:paraId="6FD32538"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p w14:paraId="1247BB8D"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 xml:space="preserve">Bienes y servicios $788.071.000 </w:t>
            </w:r>
          </w:p>
          <w:p w14:paraId="64F2BA68"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Servicios de construcción $19.701.769.000</w:t>
            </w:r>
          </w:p>
        </w:tc>
        <w:tc>
          <w:tcPr>
            <w:tcW w:w="1653" w:type="dxa"/>
            <w:shd w:val="clear" w:color="000000" w:fill="FFFFFF"/>
            <w:vAlign w:val="center"/>
          </w:tcPr>
          <w:p w14:paraId="4EE60BBC"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eastAsia="es-CO"/>
              </w:rPr>
              <w:t>28, 29</w:t>
            </w:r>
          </w:p>
        </w:tc>
        <w:tc>
          <w:tcPr>
            <w:tcW w:w="1749" w:type="dxa"/>
            <w:shd w:val="clear" w:color="000000" w:fill="FFFFFF"/>
            <w:vAlign w:val="center"/>
          </w:tcPr>
          <w:p w14:paraId="6A5D10F9"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val="es-CO" w:eastAsia="es-CO"/>
              </w:rPr>
              <w:t>NO</w:t>
            </w:r>
          </w:p>
        </w:tc>
      </w:tr>
      <w:tr w:rsidR="00792A5E" w:rsidRPr="00E910D6" w14:paraId="5B2AA870" w14:textId="77777777" w:rsidTr="009E378D">
        <w:trPr>
          <w:trHeight w:val="315"/>
        </w:trPr>
        <w:tc>
          <w:tcPr>
            <w:tcW w:w="1182" w:type="dxa"/>
            <w:shd w:val="clear" w:color="000000" w:fill="DDEBF7"/>
            <w:vAlign w:val="center"/>
            <w:hideMark/>
          </w:tcPr>
          <w:p w14:paraId="193AC715"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Triángulo Norte</w:t>
            </w:r>
          </w:p>
        </w:tc>
        <w:tc>
          <w:tcPr>
            <w:tcW w:w="1376" w:type="dxa"/>
            <w:shd w:val="clear" w:color="000000" w:fill="DDEBF7"/>
            <w:vAlign w:val="center"/>
            <w:hideMark/>
          </w:tcPr>
          <w:p w14:paraId="7EF42D51"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Guatemala</w:t>
            </w:r>
          </w:p>
        </w:tc>
        <w:tc>
          <w:tcPr>
            <w:tcW w:w="844" w:type="dxa"/>
            <w:shd w:val="clear" w:color="000000" w:fill="FFFFFF"/>
            <w:vAlign w:val="center"/>
          </w:tcPr>
          <w:p w14:paraId="787B8192"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shd w:val="clear" w:color="000000" w:fill="FFFFFF"/>
            <w:vAlign w:val="center"/>
          </w:tcPr>
          <w:p w14:paraId="3526B5B3" w14:textId="77777777" w:rsidR="003E0571" w:rsidRPr="00E910D6" w:rsidRDefault="003E0571" w:rsidP="009E378D">
            <w:pPr>
              <w:spacing w:line="276" w:lineRule="auto"/>
              <w:jc w:val="center"/>
              <w:rPr>
                <w:rFonts w:ascii="Arial Narrow" w:hAnsi="Arial Narrow"/>
                <w:sz w:val="18"/>
                <w:lang w:val="es-CO" w:eastAsia="es-CO"/>
              </w:rPr>
            </w:pPr>
            <w:r w:rsidRPr="00E910D6">
              <w:rPr>
                <w:rFonts w:ascii="Arial Narrow" w:hAnsi="Arial Narrow"/>
                <w:sz w:val="18"/>
                <w:lang w:val="es-CO" w:eastAsia="es-CO"/>
              </w:rPr>
              <w:t>SI</w:t>
            </w:r>
          </w:p>
          <w:p w14:paraId="29157104" w14:textId="77777777" w:rsidR="003E0571" w:rsidRPr="00E910D6" w:rsidRDefault="003E0571" w:rsidP="009E378D">
            <w:pPr>
              <w:spacing w:line="276" w:lineRule="auto"/>
              <w:jc w:val="center"/>
              <w:rPr>
                <w:rFonts w:ascii="Arial Narrow" w:eastAsia="Calibri" w:hAnsi="Arial Narrow"/>
                <w:sz w:val="18"/>
                <w:lang w:eastAsia="en-US"/>
              </w:rPr>
            </w:pPr>
            <w:r w:rsidRPr="00E910D6">
              <w:rPr>
                <w:rFonts w:ascii="Arial Narrow" w:hAnsi="Arial Narrow"/>
                <w:sz w:val="18"/>
                <w:lang w:eastAsia="es-CO"/>
              </w:rPr>
              <w:t>El valor para el acuerdo comercial corresponde al valor a partir del límite inferior de la menor cuantía</w:t>
            </w:r>
          </w:p>
        </w:tc>
        <w:tc>
          <w:tcPr>
            <w:tcW w:w="1653" w:type="dxa"/>
            <w:shd w:val="clear" w:color="000000" w:fill="FFFFFF"/>
            <w:vAlign w:val="center"/>
          </w:tcPr>
          <w:p w14:paraId="369D69E4"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NO</w:t>
            </w:r>
          </w:p>
          <w:p w14:paraId="4FF41596" w14:textId="77777777" w:rsidR="003E0571" w:rsidRPr="00E910D6" w:rsidRDefault="003E0571" w:rsidP="009E378D">
            <w:pPr>
              <w:jc w:val="center"/>
              <w:rPr>
                <w:rFonts w:ascii="Arial Narrow" w:eastAsia="Calibri" w:hAnsi="Arial Narrow"/>
                <w:sz w:val="18"/>
                <w:lang w:eastAsia="en-US"/>
              </w:rPr>
            </w:pPr>
          </w:p>
        </w:tc>
        <w:tc>
          <w:tcPr>
            <w:tcW w:w="1749" w:type="dxa"/>
            <w:shd w:val="clear" w:color="000000" w:fill="FFFFFF"/>
            <w:vAlign w:val="center"/>
          </w:tcPr>
          <w:p w14:paraId="61ECF973"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r>
      <w:tr w:rsidR="00792A5E" w:rsidRPr="00E910D6" w14:paraId="5C1C8553" w14:textId="77777777" w:rsidTr="009E378D">
        <w:trPr>
          <w:trHeight w:val="315"/>
        </w:trPr>
        <w:tc>
          <w:tcPr>
            <w:tcW w:w="2558" w:type="dxa"/>
            <w:gridSpan w:val="2"/>
            <w:shd w:val="clear" w:color="000000" w:fill="DDEBF7"/>
            <w:vAlign w:val="center"/>
            <w:hideMark/>
          </w:tcPr>
          <w:p w14:paraId="0E8CAD9A"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Unión Europea</w:t>
            </w:r>
          </w:p>
        </w:tc>
        <w:tc>
          <w:tcPr>
            <w:tcW w:w="844" w:type="dxa"/>
            <w:shd w:val="clear" w:color="000000" w:fill="FFFFFF"/>
            <w:vAlign w:val="center"/>
          </w:tcPr>
          <w:p w14:paraId="45ECA96A"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2268" w:type="dxa"/>
            <w:shd w:val="clear" w:color="000000" w:fill="FFFFFF"/>
            <w:vAlign w:val="center"/>
          </w:tcPr>
          <w:p w14:paraId="232C1164"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val="es-CO" w:eastAsia="es-CO"/>
              </w:rPr>
              <w:t>NO</w:t>
            </w:r>
          </w:p>
          <w:p w14:paraId="6CA3E08C" w14:textId="77777777" w:rsidR="003E0571" w:rsidRPr="00E910D6" w:rsidRDefault="003E0571" w:rsidP="009E378D">
            <w:pPr>
              <w:jc w:val="center"/>
              <w:rPr>
                <w:rFonts w:ascii="Arial Narrow" w:hAnsi="Arial Narrow"/>
                <w:sz w:val="18"/>
                <w:lang w:eastAsia="es-CO"/>
              </w:rPr>
            </w:pPr>
            <w:r w:rsidRPr="00E910D6">
              <w:rPr>
                <w:rFonts w:ascii="Arial Narrow" w:hAnsi="Arial Narrow"/>
                <w:sz w:val="18"/>
                <w:lang w:eastAsia="es-CO"/>
              </w:rPr>
              <w:t xml:space="preserve">Bienes y servicios $777.100.000 </w:t>
            </w:r>
          </w:p>
          <w:p w14:paraId="65EA560A"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eastAsia="es-CO"/>
              </w:rPr>
              <w:t>Servicios de construcción $19.427.500.000</w:t>
            </w:r>
          </w:p>
        </w:tc>
        <w:tc>
          <w:tcPr>
            <w:tcW w:w="1653" w:type="dxa"/>
            <w:shd w:val="clear" w:color="000000" w:fill="FFFFFF"/>
            <w:vAlign w:val="center"/>
          </w:tcPr>
          <w:p w14:paraId="69F3AF26"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eastAsia="es-CO"/>
              </w:rPr>
              <w:t>28, 29</w:t>
            </w:r>
          </w:p>
        </w:tc>
        <w:tc>
          <w:tcPr>
            <w:tcW w:w="1749" w:type="dxa"/>
            <w:shd w:val="clear" w:color="000000" w:fill="FFFFFF"/>
            <w:vAlign w:val="center"/>
          </w:tcPr>
          <w:p w14:paraId="449325C3" w14:textId="77777777" w:rsidR="003E0571" w:rsidRPr="00E910D6" w:rsidRDefault="003E0571" w:rsidP="009E378D">
            <w:pPr>
              <w:jc w:val="center"/>
              <w:rPr>
                <w:rFonts w:ascii="Arial Narrow" w:eastAsia="Calibri" w:hAnsi="Arial Narrow"/>
                <w:sz w:val="18"/>
                <w:lang w:eastAsia="en-US"/>
              </w:rPr>
            </w:pPr>
            <w:r w:rsidRPr="00E910D6">
              <w:rPr>
                <w:rFonts w:ascii="Arial Narrow" w:hAnsi="Arial Narrow"/>
                <w:sz w:val="18"/>
                <w:lang w:val="es-CO" w:eastAsia="es-CO"/>
              </w:rPr>
              <w:t>NO</w:t>
            </w:r>
          </w:p>
        </w:tc>
      </w:tr>
      <w:tr w:rsidR="00792A5E" w:rsidRPr="00E910D6" w14:paraId="7B836507" w14:textId="77777777" w:rsidTr="009E378D">
        <w:trPr>
          <w:trHeight w:val="599"/>
        </w:trPr>
        <w:tc>
          <w:tcPr>
            <w:tcW w:w="2558" w:type="dxa"/>
            <w:gridSpan w:val="2"/>
            <w:shd w:val="clear" w:color="000000" w:fill="DDEBF7"/>
            <w:vAlign w:val="center"/>
            <w:hideMark/>
          </w:tcPr>
          <w:p w14:paraId="4D33B90A" w14:textId="77777777" w:rsidR="003E0571" w:rsidRPr="00E910D6" w:rsidRDefault="003E0571" w:rsidP="009E378D">
            <w:pPr>
              <w:jc w:val="center"/>
              <w:rPr>
                <w:rFonts w:ascii="Arial Narrow" w:hAnsi="Arial Narrow"/>
                <w:b/>
                <w:bCs/>
                <w:sz w:val="18"/>
                <w:lang w:val="es-CO" w:eastAsia="es-CO"/>
              </w:rPr>
            </w:pPr>
            <w:r w:rsidRPr="00E910D6">
              <w:rPr>
                <w:rFonts w:ascii="Arial Narrow" w:hAnsi="Arial Narrow"/>
                <w:b/>
                <w:bCs/>
                <w:sz w:val="18"/>
                <w:lang w:eastAsia="es-CO"/>
              </w:rPr>
              <w:t>Comunidad Andina</w:t>
            </w:r>
          </w:p>
        </w:tc>
        <w:tc>
          <w:tcPr>
            <w:tcW w:w="844" w:type="dxa"/>
            <w:shd w:val="clear" w:color="000000" w:fill="FFFFFF"/>
            <w:vAlign w:val="center"/>
            <w:hideMark/>
          </w:tcPr>
          <w:p w14:paraId="544E8016" w14:textId="77777777" w:rsidR="003E0571" w:rsidRPr="00E910D6" w:rsidRDefault="003E0571" w:rsidP="009E378D">
            <w:pPr>
              <w:jc w:val="center"/>
              <w:rPr>
                <w:rFonts w:ascii="Arial Narrow" w:hAnsi="Arial Narrow"/>
                <w:sz w:val="18"/>
                <w:lang w:val="es-CO" w:eastAsia="es-CO"/>
              </w:rPr>
            </w:pPr>
            <w:r w:rsidRPr="00E910D6">
              <w:rPr>
                <w:rFonts w:ascii="Arial Narrow" w:hAnsi="Arial Narrow"/>
                <w:sz w:val="18"/>
                <w:lang w:val="es-CO" w:eastAsia="es-CO"/>
              </w:rPr>
              <w:t>SI</w:t>
            </w:r>
          </w:p>
        </w:tc>
        <w:tc>
          <w:tcPr>
            <w:tcW w:w="5670" w:type="dxa"/>
            <w:gridSpan w:val="3"/>
            <w:shd w:val="clear" w:color="000000" w:fill="FFFFFF"/>
            <w:vAlign w:val="center"/>
          </w:tcPr>
          <w:p w14:paraId="6294A275" w14:textId="77777777" w:rsidR="003E0571" w:rsidRPr="00E910D6" w:rsidRDefault="003E0571" w:rsidP="009E378D">
            <w:pPr>
              <w:jc w:val="both"/>
              <w:rPr>
                <w:rFonts w:ascii="Arial Narrow" w:hAnsi="Arial Narrow"/>
                <w:sz w:val="18"/>
                <w:lang w:eastAsia="es-CO"/>
              </w:rPr>
            </w:pPr>
            <w:r w:rsidRPr="00E910D6">
              <w:rPr>
                <w:rFonts w:ascii="Arial Narrow" w:hAnsi="Arial Narrow"/>
                <w:sz w:val="18"/>
                <w:lang w:eastAsia="es-CO"/>
              </w:rPr>
              <w:t>Decisión 439 de 1998 de la Secretaría de la Comunidad Andina –CAN, es aplicable a todos los Procesos de Contratación de las Entidades Estatales del nivel municipal obligadas, independientemente del valor del Proceso de Contratación.</w:t>
            </w:r>
          </w:p>
          <w:p w14:paraId="7B2953DE" w14:textId="77777777" w:rsidR="003E0571" w:rsidRPr="00E910D6" w:rsidRDefault="003E0571" w:rsidP="009E378D">
            <w:pPr>
              <w:jc w:val="both"/>
              <w:rPr>
                <w:rFonts w:ascii="Arial Narrow" w:hAnsi="Arial Narrow"/>
                <w:sz w:val="18"/>
                <w:lang w:val="es-CO" w:eastAsia="es-CO"/>
              </w:rPr>
            </w:pPr>
            <w:r w:rsidRPr="00E910D6">
              <w:rPr>
                <w:rFonts w:ascii="Arial Narrow" w:hAnsi="Arial Narrow"/>
                <w:sz w:val="18"/>
                <w:lang w:eastAsia="es-CO"/>
              </w:rPr>
              <w:t>Los Estados de la Comunidad Andina son Colombia, Bolivia, Ecuador y Perú.</w:t>
            </w:r>
          </w:p>
        </w:tc>
      </w:tr>
    </w:tbl>
    <w:p w14:paraId="7AC7C7A2" w14:textId="77777777" w:rsidR="003E0571" w:rsidRPr="00E910D6" w:rsidRDefault="003E0571" w:rsidP="003E0571">
      <w:pPr>
        <w:pStyle w:val="Default"/>
        <w:jc w:val="both"/>
        <w:rPr>
          <w:rFonts w:ascii="Arial Narrow" w:hAnsi="Arial Narrow"/>
          <w:color w:val="auto"/>
        </w:rPr>
      </w:pPr>
    </w:p>
    <w:p w14:paraId="5D428910" w14:textId="668C9C8E" w:rsidR="003E0571" w:rsidRPr="00E910D6" w:rsidRDefault="003E0571" w:rsidP="003E0571">
      <w:pPr>
        <w:pStyle w:val="Default"/>
        <w:jc w:val="both"/>
        <w:rPr>
          <w:rFonts w:ascii="Arial Narrow" w:hAnsi="Arial Narrow"/>
          <w:color w:val="auto"/>
        </w:rPr>
      </w:pPr>
      <w:r w:rsidRPr="00E910D6">
        <w:rPr>
          <w:rFonts w:ascii="Arial Narrow" w:hAnsi="Arial Narrow"/>
          <w:color w:val="auto"/>
        </w:rPr>
        <w:t>En cuanto a los demás acuerdos comerciales y de acuerdo al manual para el manejo de los acuerdos comerciales en procesos de contratación M-MACPC-13</w:t>
      </w:r>
      <w:r w:rsidRPr="00E910D6">
        <w:rPr>
          <w:rStyle w:val="Refdenotaalpie"/>
          <w:rFonts w:ascii="Arial Narrow" w:hAnsi="Arial Narrow"/>
          <w:b/>
          <w:color w:val="auto"/>
        </w:rPr>
        <w:footnoteReference w:id="2"/>
      </w:r>
      <w:r w:rsidRPr="00E910D6">
        <w:rPr>
          <w:rFonts w:ascii="Arial Narrow" w:hAnsi="Arial Narrow"/>
          <w:color w:val="auto"/>
        </w:rPr>
        <w:t xml:space="preserve"> expedido por Colombia Compra Eficiente, </w:t>
      </w:r>
      <w:r w:rsidRPr="00E910D6">
        <w:rPr>
          <w:rFonts w:ascii="Arial Narrow" w:hAnsi="Arial Narrow"/>
          <w:color w:val="auto"/>
        </w:rPr>
        <w:lastRenderedPageBreak/>
        <w:t xml:space="preserve">revisado el valor a partir del cual el Acuerdo Comercial es aplicable y el listado de excepciones, tenemos que el Municipio de Envigado </w:t>
      </w:r>
      <w:r w:rsidRPr="00E910D6">
        <w:rPr>
          <w:rFonts w:ascii="Arial Narrow" w:hAnsi="Arial Narrow"/>
          <w:b/>
          <w:color w:val="auto"/>
        </w:rPr>
        <w:t>SI</w:t>
      </w:r>
      <w:r w:rsidRPr="00E910D6">
        <w:rPr>
          <w:rFonts w:ascii="Arial Narrow" w:hAnsi="Arial Narrow"/>
          <w:color w:val="auto"/>
        </w:rPr>
        <w:t xml:space="preserve"> dará aplicación a los acuerdos comerciales señalados en el cuadro anterior. </w:t>
      </w:r>
    </w:p>
    <w:p w14:paraId="4476F28C" w14:textId="77777777" w:rsidR="00E1164E" w:rsidRPr="00E910D6" w:rsidRDefault="00E1164E" w:rsidP="00E1164E">
      <w:pPr>
        <w:pStyle w:val="Default"/>
        <w:jc w:val="both"/>
        <w:rPr>
          <w:rFonts w:ascii="Arial Narrow" w:hAnsi="Arial Narrow"/>
          <w:color w:val="auto"/>
        </w:rPr>
      </w:pPr>
    </w:p>
    <w:p w14:paraId="42578A47" w14:textId="77777777" w:rsidR="0073369E" w:rsidRPr="00E910D6" w:rsidRDefault="0073369E" w:rsidP="0073369E">
      <w:pPr>
        <w:jc w:val="both"/>
        <w:rPr>
          <w:rFonts w:ascii="Arial Narrow" w:hAnsi="Arial Narrow" w:cs="Arial"/>
          <w:color w:val="000000"/>
          <w:sz w:val="22"/>
          <w:szCs w:val="22"/>
          <w:lang w:val="es-CO"/>
        </w:rPr>
      </w:pPr>
      <w:bookmarkStart w:id="4" w:name="_GoBack"/>
      <w:bookmarkEnd w:id="4"/>
    </w:p>
    <w:p w14:paraId="3360A328" w14:textId="77777777" w:rsidR="0073369E" w:rsidRPr="00E910D6" w:rsidRDefault="0073369E" w:rsidP="0073369E">
      <w:pPr>
        <w:jc w:val="both"/>
        <w:rPr>
          <w:rFonts w:ascii="Arial Narrow" w:hAnsi="Arial Narrow" w:cs="Arial"/>
          <w:color w:val="000000"/>
          <w:sz w:val="22"/>
          <w:szCs w:val="22"/>
          <w:lang w:val="es-CO"/>
        </w:rPr>
      </w:pPr>
    </w:p>
    <w:p w14:paraId="22E2A587" w14:textId="77777777" w:rsidR="0073369E" w:rsidRPr="00E910D6" w:rsidRDefault="0073369E" w:rsidP="0073369E">
      <w:pPr>
        <w:jc w:val="both"/>
        <w:rPr>
          <w:rFonts w:ascii="Arial Narrow" w:hAnsi="Arial Narrow" w:cs="Arial"/>
          <w:color w:val="000000"/>
          <w:sz w:val="22"/>
          <w:szCs w:val="22"/>
          <w:lang w:val="es-CO"/>
        </w:rPr>
      </w:pPr>
      <w:r w:rsidRPr="00E910D6">
        <w:rPr>
          <w:rFonts w:ascii="Arial Narrow" w:hAnsi="Arial Narrow" w:cs="Arial"/>
          <w:color w:val="000000"/>
          <w:sz w:val="22"/>
          <w:szCs w:val="22"/>
          <w:lang w:val="es-CO"/>
        </w:rPr>
        <w:t xml:space="preserve">Firmas: </w:t>
      </w:r>
      <w:r w:rsidRPr="00E910D6">
        <w:rPr>
          <w:rFonts w:ascii="Arial Narrow" w:hAnsi="Arial Narrow" w:cs="Arial"/>
          <w:color w:val="000000"/>
          <w:sz w:val="22"/>
          <w:szCs w:val="22"/>
          <w:lang w:val="es-CO"/>
        </w:rPr>
        <w:tab/>
      </w:r>
    </w:p>
    <w:p w14:paraId="6BF4EFC7" w14:textId="77777777" w:rsidR="0073369E" w:rsidRPr="00E910D6" w:rsidRDefault="0073369E" w:rsidP="0073369E">
      <w:pPr>
        <w:jc w:val="both"/>
        <w:rPr>
          <w:rFonts w:ascii="Arial Narrow" w:hAnsi="Arial Narrow" w:cs="Arial"/>
          <w:color w:val="000000"/>
          <w:sz w:val="22"/>
          <w:szCs w:val="22"/>
          <w:lang w:val="es-CO"/>
        </w:rPr>
      </w:pPr>
      <w:r w:rsidRPr="00E910D6">
        <w:rPr>
          <w:rFonts w:ascii="Arial Narrow" w:hAnsi="Arial Narrow" w:cs="Arial"/>
          <w:color w:val="000000"/>
          <w:sz w:val="22"/>
          <w:szCs w:val="22"/>
          <w:lang w:val="es-CO"/>
        </w:rPr>
        <w:tab/>
      </w:r>
      <w:r w:rsidRPr="00E910D6">
        <w:rPr>
          <w:rFonts w:ascii="Arial Narrow" w:hAnsi="Arial Narrow" w:cs="Arial"/>
          <w:color w:val="000000"/>
          <w:sz w:val="22"/>
          <w:szCs w:val="22"/>
          <w:lang w:val="es-CO"/>
        </w:rPr>
        <w:tab/>
      </w:r>
      <w:r w:rsidRPr="00E910D6">
        <w:rPr>
          <w:rFonts w:ascii="Arial Narrow" w:hAnsi="Arial Narrow" w:cs="Arial"/>
          <w:color w:val="000000"/>
          <w:sz w:val="22"/>
          <w:szCs w:val="22"/>
          <w:lang w:val="es-CO"/>
        </w:rPr>
        <w:tab/>
      </w:r>
      <w:r w:rsidRPr="00E910D6">
        <w:rPr>
          <w:rFonts w:ascii="Arial Narrow" w:hAnsi="Arial Narrow" w:cs="Arial"/>
          <w:color w:val="000000"/>
          <w:sz w:val="22"/>
          <w:szCs w:val="22"/>
          <w:lang w:val="es-CO"/>
        </w:rPr>
        <w:tab/>
      </w:r>
    </w:p>
    <w:p w14:paraId="2E9F86ED" w14:textId="77777777" w:rsidR="0073369E" w:rsidRPr="00E910D6" w:rsidRDefault="0073369E" w:rsidP="00EB10BB">
      <w:pPr>
        <w:jc w:val="center"/>
        <w:rPr>
          <w:rFonts w:ascii="Arial Narrow" w:hAnsi="Arial Narrow" w:cs="Arial"/>
          <w:color w:val="BFBFBF"/>
          <w:sz w:val="22"/>
          <w:szCs w:val="22"/>
          <w:lang w:val="es-CO"/>
        </w:rPr>
      </w:pPr>
      <w:r w:rsidRPr="00E910D6">
        <w:rPr>
          <w:rFonts w:ascii="Arial Narrow" w:hAnsi="Arial Narrow" w:cs="Arial"/>
          <w:color w:val="BFBFBF"/>
          <w:sz w:val="22"/>
          <w:szCs w:val="22"/>
          <w:lang w:val="es-CO"/>
        </w:rPr>
        <w:t>( Aprobado electronicamente mediante SECOP II)</w:t>
      </w:r>
    </w:p>
    <w:p w14:paraId="3907FFA6" w14:textId="722055C0" w:rsidR="0073369E" w:rsidRPr="00E910D6" w:rsidRDefault="0073369E" w:rsidP="00EB10BB">
      <w:pPr>
        <w:jc w:val="center"/>
        <w:rPr>
          <w:rFonts w:ascii="Arial Narrow" w:hAnsi="Arial Narrow" w:cs="Arial"/>
          <w:color w:val="000000"/>
          <w:sz w:val="22"/>
          <w:szCs w:val="22"/>
          <w:lang w:val="es-CO"/>
        </w:rPr>
      </w:pPr>
      <w:r w:rsidRPr="00E910D6">
        <w:rPr>
          <w:rFonts w:ascii="Arial Narrow" w:hAnsi="Arial Narrow" w:cs="Arial"/>
          <w:color w:val="000000"/>
          <w:sz w:val="22"/>
          <w:szCs w:val="22"/>
          <w:lang w:val="es-CO"/>
        </w:rPr>
        <w:t>_________________________</w:t>
      </w:r>
    </w:p>
    <w:p w14:paraId="02E75D13" w14:textId="77777777" w:rsidR="0073369E" w:rsidRPr="00E910D6" w:rsidRDefault="0073369E" w:rsidP="00EB10BB">
      <w:pPr>
        <w:jc w:val="center"/>
        <w:outlineLvl w:val="0"/>
        <w:rPr>
          <w:rFonts w:ascii="Arial Narrow" w:hAnsi="Arial Narrow" w:cs="Arial"/>
          <w:b/>
          <w:sz w:val="22"/>
          <w:szCs w:val="22"/>
          <w:lang w:val="es-CO"/>
        </w:rPr>
      </w:pPr>
      <w:r w:rsidRPr="00E910D6">
        <w:rPr>
          <w:rFonts w:ascii="Arial Narrow" w:hAnsi="Arial Narrow" w:cs="Arial"/>
          <w:b/>
          <w:sz w:val="22"/>
          <w:szCs w:val="22"/>
          <w:lang w:val="es-CO"/>
        </w:rPr>
        <w:t>JAIRO JIMENEZ LOPEZ.</w:t>
      </w:r>
    </w:p>
    <w:p w14:paraId="00EA463F" w14:textId="5D86A407" w:rsidR="0073369E" w:rsidRPr="00E910D6" w:rsidRDefault="0073369E" w:rsidP="00EB10BB">
      <w:pPr>
        <w:jc w:val="center"/>
        <w:outlineLvl w:val="0"/>
        <w:rPr>
          <w:rFonts w:ascii="Arial Narrow" w:hAnsi="Arial Narrow" w:cs="Arial"/>
          <w:sz w:val="22"/>
          <w:szCs w:val="22"/>
          <w:lang w:val="es-CO"/>
        </w:rPr>
      </w:pPr>
      <w:r w:rsidRPr="00E910D6">
        <w:rPr>
          <w:rFonts w:ascii="Arial Narrow" w:hAnsi="Arial Narrow" w:cs="Arial"/>
          <w:sz w:val="22"/>
          <w:szCs w:val="22"/>
          <w:lang w:val="es-CO"/>
        </w:rPr>
        <w:t>Secretario de Seguridad y Convivencia (E)</w:t>
      </w:r>
    </w:p>
    <w:p w14:paraId="3695960A" w14:textId="114F955C" w:rsidR="0073369E" w:rsidRPr="00E910D6" w:rsidRDefault="0073369E" w:rsidP="00EB10BB">
      <w:pPr>
        <w:jc w:val="center"/>
        <w:rPr>
          <w:rFonts w:ascii="Arial Narrow" w:hAnsi="Arial Narrow" w:cs="Arial"/>
          <w:b/>
          <w:color w:val="000000"/>
          <w:sz w:val="22"/>
          <w:szCs w:val="22"/>
          <w:lang w:val="es-CO"/>
        </w:rPr>
      </w:pPr>
    </w:p>
    <w:p w14:paraId="23A9BC1F" w14:textId="77777777" w:rsidR="0073369E" w:rsidRPr="00E910D6" w:rsidRDefault="0073369E" w:rsidP="0073369E">
      <w:pPr>
        <w:jc w:val="both"/>
        <w:rPr>
          <w:rFonts w:ascii="Arial Narrow" w:hAnsi="Arial Narrow" w:cs="Arial"/>
          <w:b/>
          <w:color w:val="000000"/>
          <w:sz w:val="22"/>
          <w:szCs w:val="22"/>
          <w:lang w:val="es-CO"/>
        </w:rPr>
      </w:pPr>
    </w:p>
    <w:p w14:paraId="3465B72A" w14:textId="77777777" w:rsidR="00E910D6" w:rsidRPr="00E910D6" w:rsidRDefault="00E910D6" w:rsidP="00E910D6">
      <w:pPr>
        <w:rPr>
          <w:rFonts w:ascii="Arial Narrow" w:hAnsi="Arial Narrow" w:cs="Arial"/>
          <w:bCs/>
          <w:color w:val="000000"/>
          <w:sz w:val="16"/>
          <w:szCs w:val="16"/>
        </w:rPr>
      </w:pPr>
    </w:p>
    <w:p w14:paraId="3D30A26C" w14:textId="77777777" w:rsidR="00E910D6" w:rsidRPr="00E910D6" w:rsidRDefault="00E910D6" w:rsidP="00E910D6">
      <w:pPr>
        <w:rPr>
          <w:rFonts w:ascii="Arial Narrow" w:hAnsi="Arial Narrow" w:cs="Arial"/>
          <w:bCs/>
          <w:color w:val="000000"/>
          <w:sz w:val="16"/>
          <w:szCs w:val="16"/>
        </w:rPr>
      </w:pPr>
      <w:r w:rsidRPr="00E910D6">
        <w:rPr>
          <w:rFonts w:ascii="Arial Narrow" w:hAnsi="Arial Narrow" w:cs="Arial"/>
          <w:bCs/>
          <w:color w:val="000000"/>
          <w:sz w:val="16"/>
          <w:szCs w:val="16"/>
        </w:rPr>
        <w:t>Proyectó: Luz Marcela Acosta Ochoa</w:t>
      </w:r>
    </w:p>
    <w:p w14:paraId="0DD3CCC0" w14:textId="77777777" w:rsidR="00E910D6" w:rsidRPr="00E910D6" w:rsidRDefault="00E910D6" w:rsidP="00E910D6">
      <w:pPr>
        <w:rPr>
          <w:rFonts w:ascii="Arial Narrow" w:hAnsi="Arial Narrow" w:cs="Arial"/>
          <w:bCs/>
          <w:color w:val="000000"/>
          <w:sz w:val="16"/>
          <w:szCs w:val="16"/>
        </w:rPr>
      </w:pPr>
      <w:r w:rsidRPr="00E910D6">
        <w:rPr>
          <w:rFonts w:ascii="Arial Narrow" w:hAnsi="Arial Narrow" w:cs="Arial"/>
          <w:bCs/>
          <w:color w:val="000000"/>
          <w:sz w:val="16"/>
          <w:szCs w:val="16"/>
        </w:rPr>
        <w:t>Revisó: Johana Andrea Mejia Espinosa</w:t>
      </w:r>
    </w:p>
    <w:p w14:paraId="1162881E" w14:textId="77777777" w:rsidR="00E910D6" w:rsidRPr="00E910D6" w:rsidRDefault="00E910D6" w:rsidP="00E910D6">
      <w:pPr>
        <w:rPr>
          <w:rFonts w:ascii="Arial Narrow" w:hAnsi="Arial Narrow"/>
          <w:color w:val="000000"/>
          <w:sz w:val="16"/>
          <w:szCs w:val="16"/>
        </w:rPr>
      </w:pPr>
      <w:r w:rsidRPr="00E910D6">
        <w:rPr>
          <w:rFonts w:ascii="Arial Narrow" w:hAnsi="Arial Narrow" w:cs="Arial"/>
          <w:bCs/>
          <w:color w:val="000000"/>
          <w:sz w:val="16"/>
          <w:szCs w:val="16"/>
        </w:rPr>
        <w:t xml:space="preserve">Aprobó: Jose Fernando Velez zapata </w:t>
      </w:r>
    </w:p>
    <w:p w14:paraId="5065C862" w14:textId="77777777" w:rsidR="00C820ED" w:rsidRPr="00E910D6" w:rsidRDefault="00C820ED" w:rsidP="0073369E">
      <w:pPr>
        <w:jc w:val="both"/>
        <w:rPr>
          <w:rFonts w:ascii="Arial Narrow" w:hAnsi="Arial Narrow" w:cs="Arial"/>
          <w:b/>
        </w:rPr>
      </w:pPr>
    </w:p>
    <w:sectPr w:rsidR="00C820ED" w:rsidRPr="00E910D6" w:rsidSect="00C26D20">
      <w:headerReference w:type="even" r:id="rId13"/>
      <w:headerReference w:type="default" r:id="rId14"/>
      <w:footerReference w:type="even" r:id="rId15"/>
      <w:footerReference w:type="default" r:id="rId16"/>
      <w:headerReference w:type="first" r:id="rId17"/>
      <w:footerReference w:type="first" r:id="rId18"/>
      <w:pgSz w:w="12240" w:h="15840" w:code="1"/>
      <w:pgMar w:top="1418" w:right="1644" w:bottom="1418" w:left="1531" w:header="709" w:footer="709" w:gutter="0"/>
      <w:paperSrc w:first="259" w:other="2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A4900" w14:textId="77777777" w:rsidR="0070044A" w:rsidRDefault="0070044A">
      <w:r>
        <w:separator/>
      </w:r>
    </w:p>
  </w:endnote>
  <w:endnote w:type="continuationSeparator" w:id="0">
    <w:p w14:paraId="10F7032E" w14:textId="77777777" w:rsidR="0070044A" w:rsidRDefault="00700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idden Horz OCR">
    <w:altName w:val="Hidden Horz OCR"/>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5D5B1" w14:textId="77777777" w:rsidR="003674A6" w:rsidRDefault="003674A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5CBE1" w14:textId="77777777" w:rsidR="003674A6" w:rsidRDefault="003674A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C85C1" w14:textId="77777777" w:rsidR="003674A6" w:rsidRDefault="003674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FFFC9" w14:textId="77777777" w:rsidR="0070044A" w:rsidRDefault="0070044A">
      <w:r>
        <w:separator/>
      </w:r>
    </w:p>
  </w:footnote>
  <w:footnote w:type="continuationSeparator" w:id="0">
    <w:p w14:paraId="14A52E70" w14:textId="77777777" w:rsidR="0070044A" w:rsidRDefault="0070044A">
      <w:r>
        <w:continuationSeparator/>
      </w:r>
    </w:p>
  </w:footnote>
  <w:footnote w:id="1">
    <w:p w14:paraId="401D595E" w14:textId="77777777" w:rsidR="00BD1AB9" w:rsidRDefault="00BD1AB9" w:rsidP="00BD1AB9">
      <w:pPr>
        <w:pStyle w:val="Textonotapie"/>
        <w:rPr>
          <w:rFonts w:ascii="Arial" w:hAnsi="Arial" w:cs="Arial"/>
          <w:color w:val="000000"/>
          <w:lang w:val="es-CO" w:eastAsia="es-MX"/>
        </w:rPr>
      </w:pPr>
      <w:r>
        <w:rPr>
          <w:rStyle w:val="Refdenotaalpie"/>
          <w:rFonts w:ascii="Arial Narrow" w:hAnsi="Arial Narrow"/>
          <w:b/>
          <w:color w:val="0000FF"/>
          <w:sz w:val="22"/>
        </w:rPr>
        <w:footnoteRef/>
      </w:r>
      <w:r>
        <w:t xml:space="preserve"> </w:t>
      </w:r>
      <w:r>
        <w:rPr>
          <w:rFonts w:ascii="Arial Narrow" w:hAnsi="Arial Narrow"/>
          <w:color w:val="C00000"/>
        </w:rPr>
        <w:t>Ley 1882 de 2018, artículo 5° mediante la cual se adiciona el parágrafo 3° al artículo 5° de la Ley 1150 de 2007</w:t>
      </w:r>
      <w:r>
        <w:rPr>
          <w:rFonts w:ascii="Arial Narrow" w:hAnsi="Arial Narrow"/>
          <w:noProof/>
          <w:color w:val="C00000"/>
          <w:szCs w:val="24"/>
        </w:rPr>
        <w:t xml:space="preserve">: </w:t>
      </w:r>
      <w:r>
        <w:rPr>
          <w:rFonts w:ascii="Arial Narrow" w:hAnsi="Arial Narrow"/>
          <w:i/>
          <w:noProof/>
          <w:color w:val="C00000"/>
          <w:szCs w:val="24"/>
        </w:rPr>
        <w:t>“La no entrega de la garantía de seriedad junto con la propuesta no será subsanable y será causal de rechazo de la misma”</w:t>
      </w:r>
    </w:p>
  </w:footnote>
  <w:footnote w:id="2">
    <w:p w14:paraId="5C91045A" w14:textId="77777777" w:rsidR="003E0571" w:rsidRDefault="003E0571" w:rsidP="003E0571">
      <w:pPr>
        <w:pStyle w:val="Pa7"/>
        <w:jc w:val="both"/>
        <w:rPr>
          <w:rFonts w:ascii="Arial Narrow" w:hAnsi="Arial Narrow" w:cs="HelveticaNeueLT Pro 55 Roman"/>
          <w:color w:val="000000"/>
          <w:sz w:val="18"/>
          <w:szCs w:val="20"/>
        </w:rPr>
      </w:pPr>
      <w:r>
        <w:rPr>
          <w:rStyle w:val="Refdenotaalpie"/>
          <w:rFonts w:ascii="Arial Narrow" w:hAnsi="Arial Narrow"/>
          <w:b/>
          <w:color w:val="0000FF"/>
        </w:rPr>
        <w:footnoteRef/>
      </w:r>
      <w:r>
        <w:t xml:space="preserve"> </w:t>
      </w:r>
      <w:r>
        <w:rPr>
          <w:rFonts w:ascii="Arial Narrow" w:hAnsi="Arial Narrow" w:cs="HelveticaNeueLT Pro 55 Roman"/>
          <w:color w:val="000000"/>
          <w:sz w:val="18"/>
          <w:szCs w:val="20"/>
        </w:rPr>
        <w:t xml:space="preserve">“La Entidad Estatal puede determinar si un Acuerdo Comercial es aplicable siguiendo las siguientes reglas en orden consecutivo: </w:t>
      </w:r>
    </w:p>
    <w:p w14:paraId="4260CCDB" w14:textId="77777777" w:rsidR="003E0571" w:rsidRDefault="003E0571" w:rsidP="003E0571">
      <w:pPr>
        <w:pStyle w:val="Pa3"/>
        <w:jc w:val="both"/>
        <w:rPr>
          <w:rFonts w:ascii="Arial Narrow" w:hAnsi="Arial Narrow" w:cs="HelveticaNeueLT Pro 55 Roman"/>
          <w:color w:val="000000"/>
          <w:sz w:val="18"/>
          <w:szCs w:val="20"/>
        </w:rPr>
      </w:pPr>
      <w:r>
        <w:rPr>
          <w:rFonts w:ascii="Arial Narrow" w:hAnsi="Arial Narrow" w:cs="HelveticaNeueLT Pro 55 Roman"/>
          <w:b/>
          <w:bCs/>
          <w:color w:val="000000"/>
          <w:sz w:val="18"/>
          <w:szCs w:val="20"/>
        </w:rPr>
        <w:t xml:space="preserve">Regla 1. </w:t>
      </w:r>
      <w:r>
        <w:rPr>
          <w:rFonts w:ascii="Arial Narrow" w:hAnsi="Arial Narrow" w:cs="HelveticaNeueLT Pro 55 Roman"/>
          <w:color w:val="000000"/>
          <w:sz w:val="18"/>
          <w:szCs w:val="20"/>
        </w:rPr>
        <w:t xml:space="preserve">Si la Entidad Estatal </w:t>
      </w:r>
      <w:r>
        <w:rPr>
          <w:rFonts w:ascii="Arial Narrow" w:hAnsi="Arial Narrow" w:cs="HelveticaNeueLT Pro 55 Roman"/>
          <w:b/>
          <w:bCs/>
          <w:color w:val="000000"/>
          <w:sz w:val="18"/>
          <w:szCs w:val="20"/>
        </w:rPr>
        <w:t xml:space="preserve">no </w:t>
      </w:r>
      <w:r>
        <w:rPr>
          <w:rFonts w:ascii="Arial Narrow" w:hAnsi="Arial Narrow" w:cs="HelveticaNeueLT Pro 55 Roman"/>
          <w:color w:val="000000"/>
          <w:sz w:val="18"/>
          <w:szCs w:val="20"/>
        </w:rPr>
        <w:t xml:space="preserve">hace parte de las Entidades Estatales incluidas en el Acuerdo Comercial, el Proceso de Contratación </w:t>
      </w:r>
      <w:r>
        <w:rPr>
          <w:rFonts w:ascii="Arial Narrow" w:hAnsi="Arial Narrow" w:cs="HelveticaNeueLT Pro 55 Roman"/>
          <w:b/>
          <w:bCs/>
          <w:color w:val="000000"/>
          <w:sz w:val="18"/>
          <w:szCs w:val="20"/>
        </w:rPr>
        <w:t xml:space="preserve">no </w:t>
      </w:r>
      <w:r>
        <w:rPr>
          <w:rFonts w:ascii="Arial Narrow" w:hAnsi="Arial Narrow" w:cs="HelveticaNeueLT Pro 55 Roman"/>
          <w:color w:val="000000"/>
          <w:sz w:val="18"/>
          <w:szCs w:val="20"/>
        </w:rPr>
        <w:t xml:space="preserve">está cubierto por este y, en consecuencia, </w:t>
      </w:r>
      <w:r>
        <w:rPr>
          <w:rFonts w:ascii="Arial Narrow" w:hAnsi="Arial Narrow" w:cs="HelveticaNeueLT Pro 55 Roman"/>
          <w:b/>
          <w:bCs/>
          <w:color w:val="000000"/>
          <w:sz w:val="18"/>
          <w:szCs w:val="20"/>
        </w:rPr>
        <w:t xml:space="preserve">no </w:t>
      </w:r>
      <w:r>
        <w:rPr>
          <w:rFonts w:ascii="Arial Narrow" w:hAnsi="Arial Narrow" w:cs="HelveticaNeueLT Pro 55 Roman"/>
          <w:color w:val="000000"/>
          <w:sz w:val="18"/>
          <w:szCs w:val="20"/>
        </w:rPr>
        <w:t xml:space="preserve">es necesario hacer análisis adicional alguno. </w:t>
      </w:r>
    </w:p>
    <w:p w14:paraId="169FD76F" w14:textId="77777777" w:rsidR="003E0571" w:rsidRDefault="003E0571" w:rsidP="003E0571">
      <w:pPr>
        <w:pStyle w:val="Pa3"/>
        <w:jc w:val="both"/>
        <w:rPr>
          <w:rFonts w:ascii="Arial Narrow" w:hAnsi="Arial Narrow" w:cs="HelveticaNeueLT Pro 55 Roman"/>
          <w:color w:val="000000"/>
          <w:sz w:val="18"/>
          <w:szCs w:val="20"/>
        </w:rPr>
      </w:pPr>
      <w:r>
        <w:rPr>
          <w:rFonts w:ascii="Arial Narrow" w:hAnsi="Arial Narrow" w:cs="HelveticaNeueLT Pro 55 Roman"/>
          <w:b/>
          <w:bCs/>
          <w:color w:val="000000"/>
          <w:sz w:val="18"/>
          <w:szCs w:val="20"/>
        </w:rPr>
        <w:t xml:space="preserve">Regla 2. </w:t>
      </w:r>
      <w:r>
        <w:rPr>
          <w:rFonts w:ascii="Arial Narrow" w:hAnsi="Arial Narrow" w:cs="HelveticaNeueLT Pro 55 Roman"/>
          <w:color w:val="000000"/>
          <w:sz w:val="18"/>
          <w:szCs w:val="20"/>
        </w:rPr>
        <w:t xml:space="preserve">Si la Entidad Estatal está incluida en el Acuerdo Comercial y el presupuesto oficial del Proceso de Contratación es </w:t>
      </w:r>
      <w:r>
        <w:rPr>
          <w:rFonts w:ascii="Arial Narrow" w:hAnsi="Arial Narrow" w:cs="HelveticaNeueLT Pro 55 Roman"/>
          <w:b/>
          <w:bCs/>
          <w:color w:val="000000"/>
          <w:sz w:val="18"/>
          <w:szCs w:val="20"/>
        </w:rPr>
        <w:t xml:space="preserve">inferior </w:t>
      </w:r>
      <w:r>
        <w:rPr>
          <w:rFonts w:ascii="Arial Narrow" w:hAnsi="Arial Narrow" w:cs="HelveticaNeueLT Pro 55 Roman"/>
          <w:color w:val="000000"/>
          <w:sz w:val="18"/>
          <w:szCs w:val="20"/>
        </w:rPr>
        <w:t xml:space="preserve">al valor a partir del cual el Acuerdo Comercial es aplicable, el Proceso de Contratación </w:t>
      </w:r>
      <w:r>
        <w:rPr>
          <w:rFonts w:ascii="Arial Narrow" w:hAnsi="Arial Narrow" w:cs="HelveticaNeueLT Pro 55 Roman"/>
          <w:b/>
          <w:bCs/>
          <w:color w:val="000000"/>
          <w:sz w:val="18"/>
          <w:szCs w:val="20"/>
        </w:rPr>
        <w:t xml:space="preserve">no </w:t>
      </w:r>
      <w:r>
        <w:rPr>
          <w:rFonts w:ascii="Arial Narrow" w:hAnsi="Arial Narrow" w:cs="HelveticaNeueLT Pro 55 Roman"/>
          <w:color w:val="000000"/>
          <w:sz w:val="18"/>
          <w:szCs w:val="20"/>
        </w:rPr>
        <w:t xml:space="preserve">está cubierto y, en consecuencia, </w:t>
      </w:r>
      <w:r>
        <w:rPr>
          <w:rFonts w:ascii="Arial Narrow" w:hAnsi="Arial Narrow" w:cs="HelveticaNeueLT Pro 55 Roman"/>
          <w:b/>
          <w:bCs/>
          <w:color w:val="000000"/>
          <w:sz w:val="18"/>
          <w:szCs w:val="20"/>
        </w:rPr>
        <w:t xml:space="preserve">no </w:t>
      </w:r>
      <w:r>
        <w:rPr>
          <w:rFonts w:ascii="Arial Narrow" w:hAnsi="Arial Narrow" w:cs="HelveticaNeueLT Pro 55 Roman"/>
          <w:color w:val="000000"/>
          <w:sz w:val="18"/>
          <w:szCs w:val="20"/>
        </w:rPr>
        <w:t xml:space="preserve">es necesario hacer análisis adicional alguno. </w:t>
      </w:r>
    </w:p>
    <w:p w14:paraId="0D188A0E" w14:textId="77777777" w:rsidR="003E0571" w:rsidRDefault="003E0571" w:rsidP="003E0571">
      <w:pPr>
        <w:pStyle w:val="Textonotapie"/>
        <w:rPr>
          <w:lang w:val="es-CO"/>
        </w:rPr>
      </w:pPr>
      <w:r>
        <w:rPr>
          <w:rFonts w:ascii="Arial Narrow" w:hAnsi="Arial Narrow" w:cs="HelveticaNeueLT Pro 55 Roman"/>
          <w:b/>
          <w:bCs/>
          <w:color w:val="000000"/>
          <w:sz w:val="18"/>
        </w:rPr>
        <w:t xml:space="preserve">Regla 3. </w:t>
      </w:r>
      <w:r>
        <w:rPr>
          <w:rFonts w:ascii="Arial Narrow" w:hAnsi="Arial Narrow" w:cs="HelveticaNeueLT Pro 55 Roman"/>
          <w:color w:val="000000"/>
          <w:sz w:val="18"/>
        </w:rPr>
        <w:t xml:space="preserve">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w:t>
      </w:r>
      <w:r>
        <w:rPr>
          <w:rFonts w:ascii="Arial Narrow" w:hAnsi="Arial Narrow" w:cs="HelveticaNeueLT Pro 55 Roman"/>
          <w:b/>
          <w:bCs/>
          <w:color w:val="000000"/>
          <w:sz w:val="18"/>
        </w:rPr>
        <w:t xml:space="preserve">hay </w:t>
      </w:r>
      <w:r>
        <w:rPr>
          <w:rFonts w:ascii="Arial Narrow" w:hAnsi="Arial Narrow" w:cs="HelveticaNeueLT Pro 55 Roman"/>
          <w:color w:val="000000"/>
          <w:sz w:val="18"/>
        </w:rPr>
        <w:t xml:space="preserve">excepciones, el Acuerdo Comercial </w:t>
      </w:r>
      <w:r>
        <w:rPr>
          <w:rFonts w:ascii="Arial Narrow" w:hAnsi="Arial Narrow" w:cs="HelveticaNeueLT Pro 55 Roman"/>
          <w:b/>
          <w:bCs/>
          <w:color w:val="000000"/>
          <w:sz w:val="18"/>
        </w:rPr>
        <w:t xml:space="preserve">no </w:t>
      </w:r>
      <w:r>
        <w:rPr>
          <w:rFonts w:ascii="Arial Narrow" w:hAnsi="Arial Narrow" w:cs="HelveticaNeueLT Pro 55 Roman"/>
          <w:color w:val="000000"/>
          <w:sz w:val="18"/>
        </w:rPr>
        <w:t xml:space="preserve">es aplicable al Proceso de Contratación. Si </w:t>
      </w:r>
      <w:r>
        <w:rPr>
          <w:rFonts w:ascii="Arial Narrow" w:hAnsi="Arial Narrow" w:cs="HelveticaNeueLT Pro 55 Roman"/>
          <w:b/>
          <w:bCs/>
          <w:color w:val="000000"/>
          <w:sz w:val="18"/>
        </w:rPr>
        <w:t xml:space="preserve">no hay </w:t>
      </w:r>
      <w:r>
        <w:rPr>
          <w:rFonts w:ascii="Arial Narrow" w:hAnsi="Arial Narrow" w:cs="HelveticaNeueLT Pro 55 Roman"/>
          <w:color w:val="000000"/>
          <w:sz w:val="18"/>
        </w:rPr>
        <w:t xml:space="preserve">excepciones, el Acuerdo Comercial </w:t>
      </w:r>
      <w:r>
        <w:rPr>
          <w:rFonts w:ascii="Arial Narrow" w:hAnsi="Arial Narrow" w:cs="HelveticaNeueLT Pro 55 Roman"/>
          <w:b/>
          <w:bCs/>
          <w:color w:val="000000"/>
          <w:sz w:val="18"/>
        </w:rPr>
        <w:t xml:space="preserve">es </w:t>
      </w:r>
      <w:r>
        <w:rPr>
          <w:rFonts w:ascii="Arial Narrow" w:hAnsi="Arial Narrow" w:cs="HelveticaNeueLT Pro 55 Roman"/>
          <w:color w:val="000000"/>
          <w:sz w:val="18"/>
        </w:rPr>
        <w:t>aplicable al Proceso de Contratación”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00F62" w14:textId="77777777" w:rsidR="003674A6" w:rsidRDefault="003674A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931D3" w14:textId="77777777" w:rsidR="00F46A46" w:rsidRDefault="00EB10BB" w:rsidP="008264E4">
    <w:pPr>
      <w:pStyle w:val="Encabezado"/>
      <w:tabs>
        <w:tab w:val="clear" w:pos="8504"/>
      </w:tabs>
      <w:jc w:val="right"/>
      <w:rPr>
        <w:rFonts w:ascii="Arial Narrow" w:hAnsi="Arial Narrow"/>
        <w:sz w:val="22"/>
        <w:szCs w:val="22"/>
      </w:rPr>
    </w:pPr>
    <w:r>
      <w:rPr>
        <w:rFonts w:ascii="Times New Roman" w:hAnsi="Times New Roman"/>
        <w:szCs w:val="24"/>
      </w:rPr>
      <w:pict w14:anchorId="14F206C1">
        <v:rect id="Rectángulo 222" o:spid="_x0000_s2049" style="position:absolute;left:0;text-align:left;margin-left:48.55pt;margin-top:32.8pt;width:511.5pt;height:705.2pt;z-index:251657728;visibility:visible;mso-position-horizontal-relative:page;mso-position-vertical-relative:page;v-text-anchor:middle" filled="f" strokeweight="1.25pt">
          <w10:wrap anchorx="page" anchory="page"/>
        </v:rect>
      </w:pict>
    </w:r>
  </w:p>
  <w:tbl>
    <w:tblPr>
      <w:tblW w:w="920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764"/>
      <w:gridCol w:w="2330"/>
    </w:tblGrid>
    <w:tr w:rsidR="00F46A46" w:rsidRPr="008264E4" w14:paraId="6D1FD2CF" w14:textId="77777777" w:rsidTr="008C2D50">
      <w:trPr>
        <w:trHeight w:val="522"/>
        <w:jc w:val="center"/>
      </w:trPr>
      <w:tc>
        <w:tcPr>
          <w:tcW w:w="2110" w:type="dxa"/>
          <w:vMerge w:val="restart"/>
          <w:vAlign w:val="center"/>
        </w:tcPr>
        <w:p w14:paraId="15A937DB" w14:textId="77777777" w:rsidR="00F46A46" w:rsidRPr="008264E4" w:rsidRDefault="00EB10BB" w:rsidP="00F46A46">
          <w:pPr>
            <w:pStyle w:val="Encabezado"/>
            <w:jc w:val="center"/>
            <w:rPr>
              <w:rFonts w:ascii="Arial Narrow" w:hAnsi="Arial Narrow"/>
            </w:rPr>
          </w:pPr>
          <w:r>
            <w:rPr>
              <w:rFonts w:ascii="Arial Narrow" w:hAnsi="Arial Narrow"/>
              <w:noProof/>
              <w:lang w:eastAsia="es-ES"/>
            </w:rPr>
            <w:pict w14:anchorId="23F9C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8pt;height:76.3pt;visibility:visible">
                <v:imagedata r:id="rId1" o:title=""/>
              </v:shape>
            </w:pict>
          </w:r>
        </w:p>
      </w:tc>
      <w:tc>
        <w:tcPr>
          <w:tcW w:w="4764" w:type="dxa"/>
          <w:vMerge w:val="restart"/>
          <w:vAlign w:val="center"/>
        </w:tcPr>
        <w:p w14:paraId="17D09BFC" w14:textId="77777777" w:rsidR="00F46A46" w:rsidRPr="008264E4" w:rsidRDefault="00F46A46" w:rsidP="00F46A46">
          <w:pPr>
            <w:jc w:val="center"/>
            <w:outlineLvl w:val="0"/>
            <w:rPr>
              <w:rFonts w:ascii="Arial Narrow" w:hAnsi="Arial Narrow" w:cs="Arial"/>
              <w:b/>
              <w:sz w:val="22"/>
              <w:szCs w:val="22"/>
            </w:rPr>
          </w:pPr>
          <w:r w:rsidRPr="008264E4">
            <w:rPr>
              <w:rFonts w:ascii="Arial Narrow" w:hAnsi="Arial Narrow" w:cs="Arial"/>
              <w:b/>
              <w:sz w:val="22"/>
              <w:szCs w:val="22"/>
            </w:rPr>
            <w:t>FORMATO</w:t>
          </w:r>
        </w:p>
        <w:p w14:paraId="38FCDAB4" w14:textId="77777777" w:rsidR="00F46A46" w:rsidRPr="008264E4" w:rsidRDefault="00F46A46" w:rsidP="00F46A46">
          <w:pPr>
            <w:jc w:val="center"/>
            <w:outlineLvl w:val="0"/>
            <w:rPr>
              <w:rFonts w:ascii="Arial Narrow" w:hAnsi="Arial Narrow" w:cs="Arial"/>
              <w:b/>
              <w:sz w:val="22"/>
              <w:szCs w:val="22"/>
            </w:rPr>
          </w:pPr>
          <w:r w:rsidRPr="008264E4">
            <w:rPr>
              <w:rFonts w:ascii="Arial Narrow" w:hAnsi="Arial Narrow" w:cs="Arial"/>
              <w:b/>
              <w:sz w:val="22"/>
              <w:szCs w:val="22"/>
            </w:rPr>
            <w:t>ESTUDIOS PREVIOS</w:t>
          </w:r>
        </w:p>
        <w:p w14:paraId="575F0228" w14:textId="77777777" w:rsidR="00F46A46" w:rsidRPr="008264E4" w:rsidRDefault="00F46A46" w:rsidP="00F46A46">
          <w:pPr>
            <w:jc w:val="center"/>
            <w:outlineLvl w:val="0"/>
            <w:rPr>
              <w:rFonts w:ascii="Arial Narrow" w:hAnsi="Arial Narrow" w:cs="Arial"/>
              <w:b/>
              <w:sz w:val="22"/>
              <w:szCs w:val="22"/>
            </w:rPr>
          </w:pPr>
          <w:r w:rsidRPr="008264E4">
            <w:rPr>
              <w:rFonts w:ascii="Arial Narrow" w:hAnsi="Arial Narrow" w:cs="Arial"/>
              <w:b/>
              <w:sz w:val="22"/>
              <w:szCs w:val="22"/>
            </w:rPr>
            <w:t xml:space="preserve">SELECCIÓN ABREVIADA </w:t>
          </w:r>
        </w:p>
        <w:p w14:paraId="72E29F68" w14:textId="77777777" w:rsidR="00F46A46" w:rsidRPr="008264E4" w:rsidRDefault="00F46A46" w:rsidP="00F46A46">
          <w:pPr>
            <w:jc w:val="center"/>
            <w:outlineLvl w:val="0"/>
            <w:rPr>
              <w:rFonts w:ascii="Arial Narrow" w:hAnsi="Arial Narrow" w:cs="Arial"/>
              <w:b/>
              <w:sz w:val="22"/>
              <w:szCs w:val="22"/>
            </w:rPr>
          </w:pPr>
          <w:r w:rsidRPr="008264E4">
            <w:rPr>
              <w:rFonts w:ascii="Arial Narrow" w:hAnsi="Arial Narrow" w:cs="Arial"/>
              <w:b/>
              <w:sz w:val="22"/>
              <w:szCs w:val="22"/>
            </w:rPr>
            <w:t>SUBASTA INVERSA PRESENCIAL</w:t>
          </w:r>
        </w:p>
        <w:p w14:paraId="7B0A41AD" w14:textId="77777777" w:rsidR="00F46A46" w:rsidRPr="008264E4" w:rsidRDefault="00F46A46" w:rsidP="00F46A46">
          <w:pPr>
            <w:jc w:val="center"/>
            <w:outlineLvl w:val="0"/>
            <w:rPr>
              <w:rFonts w:ascii="Arial Narrow" w:hAnsi="Arial Narrow"/>
            </w:rPr>
          </w:pPr>
          <w:r w:rsidRPr="008264E4">
            <w:rPr>
              <w:rFonts w:ascii="Arial Narrow" w:hAnsi="Arial Narrow" w:cs="Arial"/>
              <w:b/>
              <w:sz w:val="22"/>
              <w:szCs w:val="22"/>
            </w:rPr>
            <w:t>Decreto 1082 de 2015</w:t>
          </w:r>
        </w:p>
      </w:tc>
      <w:tc>
        <w:tcPr>
          <w:tcW w:w="2330" w:type="dxa"/>
          <w:vAlign w:val="center"/>
        </w:tcPr>
        <w:p w14:paraId="53869570" w14:textId="77777777" w:rsidR="00F46A46" w:rsidRPr="008264E4" w:rsidRDefault="00F46A46" w:rsidP="00F46A46">
          <w:pPr>
            <w:pStyle w:val="Encabezado"/>
            <w:rPr>
              <w:rFonts w:ascii="Arial Narrow" w:hAnsi="Arial Narrow"/>
              <w:sz w:val="22"/>
            </w:rPr>
          </w:pPr>
          <w:r w:rsidRPr="008264E4">
            <w:rPr>
              <w:rFonts w:ascii="Arial Narrow" w:hAnsi="Arial Narrow"/>
              <w:sz w:val="22"/>
            </w:rPr>
            <w:t>Código: CC-F-099</w:t>
          </w:r>
        </w:p>
      </w:tc>
    </w:tr>
    <w:tr w:rsidR="00F46A46" w:rsidRPr="008264E4" w14:paraId="000993D8" w14:textId="77777777" w:rsidTr="008C2D50">
      <w:trPr>
        <w:trHeight w:val="389"/>
        <w:jc w:val="center"/>
      </w:trPr>
      <w:tc>
        <w:tcPr>
          <w:tcW w:w="2110" w:type="dxa"/>
          <w:vMerge/>
          <w:vAlign w:val="center"/>
        </w:tcPr>
        <w:p w14:paraId="78E74954" w14:textId="77777777" w:rsidR="00F46A46" w:rsidRPr="008264E4" w:rsidRDefault="00F46A46" w:rsidP="00F46A46">
          <w:pPr>
            <w:pStyle w:val="Encabezado"/>
            <w:rPr>
              <w:rFonts w:ascii="Arial Narrow" w:hAnsi="Arial Narrow"/>
            </w:rPr>
          </w:pPr>
        </w:p>
      </w:tc>
      <w:tc>
        <w:tcPr>
          <w:tcW w:w="4764" w:type="dxa"/>
          <w:vMerge/>
          <w:vAlign w:val="center"/>
        </w:tcPr>
        <w:p w14:paraId="5BF51EB7" w14:textId="77777777" w:rsidR="00F46A46" w:rsidRPr="008264E4" w:rsidRDefault="00F46A46" w:rsidP="00F46A46">
          <w:pPr>
            <w:pStyle w:val="Encabezado"/>
            <w:rPr>
              <w:rFonts w:ascii="Arial Narrow" w:hAnsi="Arial Narrow"/>
            </w:rPr>
          </w:pPr>
        </w:p>
      </w:tc>
      <w:tc>
        <w:tcPr>
          <w:tcW w:w="2330" w:type="dxa"/>
          <w:vAlign w:val="center"/>
        </w:tcPr>
        <w:p w14:paraId="65A82E6A" w14:textId="77777777" w:rsidR="00F46A46" w:rsidRPr="008264E4" w:rsidRDefault="00F46A46" w:rsidP="003674A6">
          <w:pPr>
            <w:pStyle w:val="Encabezado"/>
            <w:rPr>
              <w:rFonts w:ascii="Arial Narrow" w:hAnsi="Arial Narrow"/>
              <w:color w:val="FF0000"/>
            </w:rPr>
          </w:pPr>
          <w:r w:rsidRPr="008264E4">
            <w:rPr>
              <w:rFonts w:ascii="Arial Narrow" w:hAnsi="Arial Narrow"/>
              <w:sz w:val="22"/>
            </w:rPr>
            <w:t xml:space="preserve">Versión: </w:t>
          </w:r>
          <w:r w:rsidR="003674A6">
            <w:rPr>
              <w:rFonts w:ascii="Arial Narrow" w:hAnsi="Arial Narrow"/>
              <w:sz w:val="22"/>
            </w:rPr>
            <w:t>03</w:t>
          </w:r>
        </w:p>
      </w:tc>
    </w:tr>
    <w:tr w:rsidR="00F46A46" w:rsidRPr="008264E4" w14:paraId="599066DC" w14:textId="77777777" w:rsidTr="008C2D50">
      <w:trPr>
        <w:trHeight w:val="367"/>
        <w:jc w:val="center"/>
      </w:trPr>
      <w:tc>
        <w:tcPr>
          <w:tcW w:w="2110" w:type="dxa"/>
          <w:vMerge/>
          <w:vAlign w:val="center"/>
        </w:tcPr>
        <w:p w14:paraId="0A797833" w14:textId="77777777" w:rsidR="00F46A46" w:rsidRPr="008264E4" w:rsidRDefault="00F46A46" w:rsidP="00F46A46">
          <w:pPr>
            <w:pStyle w:val="Encabezado"/>
            <w:rPr>
              <w:rFonts w:ascii="Arial Narrow" w:hAnsi="Arial Narrow"/>
            </w:rPr>
          </w:pPr>
        </w:p>
      </w:tc>
      <w:tc>
        <w:tcPr>
          <w:tcW w:w="4764" w:type="dxa"/>
          <w:vMerge/>
          <w:vAlign w:val="center"/>
        </w:tcPr>
        <w:p w14:paraId="7104EEE1" w14:textId="77777777" w:rsidR="00F46A46" w:rsidRPr="008264E4" w:rsidRDefault="00F46A46" w:rsidP="00F46A46">
          <w:pPr>
            <w:pStyle w:val="Encabezado"/>
            <w:rPr>
              <w:rFonts w:ascii="Arial Narrow" w:hAnsi="Arial Narrow"/>
            </w:rPr>
          </w:pPr>
        </w:p>
      </w:tc>
      <w:tc>
        <w:tcPr>
          <w:tcW w:w="2330" w:type="dxa"/>
          <w:vAlign w:val="center"/>
        </w:tcPr>
        <w:p w14:paraId="654D17A1" w14:textId="77777777" w:rsidR="00F46A46" w:rsidRPr="008264E4" w:rsidRDefault="00F46A46" w:rsidP="00F46A46">
          <w:pPr>
            <w:pStyle w:val="Encabezado"/>
            <w:rPr>
              <w:rFonts w:ascii="Arial Narrow" w:hAnsi="Arial Narrow"/>
            </w:rPr>
          </w:pPr>
          <w:r w:rsidRPr="008264E4">
            <w:rPr>
              <w:rFonts w:ascii="Arial Narrow" w:hAnsi="Arial Narrow"/>
              <w:sz w:val="22"/>
            </w:rPr>
            <w:t xml:space="preserve">Página </w:t>
          </w:r>
          <w:r w:rsidRPr="008264E4">
            <w:rPr>
              <w:rFonts w:ascii="Arial Narrow" w:hAnsi="Arial Narrow"/>
              <w:sz w:val="22"/>
            </w:rPr>
            <w:fldChar w:fldCharType="begin"/>
          </w:r>
          <w:r w:rsidRPr="008264E4">
            <w:rPr>
              <w:rFonts w:ascii="Arial Narrow" w:hAnsi="Arial Narrow"/>
              <w:sz w:val="22"/>
            </w:rPr>
            <w:instrText xml:space="preserve"> PAGE </w:instrText>
          </w:r>
          <w:r w:rsidRPr="008264E4">
            <w:rPr>
              <w:rFonts w:ascii="Arial Narrow" w:hAnsi="Arial Narrow"/>
              <w:sz w:val="22"/>
            </w:rPr>
            <w:fldChar w:fldCharType="separate"/>
          </w:r>
          <w:r w:rsidR="00EB10BB">
            <w:rPr>
              <w:rFonts w:ascii="Arial Narrow" w:hAnsi="Arial Narrow"/>
              <w:noProof/>
              <w:sz w:val="22"/>
            </w:rPr>
            <w:t>7</w:t>
          </w:r>
          <w:r w:rsidRPr="008264E4">
            <w:rPr>
              <w:rFonts w:ascii="Arial Narrow" w:hAnsi="Arial Narrow"/>
              <w:sz w:val="22"/>
            </w:rPr>
            <w:fldChar w:fldCharType="end"/>
          </w:r>
          <w:r w:rsidRPr="008264E4">
            <w:rPr>
              <w:rFonts w:ascii="Arial Narrow" w:hAnsi="Arial Narrow"/>
              <w:sz w:val="22"/>
            </w:rPr>
            <w:t xml:space="preserve"> de </w:t>
          </w:r>
          <w:r w:rsidRPr="008264E4">
            <w:rPr>
              <w:rFonts w:ascii="Arial Narrow" w:hAnsi="Arial Narrow"/>
              <w:sz w:val="22"/>
            </w:rPr>
            <w:fldChar w:fldCharType="begin"/>
          </w:r>
          <w:r w:rsidRPr="008264E4">
            <w:rPr>
              <w:rFonts w:ascii="Arial Narrow" w:hAnsi="Arial Narrow"/>
              <w:sz w:val="22"/>
            </w:rPr>
            <w:instrText xml:space="preserve"> NUMPAGES </w:instrText>
          </w:r>
          <w:r w:rsidRPr="008264E4">
            <w:rPr>
              <w:rFonts w:ascii="Arial Narrow" w:hAnsi="Arial Narrow"/>
              <w:sz w:val="22"/>
            </w:rPr>
            <w:fldChar w:fldCharType="separate"/>
          </w:r>
          <w:r w:rsidR="00EB10BB">
            <w:rPr>
              <w:rFonts w:ascii="Arial Narrow" w:hAnsi="Arial Narrow"/>
              <w:noProof/>
              <w:sz w:val="22"/>
            </w:rPr>
            <w:t>14</w:t>
          </w:r>
          <w:r w:rsidRPr="008264E4">
            <w:rPr>
              <w:rFonts w:ascii="Arial Narrow" w:hAnsi="Arial Narrow"/>
              <w:sz w:val="22"/>
            </w:rPr>
            <w:fldChar w:fldCharType="end"/>
          </w:r>
        </w:p>
      </w:tc>
    </w:tr>
  </w:tbl>
  <w:p w14:paraId="13C6EAEE" w14:textId="77777777" w:rsidR="00DD248D" w:rsidRPr="008264E4" w:rsidRDefault="00DD248D" w:rsidP="008264E4">
    <w:pPr>
      <w:pStyle w:val="Encabezado"/>
      <w:tabs>
        <w:tab w:val="clear" w:pos="8504"/>
      </w:tabs>
      <w:jc w:val="right"/>
      <w:rPr>
        <w:rFonts w:ascii="Arial Narrow" w:hAnsi="Arial Narrow"/>
        <w:sz w:val="22"/>
        <w:szCs w:val="22"/>
      </w:rPr>
    </w:pPr>
    <w:r w:rsidRPr="008264E4">
      <w:rPr>
        <w:rFonts w:ascii="Arial Narrow" w:hAnsi="Arial Narrow"/>
        <w:sz w:val="22"/>
        <w:szCs w:val="22"/>
      </w:rPr>
      <w:t>COPIA CONTROLADA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0294D" w14:textId="77777777" w:rsidR="003674A6" w:rsidRDefault="003674A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54307"/>
    <w:multiLevelType w:val="hybridMultilevel"/>
    <w:tmpl w:val="6846D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605A97"/>
    <w:multiLevelType w:val="hybridMultilevel"/>
    <w:tmpl w:val="41F6E5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E405D64"/>
    <w:multiLevelType w:val="multilevel"/>
    <w:tmpl w:val="A1B056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E20670"/>
    <w:multiLevelType w:val="multilevel"/>
    <w:tmpl w:val="5B8C5D0A"/>
    <w:lvl w:ilvl="0">
      <w:start w:val="2"/>
      <w:numFmt w:val="decimal"/>
      <w:lvlText w:val="%1"/>
      <w:lvlJc w:val="left"/>
      <w:pPr>
        <w:ind w:left="495" w:hanging="495"/>
      </w:pPr>
      <w:rPr>
        <w:rFonts w:hint="default"/>
        <w:b/>
        <w:color w:val="auto"/>
      </w:rPr>
    </w:lvl>
    <w:lvl w:ilvl="1">
      <w:start w:val="10"/>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 w15:restartNumberingAfterBreak="0">
    <w:nsid w:val="120914DA"/>
    <w:multiLevelType w:val="multilevel"/>
    <w:tmpl w:val="5C9895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2A566E6"/>
    <w:multiLevelType w:val="hybridMultilevel"/>
    <w:tmpl w:val="C8B67F88"/>
    <w:lvl w:ilvl="0" w:tplc="12102C70">
      <w:start w:val="1"/>
      <w:numFmt w:val="lowerLetter"/>
      <w:lvlText w:val="%1."/>
      <w:lvlJc w:val="left"/>
      <w:pPr>
        <w:ind w:left="786"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A279C9"/>
    <w:multiLevelType w:val="hybridMultilevel"/>
    <w:tmpl w:val="949CA926"/>
    <w:lvl w:ilvl="0" w:tplc="9FB20116">
      <w:start w:val="1"/>
      <w:numFmt w:val="lowerLetter"/>
      <w:lvlText w:val="%1."/>
      <w:lvlJc w:val="left"/>
      <w:pPr>
        <w:ind w:left="720" w:hanging="360"/>
      </w:pPr>
      <w:rPr>
        <w:b/>
        <w:color w:val="2F549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62129"/>
    <w:multiLevelType w:val="hybridMultilevel"/>
    <w:tmpl w:val="BC1C22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813A1E"/>
    <w:multiLevelType w:val="hybridMultilevel"/>
    <w:tmpl w:val="06B6D9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29C51B9D"/>
    <w:multiLevelType w:val="hybridMultilevel"/>
    <w:tmpl w:val="3BBABFA2"/>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2" w15:restartNumberingAfterBreak="0">
    <w:nsid w:val="2C880986"/>
    <w:multiLevelType w:val="hybridMultilevel"/>
    <w:tmpl w:val="1DEEB1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3D11717"/>
    <w:multiLevelType w:val="multilevel"/>
    <w:tmpl w:val="E2DCB9F0"/>
    <w:lvl w:ilvl="0">
      <w:start w:val="2"/>
      <w:numFmt w:val="decimal"/>
      <w:lvlText w:val="%1"/>
      <w:lvlJc w:val="left"/>
      <w:pPr>
        <w:ind w:left="495" w:hanging="495"/>
      </w:pPr>
      <w:rPr>
        <w:rFonts w:hint="default"/>
      </w:rPr>
    </w:lvl>
    <w:lvl w:ilvl="1">
      <w:start w:val="1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49D3B62"/>
    <w:multiLevelType w:val="multilevel"/>
    <w:tmpl w:val="BE78B77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ascii="Arial" w:hAnsi="Arial" w:cs="Arial" w:hint="default"/>
        <w:b/>
        <w:i w:val="0"/>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BA448C"/>
    <w:multiLevelType w:val="hybridMultilevel"/>
    <w:tmpl w:val="C5C0E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F20601"/>
    <w:multiLevelType w:val="multilevel"/>
    <w:tmpl w:val="AF2A7600"/>
    <w:lvl w:ilvl="0">
      <w:start w:val="1"/>
      <w:numFmt w:val="decimal"/>
      <w:lvlText w:val="%1."/>
      <w:lvlJc w:val="left"/>
      <w:pPr>
        <w:ind w:left="360" w:hanging="360"/>
      </w:pPr>
      <w:rPr>
        <w:rFonts w:hint="default"/>
        <w:b/>
      </w:rPr>
    </w:lvl>
    <w:lvl w:ilvl="1">
      <w:start w:val="1"/>
      <w:numFmt w:val="decimal"/>
      <w:lvlText w:val="%1.%2."/>
      <w:lvlJc w:val="left"/>
      <w:pPr>
        <w:ind w:left="567" w:hanging="283"/>
      </w:pPr>
      <w:rPr>
        <w:rFonts w:ascii="Arial Narrow" w:hAnsi="Arial Narrow" w:cs="Arial" w:hint="default"/>
        <w:b/>
        <w:i w:val="0"/>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BA148CC"/>
    <w:multiLevelType w:val="hybridMultilevel"/>
    <w:tmpl w:val="62E092DA"/>
    <w:lvl w:ilvl="0" w:tplc="548E5482">
      <w:start w:val="1"/>
      <w:numFmt w:val="lowerLetter"/>
      <w:lvlText w:val="%1."/>
      <w:lvlJc w:val="left"/>
      <w:pPr>
        <w:ind w:left="36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FB575E"/>
    <w:multiLevelType w:val="hybridMultilevel"/>
    <w:tmpl w:val="745C526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D137B6"/>
    <w:multiLevelType w:val="hybridMultilevel"/>
    <w:tmpl w:val="66CC3396"/>
    <w:lvl w:ilvl="0" w:tplc="240A0001">
      <w:start w:val="1"/>
      <w:numFmt w:val="bullet"/>
      <w:lvlText w:val=""/>
      <w:lvlJc w:val="left"/>
      <w:pPr>
        <w:tabs>
          <w:tab w:val="num" w:pos="720"/>
        </w:tabs>
        <w:ind w:left="720" w:hanging="360"/>
      </w:pPr>
      <w:rPr>
        <w:rFonts w:ascii="Symbol" w:hAnsi="Symbol"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94819DB"/>
    <w:multiLevelType w:val="hybridMultilevel"/>
    <w:tmpl w:val="7A4C4EE2"/>
    <w:lvl w:ilvl="0" w:tplc="240A0001">
      <w:start w:val="1"/>
      <w:numFmt w:val="bullet"/>
      <w:lvlText w:val=""/>
      <w:lvlJc w:val="left"/>
      <w:pPr>
        <w:ind w:left="1429" w:hanging="360"/>
      </w:pPr>
      <w:rPr>
        <w:rFonts w:ascii="Symbol" w:hAnsi="Symbol" w:hint="default"/>
        <w:b/>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1" w15:restartNumberingAfterBreak="0">
    <w:nsid w:val="4BC92E34"/>
    <w:multiLevelType w:val="multilevel"/>
    <w:tmpl w:val="BE78B77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ascii="Arial" w:hAnsi="Arial" w:cs="Arial" w:hint="default"/>
        <w:b/>
        <w:i w:val="0"/>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3A29CF"/>
    <w:multiLevelType w:val="hybridMultilevel"/>
    <w:tmpl w:val="309C2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4C12957"/>
    <w:multiLevelType w:val="hybridMultilevel"/>
    <w:tmpl w:val="602CCB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A6230C"/>
    <w:multiLevelType w:val="multilevel"/>
    <w:tmpl w:val="BE78B77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ascii="Arial" w:hAnsi="Arial" w:cs="Arial" w:hint="default"/>
        <w:b/>
        <w:i w:val="0"/>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CA6A14"/>
    <w:multiLevelType w:val="multilevel"/>
    <w:tmpl w:val="DDB04B20"/>
    <w:lvl w:ilvl="0">
      <w:start w:val="1"/>
      <w:numFmt w:val="decimal"/>
      <w:lvlText w:val="%1."/>
      <w:lvlJc w:val="left"/>
      <w:pPr>
        <w:ind w:left="360" w:hanging="360"/>
      </w:pPr>
      <w:rPr>
        <w:rFonts w:hint="default"/>
        <w:b/>
        <w:i w:val="0"/>
      </w:rPr>
    </w:lvl>
    <w:lvl w:ilvl="1">
      <w:start w:val="1"/>
      <w:numFmt w:val="decimal"/>
      <w:lvlText w:val="%1.%2."/>
      <w:lvlJc w:val="left"/>
      <w:pPr>
        <w:ind w:left="716" w:hanging="432"/>
      </w:pPr>
      <w:rPr>
        <w:rFonts w:ascii="Arial" w:hAnsi="Arial" w:cs="Arial" w:hint="default"/>
        <w:b/>
        <w:i w:val="0"/>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A24C5A"/>
    <w:multiLevelType w:val="hybridMultilevel"/>
    <w:tmpl w:val="D5AE0C3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517538"/>
    <w:multiLevelType w:val="hybridMultilevel"/>
    <w:tmpl w:val="4984B8C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8" w15:restartNumberingAfterBreak="0">
    <w:nsid w:val="5BB02BE5"/>
    <w:multiLevelType w:val="hybridMultilevel"/>
    <w:tmpl w:val="39ACF1D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9" w15:restartNumberingAfterBreak="0">
    <w:nsid w:val="5D9B4470"/>
    <w:multiLevelType w:val="hybridMultilevel"/>
    <w:tmpl w:val="70447D28"/>
    <w:lvl w:ilvl="0" w:tplc="240A0019">
      <w:start w:val="1"/>
      <w:numFmt w:val="lowerLetter"/>
      <w:lvlText w:val="%1."/>
      <w:lvlJc w:val="left"/>
      <w:pPr>
        <w:ind w:left="786"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E3B5699"/>
    <w:multiLevelType w:val="multilevel"/>
    <w:tmpl w:val="376E047A"/>
    <w:lvl w:ilvl="0">
      <w:start w:val="1"/>
      <w:numFmt w:val="decimal"/>
      <w:lvlText w:val="%1."/>
      <w:lvlJc w:val="left"/>
      <w:pPr>
        <w:ind w:left="720" w:hanging="360"/>
      </w:pPr>
      <w:rPr>
        <w:rFonts w:hint="default"/>
        <w:b/>
        <w:i w:val="0"/>
      </w:rPr>
    </w:lvl>
    <w:lvl w:ilvl="1">
      <w:start w:val="4"/>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EBD560C"/>
    <w:multiLevelType w:val="hybridMultilevel"/>
    <w:tmpl w:val="3A1A868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5513C0"/>
    <w:multiLevelType w:val="multilevel"/>
    <w:tmpl w:val="F8849F9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20B1B81"/>
    <w:multiLevelType w:val="multilevel"/>
    <w:tmpl w:val="376E047A"/>
    <w:lvl w:ilvl="0">
      <w:start w:val="1"/>
      <w:numFmt w:val="decimal"/>
      <w:lvlText w:val="%1."/>
      <w:lvlJc w:val="left"/>
      <w:pPr>
        <w:ind w:left="720" w:hanging="360"/>
      </w:pPr>
      <w:rPr>
        <w:rFonts w:hint="default"/>
        <w:b/>
        <w:i w:val="0"/>
      </w:rPr>
    </w:lvl>
    <w:lvl w:ilvl="1">
      <w:start w:val="4"/>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650473C"/>
    <w:multiLevelType w:val="multilevel"/>
    <w:tmpl w:val="08EE17E6"/>
    <w:lvl w:ilvl="0">
      <w:start w:val="1"/>
      <w:numFmt w:val="decimal"/>
      <w:lvlText w:val="%1."/>
      <w:lvlJc w:val="left"/>
      <w:pPr>
        <w:ind w:left="720" w:hanging="360"/>
      </w:pPr>
      <w:rPr>
        <w:rFonts w:hint="default"/>
        <w:b/>
        <w:i w:val="0"/>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DBC257C"/>
    <w:multiLevelType w:val="hybridMultilevel"/>
    <w:tmpl w:val="9E72F028"/>
    <w:lvl w:ilvl="0" w:tplc="5B9A7DA8">
      <w:start w:val="1"/>
      <w:numFmt w:val="decimal"/>
      <w:lvlText w:val="%1."/>
      <w:lvlJc w:val="left"/>
      <w:pPr>
        <w:ind w:left="64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04567DC"/>
    <w:multiLevelType w:val="hybridMultilevel"/>
    <w:tmpl w:val="49EAE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6651C4"/>
    <w:multiLevelType w:val="hybridMultilevel"/>
    <w:tmpl w:val="F0963E9A"/>
    <w:lvl w:ilvl="0" w:tplc="240A0005">
      <w:start w:val="1"/>
      <w:numFmt w:val="bullet"/>
      <w:lvlText w:val=""/>
      <w:lvlJc w:val="left"/>
      <w:pPr>
        <w:tabs>
          <w:tab w:val="num" w:pos="720"/>
        </w:tabs>
        <w:ind w:left="720" w:hanging="360"/>
      </w:pPr>
      <w:rPr>
        <w:rFonts w:ascii="Wingdings" w:hAnsi="Wingding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53551F9"/>
    <w:multiLevelType w:val="hybridMultilevel"/>
    <w:tmpl w:val="1DAA4D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ACD6EE2"/>
    <w:multiLevelType w:val="hybridMultilevel"/>
    <w:tmpl w:val="DAEE71C2"/>
    <w:lvl w:ilvl="0" w:tplc="896200BE">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1B0E2F"/>
    <w:multiLevelType w:val="multilevel"/>
    <w:tmpl w:val="AA08A68A"/>
    <w:lvl w:ilvl="0">
      <w:start w:val="1"/>
      <w:numFmt w:val="decimal"/>
      <w:lvlText w:val="%1."/>
      <w:lvlJc w:val="left"/>
      <w:pPr>
        <w:ind w:left="525" w:hanging="525"/>
      </w:pPr>
      <w:rPr>
        <w:rFonts w:hint="default"/>
        <w:b/>
      </w:rPr>
    </w:lvl>
    <w:lvl w:ilvl="1">
      <w:start w:val="4"/>
      <w:numFmt w:val="decimal"/>
      <w:lvlText w:val="%1.%2"/>
      <w:lvlJc w:val="left"/>
      <w:pPr>
        <w:ind w:left="918" w:hanging="525"/>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2259" w:hanging="1080"/>
      </w:pPr>
      <w:rPr>
        <w:rFonts w:hint="default"/>
        <w:b/>
      </w:rPr>
    </w:lvl>
    <w:lvl w:ilvl="4">
      <w:start w:val="1"/>
      <w:numFmt w:val="decimal"/>
      <w:lvlText w:val="%1.%2.%3.%4.%5"/>
      <w:lvlJc w:val="left"/>
      <w:pPr>
        <w:ind w:left="2652" w:hanging="1080"/>
      </w:pPr>
      <w:rPr>
        <w:rFonts w:hint="default"/>
        <w:b/>
      </w:rPr>
    </w:lvl>
    <w:lvl w:ilvl="5">
      <w:start w:val="1"/>
      <w:numFmt w:val="decimal"/>
      <w:lvlText w:val="%1.%2.%3.%4.%5.%6"/>
      <w:lvlJc w:val="left"/>
      <w:pPr>
        <w:ind w:left="3405" w:hanging="1440"/>
      </w:pPr>
      <w:rPr>
        <w:rFonts w:hint="default"/>
        <w:b/>
      </w:rPr>
    </w:lvl>
    <w:lvl w:ilvl="6">
      <w:start w:val="1"/>
      <w:numFmt w:val="decimal"/>
      <w:lvlText w:val="%1.%2.%3.%4.%5.%6.%7"/>
      <w:lvlJc w:val="left"/>
      <w:pPr>
        <w:ind w:left="3798" w:hanging="1440"/>
      </w:pPr>
      <w:rPr>
        <w:rFonts w:hint="default"/>
        <w:b/>
      </w:rPr>
    </w:lvl>
    <w:lvl w:ilvl="7">
      <w:start w:val="1"/>
      <w:numFmt w:val="decimal"/>
      <w:lvlText w:val="%1.%2.%3.%4.%5.%6.%7.%8"/>
      <w:lvlJc w:val="left"/>
      <w:pPr>
        <w:ind w:left="4551" w:hanging="1800"/>
      </w:pPr>
      <w:rPr>
        <w:rFonts w:hint="default"/>
        <w:b/>
      </w:rPr>
    </w:lvl>
    <w:lvl w:ilvl="8">
      <w:start w:val="1"/>
      <w:numFmt w:val="decimal"/>
      <w:lvlText w:val="%1.%2.%3.%4.%5.%6.%7.%8.%9"/>
      <w:lvlJc w:val="left"/>
      <w:pPr>
        <w:ind w:left="4944" w:hanging="1800"/>
      </w:pPr>
      <w:rPr>
        <w:rFonts w:hint="default"/>
        <w:b/>
      </w:rPr>
    </w:lvl>
  </w:abstractNum>
  <w:num w:numId="1">
    <w:abstractNumId w:val="16"/>
  </w:num>
  <w:num w:numId="2">
    <w:abstractNumId w:val="9"/>
  </w:num>
  <w:num w:numId="3">
    <w:abstractNumId w:val="10"/>
  </w:num>
  <w:num w:numId="4">
    <w:abstractNumId w:val="40"/>
  </w:num>
  <w:num w:numId="5">
    <w:abstractNumId w:val="2"/>
  </w:num>
  <w:num w:numId="6">
    <w:abstractNumId w:val="8"/>
  </w:num>
  <w:num w:numId="7">
    <w:abstractNumId w:val="27"/>
  </w:num>
  <w:num w:numId="8">
    <w:abstractNumId w:val="38"/>
  </w:num>
  <w:num w:numId="9">
    <w:abstractNumId w:val="23"/>
  </w:num>
  <w:num w:numId="10">
    <w:abstractNumId w:val="19"/>
  </w:num>
  <w:num w:numId="11">
    <w:abstractNumId w:val="25"/>
  </w:num>
  <w:num w:numId="12">
    <w:abstractNumId w:val="21"/>
  </w:num>
  <w:num w:numId="13">
    <w:abstractNumId w:val="14"/>
  </w:num>
  <w:num w:numId="14">
    <w:abstractNumId w:val="19"/>
  </w:num>
  <w:num w:numId="15">
    <w:abstractNumId w:val="24"/>
  </w:num>
  <w:num w:numId="16">
    <w:abstractNumId w:val="39"/>
  </w:num>
  <w:num w:numId="17">
    <w:abstractNumId w:val="33"/>
  </w:num>
  <w:num w:numId="18">
    <w:abstractNumId w:val="26"/>
  </w:num>
  <w:num w:numId="19">
    <w:abstractNumId w:val="0"/>
  </w:num>
  <w:num w:numId="20">
    <w:abstractNumId w:val="1"/>
  </w:num>
  <w:num w:numId="21">
    <w:abstractNumId w:val="15"/>
  </w:num>
  <w:num w:numId="22">
    <w:abstractNumId w:val="36"/>
  </w:num>
  <w:num w:numId="23">
    <w:abstractNumId w:val="28"/>
  </w:num>
  <w:num w:numId="24">
    <w:abstractNumId w:val="20"/>
  </w:num>
  <w:num w:numId="25">
    <w:abstractNumId w:val="35"/>
  </w:num>
  <w:num w:numId="26">
    <w:abstractNumId w:val="12"/>
  </w:num>
  <w:num w:numId="27">
    <w:abstractNumId w:val="34"/>
  </w:num>
  <w:num w:numId="28">
    <w:abstractNumId w:val="13"/>
  </w:num>
  <w:num w:numId="29">
    <w:abstractNumId w:val="29"/>
  </w:num>
  <w:num w:numId="30">
    <w:abstractNumId w:val="31"/>
  </w:num>
  <w:num w:numId="31">
    <w:abstractNumId w:val="30"/>
  </w:num>
  <w:num w:numId="32">
    <w:abstractNumId w:val="4"/>
  </w:num>
  <w:num w:numId="33">
    <w:abstractNumId w:val="22"/>
  </w:num>
  <w:num w:numId="34">
    <w:abstractNumId w:val="11"/>
  </w:num>
  <w:num w:numId="35">
    <w:abstractNumId w:val="7"/>
  </w:num>
  <w:num w:numId="36">
    <w:abstractNumId w:val="5"/>
  </w:num>
  <w:num w:numId="37">
    <w:abstractNumId w:val="32"/>
  </w:num>
  <w:num w:numId="38">
    <w:abstractNumId w:val="3"/>
  </w:num>
  <w:num w:numId="39">
    <w:abstractNumId w:val="12"/>
  </w:num>
  <w:num w:numId="40">
    <w:abstractNumId w:val="37"/>
  </w:num>
  <w:num w:numId="41">
    <w:abstractNumId w:val="18"/>
  </w:num>
  <w:num w:numId="42">
    <w:abstractNumId w:val="17"/>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135"/>
    <w:rsid w:val="00000E22"/>
    <w:rsid w:val="00007239"/>
    <w:rsid w:val="00010455"/>
    <w:rsid w:val="00011725"/>
    <w:rsid w:val="00012EDB"/>
    <w:rsid w:val="00013B08"/>
    <w:rsid w:val="000147D7"/>
    <w:rsid w:val="0001560B"/>
    <w:rsid w:val="00015771"/>
    <w:rsid w:val="00016068"/>
    <w:rsid w:val="000202E1"/>
    <w:rsid w:val="00020540"/>
    <w:rsid w:val="0002077C"/>
    <w:rsid w:val="0002465D"/>
    <w:rsid w:val="00026C76"/>
    <w:rsid w:val="000279F7"/>
    <w:rsid w:val="00027D66"/>
    <w:rsid w:val="00027ECA"/>
    <w:rsid w:val="00027F3A"/>
    <w:rsid w:val="00030735"/>
    <w:rsid w:val="00030827"/>
    <w:rsid w:val="00030B78"/>
    <w:rsid w:val="00030DA6"/>
    <w:rsid w:val="0003125C"/>
    <w:rsid w:val="0003173B"/>
    <w:rsid w:val="00032B67"/>
    <w:rsid w:val="00032BE7"/>
    <w:rsid w:val="00032E00"/>
    <w:rsid w:val="0003367F"/>
    <w:rsid w:val="0003425D"/>
    <w:rsid w:val="00036058"/>
    <w:rsid w:val="00036F30"/>
    <w:rsid w:val="000372E9"/>
    <w:rsid w:val="000376C8"/>
    <w:rsid w:val="000410B3"/>
    <w:rsid w:val="000412C0"/>
    <w:rsid w:val="00041797"/>
    <w:rsid w:val="00041940"/>
    <w:rsid w:val="00042768"/>
    <w:rsid w:val="0004328D"/>
    <w:rsid w:val="00045057"/>
    <w:rsid w:val="0004514C"/>
    <w:rsid w:val="00046549"/>
    <w:rsid w:val="00046C61"/>
    <w:rsid w:val="0004777F"/>
    <w:rsid w:val="000507B4"/>
    <w:rsid w:val="0005087A"/>
    <w:rsid w:val="0005177F"/>
    <w:rsid w:val="000521C0"/>
    <w:rsid w:val="00052335"/>
    <w:rsid w:val="000523A3"/>
    <w:rsid w:val="00052E4B"/>
    <w:rsid w:val="00053DD3"/>
    <w:rsid w:val="00056E4A"/>
    <w:rsid w:val="00057205"/>
    <w:rsid w:val="0006002B"/>
    <w:rsid w:val="000607A2"/>
    <w:rsid w:val="000611BD"/>
    <w:rsid w:val="0006132B"/>
    <w:rsid w:val="000622AC"/>
    <w:rsid w:val="00063474"/>
    <w:rsid w:val="0006359C"/>
    <w:rsid w:val="0006435F"/>
    <w:rsid w:val="0006523C"/>
    <w:rsid w:val="00066563"/>
    <w:rsid w:val="00066863"/>
    <w:rsid w:val="000669D6"/>
    <w:rsid w:val="0006722F"/>
    <w:rsid w:val="00067F1B"/>
    <w:rsid w:val="00071E90"/>
    <w:rsid w:val="00072DB4"/>
    <w:rsid w:val="000735D9"/>
    <w:rsid w:val="00074543"/>
    <w:rsid w:val="0007467D"/>
    <w:rsid w:val="00075553"/>
    <w:rsid w:val="0007692E"/>
    <w:rsid w:val="00076BD5"/>
    <w:rsid w:val="00080975"/>
    <w:rsid w:val="00080E24"/>
    <w:rsid w:val="00081710"/>
    <w:rsid w:val="00082C43"/>
    <w:rsid w:val="00082EAE"/>
    <w:rsid w:val="000909B1"/>
    <w:rsid w:val="000909DF"/>
    <w:rsid w:val="00091EC3"/>
    <w:rsid w:val="0009224B"/>
    <w:rsid w:val="000940AC"/>
    <w:rsid w:val="0009430A"/>
    <w:rsid w:val="00094611"/>
    <w:rsid w:val="00096C1B"/>
    <w:rsid w:val="00097972"/>
    <w:rsid w:val="000A00E6"/>
    <w:rsid w:val="000A0F0E"/>
    <w:rsid w:val="000A2246"/>
    <w:rsid w:val="000A241D"/>
    <w:rsid w:val="000A6C0C"/>
    <w:rsid w:val="000A7D69"/>
    <w:rsid w:val="000B07B3"/>
    <w:rsid w:val="000B0CB2"/>
    <w:rsid w:val="000B0D64"/>
    <w:rsid w:val="000B2991"/>
    <w:rsid w:val="000B2F51"/>
    <w:rsid w:val="000B2F5D"/>
    <w:rsid w:val="000B3B0A"/>
    <w:rsid w:val="000B406E"/>
    <w:rsid w:val="000B63EE"/>
    <w:rsid w:val="000B6CC0"/>
    <w:rsid w:val="000B7F2D"/>
    <w:rsid w:val="000C06A6"/>
    <w:rsid w:val="000C06C6"/>
    <w:rsid w:val="000C0880"/>
    <w:rsid w:val="000C191E"/>
    <w:rsid w:val="000C1B2D"/>
    <w:rsid w:val="000C2923"/>
    <w:rsid w:val="000C2DE9"/>
    <w:rsid w:val="000C4C73"/>
    <w:rsid w:val="000C5A33"/>
    <w:rsid w:val="000C6847"/>
    <w:rsid w:val="000C6982"/>
    <w:rsid w:val="000D1340"/>
    <w:rsid w:val="000D23AF"/>
    <w:rsid w:val="000D51C5"/>
    <w:rsid w:val="000E19A5"/>
    <w:rsid w:val="000E2902"/>
    <w:rsid w:val="000E2BA4"/>
    <w:rsid w:val="000E2C23"/>
    <w:rsid w:val="000E2CA0"/>
    <w:rsid w:val="000E3007"/>
    <w:rsid w:val="000E300F"/>
    <w:rsid w:val="000E3135"/>
    <w:rsid w:val="000E59FF"/>
    <w:rsid w:val="000E5A42"/>
    <w:rsid w:val="000E65C1"/>
    <w:rsid w:val="000F3090"/>
    <w:rsid w:val="000F543E"/>
    <w:rsid w:val="000F5AF6"/>
    <w:rsid w:val="000F644E"/>
    <w:rsid w:val="000F6C98"/>
    <w:rsid w:val="000F7E2D"/>
    <w:rsid w:val="00102260"/>
    <w:rsid w:val="00102602"/>
    <w:rsid w:val="00104327"/>
    <w:rsid w:val="00104A96"/>
    <w:rsid w:val="00105C4F"/>
    <w:rsid w:val="0010603D"/>
    <w:rsid w:val="0010750D"/>
    <w:rsid w:val="0010750E"/>
    <w:rsid w:val="00107DF7"/>
    <w:rsid w:val="00112391"/>
    <w:rsid w:val="00112C24"/>
    <w:rsid w:val="0011709E"/>
    <w:rsid w:val="0012071F"/>
    <w:rsid w:val="001208B7"/>
    <w:rsid w:val="001212F3"/>
    <w:rsid w:val="00121E83"/>
    <w:rsid w:val="00122473"/>
    <w:rsid w:val="0012296C"/>
    <w:rsid w:val="0012324D"/>
    <w:rsid w:val="001261E3"/>
    <w:rsid w:val="00126E97"/>
    <w:rsid w:val="00127EE7"/>
    <w:rsid w:val="00134DE3"/>
    <w:rsid w:val="00134E5A"/>
    <w:rsid w:val="00136590"/>
    <w:rsid w:val="00137428"/>
    <w:rsid w:val="00140321"/>
    <w:rsid w:val="00140670"/>
    <w:rsid w:val="00140A51"/>
    <w:rsid w:val="00141A10"/>
    <w:rsid w:val="00142361"/>
    <w:rsid w:val="00142917"/>
    <w:rsid w:val="00143CB4"/>
    <w:rsid w:val="00143F1E"/>
    <w:rsid w:val="00144A40"/>
    <w:rsid w:val="00146716"/>
    <w:rsid w:val="00146F5E"/>
    <w:rsid w:val="00147BB5"/>
    <w:rsid w:val="00150550"/>
    <w:rsid w:val="001506CA"/>
    <w:rsid w:val="00150783"/>
    <w:rsid w:val="0015245F"/>
    <w:rsid w:val="00154837"/>
    <w:rsid w:val="001618DF"/>
    <w:rsid w:val="00162342"/>
    <w:rsid w:val="001630D0"/>
    <w:rsid w:val="0016346F"/>
    <w:rsid w:val="00163542"/>
    <w:rsid w:val="00163C4F"/>
    <w:rsid w:val="00163D0E"/>
    <w:rsid w:val="001642C3"/>
    <w:rsid w:val="00164A16"/>
    <w:rsid w:val="0016522C"/>
    <w:rsid w:val="00165F4F"/>
    <w:rsid w:val="00166C2F"/>
    <w:rsid w:val="00167C77"/>
    <w:rsid w:val="00170416"/>
    <w:rsid w:val="001704D2"/>
    <w:rsid w:val="00170BFD"/>
    <w:rsid w:val="00173247"/>
    <w:rsid w:val="00174BE2"/>
    <w:rsid w:val="001757DC"/>
    <w:rsid w:val="00175EA1"/>
    <w:rsid w:val="0017716B"/>
    <w:rsid w:val="001772AA"/>
    <w:rsid w:val="00181876"/>
    <w:rsid w:val="0018540E"/>
    <w:rsid w:val="0018608A"/>
    <w:rsid w:val="00186D92"/>
    <w:rsid w:val="00187A2F"/>
    <w:rsid w:val="0019011A"/>
    <w:rsid w:val="00190B8C"/>
    <w:rsid w:val="001910F2"/>
    <w:rsid w:val="00191861"/>
    <w:rsid w:val="00191DEA"/>
    <w:rsid w:val="001925F9"/>
    <w:rsid w:val="00192895"/>
    <w:rsid w:val="001935F6"/>
    <w:rsid w:val="00194AAE"/>
    <w:rsid w:val="001952F5"/>
    <w:rsid w:val="00196540"/>
    <w:rsid w:val="001965BB"/>
    <w:rsid w:val="0019786A"/>
    <w:rsid w:val="00197DF7"/>
    <w:rsid w:val="001A1C38"/>
    <w:rsid w:val="001A1E43"/>
    <w:rsid w:val="001A22A6"/>
    <w:rsid w:val="001A391C"/>
    <w:rsid w:val="001A4AF7"/>
    <w:rsid w:val="001A6D39"/>
    <w:rsid w:val="001A7D0B"/>
    <w:rsid w:val="001B02A6"/>
    <w:rsid w:val="001B5094"/>
    <w:rsid w:val="001B53B5"/>
    <w:rsid w:val="001B79F6"/>
    <w:rsid w:val="001C02C5"/>
    <w:rsid w:val="001C2667"/>
    <w:rsid w:val="001C3DA4"/>
    <w:rsid w:val="001C50F9"/>
    <w:rsid w:val="001C6107"/>
    <w:rsid w:val="001D0C1F"/>
    <w:rsid w:val="001D0E54"/>
    <w:rsid w:val="001D3072"/>
    <w:rsid w:val="001D53A8"/>
    <w:rsid w:val="001D63E6"/>
    <w:rsid w:val="001D6BDF"/>
    <w:rsid w:val="001E1E9C"/>
    <w:rsid w:val="001E22E4"/>
    <w:rsid w:val="001E2B1A"/>
    <w:rsid w:val="001E2F59"/>
    <w:rsid w:val="001E3C26"/>
    <w:rsid w:val="001E3E15"/>
    <w:rsid w:val="001E4BD5"/>
    <w:rsid w:val="001E6164"/>
    <w:rsid w:val="001E7580"/>
    <w:rsid w:val="001F0995"/>
    <w:rsid w:val="001F0A54"/>
    <w:rsid w:val="001F18B2"/>
    <w:rsid w:val="001F2099"/>
    <w:rsid w:val="001F279D"/>
    <w:rsid w:val="001F332A"/>
    <w:rsid w:val="001F6237"/>
    <w:rsid w:val="001F7FD4"/>
    <w:rsid w:val="001F7FF2"/>
    <w:rsid w:val="002021D8"/>
    <w:rsid w:val="00204144"/>
    <w:rsid w:val="00204F8B"/>
    <w:rsid w:val="002051B3"/>
    <w:rsid w:val="00205595"/>
    <w:rsid w:val="00205873"/>
    <w:rsid w:val="00205BC9"/>
    <w:rsid w:val="00206CE1"/>
    <w:rsid w:val="0020716B"/>
    <w:rsid w:val="00207BA8"/>
    <w:rsid w:val="002107C4"/>
    <w:rsid w:val="00210C55"/>
    <w:rsid w:val="00210FC7"/>
    <w:rsid w:val="002220FD"/>
    <w:rsid w:val="0022419B"/>
    <w:rsid w:val="00224CC2"/>
    <w:rsid w:val="0022558E"/>
    <w:rsid w:val="002262D1"/>
    <w:rsid w:val="00227374"/>
    <w:rsid w:val="00232562"/>
    <w:rsid w:val="00232753"/>
    <w:rsid w:val="002332FD"/>
    <w:rsid w:val="00234652"/>
    <w:rsid w:val="00234E58"/>
    <w:rsid w:val="002352B2"/>
    <w:rsid w:val="00235C98"/>
    <w:rsid w:val="00237E55"/>
    <w:rsid w:val="0024180B"/>
    <w:rsid w:val="00241B41"/>
    <w:rsid w:val="002429FD"/>
    <w:rsid w:val="00245802"/>
    <w:rsid w:val="00246F07"/>
    <w:rsid w:val="0024720D"/>
    <w:rsid w:val="00251C42"/>
    <w:rsid w:val="00253F4C"/>
    <w:rsid w:val="00254C22"/>
    <w:rsid w:val="00257458"/>
    <w:rsid w:val="0025749E"/>
    <w:rsid w:val="002577BE"/>
    <w:rsid w:val="00261194"/>
    <w:rsid w:val="00261310"/>
    <w:rsid w:val="0026284F"/>
    <w:rsid w:val="00262AB4"/>
    <w:rsid w:val="00263526"/>
    <w:rsid w:val="0026375D"/>
    <w:rsid w:val="00264A5D"/>
    <w:rsid w:val="002650FD"/>
    <w:rsid w:val="00265C1D"/>
    <w:rsid w:val="00265FD8"/>
    <w:rsid w:val="00267C26"/>
    <w:rsid w:val="00270EF4"/>
    <w:rsid w:val="0027103A"/>
    <w:rsid w:val="00274910"/>
    <w:rsid w:val="002755F2"/>
    <w:rsid w:val="002762C1"/>
    <w:rsid w:val="00280744"/>
    <w:rsid w:val="00280C4F"/>
    <w:rsid w:val="00281495"/>
    <w:rsid w:val="002817D0"/>
    <w:rsid w:val="002924CF"/>
    <w:rsid w:val="00293717"/>
    <w:rsid w:val="002940C6"/>
    <w:rsid w:val="00294274"/>
    <w:rsid w:val="00295931"/>
    <w:rsid w:val="00297FDE"/>
    <w:rsid w:val="002A1F4F"/>
    <w:rsid w:val="002A28D0"/>
    <w:rsid w:val="002A2F6A"/>
    <w:rsid w:val="002A6CAF"/>
    <w:rsid w:val="002A6DFB"/>
    <w:rsid w:val="002B067E"/>
    <w:rsid w:val="002B0898"/>
    <w:rsid w:val="002B2007"/>
    <w:rsid w:val="002B4265"/>
    <w:rsid w:val="002B57D5"/>
    <w:rsid w:val="002B58DD"/>
    <w:rsid w:val="002B6010"/>
    <w:rsid w:val="002B7665"/>
    <w:rsid w:val="002B79D8"/>
    <w:rsid w:val="002B7E12"/>
    <w:rsid w:val="002C0EB4"/>
    <w:rsid w:val="002C3E19"/>
    <w:rsid w:val="002C4EC6"/>
    <w:rsid w:val="002C4F39"/>
    <w:rsid w:val="002C5A30"/>
    <w:rsid w:val="002C5A33"/>
    <w:rsid w:val="002C6662"/>
    <w:rsid w:val="002C6881"/>
    <w:rsid w:val="002C69E2"/>
    <w:rsid w:val="002C6E24"/>
    <w:rsid w:val="002C74CA"/>
    <w:rsid w:val="002C7CBF"/>
    <w:rsid w:val="002D08FA"/>
    <w:rsid w:val="002D1F07"/>
    <w:rsid w:val="002D1FB4"/>
    <w:rsid w:val="002D26E7"/>
    <w:rsid w:val="002D3220"/>
    <w:rsid w:val="002D4483"/>
    <w:rsid w:val="002D6C82"/>
    <w:rsid w:val="002D6EE5"/>
    <w:rsid w:val="002D7EEF"/>
    <w:rsid w:val="002E0029"/>
    <w:rsid w:val="002E0127"/>
    <w:rsid w:val="002E04CE"/>
    <w:rsid w:val="002E19DA"/>
    <w:rsid w:val="002E1C28"/>
    <w:rsid w:val="002E34B6"/>
    <w:rsid w:val="002E36D4"/>
    <w:rsid w:val="002E3C52"/>
    <w:rsid w:val="002E4350"/>
    <w:rsid w:val="002E5C1F"/>
    <w:rsid w:val="002E673A"/>
    <w:rsid w:val="002E796F"/>
    <w:rsid w:val="002F0438"/>
    <w:rsid w:val="002F0B10"/>
    <w:rsid w:val="002F0C62"/>
    <w:rsid w:val="002F2C00"/>
    <w:rsid w:val="002F2F97"/>
    <w:rsid w:val="002F55A9"/>
    <w:rsid w:val="002F7917"/>
    <w:rsid w:val="003004ED"/>
    <w:rsid w:val="003010E4"/>
    <w:rsid w:val="00302B35"/>
    <w:rsid w:val="00306E79"/>
    <w:rsid w:val="00307700"/>
    <w:rsid w:val="00307A85"/>
    <w:rsid w:val="003100BE"/>
    <w:rsid w:val="003101A8"/>
    <w:rsid w:val="003105EF"/>
    <w:rsid w:val="003111FD"/>
    <w:rsid w:val="00311C4A"/>
    <w:rsid w:val="00312543"/>
    <w:rsid w:val="00313D6E"/>
    <w:rsid w:val="00317331"/>
    <w:rsid w:val="00317D5C"/>
    <w:rsid w:val="0032064F"/>
    <w:rsid w:val="003211CA"/>
    <w:rsid w:val="003218A6"/>
    <w:rsid w:val="00322059"/>
    <w:rsid w:val="00322D25"/>
    <w:rsid w:val="003236D3"/>
    <w:rsid w:val="00327154"/>
    <w:rsid w:val="00331886"/>
    <w:rsid w:val="00332CB4"/>
    <w:rsid w:val="00333919"/>
    <w:rsid w:val="003339CD"/>
    <w:rsid w:val="00333F09"/>
    <w:rsid w:val="003341A0"/>
    <w:rsid w:val="00335B43"/>
    <w:rsid w:val="00336035"/>
    <w:rsid w:val="0033625E"/>
    <w:rsid w:val="0034168C"/>
    <w:rsid w:val="00341B56"/>
    <w:rsid w:val="00342BBE"/>
    <w:rsid w:val="0034362B"/>
    <w:rsid w:val="003437CB"/>
    <w:rsid w:val="003441B9"/>
    <w:rsid w:val="00344523"/>
    <w:rsid w:val="00344E6D"/>
    <w:rsid w:val="00345E80"/>
    <w:rsid w:val="00347595"/>
    <w:rsid w:val="00347598"/>
    <w:rsid w:val="00350E1C"/>
    <w:rsid w:val="0035185D"/>
    <w:rsid w:val="00351C74"/>
    <w:rsid w:val="003529E7"/>
    <w:rsid w:val="0035524D"/>
    <w:rsid w:val="00363A18"/>
    <w:rsid w:val="00366AB9"/>
    <w:rsid w:val="003674A6"/>
    <w:rsid w:val="003675E5"/>
    <w:rsid w:val="00367D91"/>
    <w:rsid w:val="00370FD6"/>
    <w:rsid w:val="003710A9"/>
    <w:rsid w:val="00371B30"/>
    <w:rsid w:val="00371DF5"/>
    <w:rsid w:val="003725E3"/>
    <w:rsid w:val="00373534"/>
    <w:rsid w:val="0037369E"/>
    <w:rsid w:val="00375707"/>
    <w:rsid w:val="00376533"/>
    <w:rsid w:val="00380405"/>
    <w:rsid w:val="00381BD0"/>
    <w:rsid w:val="00383062"/>
    <w:rsid w:val="003836FC"/>
    <w:rsid w:val="0038497A"/>
    <w:rsid w:val="003852E0"/>
    <w:rsid w:val="00385873"/>
    <w:rsid w:val="003859F2"/>
    <w:rsid w:val="003860C1"/>
    <w:rsid w:val="00386C33"/>
    <w:rsid w:val="00391D7D"/>
    <w:rsid w:val="00393A26"/>
    <w:rsid w:val="00394777"/>
    <w:rsid w:val="003961EE"/>
    <w:rsid w:val="00397BD5"/>
    <w:rsid w:val="003A0A10"/>
    <w:rsid w:val="003A0BA4"/>
    <w:rsid w:val="003A19EB"/>
    <w:rsid w:val="003A2997"/>
    <w:rsid w:val="003A390B"/>
    <w:rsid w:val="003A39D9"/>
    <w:rsid w:val="003A3E09"/>
    <w:rsid w:val="003A4A32"/>
    <w:rsid w:val="003A5D9D"/>
    <w:rsid w:val="003A6574"/>
    <w:rsid w:val="003A70E6"/>
    <w:rsid w:val="003A7D99"/>
    <w:rsid w:val="003B0EBB"/>
    <w:rsid w:val="003B2803"/>
    <w:rsid w:val="003B283F"/>
    <w:rsid w:val="003B35AB"/>
    <w:rsid w:val="003B4328"/>
    <w:rsid w:val="003B5F00"/>
    <w:rsid w:val="003B6F11"/>
    <w:rsid w:val="003C27AC"/>
    <w:rsid w:val="003C2A96"/>
    <w:rsid w:val="003C47DF"/>
    <w:rsid w:val="003C4949"/>
    <w:rsid w:val="003C5421"/>
    <w:rsid w:val="003C559A"/>
    <w:rsid w:val="003C583C"/>
    <w:rsid w:val="003C5A60"/>
    <w:rsid w:val="003C6AAD"/>
    <w:rsid w:val="003C6CD0"/>
    <w:rsid w:val="003D0A68"/>
    <w:rsid w:val="003D0AAB"/>
    <w:rsid w:val="003D0E1A"/>
    <w:rsid w:val="003D22C1"/>
    <w:rsid w:val="003D2CB3"/>
    <w:rsid w:val="003D435F"/>
    <w:rsid w:val="003D4942"/>
    <w:rsid w:val="003D4993"/>
    <w:rsid w:val="003D63CF"/>
    <w:rsid w:val="003D6B92"/>
    <w:rsid w:val="003D6ED0"/>
    <w:rsid w:val="003D77B1"/>
    <w:rsid w:val="003D7DD3"/>
    <w:rsid w:val="003E0571"/>
    <w:rsid w:val="003E05E2"/>
    <w:rsid w:val="003E0D38"/>
    <w:rsid w:val="003E128A"/>
    <w:rsid w:val="003E1533"/>
    <w:rsid w:val="003E2315"/>
    <w:rsid w:val="003E2BF9"/>
    <w:rsid w:val="003E2CC0"/>
    <w:rsid w:val="003E56E5"/>
    <w:rsid w:val="003F00DF"/>
    <w:rsid w:val="003F3D70"/>
    <w:rsid w:val="003F5272"/>
    <w:rsid w:val="003F5DBD"/>
    <w:rsid w:val="003F60D3"/>
    <w:rsid w:val="003F79CF"/>
    <w:rsid w:val="003F7BEB"/>
    <w:rsid w:val="00401230"/>
    <w:rsid w:val="0040253F"/>
    <w:rsid w:val="00403A68"/>
    <w:rsid w:val="00403FB9"/>
    <w:rsid w:val="00404BC9"/>
    <w:rsid w:val="00406E46"/>
    <w:rsid w:val="004108B8"/>
    <w:rsid w:val="004111C4"/>
    <w:rsid w:val="004159CE"/>
    <w:rsid w:val="004164FC"/>
    <w:rsid w:val="00416935"/>
    <w:rsid w:val="00420A1E"/>
    <w:rsid w:val="00420E37"/>
    <w:rsid w:val="00423488"/>
    <w:rsid w:val="00423701"/>
    <w:rsid w:val="00423B19"/>
    <w:rsid w:val="00425647"/>
    <w:rsid w:val="00426984"/>
    <w:rsid w:val="00427826"/>
    <w:rsid w:val="004313E2"/>
    <w:rsid w:val="00431CD7"/>
    <w:rsid w:val="00433037"/>
    <w:rsid w:val="00433B5B"/>
    <w:rsid w:val="00433E7F"/>
    <w:rsid w:val="0043471D"/>
    <w:rsid w:val="0043509F"/>
    <w:rsid w:val="004370CD"/>
    <w:rsid w:val="004371A8"/>
    <w:rsid w:val="0043727A"/>
    <w:rsid w:val="00437B12"/>
    <w:rsid w:val="00440094"/>
    <w:rsid w:val="00440466"/>
    <w:rsid w:val="00442E2B"/>
    <w:rsid w:val="0044473D"/>
    <w:rsid w:val="0044712A"/>
    <w:rsid w:val="004471D7"/>
    <w:rsid w:val="00447282"/>
    <w:rsid w:val="00450809"/>
    <w:rsid w:val="004518FB"/>
    <w:rsid w:val="00453C8C"/>
    <w:rsid w:val="0045691E"/>
    <w:rsid w:val="00457211"/>
    <w:rsid w:val="0046091A"/>
    <w:rsid w:val="00460EB0"/>
    <w:rsid w:val="004614E3"/>
    <w:rsid w:val="0046237A"/>
    <w:rsid w:val="00464A60"/>
    <w:rsid w:val="00465DB7"/>
    <w:rsid w:val="00470724"/>
    <w:rsid w:val="00472B38"/>
    <w:rsid w:val="00472F6C"/>
    <w:rsid w:val="00473D2E"/>
    <w:rsid w:val="00473FB0"/>
    <w:rsid w:val="004744E6"/>
    <w:rsid w:val="004749DC"/>
    <w:rsid w:val="00474CB3"/>
    <w:rsid w:val="0047506C"/>
    <w:rsid w:val="00475614"/>
    <w:rsid w:val="0047643F"/>
    <w:rsid w:val="00477B4A"/>
    <w:rsid w:val="00477FD2"/>
    <w:rsid w:val="00480DA3"/>
    <w:rsid w:val="00482BF5"/>
    <w:rsid w:val="00482BFA"/>
    <w:rsid w:val="004833E0"/>
    <w:rsid w:val="00483C66"/>
    <w:rsid w:val="00483FD5"/>
    <w:rsid w:val="00484BE4"/>
    <w:rsid w:val="00484F73"/>
    <w:rsid w:val="004854A8"/>
    <w:rsid w:val="00487021"/>
    <w:rsid w:val="0048757C"/>
    <w:rsid w:val="00490B63"/>
    <w:rsid w:val="004914DA"/>
    <w:rsid w:val="00493485"/>
    <w:rsid w:val="004938F5"/>
    <w:rsid w:val="00496D22"/>
    <w:rsid w:val="00497918"/>
    <w:rsid w:val="00497AA3"/>
    <w:rsid w:val="004A03D2"/>
    <w:rsid w:val="004A05B4"/>
    <w:rsid w:val="004A063F"/>
    <w:rsid w:val="004A1FE4"/>
    <w:rsid w:val="004A2ECF"/>
    <w:rsid w:val="004A350F"/>
    <w:rsid w:val="004A47F8"/>
    <w:rsid w:val="004A5EBD"/>
    <w:rsid w:val="004A6C20"/>
    <w:rsid w:val="004A70DF"/>
    <w:rsid w:val="004A77F1"/>
    <w:rsid w:val="004B0545"/>
    <w:rsid w:val="004B2C7A"/>
    <w:rsid w:val="004B2CBB"/>
    <w:rsid w:val="004B311A"/>
    <w:rsid w:val="004B35F1"/>
    <w:rsid w:val="004B36FF"/>
    <w:rsid w:val="004B55CA"/>
    <w:rsid w:val="004B5879"/>
    <w:rsid w:val="004B6F5F"/>
    <w:rsid w:val="004B76E7"/>
    <w:rsid w:val="004C0520"/>
    <w:rsid w:val="004C08C4"/>
    <w:rsid w:val="004C1E82"/>
    <w:rsid w:val="004C2CF5"/>
    <w:rsid w:val="004C3CC7"/>
    <w:rsid w:val="004C5411"/>
    <w:rsid w:val="004C5880"/>
    <w:rsid w:val="004C5C13"/>
    <w:rsid w:val="004C7D30"/>
    <w:rsid w:val="004C7DE8"/>
    <w:rsid w:val="004D12D1"/>
    <w:rsid w:val="004D240F"/>
    <w:rsid w:val="004D2A56"/>
    <w:rsid w:val="004D3E08"/>
    <w:rsid w:val="004D596E"/>
    <w:rsid w:val="004D60E1"/>
    <w:rsid w:val="004D61BD"/>
    <w:rsid w:val="004E22BC"/>
    <w:rsid w:val="004E2CDC"/>
    <w:rsid w:val="004E5213"/>
    <w:rsid w:val="004E6227"/>
    <w:rsid w:val="004E742D"/>
    <w:rsid w:val="004E7689"/>
    <w:rsid w:val="004F2032"/>
    <w:rsid w:val="004F3019"/>
    <w:rsid w:val="004F506F"/>
    <w:rsid w:val="004F7AB4"/>
    <w:rsid w:val="004F7DED"/>
    <w:rsid w:val="00503EDE"/>
    <w:rsid w:val="00504899"/>
    <w:rsid w:val="00504AE1"/>
    <w:rsid w:val="00504C4B"/>
    <w:rsid w:val="005076AA"/>
    <w:rsid w:val="00511AD4"/>
    <w:rsid w:val="005129BD"/>
    <w:rsid w:val="00512E88"/>
    <w:rsid w:val="00512F64"/>
    <w:rsid w:val="00513653"/>
    <w:rsid w:val="0051496B"/>
    <w:rsid w:val="00514D6D"/>
    <w:rsid w:val="005153EC"/>
    <w:rsid w:val="00516A1C"/>
    <w:rsid w:val="00517EEF"/>
    <w:rsid w:val="00520EE5"/>
    <w:rsid w:val="0052100D"/>
    <w:rsid w:val="0052276F"/>
    <w:rsid w:val="00522DB7"/>
    <w:rsid w:val="0052425E"/>
    <w:rsid w:val="00524B9A"/>
    <w:rsid w:val="00525F6C"/>
    <w:rsid w:val="005261B8"/>
    <w:rsid w:val="00526241"/>
    <w:rsid w:val="00530892"/>
    <w:rsid w:val="0053187D"/>
    <w:rsid w:val="00531A15"/>
    <w:rsid w:val="00533FC1"/>
    <w:rsid w:val="0053618A"/>
    <w:rsid w:val="005368E9"/>
    <w:rsid w:val="00536D1F"/>
    <w:rsid w:val="00537894"/>
    <w:rsid w:val="00540F23"/>
    <w:rsid w:val="00541768"/>
    <w:rsid w:val="005438B2"/>
    <w:rsid w:val="00544161"/>
    <w:rsid w:val="0054492E"/>
    <w:rsid w:val="00545FD4"/>
    <w:rsid w:val="00547A84"/>
    <w:rsid w:val="0055276E"/>
    <w:rsid w:val="00554379"/>
    <w:rsid w:val="00554E2E"/>
    <w:rsid w:val="00556B34"/>
    <w:rsid w:val="00556CC4"/>
    <w:rsid w:val="0056009B"/>
    <w:rsid w:val="005607B2"/>
    <w:rsid w:val="00562611"/>
    <w:rsid w:val="005642CF"/>
    <w:rsid w:val="00564868"/>
    <w:rsid w:val="00566713"/>
    <w:rsid w:val="0056717E"/>
    <w:rsid w:val="0057019F"/>
    <w:rsid w:val="0057159D"/>
    <w:rsid w:val="00571EF2"/>
    <w:rsid w:val="005740B4"/>
    <w:rsid w:val="00574B68"/>
    <w:rsid w:val="00574D39"/>
    <w:rsid w:val="0057732D"/>
    <w:rsid w:val="00577542"/>
    <w:rsid w:val="00577BC7"/>
    <w:rsid w:val="005805F1"/>
    <w:rsid w:val="00580B50"/>
    <w:rsid w:val="00584167"/>
    <w:rsid w:val="0058526D"/>
    <w:rsid w:val="005860CE"/>
    <w:rsid w:val="00586952"/>
    <w:rsid w:val="00586EFF"/>
    <w:rsid w:val="00587FC1"/>
    <w:rsid w:val="00591AFB"/>
    <w:rsid w:val="0059321C"/>
    <w:rsid w:val="005938AC"/>
    <w:rsid w:val="00593F8B"/>
    <w:rsid w:val="00596595"/>
    <w:rsid w:val="00596994"/>
    <w:rsid w:val="005969DA"/>
    <w:rsid w:val="005A0E2B"/>
    <w:rsid w:val="005A1531"/>
    <w:rsid w:val="005A2EA2"/>
    <w:rsid w:val="005A5874"/>
    <w:rsid w:val="005A6B86"/>
    <w:rsid w:val="005A7933"/>
    <w:rsid w:val="005B0314"/>
    <w:rsid w:val="005B1950"/>
    <w:rsid w:val="005B4A59"/>
    <w:rsid w:val="005B58A0"/>
    <w:rsid w:val="005B5901"/>
    <w:rsid w:val="005B6534"/>
    <w:rsid w:val="005B6ADF"/>
    <w:rsid w:val="005B793A"/>
    <w:rsid w:val="005B7C6A"/>
    <w:rsid w:val="005C2BB8"/>
    <w:rsid w:val="005C3E2D"/>
    <w:rsid w:val="005C4B00"/>
    <w:rsid w:val="005C4D4F"/>
    <w:rsid w:val="005C7D83"/>
    <w:rsid w:val="005C7F87"/>
    <w:rsid w:val="005D3B81"/>
    <w:rsid w:val="005D72E1"/>
    <w:rsid w:val="005D78E0"/>
    <w:rsid w:val="005E141F"/>
    <w:rsid w:val="005E1AA1"/>
    <w:rsid w:val="005E2DC9"/>
    <w:rsid w:val="005E314E"/>
    <w:rsid w:val="005E326B"/>
    <w:rsid w:val="005E54E4"/>
    <w:rsid w:val="005E69CD"/>
    <w:rsid w:val="005F0A2F"/>
    <w:rsid w:val="005F12D7"/>
    <w:rsid w:val="005F1387"/>
    <w:rsid w:val="005F1B32"/>
    <w:rsid w:val="005F2132"/>
    <w:rsid w:val="005F2C77"/>
    <w:rsid w:val="005F499B"/>
    <w:rsid w:val="005F4BAC"/>
    <w:rsid w:val="005F5D8A"/>
    <w:rsid w:val="005F665F"/>
    <w:rsid w:val="005F7DE2"/>
    <w:rsid w:val="00600E80"/>
    <w:rsid w:val="00601858"/>
    <w:rsid w:val="00601FEE"/>
    <w:rsid w:val="00602776"/>
    <w:rsid w:val="006031F0"/>
    <w:rsid w:val="0060535B"/>
    <w:rsid w:val="006061BA"/>
    <w:rsid w:val="006066E9"/>
    <w:rsid w:val="0061079A"/>
    <w:rsid w:val="00611C68"/>
    <w:rsid w:val="00611C82"/>
    <w:rsid w:val="00611FC0"/>
    <w:rsid w:val="00612A83"/>
    <w:rsid w:val="006146D6"/>
    <w:rsid w:val="00616516"/>
    <w:rsid w:val="006172EB"/>
    <w:rsid w:val="00617EB1"/>
    <w:rsid w:val="00620F91"/>
    <w:rsid w:val="006210DD"/>
    <w:rsid w:val="00621657"/>
    <w:rsid w:val="00622FF2"/>
    <w:rsid w:val="00623082"/>
    <w:rsid w:val="00625351"/>
    <w:rsid w:val="006256A8"/>
    <w:rsid w:val="00626943"/>
    <w:rsid w:val="00630527"/>
    <w:rsid w:val="00630934"/>
    <w:rsid w:val="00630B8A"/>
    <w:rsid w:val="00630B8F"/>
    <w:rsid w:val="006313C7"/>
    <w:rsid w:val="00632D59"/>
    <w:rsid w:val="00633D52"/>
    <w:rsid w:val="00634C8C"/>
    <w:rsid w:val="006354B7"/>
    <w:rsid w:val="006356DC"/>
    <w:rsid w:val="00636705"/>
    <w:rsid w:val="00636740"/>
    <w:rsid w:val="00636811"/>
    <w:rsid w:val="00640DAC"/>
    <w:rsid w:val="006417FD"/>
    <w:rsid w:val="00642247"/>
    <w:rsid w:val="00642A21"/>
    <w:rsid w:val="0064615C"/>
    <w:rsid w:val="00650C45"/>
    <w:rsid w:val="006514A2"/>
    <w:rsid w:val="00651868"/>
    <w:rsid w:val="006522B9"/>
    <w:rsid w:val="00652471"/>
    <w:rsid w:val="00652845"/>
    <w:rsid w:val="00653513"/>
    <w:rsid w:val="0065351A"/>
    <w:rsid w:val="00653AA6"/>
    <w:rsid w:val="00656AAC"/>
    <w:rsid w:val="0066015D"/>
    <w:rsid w:val="00661780"/>
    <w:rsid w:val="00662696"/>
    <w:rsid w:val="00664AD8"/>
    <w:rsid w:val="00665334"/>
    <w:rsid w:val="00665B91"/>
    <w:rsid w:val="00667817"/>
    <w:rsid w:val="00673A4C"/>
    <w:rsid w:val="00673B1F"/>
    <w:rsid w:val="00675CF3"/>
    <w:rsid w:val="0067652F"/>
    <w:rsid w:val="006774E7"/>
    <w:rsid w:val="006778C7"/>
    <w:rsid w:val="00677F9D"/>
    <w:rsid w:val="00682ABB"/>
    <w:rsid w:val="0068362E"/>
    <w:rsid w:val="00684C64"/>
    <w:rsid w:val="006861BD"/>
    <w:rsid w:val="00687A0C"/>
    <w:rsid w:val="00687B9E"/>
    <w:rsid w:val="006901C9"/>
    <w:rsid w:val="0069163A"/>
    <w:rsid w:val="00693284"/>
    <w:rsid w:val="006969CF"/>
    <w:rsid w:val="00697DC2"/>
    <w:rsid w:val="006A2D39"/>
    <w:rsid w:val="006A2EB7"/>
    <w:rsid w:val="006A5C7A"/>
    <w:rsid w:val="006A6CB4"/>
    <w:rsid w:val="006A6E3A"/>
    <w:rsid w:val="006A7434"/>
    <w:rsid w:val="006A746F"/>
    <w:rsid w:val="006A77C3"/>
    <w:rsid w:val="006B1EB3"/>
    <w:rsid w:val="006B2F7D"/>
    <w:rsid w:val="006B3860"/>
    <w:rsid w:val="006B5148"/>
    <w:rsid w:val="006B641E"/>
    <w:rsid w:val="006B6751"/>
    <w:rsid w:val="006B6BDA"/>
    <w:rsid w:val="006B7DB9"/>
    <w:rsid w:val="006C0358"/>
    <w:rsid w:val="006C092E"/>
    <w:rsid w:val="006C1B00"/>
    <w:rsid w:val="006C38B7"/>
    <w:rsid w:val="006C452E"/>
    <w:rsid w:val="006C4DB4"/>
    <w:rsid w:val="006C7D2C"/>
    <w:rsid w:val="006C7E52"/>
    <w:rsid w:val="006D039A"/>
    <w:rsid w:val="006D08E9"/>
    <w:rsid w:val="006D09ED"/>
    <w:rsid w:val="006D1A3D"/>
    <w:rsid w:val="006D3DDA"/>
    <w:rsid w:val="006D4897"/>
    <w:rsid w:val="006D628C"/>
    <w:rsid w:val="006D70D4"/>
    <w:rsid w:val="006D7EF1"/>
    <w:rsid w:val="006E2A7E"/>
    <w:rsid w:val="006E4CF0"/>
    <w:rsid w:val="006E538B"/>
    <w:rsid w:val="006E5CB6"/>
    <w:rsid w:val="006E7203"/>
    <w:rsid w:val="006F1882"/>
    <w:rsid w:val="006F2B8B"/>
    <w:rsid w:val="006F5435"/>
    <w:rsid w:val="006F5A92"/>
    <w:rsid w:val="006F676B"/>
    <w:rsid w:val="006F7779"/>
    <w:rsid w:val="006F792A"/>
    <w:rsid w:val="0070044A"/>
    <w:rsid w:val="00700EB1"/>
    <w:rsid w:val="00701359"/>
    <w:rsid w:val="00702364"/>
    <w:rsid w:val="00704558"/>
    <w:rsid w:val="007055F4"/>
    <w:rsid w:val="00707B84"/>
    <w:rsid w:val="007124AF"/>
    <w:rsid w:val="007124B5"/>
    <w:rsid w:val="00714D00"/>
    <w:rsid w:val="0071556A"/>
    <w:rsid w:val="007174DB"/>
    <w:rsid w:val="00720C86"/>
    <w:rsid w:val="00721601"/>
    <w:rsid w:val="00721ABA"/>
    <w:rsid w:val="00721D6F"/>
    <w:rsid w:val="00721E6A"/>
    <w:rsid w:val="00721E89"/>
    <w:rsid w:val="00722206"/>
    <w:rsid w:val="007230AE"/>
    <w:rsid w:val="00723446"/>
    <w:rsid w:val="00724DB8"/>
    <w:rsid w:val="007253B5"/>
    <w:rsid w:val="00725EF6"/>
    <w:rsid w:val="00726485"/>
    <w:rsid w:val="00726582"/>
    <w:rsid w:val="00726A52"/>
    <w:rsid w:val="0073247C"/>
    <w:rsid w:val="0073369E"/>
    <w:rsid w:val="007340BC"/>
    <w:rsid w:val="00734EA4"/>
    <w:rsid w:val="0073505B"/>
    <w:rsid w:val="007377F8"/>
    <w:rsid w:val="007405CE"/>
    <w:rsid w:val="00740F74"/>
    <w:rsid w:val="007417E0"/>
    <w:rsid w:val="00742B67"/>
    <w:rsid w:val="007460AA"/>
    <w:rsid w:val="00746B58"/>
    <w:rsid w:val="00746E45"/>
    <w:rsid w:val="00750431"/>
    <w:rsid w:val="007512F3"/>
    <w:rsid w:val="007517F2"/>
    <w:rsid w:val="00751E00"/>
    <w:rsid w:val="00752DC1"/>
    <w:rsid w:val="00753107"/>
    <w:rsid w:val="00755624"/>
    <w:rsid w:val="00756EFD"/>
    <w:rsid w:val="007579F8"/>
    <w:rsid w:val="00761781"/>
    <w:rsid w:val="00765399"/>
    <w:rsid w:val="00765C46"/>
    <w:rsid w:val="00766AF9"/>
    <w:rsid w:val="0076775C"/>
    <w:rsid w:val="007701EB"/>
    <w:rsid w:val="0077035B"/>
    <w:rsid w:val="007703DA"/>
    <w:rsid w:val="00771766"/>
    <w:rsid w:val="00771847"/>
    <w:rsid w:val="00772F4E"/>
    <w:rsid w:val="00773A33"/>
    <w:rsid w:val="00774114"/>
    <w:rsid w:val="00774898"/>
    <w:rsid w:val="00775E6B"/>
    <w:rsid w:val="0077612C"/>
    <w:rsid w:val="00776AFC"/>
    <w:rsid w:val="007773AA"/>
    <w:rsid w:val="007775BA"/>
    <w:rsid w:val="00782779"/>
    <w:rsid w:val="00783F76"/>
    <w:rsid w:val="0078699F"/>
    <w:rsid w:val="00786D5E"/>
    <w:rsid w:val="00787253"/>
    <w:rsid w:val="00787847"/>
    <w:rsid w:val="00787EB1"/>
    <w:rsid w:val="00791B89"/>
    <w:rsid w:val="00792A5E"/>
    <w:rsid w:val="00792EFD"/>
    <w:rsid w:val="007932CD"/>
    <w:rsid w:val="0079350C"/>
    <w:rsid w:val="00794868"/>
    <w:rsid w:val="0079537F"/>
    <w:rsid w:val="0079680C"/>
    <w:rsid w:val="007A0069"/>
    <w:rsid w:val="007A0E30"/>
    <w:rsid w:val="007A38A6"/>
    <w:rsid w:val="007A48E5"/>
    <w:rsid w:val="007A535F"/>
    <w:rsid w:val="007A6971"/>
    <w:rsid w:val="007B07C1"/>
    <w:rsid w:val="007B1135"/>
    <w:rsid w:val="007B1838"/>
    <w:rsid w:val="007B19FF"/>
    <w:rsid w:val="007B25C7"/>
    <w:rsid w:val="007B308C"/>
    <w:rsid w:val="007B33E0"/>
    <w:rsid w:val="007B5E8C"/>
    <w:rsid w:val="007B7C43"/>
    <w:rsid w:val="007C01CD"/>
    <w:rsid w:val="007C0DBC"/>
    <w:rsid w:val="007C327E"/>
    <w:rsid w:val="007C575A"/>
    <w:rsid w:val="007C71E6"/>
    <w:rsid w:val="007D1DD8"/>
    <w:rsid w:val="007D3BCD"/>
    <w:rsid w:val="007D4F54"/>
    <w:rsid w:val="007D541A"/>
    <w:rsid w:val="007D75DD"/>
    <w:rsid w:val="007E1B5F"/>
    <w:rsid w:val="007E2C1D"/>
    <w:rsid w:val="007E5CFA"/>
    <w:rsid w:val="007E6351"/>
    <w:rsid w:val="007E6802"/>
    <w:rsid w:val="007E688D"/>
    <w:rsid w:val="007E6DBE"/>
    <w:rsid w:val="007E7580"/>
    <w:rsid w:val="007F092E"/>
    <w:rsid w:val="007F1C93"/>
    <w:rsid w:val="007F2FB6"/>
    <w:rsid w:val="007F4059"/>
    <w:rsid w:val="007F4EF5"/>
    <w:rsid w:val="007F705B"/>
    <w:rsid w:val="00802790"/>
    <w:rsid w:val="008044E5"/>
    <w:rsid w:val="0080463E"/>
    <w:rsid w:val="0080555D"/>
    <w:rsid w:val="008058CF"/>
    <w:rsid w:val="00806801"/>
    <w:rsid w:val="00807639"/>
    <w:rsid w:val="00810B78"/>
    <w:rsid w:val="008111CA"/>
    <w:rsid w:val="008112A9"/>
    <w:rsid w:val="008126B2"/>
    <w:rsid w:val="008129E6"/>
    <w:rsid w:val="00812D03"/>
    <w:rsid w:val="008142E8"/>
    <w:rsid w:val="00815951"/>
    <w:rsid w:val="00815BF8"/>
    <w:rsid w:val="00822594"/>
    <w:rsid w:val="00823EAE"/>
    <w:rsid w:val="008254EE"/>
    <w:rsid w:val="00825528"/>
    <w:rsid w:val="008263B3"/>
    <w:rsid w:val="008264E4"/>
    <w:rsid w:val="00827A12"/>
    <w:rsid w:val="008307EC"/>
    <w:rsid w:val="00830A64"/>
    <w:rsid w:val="00830E08"/>
    <w:rsid w:val="00831050"/>
    <w:rsid w:val="00831148"/>
    <w:rsid w:val="0083195E"/>
    <w:rsid w:val="00831FC3"/>
    <w:rsid w:val="008320AA"/>
    <w:rsid w:val="00833C6E"/>
    <w:rsid w:val="00834D1A"/>
    <w:rsid w:val="008375B7"/>
    <w:rsid w:val="00842090"/>
    <w:rsid w:val="00843204"/>
    <w:rsid w:val="0084396B"/>
    <w:rsid w:val="00843B75"/>
    <w:rsid w:val="00844514"/>
    <w:rsid w:val="00845081"/>
    <w:rsid w:val="0084667A"/>
    <w:rsid w:val="0084774F"/>
    <w:rsid w:val="00850541"/>
    <w:rsid w:val="008506C3"/>
    <w:rsid w:val="008530A9"/>
    <w:rsid w:val="00853A13"/>
    <w:rsid w:val="00853DE8"/>
    <w:rsid w:val="008576B1"/>
    <w:rsid w:val="0085795E"/>
    <w:rsid w:val="008600D3"/>
    <w:rsid w:val="00861082"/>
    <w:rsid w:val="008626E4"/>
    <w:rsid w:val="0086272F"/>
    <w:rsid w:val="00865F15"/>
    <w:rsid w:val="00867518"/>
    <w:rsid w:val="00872E93"/>
    <w:rsid w:val="00873E2C"/>
    <w:rsid w:val="00874723"/>
    <w:rsid w:val="008756E2"/>
    <w:rsid w:val="00876E4A"/>
    <w:rsid w:val="00877577"/>
    <w:rsid w:val="0087757C"/>
    <w:rsid w:val="00880125"/>
    <w:rsid w:val="00880EBF"/>
    <w:rsid w:val="00882420"/>
    <w:rsid w:val="008826FB"/>
    <w:rsid w:val="00882A12"/>
    <w:rsid w:val="008856A2"/>
    <w:rsid w:val="00886162"/>
    <w:rsid w:val="00886CF4"/>
    <w:rsid w:val="00886F28"/>
    <w:rsid w:val="00887188"/>
    <w:rsid w:val="008913F8"/>
    <w:rsid w:val="00891B00"/>
    <w:rsid w:val="00892E04"/>
    <w:rsid w:val="008942DB"/>
    <w:rsid w:val="00894C2C"/>
    <w:rsid w:val="00895874"/>
    <w:rsid w:val="00896D24"/>
    <w:rsid w:val="00896E96"/>
    <w:rsid w:val="00897262"/>
    <w:rsid w:val="008A1245"/>
    <w:rsid w:val="008A1D28"/>
    <w:rsid w:val="008A258D"/>
    <w:rsid w:val="008A3849"/>
    <w:rsid w:val="008A760B"/>
    <w:rsid w:val="008A7C2B"/>
    <w:rsid w:val="008A7ED3"/>
    <w:rsid w:val="008B0021"/>
    <w:rsid w:val="008B0183"/>
    <w:rsid w:val="008B1A1A"/>
    <w:rsid w:val="008B2897"/>
    <w:rsid w:val="008B34A4"/>
    <w:rsid w:val="008B55F7"/>
    <w:rsid w:val="008B5DBF"/>
    <w:rsid w:val="008B7B46"/>
    <w:rsid w:val="008C0C06"/>
    <w:rsid w:val="008C12F0"/>
    <w:rsid w:val="008C1FE0"/>
    <w:rsid w:val="008C2D50"/>
    <w:rsid w:val="008C6BA1"/>
    <w:rsid w:val="008C72A1"/>
    <w:rsid w:val="008C7412"/>
    <w:rsid w:val="008D29DB"/>
    <w:rsid w:val="008D3BFC"/>
    <w:rsid w:val="008D57C4"/>
    <w:rsid w:val="008D57D4"/>
    <w:rsid w:val="008D646D"/>
    <w:rsid w:val="008D71A9"/>
    <w:rsid w:val="008D72A4"/>
    <w:rsid w:val="008E188C"/>
    <w:rsid w:val="008E1F2F"/>
    <w:rsid w:val="008E2D9C"/>
    <w:rsid w:val="008E31CE"/>
    <w:rsid w:val="008E3956"/>
    <w:rsid w:val="008E4C9A"/>
    <w:rsid w:val="008E55AD"/>
    <w:rsid w:val="008F4BA6"/>
    <w:rsid w:val="008F74B2"/>
    <w:rsid w:val="009002A2"/>
    <w:rsid w:val="00901CA4"/>
    <w:rsid w:val="00902E73"/>
    <w:rsid w:val="00904247"/>
    <w:rsid w:val="0091065B"/>
    <w:rsid w:val="00911CC0"/>
    <w:rsid w:val="009144C4"/>
    <w:rsid w:val="00914E45"/>
    <w:rsid w:val="00915240"/>
    <w:rsid w:val="00917B32"/>
    <w:rsid w:val="00920BB7"/>
    <w:rsid w:val="009222AE"/>
    <w:rsid w:val="00922343"/>
    <w:rsid w:val="00924CB7"/>
    <w:rsid w:val="00926ECF"/>
    <w:rsid w:val="00927ED4"/>
    <w:rsid w:val="00930236"/>
    <w:rsid w:val="0093027A"/>
    <w:rsid w:val="00930DF7"/>
    <w:rsid w:val="00931DE4"/>
    <w:rsid w:val="00932B64"/>
    <w:rsid w:val="00933422"/>
    <w:rsid w:val="00933F21"/>
    <w:rsid w:val="0093610A"/>
    <w:rsid w:val="0094126B"/>
    <w:rsid w:val="0094148B"/>
    <w:rsid w:val="00942B4F"/>
    <w:rsid w:val="00943264"/>
    <w:rsid w:val="00944FB1"/>
    <w:rsid w:val="00945B43"/>
    <w:rsid w:val="00946124"/>
    <w:rsid w:val="00946A35"/>
    <w:rsid w:val="009474B2"/>
    <w:rsid w:val="009500F9"/>
    <w:rsid w:val="00951197"/>
    <w:rsid w:val="00953FAD"/>
    <w:rsid w:val="00954372"/>
    <w:rsid w:val="00962540"/>
    <w:rsid w:val="009645AC"/>
    <w:rsid w:val="00964C52"/>
    <w:rsid w:val="00964D7E"/>
    <w:rsid w:val="00964D87"/>
    <w:rsid w:val="00964EE3"/>
    <w:rsid w:val="00965A49"/>
    <w:rsid w:val="00965FA5"/>
    <w:rsid w:val="009705D5"/>
    <w:rsid w:val="00971573"/>
    <w:rsid w:val="00971C72"/>
    <w:rsid w:val="00972673"/>
    <w:rsid w:val="009733DC"/>
    <w:rsid w:val="00973663"/>
    <w:rsid w:val="00973BDD"/>
    <w:rsid w:val="00977A50"/>
    <w:rsid w:val="00977A82"/>
    <w:rsid w:val="00983A5D"/>
    <w:rsid w:val="00983B83"/>
    <w:rsid w:val="00983D7F"/>
    <w:rsid w:val="009845EC"/>
    <w:rsid w:val="00984A28"/>
    <w:rsid w:val="00984F40"/>
    <w:rsid w:val="00985078"/>
    <w:rsid w:val="00985E33"/>
    <w:rsid w:val="0098717C"/>
    <w:rsid w:val="009871D8"/>
    <w:rsid w:val="0098790C"/>
    <w:rsid w:val="00987A70"/>
    <w:rsid w:val="00990018"/>
    <w:rsid w:val="00990D6C"/>
    <w:rsid w:val="00992DD0"/>
    <w:rsid w:val="00993815"/>
    <w:rsid w:val="00993BF5"/>
    <w:rsid w:val="00994D85"/>
    <w:rsid w:val="0099564F"/>
    <w:rsid w:val="00995A50"/>
    <w:rsid w:val="009A1F49"/>
    <w:rsid w:val="009A2DF9"/>
    <w:rsid w:val="009A32B2"/>
    <w:rsid w:val="009A5C09"/>
    <w:rsid w:val="009A6BF4"/>
    <w:rsid w:val="009A786D"/>
    <w:rsid w:val="009A7A7B"/>
    <w:rsid w:val="009B347F"/>
    <w:rsid w:val="009B770B"/>
    <w:rsid w:val="009B7AEA"/>
    <w:rsid w:val="009B7BAF"/>
    <w:rsid w:val="009C0A0C"/>
    <w:rsid w:val="009C2586"/>
    <w:rsid w:val="009C30C1"/>
    <w:rsid w:val="009D0B51"/>
    <w:rsid w:val="009D0E28"/>
    <w:rsid w:val="009D64EE"/>
    <w:rsid w:val="009E1935"/>
    <w:rsid w:val="009E20DC"/>
    <w:rsid w:val="009E29E5"/>
    <w:rsid w:val="009E481A"/>
    <w:rsid w:val="009E4864"/>
    <w:rsid w:val="009E6425"/>
    <w:rsid w:val="009F389F"/>
    <w:rsid w:val="009F54C5"/>
    <w:rsid w:val="009F5825"/>
    <w:rsid w:val="009F62B6"/>
    <w:rsid w:val="00A009B7"/>
    <w:rsid w:val="00A00BDB"/>
    <w:rsid w:val="00A01851"/>
    <w:rsid w:val="00A02BCA"/>
    <w:rsid w:val="00A04F41"/>
    <w:rsid w:val="00A06AB9"/>
    <w:rsid w:val="00A0736B"/>
    <w:rsid w:val="00A07434"/>
    <w:rsid w:val="00A07608"/>
    <w:rsid w:val="00A10E48"/>
    <w:rsid w:val="00A130B7"/>
    <w:rsid w:val="00A13B2C"/>
    <w:rsid w:val="00A14215"/>
    <w:rsid w:val="00A14D10"/>
    <w:rsid w:val="00A159DF"/>
    <w:rsid w:val="00A200F1"/>
    <w:rsid w:val="00A205E9"/>
    <w:rsid w:val="00A206B1"/>
    <w:rsid w:val="00A21686"/>
    <w:rsid w:val="00A2186C"/>
    <w:rsid w:val="00A221F6"/>
    <w:rsid w:val="00A2250D"/>
    <w:rsid w:val="00A22FEB"/>
    <w:rsid w:val="00A231ED"/>
    <w:rsid w:val="00A245D6"/>
    <w:rsid w:val="00A25608"/>
    <w:rsid w:val="00A258B2"/>
    <w:rsid w:val="00A25DB3"/>
    <w:rsid w:val="00A25E93"/>
    <w:rsid w:val="00A26F5F"/>
    <w:rsid w:val="00A2741B"/>
    <w:rsid w:val="00A314E9"/>
    <w:rsid w:val="00A31607"/>
    <w:rsid w:val="00A327AA"/>
    <w:rsid w:val="00A3479D"/>
    <w:rsid w:val="00A351E0"/>
    <w:rsid w:val="00A3697E"/>
    <w:rsid w:val="00A40054"/>
    <w:rsid w:val="00A420B4"/>
    <w:rsid w:val="00A426FB"/>
    <w:rsid w:val="00A43527"/>
    <w:rsid w:val="00A4633C"/>
    <w:rsid w:val="00A516B9"/>
    <w:rsid w:val="00A51A74"/>
    <w:rsid w:val="00A534C3"/>
    <w:rsid w:val="00A54FF1"/>
    <w:rsid w:val="00A55F82"/>
    <w:rsid w:val="00A571A3"/>
    <w:rsid w:val="00A60D95"/>
    <w:rsid w:val="00A61980"/>
    <w:rsid w:val="00A61CCF"/>
    <w:rsid w:val="00A631A4"/>
    <w:rsid w:val="00A63381"/>
    <w:rsid w:val="00A6571C"/>
    <w:rsid w:val="00A66297"/>
    <w:rsid w:val="00A66DBF"/>
    <w:rsid w:val="00A66E61"/>
    <w:rsid w:val="00A70108"/>
    <w:rsid w:val="00A70D40"/>
    <w:rsid w:val="00A70F1B"/>
    <w:rsid w:val="00A71D9B"/>
    <w:rsid w:val="00A72FFE"/>
    <w:rsid w:val="00A7467E"/>
    <w:rsid w:val="00A74941"/>
    <w:rsid w:val="00A74A28"/>
    <w:rsid w:val="00A75176"/>
    <w:rsid w:val="00A752EC"/>
    <w:rsid w:val="00A7554D"/>
    <w:rsid w:val="00A767C1"/>
    <w:rsid w:val="00A80DB3"/>
    <w:rsid w:val="00A8133B"/>
    <w:rsid w:val="00A8202C"/>
    <w:rsid w:val="00A8521D"/>
    <w:rsid w:val="00A852D8"/>
    <w:rsid w:val="00A8587C"/>
    <w:rsid w:val="00A858FD"/>
    <w:rsid w:val="00A86E6E"/>
    <w:rsid w:val="00A902F6"/>
    <w:rsid w:val="00A91C23"/>
    <w:rsid w:val="00A948B4"/>
    <w:rsid w:val="00A94945"/>
    <w:rsid w:val="00A95909"/>
    <w:rsid w:val="00A95D2E"/>
    <w:rsid w:val="00A95F28"/>
    <w:rsid w:val="00A96F3D"/>
    <w:rsid w:val="00A96F6A"/>
    <w:rsid w:val="00AA176C"/>
    <w:rsid w:val="00AA1BE1"/>
    <w:rsid w:val="00AA2544"/>
    <w:rsid w:val="00AA33AE"/>
    <w:rsid w:val="00AA4A0D"/>
    <w:rsid w:val="00AA614A"/>
    <w:rsid w:val="00AA62C6"/>
    <w:rsid w:val="00AA74C8"/>
    <w:rsid w:val="00AA750B"/>
    <w:rsid w:val="00AA7796"/>
    <w:rsid w:val="00AA7839"/>
    <w:rsid w:val="00AA78B9"/>
    <w:rsid w:val="00AA7E6C"/>
    <w:rsid w:val="00AB08E7"/>
    <w:rsid w:val="00AB15A1"/>
    <w:rsid w:val="00AB1BF0"/>
    <w:rsid w:val="00AB3981"/>
    <w:rsid w:val="00AB6340"/>
    <w:rsid w:val="00AC254E"/>
    <w:rsid w:val="00AC345F"/>
    <w:rsid w:val="00AC48A9"/>
    <w:rsid w:val="00AC785A"/>
    <w:rsid w:val="00AD1416"/>
    <w:rsid w:val="00AD1BB5"/>
    <w:rsid w:val="00AD2782"/>
    <w:rsid w:val="00AD366D"/>
    <w:rsid w:val="00AD3712"/>
    <w:rsid w:val="00AD3C33"/>
    <w:rsid w:val="00AD64D3"/>
    <w:rsid w:val="00AE0AC1"/>
    <w:rsid w:val="00AE1F7C"/>
    <w:rsid w:val="00AE30F5"/>
    <w:rsid w:val="00AE342C"/>
    <w:rsid w:val="00AE3D51"/>
    <w:rsid w:val="00AE4524"/>
    <w:rsid w:val="00AE47B8"/>
    <w:rsid w:val="00AE63B8"/>
    <w:rsid w:val="00AF0680"/>
    <w:rsid w:val="00AF1140"/>
    <w:rsid w:val="00AF3D1E"/>
    <w:rsid w:val="00AF3E33"/>
    <w:rsid w:val="00AF5762"/>
    <w:rsid w:val="00B005E8"/>
    <w:rsid w:val="00B01518"/>
    <w:rsid w:val="00B0353D"/>
    <w:rsid w:val="00B0361D"/>
    <w:rsid w:val="00B043CA"/>
    <w:rsid w:val="00B05390"/>
    <w:rsid w:val="00B1095F"/>
    <w:rsid w:val="00B110E3"/>
    <w:rsid w:val="00B13A60"/>
    <w:rsid w:val="00B150E2"/>
    <w:rsid w:val="00B15599"/>
    <w:rsid w:val="00B1580B"/>
    <w:rsid w:val="00B16173"/>
    <w:rsid w:val="00B1685E"/>
    <w:rsid w:val="00B2020B"/>
    <w:rsid w:val="00B20D08"/>
    <w:rsid w:val="00B21596"/>
    <w:rsid w:val="00B2392B"/>
    <w:rsid w:val="00B23DF0"/>
    <w:rsid w:val="00B242C9"/>
    <w:rsid w:val="00B2697B"/>
    <w:rsid w:val="00B272CF"/>
    <w:rsid w:val="00B325FE"/>
    <w:rsid w:val="00B3296C"/>
    <w:rsid w:val="00B332A6"/>
    <w:rsid w:val="00B33CA1"/>
    <w:rsid w:val="00B343C5"/>
    <w:rsid w:val="00B343F1"/>
    <w:rsid w:val="00B359B8"/>
    <w:rsid w:val="00B36E0C"/>
    <w:rsid w:val="00B37185"/>
    <w:rsid w:val="00B37D58"/>
    <w:rsid w:val="00B37E7D"/>
    <w:rsid w:val="00B402C5"/>
    <w:rsid w:val="00B40941"/>
    <w:rsid w:val="00B40A7B"/>
    <w:rsid w:val="00B4154B"/>
    <w:rsid w:val="00B41EA5"/>
    <w:rsid w:val="00B44ABD"/>
    <w:rsid w:val="00B45349"/>
    <w:rsid w:val="00B4613F"/>
    <w:rsid w:val="00B4625F"/>
    <w:rsid w:val="00B46A87"/>
    <w:rsid w:val="00B503B4"/>
    <w:rsid w:val="00B50B32"/>
    <w:rsid w:val="00B515AC"/>
    <w:rsid w:val="00B519B7"/>
    <w:rsid w:val="00B527EF"/>
    <w:rsid w:val="00B5297C"/>
    <w:rsid w:val="00B53439"/>
    <w:rsid w:val="00B556D7"/>
    <w:rsid w:val="00B55F30"/>
    <w:rsid w:val="00B570B6"/>
    <w:rsid w:val="00B61F8D"/>
    <w:rsid w:val="00B63B47"/>
    <w:rsid w:val="00B662DB"/>
    <w:rsid w:val="00B722F6"/>
    <w:rsid w:val="00B72D00"/>
    <w:rsid w:val="00B73BE3"/>
    <w:rsid w:val="00B7410A"/>
    <w:rsid w:val="00B75423"/>
    <w:rsid w:val="00B75556"/>
    <w:rsid w:val="00B77C11"/>
    <w:rsid w:val="00B77F59"/>
    <w:rsid w:val="00B82808"/>
    <w:rsid w:val="00B83DB1"/>
    <w:rsid w:val="00B8598D"/>
    <w:rsid w:val="00B85F5E"/>
    <w:rsid w:val="00B906B3"/>
    <w:rsid w:val="00B915E2"/>
    <w:rsid w:val="00B9190B"/>
    <w:rsid w:val="00B91911"/>
    <w:rsid w:val="00B91D69"/>
    <w:rsid w:val="00B927D5"/>
    <w:rsid w:val="00B929B5"/>
    <w:rsid w:val="00B92C4C"/>
    <w:rsid w:val="00B93C7A"/>
    <w:rsid w:val="00B95729"/>
    <w:rsid w:val="00B965C3"/>
    <w:rsid w:val="00B9677A"/>
    <w:rsid w:val="00B978D6"/>
    <w:rsid w:val="00BA0231"/>
    <w:rsid w:val="00BA023F"/>
    <w:rsid w:val="00BA0BF0"/>
    <w:rsid w:val="00BA1024"/>
    <w:rsid w:val="00BA2680"/>
    <w:rsid w:val="00BA4EB2"/>
    <w:rsid w:val="00BA5614"/>
    <w:rsid w:val="00BA6F45"/>
    <w:rsid w:val="00BA6FC7"/>
    <w:rsid w:val="00BA7486"/>
    <w:rsid w:val="00BB001F"/>
    <w:rsid w:val="00BB1627"/>
    <w:rsid w:val="00BB59B0"/>
    <w:rsid w:val="00BB5D13"/>
    <w:rsid w:val="00BC04B4"/>
    <w:rsid w:val="00BC167E"/>
    <w:rsid w:val="00BC1FD0"/>
    <w:rsid w:val="00BC2555"/>
    <w:rsid w:val="00BC27D5"/>
    <w:rsid w:val="00BC2B43"/>
    <w:rsid w:val="00BC2FE2"/>
    <w:rsid w:val="00BC58CB"/>
    <w:rsid w:val="00BC5EBD"/>
    <w:rsid w:val="00BD0DDE"/>
    <w:rsid w:val="00BD1AB9"/>
    <w:rsid w:val="00BD21AD"/>
    <w:rsid w:val="00BD2863"/>
    <w:rsid w:val="00BD2A4B"/>
    <w:rsid w:val="00BD5329"/>
    <w:rsid w:val="00BD7584"/>
    <w:rsid w:val="00BD7B73"/>
    <w:rsid w:val="00BE1AAA"/>
    <w:rsid w:val="00BE1D45"/>
    <w:rsid w:val="00BE2ADA"/>
    <w:rsid w:val="00BE77DF"/>
    <w:rsid w:val="00BF0B57"/>
    <w:rsid w:val="00BF230C"/>
    <w:rsid w:val="00BF3807"/>
    <w:rsid w:val="00BF73B8"/>
    <w:rsid w:val="00C01121"/>
    <w:rsid w:val="00C01527"/>
    <w:rsid w:val="00C01911"/>
    <w:rsid w:val="00C02073"/>
    <w:rsid w:val="00C027C8"/>
    <w:rsid w:val="00C0351C"/>
    <w:rsid w:val="00C05A82"/>
    <w:rsid w:val="00C06458"/>
    <w:rsid w:val="00C06F14"/>
    <w:rsid w:val="00C0738A"/>
    <w:rsid w:val="00C07500"/>
    <w:rsid w:val="00C1090C"/>
    <w:rsid w:val="00C11C21"/>
    <w:rsid w:val="00C144E8"/>
    <w:rsid w:val="00C150AE"/>
    <w:rsid w:val="00C151BB"/>
    <w:rsid w:val="00C165BA"/>
    <w:rsid w:val="00C171F8"/>
    <w:rsid w:val="00C1765F"/>
    <w:rsid w:val="00C20520"/>
    <w:rsid w:val="00C210B8"/>
    <w:rsid w:val="00C21C4C"/>
    <w:rsid w:val="00C21DA6"/>
    <w:rsid w:val="00C21EF7"/>
    <w:rsid w:val="00C22614"/>
    <w:rsid w:val="00C2282E"/>
    <w:rsid w:val="00C22B46"/>
    <w:rsid w:val="00C23218"/>
    <w:rsid w:val="00C23AFD"/>
    <w:rsid w:val="00C25C5B"/>
    <w:rsid w:val="00C266F9"/>
    <w:rsid w:val="00C26D20"/>
    <w:rsid w:val="00C27924"/>
    <w:rsid w:val="00C27D66"/>
    <w:rsid w:val="00C3236A"/>
    <w:rsid w:val="00C339F6"/>
    <w:rsid w:val="00C34172"/>
    <w:rsid w:val="00C34535"/>
    <w:rsid w:val="00C3467B"/>
    <w:rsid w:val="00C3646A"/>
    <w:rsid w:val="00C37463"/>
    <w:rsid w:val="00C3796E"/>
    <w:rsid w:val="00C37F7C"/>
    <w:rsid w:val="00C40144"/>
    <w:rsid w:val="00C441ED"/>
    <w:rsid w:val="00C44614"/>
    <w:rsid w:val="00C448AE"/>
    <w:rsid w:val="00C511B9"/>
    <w:rsid w:val="00C51A3B"/>
    <w:rsid w:val="00C522E7"/>
    <w:rsid w:val="00C52C5C"/>
    <w:rsid w:val="00C546C0"/>
    <w:rsid w:val="00C554A0"/>
    <w:rsid w:val="00C60A66"/>
    <w:rsid w:val="00C63D9D"/>
    <w:rsid w:val="00C64E5C"/>
    <w:rsid w:val="00C656F7"/>
    <w:rsid w:val="00C65924"/>
    <w:rsid w:val="00C65A27"/>
    <w:rsid w:val="00C66944"/>
    <w:rsid w:val="00C727C9"/>
    <w:rsid w:val="00C73787"/>
    <w:rsid w:val="00C73CB6"/>
    <w:rsid w:val="00C74F72"/>
    <w:rsid w:val="00C7631F"/>
    <w:rsid w:val="00C77300"/>
    <w:rsid w:val="00C80F49"/>
    <w:rsid w:val="00C820ED"/>
    <w:rsid w:val="00C822EB"/>
    <w:rsid w:val="00C829EA"/>
    <w:rsid w:val="00C82AD0"/>
    <w:rsid w:val="00C83C17"/>
    <w:rsid w:val="00C84D18"/>
    <w:rsid w:val="00C85034"/>
    <w:rsid w:val="00C85D71"/>
    <w:rsid w:val="00C85D83"/>
    <w:rsid w:val="00C87D69"/>
    <w:rsid w:val="00C90A8A"/>
    <w:rsid w:val="00C90DC5"/>
    <w:rsid w:val="00C91AF0"/>
    <w:rsid w:val="00C932C6"/>
    <w:rsid w:val="00C9367C"/>
    <w:rsid w:val="00C94759"/>
    <w:rsid w:val="00C94FDD"/>
    <w:rsid w:val="00C957F4"/>
    <w:rsid w:val="00C95DED"/>
    <w:rsid w:val="00C971D3"/>
    <w:rsid w:val="00C972FC"/>
    <w:rsid w:val="00C97540"/>
    <w:rsid w:val="00C976BF"/>
    <w:rsid w:val="00CA1515"/>
    <w:rsid w:val="00CA15B0"/>
    <w:rsid w:val="00CA1E3B"/>
    <w:rsid w:val="00CA2729"/>
    <w:rsid w:val="00CA2F28"/>
    <w:rsid w:val="00CA3907"/>
    <w:rsid w:val="00CA410D"/>
    <w:rsid w:val="00CA4167"/>
    <w:rsid w:val="00CA4D0D"/>
    <w:rsid w:val="00CA5180"/>
    <w:rsid w:val="00CA624D"/>
    <w:rsid w:val="00CB004E"/>
    <w:rsid w:val="00CB0116"/>
    <w:rsid w:val="00CB0569"/>
    <w:rsid w:val="00CB0FC8"/>
    <w:rsid w:val="00CB2277"/>
    <w:rsid w:val="00CB30EF"/>
    <w:rsid w:val="00CC073D"/>
    <w:rsid w:val="00CC0B84"/>
    <w:rsid w:val="00CC1DD8"/>
    <w:rsid w:val="00CC3371"/>
    <w:rsid w:val="00CC49E8"/>
    <w:rsid w:val="00CC4CCC"/>
    <w:rsid w:val="00CC59F9"/>
    <w:rsid w:val="00CC7AA5"/>
    <w:rsid w:val="00CD0058"/>
    <w:rsid w:val="00CD0530"/>
    <w:rsid w:val="00CD0A13"/>
    <w:rsid w:val="00CD34EF"/>
    <w:rsid w:val="00CD4539"/>
    <w:rsid w:val="00CD4613"/>
    <w:rsid w:val="00CD4765"/>
    <w:rsid w:val="00CD6EA4"/>
    <w:rsid w:val="00CE3ED9"/>
    <w:rsid w:val="00CE402A"/>
    <w:rsid w:val="00CE51ED"/>
    <w:rsid w:val="00CE62F1"/>
    <w:rsid w:val="00CE6745"/>
    <w:rsid w:val="00CE7E4D"/>
    <w:rsid w:val="00CF0878"/>
    <w:rsid w:val="00CF1701"/>
    <w:rsid w:val="00CF3FEE"/>
    <w:rsid w:val="00CF5D55"/>
    <w:rsid w:val="00D01F1A"/>
    <w:rsid w:val="00D02C91"/>
    <w:rsid w:val="00D02F5E"/>
    <w:rsid w:val="00D031EE"/>
    <w:rsid w:val="00D04493"/>
    <w:rsid w:val="00D052B1"/>
    <w:rsid w:val="00D05779"/>
    <w:rsid w:val="00D05AC3"/>
    <w:rsid w:val="00D0671E"/>
    <w:rsid w:val="00D07E8C"/>
    <w:rsid w:val="00D112DE"/>
    <w:rsid w:val="00D112F9"/>
    <w:rsid w:val="00D11AD5"/>
    <w:rsid w:val="00D12E0F"/>
    <w:rsid w:val="00D13271"/>
    <w:rsid w:val="00D14EE3"/>
    <w:rsid w:val="00D1525D"/>
    <w:rsid w:val="00D15A41"/>
    <w:rsid w:val="00D15D73"/>
    <w:rsid w:val="00D160A8"/>
    <w:rsid w:val="00D172EC"/>
    <w:rsid w:val="00D17ABE"/>
    <w:rsid w:val="00D20E63"/>
    <w:rsid w:val="00D23594"/>
    <w:rsid w:val="00D24078"/>
    <w:rsid w:val="00D24D1E"/>
    <w:rsid w:val="00D2583E"/>
    <w:rsid w:val="00D300D0"/>
    <w:rsid w:val="00D32A66"/>
    <w:rsid w:val="00D32CD3"/>
    <w:rsid w:val="00D33DE6"/>
    <w:rsid w:val="00D34A83"/>
    <w:rsid w:val="00D34AD5"/>
    <w:rsid w:val="00D3745E"/>
    <w:rsid w:val="00D37ECE"/>
    <w:rsid w:val="00D40045"/>
    <w:rsid w:val="00D401FD"/>
    <w:rsid w:val="00D4207F"/>
    <w:rsid w:val="00D42647"/>
    <w:rsid w:val="00D426F1"/>
    <w:rsid w:val="00D43AAD"/>
    <w:rsid w:val="00D45497"/>
    <w:rsid w:val="00D4671E"/>
    <w:rsid w:val="00D46BB2"/>
    <w:rsid w:val="00D47AC9"/>
    <w:rsid w:val="00D52750"/>
    <w:rsid w:val="00D53A89"/>
    <w:rsid w:val="00D53F68"/>
    <w:rsid w:val="00D55379"/>
    <w:rsid w:val="00D57D4F"/>
    <w:rsid w:val="00D6126E"/>
    <w:rsid w:val="00D659CB"/>
    <w:rsid w:val="00D65A6E"/>
    <w:rsid w:val="00D664D6"/>
    <w:rsid w:val="00D70D58"/>
    <w:rsid w:val="00D70FA0"/>
    <w:rsid w:val="00D71242"/>
    <w:rsid w:val="00D718B5"/>
    <w:rsid w:val="00D73A66"/>
    <w:rsid w:val="00D73B3C"/>
    <w:rsid w:val="00D740D1"/>
    <w:rsid w:val="00D7459B"/>
    <w:rsid w:val="00D76B9C"/>
    <w:rsid w:val="00D77650"/>
    <w:rsid w:val="00D77B8D"/>
    <w:rsid w:val="00D77FF7"/>
    <w:rsid w:val="00D802F1"/>
    <w:rsid w:val="00D82A6D"/>
    <w:rsid w:val="00D84306"/>
    <w:rsid w:val="00D856D8"/>
    <w:rsid w:val="00D94C44"/>
    <w:rsid w:val="00D94D82"/>
    <w:rsid w:val="00DA11C7"/>
    <w:rsid w:val="00DA15E6"/>
    <w:rsid w:val="00DA2431"/>
    <w:rsid w:val="00DA436D"/>
    <w:rsid w:val="00DA619E"/>
    <w:rsid w:val="00DA6A07"/>
    <w:rsid w:val="00DA7B09"/>
    <w:rsid w:val="00DB19BD"/>
    <w:rsid w:val="00DB2841"/>
    <w:rsid w:val="00DB3D10"/>
    <w:rsid w:val="00DB773E"/>
    <w:rsid w:val="00DB7910"/>
    <w:rsid w:val="00DB7CE1"/>
    <w:rsid w:val="00DC088C"/>
    <w:rsid w:val="00DC1192"/>
    <w:rsid w:val="00DC14F3"/>
    <w:rsid w:val="00DC2B3C"/>
    <w:rsid w:val="00DC6C3A"/>
    <w:rsid w:val="00DC77B6"/>
    <w:rsid w:val="00DD2330"/>
    <w:rsid w:val="00DD248D"/>
    <w:rsid w:val="00DD3211"/>
    <w:rsid w:val="00DD3BAF"/>
    <w:rsid w:val="00DD3E15"/>
    <w:rsid w:val="00DD60CA"/>
    <w:rsid w:val="00DD65A0"/>
    <w:rsid w:val="00DE00C4"/>
    <w:rsid w:val="00DE084C"/>
    <w:rsid w:val="00DE2586"/>
    <w:rsid w:val="00DE2AE0"/>
    <w:rsid w:val="00DE396F"/>
    <w:rsid w:val="00DE665E"/>
    <w:rsid w:val="00DE72DB"/>
    <w:rsid w:val="00DE76FB"/>
    <w:rsid w:val="00DE7D6B"/>
    <w:rsid w:val="00DF2325"/>
    <w:rsid w:val="00DF4FBB"/>
    <w:rsid w:val="00DF5F3A"/>
    <w:rsid w:val="00DF630E"/>
    <w:rsid w:val="00DF6473"/>
    <w:rsid w:val="00DF7585"/>
    <w:rsid w:val="00DF7882"/>
    <w:rsid w:val="00E00D5C"/>
    <w:rsid w:val="00E01B2C"/>
    <w:rsid w:val="00E029CD"/>
    <w:rsid w:val="00E0580A"/>
    <w:rsid w:val="00E0698D"/>
    <w:rsid w:val="00E10064"/>
    <w:rsid w:val="00E10C12"/>
    <w:rsid w:val="00E1164E"/>
    <w:rsid w:val="00E135D7"/>
    <w:rsid w:val="00E13FF0"/>
    <w:rsid w:val="00E14639"/>
    <w:rsid w:val="00E155DF"/>
    <w:rsid w:val="00E169D1"/>
    <w:rsid w:val="00E178EB"/>
    <w:rsid w:val="00E17A83"/>
    <w:rsid w:val="00E21C38"/>
    <w:rsid w:val="00E222AA"/>
    <w:rsid w:val="00E22E11"/>
    <w:rsid w:val="00E23368"/>
    <w:rsid w:val="00E246E9"/>
    <w:rsid w:val="00E24D6B"/>
    <w:rsid w:val="00E25B5A"/>
    <w:rsid w:val="00E26548"/>
    <w:rsid w:val="00E26EA1"/>
    <w:rsid w:val="00E27673"/>
    <w:rsid w:val="00E27AF2"/>
    <w:rsid w:val="00E31A04"/>
    <w:rsid w:val="00E33F3F"/>
    <w:rsid w:val="00E3426C"/>
    <w:rsid w:val="00E34FDC"/>
    <w:rsid w:val="00E35125"/>
    <w:rsid w:val="00E36DC1"/>
    <w:rsid w:val="00E37002"/>
    <w:rsid w:val="00E37316"/>
    <w:rsid w:val="00E3759F"/>
    <w:rsid w:val="00E377B3"/>
    <w:rsid w:val="00E3785C"/>
    <w:rsid w:val="00E37DD4"/>
    <w:rsid w:val="00E40066"/>
    <w:rsid w:val="00E40E61"/>
    <w:rsid w:val="00E46987"/>
    <w:rsid w:val="00E47176"/>
    <w:rsid w:val="00E5126F"/>
    <w:rsid w:val="00E531AA"/>
    <w:rsid w:val="00E6048A"/>
    <w:rsid w:val="00E61236"/>
    <w:rsid w:val="00E61505"/>
    <w:rsid w:val="00E6156E"/>
    <w:rsid w:val="00E615E8"/>
    <w:rsid w:val="00E621E2"/>
    <w:rsid w:val="00E6223F"/>
    <w:rsid w:val="00E647DA"/>
    <w:rsid w:val="00E65639"/>
    <w:rsid w:val="00E672B9"/>
    <w:rsid w:val="00E676A1"/>
    <w:rsid w:val="00E676AA"/>
    <w:rsid w:val="00E718A5"/>
    <w:rsid w:val="00E7303C"/>
    <w:rsid w:val="00E73592"/>
    <w:rsid w:val="00E73B46"/>
    <w:rsid w:val="00E7443B"/>
    <w:rsid w:val="00E74E6A"/>
    <w:rsid w:val="00E7533C"/>
    <w:rsid w:val="00E75DBC"/>
    <w:rsid w:val="00E75EB8"/>
    <w:rsid w:val="00E81044"/>
    <w:rsid w:val="00E81201"/>
    <w:rsid w:val="00E83420"/>
    <w:rsid w:val="00E8355A"/>
    <w:rsid w:val="00E83944"/>
    <w:rsid w:val="00E84896"/>
    <w:rsid w:val="00E85ABE"/>
    <w:rsid w:val="00E86505"/>
    <w:rsid w:val="00E90634"/>
    <w:rsid w:val="00E910D6"/>
    <w:rsid w:val="00E91A09"/>
    <w:rsid w:val="00E91DCB"/>
    <w:rsid w:val="00E93D10"/>
    <w:rsid w:val="00E947C0"/>
    <w:rsid w:val="00E94D98"/>
    <w:rsid w:val="00E9673D"/>
    <w:rsid w:val="00EA0594"/>
    <w:rsid w:val="00EA0B25"/>
    <w:rsid w:val="00EA3385"/>
    <w:rsid w:val="00EA3B4A"/>
    <w:rsid w:val="00EA5C97"/>
    <w:rsid w:val="00EA6FCA"/>
    <w:rsid w:val="00EB098A"/>
    <w:rsid w:val="00EB10BB"/>
    <w:rsid w:val="00EB1325"/>
    <w:rsid w:val="00EB37F5"/>
    <w:rsid w:val="00EB4AE0"/>
    <w:rsid w:val="00EB4BED"/>
    <w:rsid w:val="00EC0216"/>
    <w:rsid w:val="00EC0BF8"/>
    <w:rsid w:val="00EC138A"/>
    <w:rsid w:val="00EC2F14"/>
    <w:rsid w:val="00EC2F6C"/>
    <w:rsid w:val="00EC3290"/>
    <w:rsid w:val="00EC4C17"/>
    <w:rsid w:val="00EC4EC2"/>
    <w:rsid w:val="00EC5DF3"/>
    <w:rsid w:val="00EC61E4"/>
    <w:rsid w:val="00EC6A50"/>
    <w:rsid w:val="00EC7EF0"/>
    <w:rsid w:val="00ED014E"/>
    <w:rsid w:val="00ED15CD"/>
    <w:rsid w:val="00ED2FB1"/>
    <w:rsid w:val="00ED3B44"/>
    <w:rsid w:val="00ED497F"/>
    <w:rsid w:val="00ED57FB"/>
    <w:rsid w:val="00ED5A41"/>
    <w:rsid w:val="00ED6D70"/>
    <w:rsid w:val="00ED73E7"/>
    <w:rsid w:val="00ED77D3"/>
    <w:rsid w:val="00EE099F"/>
    <w:rsid w:val="00EE12BA"/>
    <w:rsid w:val="00EE16A5"/>
    <w:rsid w:val="00EE1CC8"/>
    <w:rsid w:val="00EE4449"/>
    <w:rsid w:val="00EE542D"/>
    <w:rsid w:val="00EF0352"/>
    <w:rsid w:val="00EF2FC9"/>
    <w:rsid w:val="00EF409C"/>
    <w:rsid w:val="00EF57B7"/>
    <w:rsid w:val="00EF726C"/>
    <w:rsid w:val="00EF7D28"/>
    <w:rsid w:val="00F01184"/>
    <w:rsid w:val="00F07169"/>
    <w:rsid w:val="00F075C8"/>
    <w:rsid w:val="00F07D10"/>
    <w:rsid w:val="00F1044F"/>
    <w:rsid w:val="00F11264"/>
    <w:rsid w:val="00F11879"/>
    <w:rsid w:val="00F12864"/>
    <w:rsid w:val="00F12CFA"/>
    <w:rsid w:val="00F12DB6"/>
    <w:rsid w:val="00F13386"/>
    <w:rsid w:val="00F15627"/>
    <w:rsid w:val="00F175F5"/>
    <w:rsid w:val="00F20410"/>
    <w:rsid w:val="00F21A37"/>
    <w:rsid w:val="00F22E98"/>
    <w:rsid w:val="00F23F51"/>
    <w:rsid w:val="00F241F8"/>
    <w:rsid w:val="00F25D46"/>
    <w:rsid w:val="00F27F9C"/>
    <w:rsid w:val="00F30227"/>
    <w:rsid w:val="00F3309C"/>
    <w:rsid w:val="00F33EE7"/>
    <w:rsid w:val="00F34B16"/>
    <w:rsid w:val="00F359BC"/>
    <w:rsid w:val="00F35CCF"/>
    <w:rsid w:val="00F37BED"/>
    <w:rsid w:val="00F37D28"/>
    <w:rsid w:val="00F4004A"/>
    <w:rsid w:val="00F40F4C"/>
    <w:rsid w:val="00F42BCD"/>
    <w:rsid w:val="00F42E75"/>
    <w:rsid w:val="00F441AE"/>
    <w:rsid w:val="00F46A46"/>
    <w:rsid w:val="00F46B57"/>
    <w:rsid w:val="00F476EA"/>
    <w:rsid w:val="00F47DDB"/>
    <w:rsid w:val="00F507CE"/>
    <w:rsid w:val="00F53E7E"/>
    <w:rsid w:val="00F53E8A"/>
    <w:rsid w:val="00F53EA2"/>
    <w:rsid w:val="00F53EDA"/>
    <w:rsid w:val="00F55EB7"/>
    <w:rsid w:val="00F56721"/>
    <w:rsid w:val="00F56CF3"/>
    <w:rsid w:val="00F56D6E"/>
    <w:rsid w:val="00F5784F"/>
    <w:rsid w:val="00F60B5B"/>
    <w:rsid w:val="00F61FE3"/>
    <w:rsid w:val="00F62C3E"/>
    <w:rsid w:val="00F637BB"/>
    <w:rsid w:val="00F64731"/>
    <w:rsid w:val="00F656CB"/>
    <w:rsid w:val="00F66E8F"/>
    <w:rsid w:val="00F70434"/>
    <w:rsid w:val="00F70509"/>
    <w:rsid w:val="00F70B8F"/>
    <w:rsid w:val="00F75AF5"/>
    <w:rsid w:val="00F75F96"/>
    <w:rsid w:val="00F76710"/>
    <w:rsid w:val="00F777AC"/>
    <w:rsid w:val="00F77C9B"/>
    <w:rsid w:val="00F801E8"/>
    <w:rsid w:val="00F80D26"/>
    <w:rsid w:val="00F811A0"/>
    <w:rsid w:val="00F81344"/>
    <w:rsid w:val="00F819FE"/>
    <w:rsid w:val="00F82DE0"/>
    <w:rsid w:val="00F834E9"/>
    <w:rsid w:val="00F8382A"/>
    <w:rsid w:val="00F84D39"/>
    <w:rsid w:val="00F84F4D"/>
    <w:rsid w:val="00F8601C"/>
    <w:rsid w:val="00F8714C"/>
    <w:rsid w:val="00F87A34"/>
    <w:rsid w:val="00F94AE6"/>
    <w:rsid w:val="00F958C5"/>
    <w:rsid w:val="00F961D6"/>
    <w:rsid w:val="00F96312"/>
    <w:rsid w:val="00F96559"/>
    <w:rsid w:val="00FA0105"/>
    <w:rsid w:val="00FA1BA1"/>
    <w:rsid w:val="00FA345E"/>
    <w:rsid w:val="00FA366F"/>
    <w:rsid w:val="00FA64A1"/>
    <w:rsid w:val="00FA734A"/>
    <w:rsid w:val="00FA7D97"/>
    <w:rsid w:val="00FB017A"/>
    <w:rsid w:val="00FB06C2"/>
    <w:rsid w:val="00FB0CD0"/>
    <w:rsid w:val="00FB1BE3"/>
    <w:rsid w:val="00FB2D06"/>
    <w:rsid w:val="00FB6A5A"/>
    <w:rsid w:val="00FB6ED5"/>
    <w:rsid w:val="00FB71F7"/>
    <w:rsid w:val="00FC13BA"/>
    <w:rsid w:val="00FC1BBB"/>
    <w:rsid w:val="00FC3435"/>
    <w:rsid w:val="00FC61FE"/>
    <w:rsid w:val="00FC7292"/>
    <w:rsid w:val="00FD0C64"/>
    <w:rsid w:val="00FD180B"/>
    <w:rsid w:val="00FD5B4D"/>
    <w:rsid w:val="00FD6F9D"/>
    <w:rsid w:val="00FD76C4"/>
    <w:rsid w:val="00FD7C5F"/>
    <w:rsid w:val="00FE01E0"/>
    <w:rsid w:val="00FE1201"/>
    <w:rsid w:val="00FE17BF"/>
    <w:rsid w:val="00FE1C45"/>
    <w:rsid w:val="00FE2D05"/>
    <w:rsid w:val="00FE3293"/>
    <w:rsid w:val="00FE3788"/>
    <w:rsid w:val="00FE384C"/>
    <w:rsid w:val="00FE41F3"/>
    <w:rsid w:val="00FE4B98"/>
    <w:rsid w:val="00FE539D"/>
    <w:rsid w:val="00FE6927"/>
    <w:rsid w:val="00FE69CC"/>
    <w:rsid w:val="00FE7A2B"/>
    <w:rsid w:val="00FF0159"/>
    <w:rsid w:val="00FF4F16"/>
    <w:rsid w:val="00FF55B9"/>
    <w:rsid w:val="00FF5C79"/>
    <w:rsid w:val="00FF681B"/>
    <w:rsid w:val="00FF75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1"/>
    <o:shapelayout v:ext="edit">
      <o:idmap v:ext="edit" data="1"/>
    </o:shapelayout>
  </w:shapeDefaults>
  <w:decimalSymbol w:val=","/>
  <w:listSeparator w:val=";"/>
  <w14:docId w14:val="674D2BC3"/>
  <w15:chartTrackingRefBased/>
  <w15:docId w15:val="{053DDC06-AF0B-4E4D-A717-6A53D10D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footnote reference" w:uiPriority="99"/>
    <w:lsdException w:name="List 2" w:uiPriority="99"/>
    <w:lsdException w:name="Title" w:qFormat="1"/>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B89"/>
    <w:rPr>
      <w:sz w:val="24"/>
      <w:szCs w:val="24"/>
    </w:rPr>
  </w:style>
  <w:style w:type="paragraph" w:styleId="Ttulo2">
    <w:name w:val="heading 2"/>
    <w:basedOn w:val="Normal"/>
    <w:next w:val="Normal"/>
    <w:link w:val="Ttulo2Car"/>
    <w:qFormat/>
    <w:rsid w:val="00363A18"/>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B91D69"/>
    <w:pPr>
      <w:keepNext/>
      <w:widowControl w:val="0"/>
      <w:spacing w:before="240" w:after="60"/>
      <w:outlineLvl w:val="2"/>
    </w:pPr>
    <w:rPr>
      <w:rFonts w:ascii="Arial" w:hAnsi="Arial"/>
      <w:b/>
      <w:bCs/>
      <w:sz w:val="26"/>
      <w:szCs w:val="26"/>
      <w:lang w:val="es-ES_tradnl"/>
    </w:rPr>
  </w:style>
  <w:style w:type="paragraph" w:styleId="Ttulo4">
    <w:name w:val="heading 4"/>
    <w:basedOn w:val="Normal"/>
    <w:next w:val="Normal"/>
    <w:link w:val="Ttulo4Car"/>
    <w:qFormat/>
    <w:rsid w:val="00D77B8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sid w:val="00B91D69"/>
    <w:rPr>
      <w:rFonts w:ascii="Arial" w:hAnsi="Arial" w:cs="Arial"/>
      <w:b/>
      <w:bCs/>
      <w:sz w:val="26"/>
      <w:szCs w:val="26"/>
      <w:lang w:val="es-ES_tradnl" w:eastAsia="es-ES"/>
    </w:rPr>
  </w:style>
  <w:style w:type="paragraph" w:styleId="Textonotapie">
    <w:name w:val="footnote text"/>
    <w:basedOn w:val="Normal"/>
    <w:link w:val="TextonotapieCar"/>
    <w:semiHidden/>
    <w:rsid w:val="002E04CE"/>
    <w:rPr>
      <w:sz w:val="20"/>
      <w:szCs w:val="20"/>
    </w:rPr>
  </w:style>
  <w:style w:type="character" w:styleId="Refdenotaalpie">
    <w:name w:val="footnote reference"/>
    <w:uiPriority w:val="99"/>
    <w:semiHidden/>
    <w:rsid w:val="002E04CE"/>
    <w:rPr>
      <w:vertAlign w:val="superscript"/>
    </w:rPr>
  </w:style>
  <w:style w:type="paragraph" w:styleId="Descripcin">
    <w:name w:val="caption"/>
    <w:basedOn w:val="Normal"/>
    <w:next w:val="Normal"/>
    <w:qFormat/>
    <w:rsid w:val="002E04CE"/>
    <w:pPr>
      <w:spacing w:before="120" w:after="120"/>
    </w:pPr>
    <w:rPr>
      <w:b/>
      <w:bCs/>
      <w:sz w:val="20"/>
      <w:szCs w:val="20"/>
    </w:rPr>
  </w:style>
  <w:style w:type="paragraph" w:styleId="Encabezado">
    <w:name w:val="header"/>
    <w:basedOn w:val="Normal"/>
    <w:rsid w:val="002E04CE"/>
    <w:pPr>
      <w:tabs>
        <w:tab w:val="center" w:pos="4252"/>
        <w:tab w:val="right" w:pos="8504"/>
      </w:tabs>
    </w:pPr>
    <w:rPr>
      <w:rFonts w:ascii="Arial" w:hAnsi="Arial"/>
      <w:szCs w:val="20"/>
      <w:lang w:eastAsia="es-CO"/>
    </w:rPr>
  </w:style>
  <w:style w:type="paragraph" w:styleId="Piedepgina">
    <w:name w:val="footer"/>
    <w:basedOn w:val="Normal"/>
    <w:rsid w:val="002E04CE"/>
    <w:pPr>
      <w:tabs>
        <w:tab w:val="center" w:pos="4252"/>
        <w:tab w:val="right" w:pos="8504"/>
      </w:tabs>
    </w:pPr>
    <w:rPr>
      <w:rFonts w:ascii="Arial" w:hAnsi="Arial"/>
      <w:szCs w:val="20"/>
      <w:lang w:eastAsia="es-CO"/>
    </w:rPr>
  </w:style>
  <w:style w:type="paragraph" w:styleId="Textoindependiente">
    <w:name w:val="Body Text"/>
    <w:basedOn w:val="Normal"/>
    <w:link w:val="TextoindependienteCar"/>
    <w:rsid w:val="002E04CE"/>
    <w:pPr>
      <w:jc w:val="both"/>
    </w:pPr>
    <w:rPr>
      <w:rFonts w:ascii="Arial" w:hAnsi="Arial"/>
      <w:szCs w:val="20"/>
      <w:lang w:eastAsia="es-CO"/>
    </w:rPr>
  </w:style>
  <w:style w:type="paragraph" w:styleId="Textodeglobo">
    <w:name w:val="Balloon Text"/>
    <w:basedOn w:val="Normal"/>
    <w:semiHidden/>
    <w:rsid w:val="008913F8"/>
    <w:rPr>
      <w:rFonts w:ascii="Tahoma" w:hAnsi="Tahoma" w:cs="Tahoma"/>
      <w:sz w:val="16"/>
      <w:szCs w:val="16"/>
    </w:rPr>
  </w:style>
  <w:style w:type="paragraph" w:styleId="Mapadeldocumento">
    <w:name w:val="Document Map"/>
    <w:basedOn w:val="Normal"/>
    <w:semiHidden/>
    <w:rsid w:val="00AF1140"/>
    <w:pPr>
      <w:shd w:val="clear" w:color="auto" w:fill="000080"/>
    </w:pPr>
    <w:rPr>
      <w:rFonts w:ascii="Tahoma" w:hAnsi="Tahoma" w:cs="Tahoma"/>
      <w:sz w:val="20"/>
      <w:szCs w:val="20"/>
    </w:rPr>
  </w:style>
  <w:style w:type="table" w:styleId="Tablaconcuadrcula">
    <w:name w:val="Table Grid"/>
    <w:basedOn w:val="Tablanormal"/>
    <w:uiPriority w:val="59"/>
    <w:rsid w:val="00BC2B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B0183"/>
    <w:pPr>
      <w:ind w:left="708"/>
    </w:pPr>
  </w:style>
  <w:style w:type="table" w:styleId="Cuadrculamedia2-nfasis6">
    <w:name w:val="Medium Grid 2 Accent 6"/>
    <w:basedOn w:val="Tablanormal"/>
    <w:uiPriority w:val="68"/>
    <w:rsid w:val="00076BD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Listaoscura-nfasis2">
    <w:name w:val="Dark List Accent 2"/>
    <w:basedOn w:val="Tablanormal"/>
    <w:uiPriority w:val="70"/>
    <w:rsid w:val="00076BD5"/>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uadrculaclara-nfasis1">
    <w:name w:val="Light Grid Accent 1"/>
    <w:basedOn w:val="Tablanormal"/>
    <w:uiPriority w:val="62"/>
    <w:rsid w:val="00076BD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ipervnculo">
    <w:name w:val="Hyperlink"/>
    <w:uiPriority w:val="99"/>
    <w:rsid w:val="009144C4"/>
    <w:rPr>
      <w:color w:val="0000FF"/>
      <w:u w:val="single"/>
    </w:rPr>
  </w:style>
  <w:style w:type="character" w:styleId="Hipervnculovisitado">
    <w:name w:val="FollowedHyperlink"/>
    <w:uiPriority w:val="99"/>
    <w:rsid w:val="009144C4"/>
    <w:rPr>
      <w:color w:val="800080"/>
      <w:u w:val="single"/>
    </w:rPr>
  </w:style>
  <w:style w:type="paragraph" w:styleId="Textoindependiente3">
    <w:name w:val="Body Text 3"/>
    <w:basedOn w:val="Normal"/>
    <w:link w:val="Textoindependiente3Car"/>
    <w:rsid w:val="00B91D69"/>
    <w:pPr>
      <w:spacing w:after="120"/>
    </w:pPr>
    <w:rPr>
      <w:sz w:val="16"/>
      <w:szCs w:val="16"/>
    </w:rPr>
  </w:style>
  <w:style w:type="character" w:customStyle="1" w:styleId="Textoindependiente3Car">
    <w:name w:val="Texto independiente 3 Car"/>
    <w:link w:val="Textoindependiente3"/>
    <w:rsid w:val="00B91D69"/>
    <w:rPr>
      <w:sz w:val="16"/>
      <w:szCs w:val="16"/>
      <w:lang w:val="es-ES" w:eastAsia="es-ES"/>
    </w:rPr>
  </w:style>
  <w:style w:type="paragraph" w:styleId="Sangradetextonormal">
    <w:name w:val="Body Text Indent"/>
    <w:basedOn w:val="Normal"/>
    <w:link w:val="SangradetextonormalCar"/>
    <w:rsid w:val="00B91D69"/>
    <w:pPr>
      <w:spacing w:after="120"/>
      <w:ind w:left="283"/>
    </w:pPr>
  </w:style>
  <w:style w:type="character" w:customStyle="1" w:styleId="SangradetextonormalCar">
    <w:name w:val="Sangría de texto normal Car"/>
    <w:link w:val="Sangradetextonormal"/>
    <w:rsid w:val="00B91D69"/>
    <w:rPr>
      <w:sz w:val="24"/>
      <w:szCs w:val="24"/>
      <w:lang w:val="es-ES" w:eastAsia="es-ES"/>
    </w:rPr>
  </w:style>
  <w:style w:type="paragraph" w:customStyle="1" w:styleId="Nivel2">
    <w:name w:val="Nivel 2"/>
    <w:basedOn w:val="Normal"/>
    <w:rsid w:val="00B91D69"/>
    <w:pPr>
      <w:numPr>
        <w:numId w:val="2"/>
      </w:numPr>
      <w:spacing w:before="100" w:after="100"/>
      <w:jc w:val="both"/>
      <w:outlineLvl w:val="1"/>
    </w:pPr>
    <w:rPr>
      <w:rFonts w:ascii="Arial" w:hAnsi="Arial"/>
      <w:b/>
      <w:snapToGrid w:val="0"/>
    </w:rPr>
  </w:style>
  <w:style w:type="paragraph" w:customStyle="1" w:styleId="toa">
    <w:name w:val="toa"/>
    <w:basedOn w:val="Normal"/>
    <w:rsid w:val="00B91D69"/>
    <w:pPr>
      <w:tabs>
        <w:tab w:val="left" w:pos="0"/>
        <w:tab w:val="left" w:pos="9000"/>
        <w:tab w:val="right" w:pos="9360"/>
      </w:tabs>
      <w:suppressAutoHyphens/>
      <w:jc w:val="both"/>
    </w:pPr>
    <w:rPr>
      <w:spacing w:val="-2"/>
      <w:szCs w:val="20"/>
      <w:lang w:val="en-US"/>
    </w:rPr>
  </w:style>
  <w:style w:type="paragraph" w:styleId="Textoindependiente2">
    <w:name w:val="Body Text 2"/>
    <w:basedOn w:val="Normal"/>
    <w:link w:val="Textoindependiente2Car"/>
    <w:uiPriority w:val="99"/>
    <w:rsid w:val="00B91D69"/>
    <w:pPr>
      <w:spacing w:after="120" w:line="480" w:lineRule="auto"/>
    </w:pPr>
  </w:style>
  <w:style w:type="character" w:customStyle="1" w:styleId="Textoindependiente2Car">
    <w:name w:val="Texto independiente 2 Car"/>
    <w:link w:val="Textoindependiente2"/>
    <w:uiPriority w:val="99"/>
    <w:rsid w:val="00B91D69"/>
    <w:rPr>
      <w:sz w:val="24"/>
      <w:szCs w:val="24"/>
      <w:lang w:val="es-ES" w:eastAsia="es-ES"/>
    </w:rPr>
  </w:style>
  <w:style w:type="paragraph" w:customStyle="1" w:styleId="TextopredeterminadoCar">
    <w:name w:val="Texto predeterminado Car"/>
    <w:basedOn w:val="Normal"/>
    <w:rsid w:val="00B91D69"/>
    <w:pPr>
      <w:overflowPunct w:val="0"/>
      <w:autoSpaceDE w:val="0"/>
      <w:autoSpaceDN w:val="0"/>
      <w:adjustRightInd w:val="0"/>
      <w:textAlignment w:val="baseline"/>
    </w:pPr>
    <w:rPr>
      <w:rFonts w:ascii="Arial" w:hAnsi="Arial"/>
      <w:szCs w:val="20"/>
      <w:lang w:val="es-CO" w:eastAsia="es-MX"/>
    </w:rPr>
  </w:style>
  <w:style w:type="paragraph" w:customStyle="1" w:styleId="C1">
    <w:name w:val="C1"/>
    <w:basedOn w:val="Normal"/>
    <w:rsid w:val="00B91D69"/>
    <w:pPr>
      <w:tabs>
        <w:tab w:val="left" w:pos="0"/>
      </w:tabs>
      <w:overflowPunct w:val="0"/>
      <w:autoSpaceDE w:val="0"/>
      <w:autoSpaceDN w:val="0"/>
      <w:adjustRightInd w:val="0"/>
      <w:spacing w:before="120" w:after="120"/>
      <w:jc w:val="both"/>
      <w:textAlignment w:val="baseline"/>
    </w:pPr>
    <w:rPr>
      <w:rFonts w:ascii="Arial" w:hAnsi="Arial"/>
      <w:sz w:val="22"/>
      <w:szCs w:val="20"/>
      <w:lang w:eastAsia="es-MX"/>
    </w:rPr>
  </w:style>
  <w:style w:type="paragraph" w:customStyle="1" w:styleId="Default">
    <w:name w:val="Default"/>
    <w:rsid w:val="00DA436D"/>
    <w:pPr>
      <w:autoSpaceDE w:val="0"/>
      <w:autoSpaceDN w:val="0"/>
      <w:adjustRightInd w:val="0"/>
    </w:pPr>
    <w:rPr>
      <w:rFonts w:ascii="Arial" w:hAnsi="Arial" w:cs="Arial"/>
      <w:color w:val="000000"/>
      <w:sz w:val="24"/>
      <w:szCs w:val="24"/>
      <w:lang w:val="es-CO" w:eastAsia="es-CO"/>
    </w:rPr>
  </w:style>
  <w:style w:type="character" w:customStyle="1" w:styleId="fcdbca07eb-e390-45ad-86c1-8425b714bdd0-3">
    <w:name w:val="fcdbca07eb-e390-45ad-86c1-8425b714bdd0-3"/>
    <w:rsid w:val="0047506C"/>
  </w:style>
  <w:style w:type="character" w:customStyle="1" w:styleId="fcdbca07eb-e390-45ad-86c1-8425b714bdd0-0">
    <w:name w:val="fcdbca07eb-e390-45ad-86c1-8425b714bdd0-0"/>
    <w:rsid w:val="00944FB1"/>
  </w:style>
  <w:style w:type="character" w:customStyle="1" w:styleId="txtnormal">
    <w:name w:val="txtnormal"/>
    <w:rsid w:val="00944FB1"/>
  </w:style>
  <w:style w:type="paragraph" w:customStyle="1" w:styleId="Nivel3">
    <w:name w:val="Nivel 3"/>
    <w:basedOn w:val="Normal"/>
    <w:rsid w:val="00C151BB"/>
    <w:pPr>
      <w:numPr>
        <w:numId w:val="3"/>
      </w:numPr>
      <w:jc w:val="both"/>
    </w:pPr>
    <w:rPr>
      <w:rFonts w:ascii="Arial" w:hAnsi="Arial"/>
      <w:b/>
      <w:snapToGrid w:val="0"/>
    </w:rPr>
  </w:style>
  <w:style w:type="paragraph" w:customStyle="1" w:styleId="Prrafodelista3">
    <w:name w:val="Párrafo de lista3"/>
    <w:basedOn w:val="Normal"/>
    <w:rsid w:val="00772F4E"/>
    <w:pPr>
      <w:spacing w:after="200" w:line="276" w:lineRule="auto"/>
      <w:ind w:left="720"/>
    </w:pPr>
    <w:rPr>
      <w:rFonts w:ascii="Calibri" w:hAnsi="Calibri" w:cs="Calibri"/>
      <w:sz w:val="22"/>
      <w:szCs w:val="22"/>
      <w:lang w:val="es-CO" w:eastAsia="en-US"/>
    </w:rPr>
  </w:style>
  <w:style w:type="paragraph" w:styleId="Lista2">
    <w:name w:val="List 2"/>
    <w:basedOn w:val="Normal"/>
    <w:uiPriority w:val="99"/>
    <w:rsid w:val="00822594"/>
    <w:pPr>
      <w:ind w:left="566" w:hanging="283"/>
    </w:pPr>
    <w:rPr>
      <w:sz w:val="20"/>
      <w:szCs w:val="20"/>
    </w:rPr>
  </w:style>
  <w:style w:type="paragraph" w:styleId="NormalWeb">
    <w:name w:val="Normal (Web)"/>
    <w:basedOn w:val="Normal"/>
    <w:uiPriority w:val="99"/>
    <w:unhideWhenUsed/>
    <w:rsid w:val="003860C1"/>
    <w:pPr>
      <w:spacing w:before="240" w:after="240"/>
    </w:pPr>
    <w:rPr>
      <w:lang w:val="es-CO" w:eastAsia="es-CO"/>
    </w:rPr>
  </w:style>
  <w:style w:type="paragraph" w:styleId="Textosinformato">
    <w:name w:val="Plain Text"/>
    <w:basedOn w:val="Normal"/>
    <w:link w:val="TextosinformatoCar"/>
    <w:uiPriority w:val="99"/>
    <w:unhideWhenUsed/>
    <w:rsid w:val="007E2C1D"/>
    <w:rPr>
      <w:rFonts w:ascii="Consolas" w:eastAsia="Calibri" w:hAnsi="Consolas"/>
      <w:sz w:val="21"/>
      <w:szCs w:val="21"/>
      <w:lang w:val="x-none" w:eastAsia="en-US"/>
    </w:rPr>
  </w:style>
  <w:style w:type="character" w:customStyle="1" w:styleId="TextosinformatoCar">
    <w:name w:val="Texto sin formato Car"/>
    <w:link w:val="Textosinformato"/>
    <w:uiPriority w:val="99"/>
    <w:rsid w:val="007E2C1D"/>
    <w:rPr>
      <w:rFonts w:ascii="Consolas" w:eastAsia="Calibri" w:hAnsi="Consolas" w:cs="Times New Roman"/>
      <w:sz w:val="21"/>
      <w:szCs w:val="21"/>
      <w:lang w:eastAsia="en-US"/>
    </w:rPr>
  </w:style>
  <w:style w:type="character" w:customStyle="1" w:styleId="fc943e89d2-a6f1-4297-b621-55d3bfec69ff-0">
    <w:name w:val="fc943e89d2-a6f1-4297-b621-55d3bfec69ff-0"/>
    <w:basedOn w:val="Fuentedeprrafopredeter"/>
    <w:rsid w:val="00587FC1"/>
  </w:style>
  <w:style w:type="paragraph" w:styleId="Textodebloque">
    <w:name w:val="Block Text"/>
    <w:basedOn w:val="Normal"/>
    <w:rsid w:val="002E0029"/>
    <w:pPr>
      <w:ind w:left="1560" w:right="51"/>
      <w:jc w:val="both"/>
    </w:pPr>
    <w:rPr>
      <w:rFonts w:ascii="Arial" w:hAnsi="Arial"/>
      <w:szCs w:val="20"/>
    </w:rPr>
  </w:style>
  <w:style w:type="paragraph" w:customStyle="1" w:styleId="Nivel1">
    <w:name w:val="Nivel 1"/>
    <w:basedOn w:val="Normal"/>
    <w:rsid w:val="009E6425"/>
    <w:pPr>
      <w:jc w:val="center"/>
    </w:pPr>
    <w:rPr>
      <w:rFonts w:ascii="Arial" w:hAnsi="Arial"/>
      <w:b/>
      <w:snapToGrid w:val="0"/>
      <w:sz w:val="26"/>
    </w:rPr>
  </w:style>
  <w:style w:type="paragraph" w:customStyle="1" w:styleId="CM28">
    <w:name w:val="CM28"/>
    <w:basedOn w:val="Normal"/>
    <w:next w:val="Normal"/>
    <w:uiPriority w:val="99"/>
    <w:rsid w:val="00E13FF0"/>
    <w:pPr>
      <w:widowControl w:val="0"/>
      <w:autoSpaceDE w:val="0"/>
      <w:autoSpaceDN w:val="0"/>
      <w:adjustRightInd w:val="0"/>
    </w:pPr>
    <w:rPr>
      <w:rFonts w:ascii="Arial" w:hAnsi="Arial" w:cs="Arial"/>
    </w:rPr>
  </w:style>
  <w:style w:type="character" w:customStyle="1" w:styleId="fc9fb977f4-0995-464b-b4ba-cee43d42df7b-0">
    <w:name w:val="fc9fb977f4-0995-464b-b4ba-cee43d42df7b-0"/>
    <w:basedOn w:val="Fuentedeprrafopredeter"/>
    <w:rsid w:val="008112A9"/>
  </w:style>
  <w:style w:type="character" w:styleId="Textoennegrita">
    <w:name w:val="Strong"/>
    <w:uiPriority w:val="22"/>
    <w:qFormat/>
    <w:rsid w:val="00723446"/>
    <w:rPr>
      <w:b/>
      <w:bCs/>
    </w:rPr>
  </w:style>
  <w:style w:type="paragraph" w:customStyle="1" w:styleId="CM42">
    <w:name w:val="CM42"/>
    <w:basedOn w:val="Default"/>
    <w:next w:val="Default"/>
    <w:uiPriority w:val="99"/>
    <w:rsid w:val="00363A18"/>
    <w:pPr>
      <w:widowControl w:val="0"/>
      <w:spacing w:after="563"/>
    </w:pPr>
    <w:rPr>
      <w:rFonts w:ascii="Hidden Horz OCR" w:hAnsi="Hidden Horz OCR" w:cs="Times New Roman"/>
      <w:color w:val="auto"/>
      <w:lang w:val="es-ES" w:eastAsia="es-ES"/>
    </w:rPr>
  </w:style>
  <w:style w:type="character" w:customStyle="1" w:styleId="Ttulo2Car">
    <w:name w:val="Título 2 Car"/>
    <w:link w:val="Ttulo2"/>
    <w:semiHidden/>
    <w:rsid w:val="00363A18"/>
    <w:rPr>
      <w:rFonts w:ascii="Cambria" w:eastAsia="Times New Roman" w:hAnsi="Cambria" w:cs="Times New Roman"/>
      <w:b/>
      <w:bCs/>
      <w:i/>
      <w:iCs/>
      <w:sz w:val="28"/>
      <w:szCs w:val="28"/>
      <w:lang w:val="es-ES" w:eastAsia="es-ES"/>
    </w:rPr>
  </w:style>
  <w:style w:type="character" w:customStyle="1" w:styleId="Ttulo4Car">
    <w:name w:val="Título 4 Car"/>
    <w:link w:val="Ttulo4"/>
    <w:semiHidden/>
    <w:rsid w:val="00D77B8D"/>
    <w:rPr>
      <w:rFonts w:ascii="Calibri" w:eastAsia="Times New Roman" w:hAnsi="Calibri" w:cs="Times New Roman"/>
      <w:b/>
      <w:bCs/>
      <w:sz w:val="28"/>
      <w:szCs w:val="28"/>
      <w:lang w:val="es-ES" w:eastAsia="es-ES"/>
    </w:rPr>
  </w:style>
  <w:style w:type="paragraph" w:customStyle="1" w:styleId="CM46">
    <w:name w:val="CM46"/>
    <w:basedOn w:val="Default"/>
    <w:next w:val="Default"/>
    <w:rsid w:val="00E26548"/>
    <w:rPr>
      <w:rFonts w:eastAsia="Calibri"/>
      <w:color w:val="auto"/>
    </w:rPr>
  </w:style>
  <w:style w:type="paragraph" w:customStyle="1" w:styleId="western">
    <w:name w:val="western"/>
    <w:basedOn w:val="Normal"/>
    <w:rsid w:val="00BC04B4"/>
    <w:pPr>
      <w:spacing w:before="100" w:beforeAutospacing="1" w:after="100" w:afterAutospacing="1"/>
    </w:pPr>
    <w:rPr>
      <w:lang w:val="es-ES_tradnl" w:eastAsia="es-ES_tradnl"/>
    </w:rPr>
  </w:style>
  <w:style w:type="character" w:customStyle="1" w:styleId="date-display-single">
    <w:name w:val="date-display-single"/>
    <w:rsid w:val="00984A28"/>
    <w:rPr>
      <w:sz w:val="24"/>
      <w:szCs w:val="24"/>
      <w:bdr w:val="none" w:sz="0" w:space="0" w:color="auto" w:frame="1"/>
      <w:vertAlign w:val="baseline"/>
    </w:rPr>
  </w:style>
  <w:style w:type="paragraph" w:customStyle="1" w:styleId="Prrafodelista1">
    <w:name w:val="Párrafo de lista1"/>
    <w:basedOn w:val="Normal"/>
    <w:rsid w:val="007A0069"/>
    <w:pPr>
      <w:ind w:left="708"/>
    </w:pPr>
    <w:rPr>
      <w:rFonts w:eastAsia="Calibri"/>
      <w:lang w:val="es-CO"/>
    </w:rPr>
  </w:style>
  <w:style w:type="character" w:styleId="Refdecomentario">
    <w:name w:val="annotation reference"/>
    <w:rsid w:val="00000E22"/>
    <w:rPr>
      <w:sz w:val="16"/>
      <w:szCs w:val="16"/>
    </w:rPr>
  </w:style>
  <w:style w:type="paragraph" w:styleId="Textocomentario">
    <w:name w:val="annotation text"/>
    <w:basedOn w:val="Normal"/>
    <w:link w:val="TextocomentarioCar"/>
    <w:rsid w:val="00000E22"/>
    <w:rPr>
      <w:sz w:val="20"/>
      <w:szCs w:val="20"/>
    </w:rPr>
  </w:style>
  <w:style w:type="character" w:customStyle="1" w:styleId="TextocomentarioCar">
    <w:name w:val="Texto comentario Car"/>
    <w:link w:val="Textocomentario"/>
    <w:rsid w:val="00000E22"/>
    <w:rPr>
      <w:lang w:val="es-ES" w:eastAsia="es-ES"/>
    </w:rPr>
  </w:style>
  <w:style w:type="paragraph" w:styleId="Asuntodelcomentario">
    <w:name w:val="annotation subject"/>
    <w:basedOn w:val="Textocomentario"/>
    <w:next w:val="Textocomentario"/>
    <w:link w:val="AsuntodelcomentarioCar"/>
    <w:rsid w:val="00000E22"/>
    <w:rPr>
      <w:b/>
      <w:bCs/>
    </w:rPr>
  </w:style>
  <w:style w:type="character" w:customStyle="1" w:styleId="AsuntodelcomentarioCar">
    <w:name w:val="Asunto del comentario Car"/>
    <w:link w:val="Asuntodelcomentario"/>
    <w:rsid w:val="00000E22"/>
    <w:rPr>
      <w:b/>
      <w:bCs/>
      <w:lang w:val="es-ES" w:eastAsia="es-ES"/>
    </w:rPr>
  </w:style>
  <w:style w:type="character" w:styleId="nfasis">
    <w:name w:val="Emphasis"/>
    <w:qFormat/>
    <w:rsid w:val="00D42647"/>
    <w:rPr>
      <w:i/>
      <w:iCs/>
    </w:rPr>
  </w:style>
  <w:style w:type="paragraph" w:customStyle="1" w:styleId="Prrafodelista2">
    <w:name w:val="Párrafo de lista2"/>
    <w:basedOn w:val="Normal"/>
    <w:rsid w:val="002E36D4"/>
    <w:pPr>
      <w:spacing w:after="200" w:line="276" w:lineRule="auto"/>
      <w:ind w:left="720"/>
    </w:pPr>
    <w:rPr>
      <w:rFonts w:ascii="Calibri" w:eastAsia="Calibri" w:hAnsi="Calibri" w:cs="Calibri"/>
      <w:sz w:val="22"/>
      <w:szCs w:val="22"/>
      <w:lang w:val="es-CO" w:eastAsia="en-US"/>
    </w:rPr>
  </w:style>
  <w:style w:type="character" w:customStyle="1" w:styleId="TextonotapieCar">
    <w:name w:val="Texto nota pie Car"/>
    <w:link w:val="Textonotapie"/>
    <w:semiHidden/>
    <w:rsid w:val="004F7DED"/>
    <w:rPr>
      <w:lang w:val="es-ES" w:eastAsia="es-ES"/>
    </w:rPr>
  </w:style>
  <w:style w:type="paragraph" w:styleId="Textonotaalfinal">
    <w:name w:val="endnote text"/>
    <w:basedOn w:val="Normal"/>
    <w:link w:val="TextonotaalfinalCar"/>
    <w:rsid w:val="00D426F1"/>
    <w:rPr>
      <w:sz w:val="20"/>
      <w:szCs w:val="20"/>
    </w:rPr>
  </w:style>
  <w:style w:type="character" w:customStyle="1" w:styleId="TextonotaalfinalCar">
    <w:name w:val="Texto nota al final Car"/>
    <w:link w:val="Textonotaalfinal"/>
    <w:rsid w:val="00D426F1"/>
    <w:rPr>
      <w:lang w:val="es-ES" w:eastAsia="es-ES"/>
    </w:rPr>
  </w:style>
  <w:style w:type="character" w:styleId="Refdenotaalfinal">
    <w:name w:val="endnote reference"/>
    <w:rsid w:val="00D426F1"/>
    <w:rPr>
      <w:vertAlign w:val="superscript"/>
    </w:rPr>
  </w:style>
  <w:style w:type="character" w:customStyle="1" w:styleId="auto-style591">
    <w:name w:val="auto-style591"/>
    <w:rsid w:val="001952F5"/>
    <w:rPr>
      <w:rFonts w:ascii="Verdana" w:hAnsi="Verdana" w:hint="default"/>
    </w:rPr>
  </w:style>
  <w:style w:type="character" w:customStyle="1" w:styleId="PrrafodelistaCar">
    <w:name w:val="Párrafo de lista Car"/>
    <w:link w:val="Prrafodelista"/>
    <w:uiPriority w:val="34"/>
    <w:locked/>
    <w:rsid w:val="00D53F68"/>
    <w:rPr>
      <w:sz w:val="24"/>
      <w:szCs w:val="24"/>
      <w:lang w:val="es-ES" w:eastAsia="es-ES"/>
    </w:rPr>
  </w:style>
  <w:style w:type="paragraph" w:customStyle="1" w:styleId="Prrafodelista10">
    <w:name w:val="Párrafo de lista1"/>
    <w:basedOn w:val="Normal"/>
    <w:rsid w:val="000410B3"/>
    <w:pPr>
      <w:ind w:left="708"/>
    </w:pPr>
    <w:rPr>
      <w:rFonts w:eastAsia="Calibri"/>
      <w:lang w:val="es-CO"/>
    </w:rPr>
  </w:style>
  <w:style w:type="paragraph" w:styleId="Sinespaciado">
    <w:name w:val="No Spacing"/>
    <w:uiPriority w:val="1"/>
    <w:qFormat/>
    <w:rsid w:val="00EC2F6C"/>
    <w:rPr>
      <w:sz w:val="24"/>
      <w:szCs w:val="24"/>
    </w:rPr>
  </w:style>
  <w:style w:type="character" w:customStyle="1" w:styleId="TextoindependienteCar">
    <w:name w:val="Texto independiente Car"/>
    <w:link w:val="Textoindependiente"/>
    <w:rsid w:val="00016068"/>
    <w:rPr>
      <w:rFonts w:ascii="Arial" w:hAnsi="Arial"/>
      <w:sz w:val="24"/>
      <w:lang w:val="es-ES"/>
    </w:rPr>
  </w:style>
  <w:style w:type="paragraph" w:customStyle="1" w:styleId="Pa7">
    <w:name w:val="Pa7"/>
    <w:basedOn w:val="Default"/>
    <w:next w:val="Default"/>
    <w:uiPriority w:val="99"/>
    <w:rsid w:val="007460AA"/>
    <w:pPr>
      <w:spacing w:line="201" w:lineRule="atLeast"/>
    </w:pPr>
    <w:rPr>
      <w:rFonts w:ascii="HelveticaNeueLT Pro 55 Roman" w:eastAsia="Calibri" w:hAnsi="HelveticaNeueLT Pro 55 Roman" w:cs="Times New Roman"/>
      <w:color w:val="auto"/>
    </w:rPr>
  </w:style>
  <w:style w:type="paragraph" w:customStyle="1" w:styleId="Pa3">
    <w:name w:val="Pa3"/>
    <w:basedOn w:val="Default"/>
    <w:next w:val="Default"/>
    <w:uiPriority w:val="99"/>
    <w:rsid w:val="007460AA"/>
    <w:pPr>
      <w:spacing w:line="201" w:lineRule="atLeast"/>
    </w:pPr>
    <w:rPr>
      <w:rFonts w:ascii="HelveticaNeueLT Pro 55 Roman" w:eastAsia="Calibri" w:hAnsi="HelveticaNeueLT Pro 55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5099">
      <w:bodyDiv w:val="1"/>
      <w:marLeft w:val="0"/>
      <w:marRight w:val="0"/>
      <w:marTop w:val="0"/>
      <w:marBottom w:val="0"/>
      <w:divBdr>
        <w:top w:val="none" w:sz="0" w:space="0" w:color="auto"/>
        <w:left w:val="none" w:sz="0" w:space="0" w:color="auto"/>
        <w:bottom w:val="none" w:sz="0" w:space="0" w:color="auto"/>
        <w:right w:val="none" w:sz="0" w:space="0" w:color="auto"/>
      </w:divBdr>
      <w:divsChild>
        <w:div w:id="267155401">
          <w:marLeft w:val="0"/>
          <w:marRight w:val="0"/>
          <w:marTop w:val="0"/>
          <w:marBottom w:val="0"/>
          <w:divBdr>
            <w:top w:val="none" w:sz="0" w:space="0" w:color="auto"/>
            <w:left w:val="none" w:sz="0" w:space="0" w:color="auto"/>
            <w:bottom w:val="none" w:sz="0" w:space="0" w:color="auto"/>
            <w:right w:val="none" w:sz="0" w:space="0" w:color="auto"/>
          </w:divBdr>
          <w:divsChild>
            <w:div w:id="77733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9674">
      <w:bodyDiv w:val="1"/>
      <w:marLeft w:val="0"/>
      <w:marRight w:val="0"/>
      <w:marTop w:val="0"/>
      <w:marBottom w:val="0"/>
      <w:divBdr>
        <w:top w:val="none" w:sz="0" w:space="0" w:color="auto"/>
        <w:left w:val="none" w:sz="0" w:space="0" w:color="auto"/>
        <w:bottom w:val="none" w:sz="0" w:space="0" w:color="auto"/>
        <w:right w:val="none" w:sz="0" w:space="0" w:color="auto"/>
      </w:divBdr>
    </w:div>
    <w:div w:id="33501008">
      <w:bodyDiv w:val="1"/>
      <w:marLeft w:val="0"/>
      <w:marRight w:val="0"/>
      <w:marTop w:val="0"/>
      <w:marBottom w:val="0"/>
      <w:divBdr>
        <w:top w:val="none" w:sz="0" w:space="0" w:color="auto"/>
        <w:left w:val="none" w:sz="0" w:space="0" w:color="auto"/>
        <w:bottom w:val="none" w:sz="0" w:space="0" w:color="auto"/>
        <w:right w:val="none" w:sz="0" w:space="0" w:color="auto"/>
      </w:divBdr>
    </w:div>
    <w:div w:id="87508036">
      <w:bodyDiv w:val="1"/>
      <w:marLeft w:val="0"/>
      <w:marRight w:val="0"/>
      <w:marTop w:val="0"/>
      <w:marBottom w:val="0"/>
      <w:divBdr>
        <w:top w:val="none" w:sz="0" w:space="0" w:color="auto"/>
        <w:left w:val="none" w:sz="0" w:space="0" w:color="auto"/>
        <w:bottom w:val="none" w:sz="0" w:space="0" w:color="auto"/>
        <w:right w:val="none" w:sz="0" w:space="0" w:color="auto"/>
      </w:divBdr>
    </w:div>
    <w:div w:id="281112316">
      <w:bodyDiv w:val="1"/>
      <w:marLeft w:val="0"/>
      <w:marRight w:val="0"/>
      <w:marTop w:val="0"/>
      <w:marBottom w:val="0"/>
      <w:divBdr>
        <w:top w:val="none" w:sz="0" w:space="0" w:color="auto"/>
        <w:left w:val="none" w:sz="0" w:space="0" w:color="auto"/>
        <w:bottom w:val="none" w:sz="0" w:space="0" w:color="auto"/>
        <w:right w:val="none" w:sz="0" w:space="0" w:color="auto"/>
      </w:divBdr>
      <w:divsChild>
        <w:div w:id="1578321672">
          <w:marLeft w:val="376"/>
          <w:marRight w:val="0"/>
          <w:marTop w:val="0"/>
          <w:marBottom w:val="0"/>
          <w:divBdr>
            <w:top w:val="none" w:sz="0" w:space="0" w:color="auto"/>
            <w:left w:val="none" w:sz="0" w:space="0" w:color="auto"/>
            <w:bottom w:val="none" w:sz="0" w:space="0" w:color="auto"/>
            <w:right w:val="none" w:sz="0" w:space="0" w:color="auto"/>
          </w:divBdr>
        </w:div>
      </w:divsChild>
    </w:div>
    <w:div w:id="352658794">
      <w:bodyDiv w:val="1"/>
      <w:marLeft w:val="0"/>
      <w:marRight w:val="0"/>
      <w:marTop w:val="0"/>
      <w:marBottom w:val="0"/>
      <w:divBdr>
        <w:top w:val="none" w:sz="0" w:space="0" w:color="auto"/>
        <w:left w:val="none" w:sz="0" w:space="0" w:color="auto"/>
        <w:bottom w:val="none" w:sz="0" w:space="0" w:color="auto"/>
        <w:right w:val="none" w:sz="0" w:space="0" w:color="auto"/>
      </w:divBdr>
    </w:div>
    <w:div w:id="395590183">
      <w:bodyDiv w:val="1"/>
      <w:marLeft w:val="0"/>
      <w:marRight w:val="0"/>
      <w:marTop w:val="0"/>
      <w:marBottom w:val="0"/>
      <w:divBdr>
        <w:top w:val="none" w:sz="0" w:space="0" w:color="auto"/>
        <w:left w:val="none" w:sz="0" w:space="0" w:color="auto"/>
        <w:bottom w:val="none" w:sz="0" w:space="0" w:color="auto"/>
        <w:right w:val="none" w:sz="0" w:space="0" w:color="auto"/>
      </w:divBdr>
    </w:div>
    <w:div w:id="424501377">
      <w:bodyDiv w:val="1"/>
      <w:marLeft w:val="0"/>
      <w:marRight w:val="0"/>
      <w:marTop w:val="0"/>
      <w:marBottom w:val="0"/>
      <w:divBdr>
        <w:top w:val="none" w:sz="0" w:space="0" w:color="auto"/>
        <w:left w:val="none" w:sz="0" w:space="0" w:color="auto"/>
        <w:bottom w:val="none" w:sz="0" w:space="0" w:color="auto"/>
        <w:right w:val="none" w:sz="0" w:space="0" w:color="auto"/>
      </w:divBdr>
    </w:div>
    <w:div w:id="464859245">
      <w:bodyDiv w:val="1"/>
      <w:marLeft w:val="0"/>
      <w:marRight w:val="0"/>
      <w:marTop w:val="0"/>
      <w:marBottom w:val="0"/>
      <w:divBdr>
        <w:top w:val="none" w:sz="0" w:space="0" w:color="auto"/>
        <w:left w:val="none" w:sz="0" w:space="0" w:color="auto"/>
        <w:bottom w:val="none" w:sz="0" w:space="0" w:color="auto"/>
        <w:right w:val="none" w:sz="0" w:space="0" w:color="auto"/>
      </w:divBdr>
    </w:div>
    <w:div w:id="521866489">
      <w:bodyDiv w:val="1"/>
      <w:marLeft w:val="0"/>
      <w:marRight w:val="0"/>
      <w:marTop w:val="0"/>
      <w:marBottom w:val="0"/>
      <w:divBdr>
        <w:top w:val="none" w:sz="0" w:space="0" w:color="auto"/>
        <w:left w:val="none" w:sz="0" w:space="0" w:color="auto"/>
        <w:bottom w:val="none" w:sz="0" w:space="0" w:color="auto"/>
        <w:right w:val="none" w:sz="0" w:space="0" w:color="auto"/>
      </w:divBdr>
    </w:div>
    <w:div w:id="527373427">
      <w:bodyDiv w:val="1"/>
      <w:marLeft w:val="0"/>
      <w:marRight w:val="0"/>
      <w:marTop w:val="0"/>
      <w:marBottom w:val="0"/>
      <w:divBdr>
        <w:top w:val="none" w:sz="0" w:space="0" w:color="auto"/>
        <w:left w:val="none" w:sz="0" w:space="0" w:color="auto"/>
        <w:bottom w:val="none" w:sz="0" w:space="0" w:color="auto"/>
        <w:right w:val="none" w:sz="0" w:space="0" w:color="auto"/>
      </w:divBdr>
      <w:divsChild>
        <w:div w:id="1082917495">
          <w:marLeft w:val="0"/>
          <w:marRight w:val="0"/>
          <w:marTop w:val="0"/>
          <w:marBottom w:val="0"/>
          <w:divBdr>
            <w:top w:val="none" w:sz="0" w:space="0" w:color="auto"/>
            <w:left w:val="none" w:sz="0" w:space="0" w:color="auto"/>
            <w:bottom w:val="none" w:sz="0" w:space="0" w:color="auto"/>
            <w:right w:val="none" w:sz="0" w:space="0" w:color="auto"/>
          </w:divBdr>
          <w:divsChild>
            <w:div w:id="1794400581">
              <w:marLeft w:val="0"/>
              <w:marRight w:val="0"/>
              <w:marTop w:val="0"/>
              <w:marBottom w:val="300"/>
              <w:divBdr>
                <w:top w:val="none" w:sz="0" w:space="0" w:color="auto"/>
                <w:left w:val="none" w:sz="0" w:space="0" w:color="auto"/>
                <w:bottom w:val="none" w:sz="0" w:space="0" w:color="auto"/>
                <w:right w:val="none" w:sz="0" w:space="0" w:color="auto"/>
              </w:divBdr>
              <w:divsChild>
                <w:div w:id="1912231137">
                  <w:marLeft w:val="0"/>
                  <w:marRight w:val="0"/>
                  <w:marTop w:val="0"/>
                  <w:marBottom w:val="0"/>
                  <w:divBdr>
                    <w:top w:val="none" w:sz="0" w:space="0" w:color="auto"/>
                    <w:left w:val="none" w:sz="0" w:space="0" w:color="auto"/>
                    <w:bottom w:val="none" w:sz="0" w:space="0" w:color="auto"/>
                    <w:right w:val="none" w:sz="0" w:space="0" w:color="auto"/>
                  </w:divBdr>
                  <w:divsChild>
                    <w:div w:id="1387606876">
                      <w:marLeft w:val="0"/>
                      <w:marRight w:val="0"/>
                      <w:marTop w:val="0"/>
                      <w:marBottom w:val="0"/>
                      <w:divBdr>
                        <w:top w:val="none" w:sz="0" w:space="0" w:color="auto"/>
                        <w:left w:val="none" w:sz="0" w:space="0" w:color="auto"/>
                        <w:bottom w:val="none" w:sz="0" w:space="0" w:color="auto"/>
                        <w:right w:val="none" w:sz="0" w:space="0" w:color="auto"/>
                      </w:divBdr>
                      <w:divsChild>
                        <w:div w:id="607157249">
                          <w:marLeft w:val="0"/>
                          <w:marRight w:val="0"/>
                          <w:marTop w:val="0"/>
                          <w:marBottom w:val="0"/>
                          <w:divBdr>
                            <w:top w:val="none" w:sz="0" w:space="0" w:color="auto"/>
                            <w:left w:val="none" w:sz="0" w:space="0" w:color="auto"/>
                            <w:bottom w:val="none" w:sz="0" w:space="0" w:color="auto"/>
                            <w:right w:val="none" w:sz="0" w:space="0" w:color="auto"/>
                          </w:divBdr>
                          <w:divsChild>
                            <w:div w:id="1785419252">
                              <w:marLeft w:val="0"/>
                              <w:marRight w:val="0"/>
                              <w:marTop w:val="0"/>
                              <w:marBottom w:val="0"/>
                              <w:divBdr>
                                <w:top w:val="none" w:sz="0" w:space="0" w:color="auto"/>
                                <w:left w:val="none" w:sz="0" w:space="0" w:color="auto"/>
                                <w:bottom w:val="none" w:sz="0" w:space="0" w:color="auto"/>
                                <w:right w:val="none" w:sz="0" w:space="0" w:color="auto"/>
                              </w:divBdr>
                              <w:divsChild>
                                <w:div w:id="1591769286">
                                  <w:marLeft w:val="0"/>
                                  <w:marRight w:val="0"/>
                                  <w:marTop w:val="0"/>
                                  <w:marBottom w:val="525"/>
                                  <w:divBdr>
                                    <w:top w:val="none" w:sz="0" w:space="0" w:color="auto"/>
                                    <w:left w:val="none" w:sz="0" w:space="0" w:color="auto"/>
                                    <w:bottom w:val="none" w:sz="0" w:space="0" w:color="auto"/>
                                    <w:right w:val="none" w:sz="0" w:space="0" w:color="auto"/>
                                  </w:divBdr>
                                  <w:divsChild>
                                    <w:div w:id="91174355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828278">
      <w:bodyDiv w:val="1"/>
      <w:marLeft w:val="0"/>
      <w:marRight w:val="0"/>
      <w:marTop w:val="0"/>
      <w:marBottom w:val="0"/>
      <w:divBdr>
        <w:top w:val="none" w:sz="0" w:space="0" w:color="auto"/>
        <w:left w:val="none" w:sz="0" w:space="0" w:color="auto"/>
        <w:bottom w:val="none" w:sz="0" w:space="0" w:color="auto"/>
        <w:right w:val="none" w:sz="0" w:space="0" w:color="auto"/>
      </w:divBdr>
    </w:div>
    <w:div w:id="631716382">
      <w:bodyDiv w:val="1"/>
      <w:marLeft w:val="0"/>
      <w:marRight w:val="0"/>
      <w:marTop w:val="0"/>
      <w:marBottom w:val="0"/>
      <w:divBdr>
        <w:top w:val="none" w:sz="0" w:space="0" w:color="auto"/>
        <w:left w:val="none" w:sz="0" w:space="0" w:color="auto"/>
        <w:bottom w:val="none" w:sz="0" w:space="0" w:color="auto"/>
        <w:right w:val="none" w:sz="0" w:space="0" w:color="auto"/>
      </w:divBdr>
    </w:div>
    <w:div w:id="633145757">
      <w:bodyDiv w:val="1"/>
      <w:marLeft w:val="0"/>
      <w:marRight w:val="0"/>
      <w:marTop w:val="0"/>
      <w:marBottom w:val="0"/>
      <w:divBdr>
        <w:top w:val="none" w:sz="0" w:space="0" w:color="auto"/>
        <w:left w:val="none" w:sz="0" w:space="0" w:color="auto"/>
        <w:bottom w:val="none" w:sz="0" w:space="0" w:color="auto"/>
        <w:right w:val="none" w:sz="0" w:space="0" w:color="auto"/>
      </w:divBdr>
    </w:div>
    <w:div w:id="822506766">
      <w:bodyDiv w:val="1"/>
      <w:marLeft w:val="0"/>
      <w:marRight w:val="0"/>
      <w:marTop w:val="0"/>
      <w:marBottom w:val="0"/>
      <w:divBdr>
        <w:top w:val="none" w:sz="0" w:space="0" w:color="auto"/>
        <w:left w:val="none" w:sz="0" w:space="0" w:color="auto"/>
        <w:bottom w:val="none" w:sz="0" w:space="0" w:color="auto"/>
        <w:right w:val="none" w:sz="0" w:space="0" w:color="auto"/>
      </w:divBdr>
    </w:div>
    <w:div w:id="891890857">
      <w:bodyDiv w:val="1"/>
      <w:marLeft w:val="0"/>
      <w:marRight w:val="0"/>
      <w:marTop w:val="0"/>
      <w:marBottom w:val="0"/>
      <w:divBdr>
        <w:top w:val="none" w:sz="0" w:space="0" w:color="auto"/>
        <w:left w:val="none" w:sz="0" w:space="0" w:color="auto"/>
        <w:bottom w:val="none" w:sz="0" w:space="0" w:color="auto"/>
        <w:right w:val="none" w:sz="0" w:space="0" w:color="auto"/>
      </w:divBdr>
    </w:div>
    <w:div w:id="898787754">
      <w:bodyDiv w:val="1"/>
      <w:marLeft w:val="0"/>
      <w:marRight w:val="0"/>
      <w:marTop w:val="0"/>
      <w:marBottom w:val="0"/>
      <w:divBdr>
        <w:top w:val="none" w:sz="0" w:space="0" w:color="auto"/>
        <w:left w:val="none" w:sz="0" w:space="0" w:color="auto"/>
        <w:bottom w:val="none" w:sz="0" w:space="0" w:color="auto"/>
        <w:right w:val="none" w:sz="0" w:space="0" w:color="auto"/>
      </w:divBdr>
    </w:div>
    <w:div w:id="953287389">
      <w:bodyDiv w:val="1"/>
      <w:marLeft w:val="0"/>
      <w:marRight w:val="0"/>
      <w:marTop w:val="0"/>
      <w:marBottom w:val="0"/>
      <w:divBdr>
        <w:top w:val="none" w:sz="0" w:space="0" w:color="auto"/>
        <w:left w:val="none" w:sz="0" w:space="0" w:color="auto"/>
        <w:bottom w:val="none" w:sz="0" w:space="0" w:color="auto"/>
        <w:right w:val="none" w:sz="0" w:space="0" w:color="auto"/>
      </w:divBdr>
    </w:div>
    <w:div w:id="1082795881">
      <w:bodyDiv w:val="1"/>
      <w:marLeft w:val="0"/>
      <w:marRight w:val="0"/>
      <w:marTop w:val="0"/>
      <w:marBottom w:val="0"/>
      <w:divBdr>
        <w:top w:val="none" w:sz="0" w:space="0" w:color="auto"/>
        <w:left w:val="none" w:sz="0" w:space="0" w:color="auto"/>
        <w:bottom w:val="none" w:sz="0" w:space="0" w:color="auto"/>
        <w:right w:val="none" w:sz="0" w:space="0" w:color="auto"/>
      </w:divBdr>
    </w:div>
    <w:div w:id="1099642292">
      <w:bodyDiv w:val="1"/>
      <w:marLeft w:val="0"/>
      <w:marRight w:val="0"/>
      <w:marTop w:val="0"/>
      <w:marBottom w:val="0"/>
      <w:divBdr>
        <w:top w:val="none" w:sz="0" w:space="0" w:color="auto"/>
        <w:left w:val="none" w:sz="0" w:space="0" w:color="auto"/>
        <w:bottom w:val="none" w:sz="0" w:space="0" w:color="auto"/>
        <w:right w:val="none" w:sz="0" w:space="0" w:color="auto"/>
      </w:divBdr>
    </w:div>
    <w:div w:id="1130511050">
      <w:bodyDiv w:val="1"/>
      <w:marLeft w:val="0"/>
      <w:marRight w:val="0"/>
      <w:marTop w:val="0"/>
      <w:marBottom w:val="0"/>
      <w:divBdr>
        <w:top w:val="none" w:sz="0" w:space="0" w:color="auto"/>
        <w:left w:val="none" w:sz="0" w:space="0" w:color="auto"/>
        <w:bottom w:val="none" w:sz="0" w:space="0" w:color="auto"/>
        <w:right w:val="none" w:sz="0" w:space="0" w:color="auto"/>
      </w:divBdr>
    </w:div>
    <w:div w:id="1184633568">
      <w:bodyDiv w:val="1"/>
      <w:marLeft w:val="0"/>
      <w:marRight w:val="0"/>
      <w:marTop w:val="0"/>
      <w:marBottom w:val="0"/>
      <w:divBdr>
        <w:top w:val="none" w:sz="0" w:space="0" w:color="auto"/>
        <w:left w:val="none" w:sz="0" w:space="0" w:color="auto"/>
        <w:bottom w:val="none" w:sz="0" w:space="0" w:color="auto"/>
        <w:right w:val="none" w:sz="0" w:space="0" w:color="auto"/>
      </w:divBdr>
    </w:div>
    <w:div w:id="1243684779">
      <w:bodyDiv w:val="1"/>
      <w:marLeft w:val="0"/>
      <w:marRight w:val="0"/>
      <w:marTop w:val="0"/>
      <w:marBottom w:val="0"/>
      <w:divBdr>
        <w:top w:val="none" w:sz="0" w:space="0" w:color="auto"/>
        <w:left w:val="none" w:sz="0" w:space="0" w:color="auto"/>
        <w:bottom w:val="none" w:sz="0" w:space="0" w:color="auto"/>
        <w:right w:val="none" w:sz="0" w:space="0" w:color="auto"/>
      </w:divBdr>
    </w:div>
    <w:div w:id="1269661652">
      <w:bodyDiv w:val="1"/>
      <w:marLeft w:val="0"/>
      <w:marRight w:val="0"/>
      <w:marTop w:val="0"/>
      <w:marBottom w:val="0"/>
      <w:divBdr>
        <w:top w:val="none" w:sz="0" w:space="0" w:color="auto"/>
        <w:left w:val="none" w:sz="0" w:space="0" w:color="auto"/>
        <w:bottom w:val="none" w:sz="0" w:space="0" w:color="auto"/>
        <w:right w:val="none" w:sz="0" w:space="0" w:color="auto"/>
      </w:divBdr>
      <w:divsChild>
        <w:div w:id="1612515881">
          <w:marLeft w:val="0"/>
          <w:marRight w:val="0"/>
          <w:marTop w:val="0"/>
          <w:marBottom w:val="0"/>
          <w:divBdr>
            <w:top w:val="none" w:sz="0" w:space="0" w:color="auto"/>
            <w:left w:val="none" w:sz="0" w:space="0" w:color="auto"/>
            <w:bottom w:val="none" w:sz="0" w:space="0" w:color="auto"/>
            <w:right w:val="none" w:sz="0" w:space="0" w:color="auto"/>
          </w:divBdr>
          <w:divsChild>
            <w:div w:id="3391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9603">
      <w:bodyDiv w:val="1"/>
      <w:marLeft w:val="0"/>
      <w:marRight w:val="0"/>
      <w:marTop w:val="0"/>
      <w:marBottom w:val="0"/>
      <w:divBdr>
        <w:top w:val="none" w:sz="0" w:space="0" w:color="auto"/>
        <w:left w:val="none" w:sz="0" w:space="0" w:color="auto"/>
        <w:bottom w:val="none" w:sz="0" w:space="0" w:color="auto"/>
        <w:right w:val="none" w:sz="0" w:space="0" w:color="auto"/>
      </w:divBdr>
    </w:div>
    <w:div w:id="1372994411">
      <w:bodyDiv w:val="1"/>
      <w:marLeft w:val="0"/>
      <w:marRight w:val="0"/>
      <w:marTop w:val="0"/>
      <w:marBottom w:val="0"/>
      <w:divBdr>
        <w:top w:val="none" w:sz="0" w:space="0" w:color="auto"/>
        <w:left w:val="none" w:sz="0" w:space="0" w:color="auto"/>
        <w:bottom w:val="none" w:sz="0" w:space="0" w:color="auto"/>
        <w:right w:val="none" w:sz="0" w:space="0" w:color="auto"/>
      </w:divBdr>
    </w:div>
    <w:div w:id="1496267167">
      <w:bodyDiv w:val="1"/>
      <w:marLeft w:val="0"/>
      <w:marRight w:val="0"/>
      <w:marTop w:val="0"/>
      <w:marBottom w:val="0"/>
      <w:divBdr>
        <w:top w:val="none" w:sz="0" w:space="0" w:color="auto"/>
        <w:left w:val="none" w:sz="0" w:space="0" w:color="auto"/>
        <w:bottom w:val="none" w:sz="0" w:space="0" w:color="auto"/>
        <w:right w:val="none" w:sz="0" w:space="0" w:color="auto"/>
      </w:divBdr>
    </w:div>
    <w:div w:id="1564176274">
      <w:bodyDiv w:val="1"/>
      <w:marLeft w:val="0"/>
      <w:marRight w:val="0"/>
      <w:marTop w:val="0"/>
      <w:marBottom w:val="0"/>
      <w:divBdr>
        <w:top w:val="none" w:sz="0" w:space="0" w:color="auto"/>
        <w:left w:val="none" w:sz="0" w:space="0" w:color="auto"/>
        <w:bottom w:val="none" w:sz="0" w:space="0" w:color="auto"/>
        <w:right w:val="none" w:sz="0" w:space="0" w:color="auto"/>
      </w:divBdr>
    </w:div>
    <w:div w:id="1612545393">
      <w:bodyDiv w:val="1"/>
      <w:marLeft w:val="0"/>
      <w:marRight w:val="0"/>
      <w:marTop w:val="0"/>
      <w:marBottom w:val="0"/>
      <w:divBdr>
        <w:top w:val="none" w:sz="0" w:space="0" w:color="auto"/>
        <w:left w:val="none" w:sz="0" w:space="0" w:color="auto"/>
        <w:bottom w:val="none" w:sz="0" w:space="0" w:color="auto"/>
        <w:right w:val="none" w:sz="0" w:space="0" w:color="auto"/>
      </w:divBdr>
    </w:div>
    <w:div w:id="1657686688">
      <w:bodyDiv w:val="1"/>
      <w:marLeft w:val="0"/>
      <w:marRight w:val="0"/>
      <w:marTop w:val="0"/>
      <w:marBottom w:val="0"/>
      <w:divBdr>
        <w:top w:val="none" w:sz="0" w:space="0" w:color="auto"/>
        <w:left w:val="none" w:sz="0" w:space="0" w:color="auto"/>
        <w:bottom w:val="none" w:sz="0" w:space="0" w:color="auto"/>
        <w:right w:val="none" w:sz="0" w:space="0" w:color="auto"/>
      </w:divBdr>
      <w:divsChild>
        <w:div w:id="1535120515">
          <w:marLeft w:val="0"/>
          <w:marRight w:val="0"/>
          <w:marTop w:val="0"/>
          <w:marBottom w:val="0"/>
          <w:divBdr>
            <w:top w:val="none" w:sz="0" w:space="0" w:color="auto"/>
            <w:left w:val="none" w:sz="0" w:space="0" w:color="auto"/>
            <w:bottom w:val="none" w:sz="0" w:space="0" w:color="auto"/>
            <w:right w:val="none" w:sz="0" w:space="0" w:color="auto"/>
          </w:divBdr>
          <w:divsChild>
            <w:div w:id="1411461856">
              <w:marLeft w:val="0"/>
              <w:marRight w:val="0"/>
              <w:marTop w:val="0"/>
              <w:marBottom w:val="0"/>
              <w:divBdr>
                <w:top w:val="none" w:sz="0" w:space="0" w:color="auto"/>
                <w:left w:val="none" w:sz="0" w:space="0" w:color="auto"/>
                <w:bottom w:val="none" w:sz="0" w:space="0" w:color="auto"/>
                <w:right w:val="none" w:sz="0" w:space="0" w:color="auto"/>
              </w:divBdr>
              <w:divsChild>
                <w:div w:id="1551189449">
                  <w:marLeft w:val="0"/>
                  <w:marRight w:val="0"/>
                  <w:marTop w:val="0"/>
                  <w:marBottom w:val="0"/>
                  <w:divBdr>
                    <w:top w:val="none" w:sz="0" w:space="0" w:color="auto"/>
                    <w:left w:val="none" w:sz="0" w:space="0" w:color="auto"/>
                    <w:bottom w:val="none" w:sz="0" w:space="0" w:color="auto"/>
                    <w:right w:val="none" w:sz="0" w:space="0" w:color="auto"/>
                  </w:divBdr>
                  <w:divsChild>
                    <w:div w:id="378208458">
                      <w:marLeft w:val="0"/>
                      <w:marRight w:val="0"/>
                      <w:marTop w:val="0"/>
                      <w:marBottom w:val="0"/>
                      <w:divBdr>
                        <w:top w:val="none" w:sz="0" w:space="0" w:color="auto"/>
                        <w:left w:val="none" w:sz="0" w:space="0" w:color="auto"/>
                        <w:bottom w:val="none" w:sz="0" w:space="0" w:color="auto"/>
                        <w:right w:val="none" w:sz="0" w:space="0" w:color="auto"/>
                      </w:divBdr>
                      <w:divsChild>
                        <w:div w:id="445733935">
                          <w:marLeft w:val="0"/>
                          <w:marRight w:val="0"/>
                          <w:marTop w:val="0"/>
                          <w:marBottom w:val="0"/>
                          <w:divBdr>
                            <w:top w:val="none" w:sz="0" w:space="0" w:color="auto"/>
                            <w:left w:val="none" w:sz="0" w:space="0" w:color="auto"/>
                            <w:bottom w:val="none" w:sz="0" w:space="0" w:color="auto"/>
                            <w:right w:val="none" w:sz="0" w:space="0" w:color="auto"/>
                          </w:divBdr>
                          <w:divsChild>
                            <w:div w:id="310528710">
                              <w:marLeft w:val="0"/>
                              <w:marRight w:val="0"/>
                              <w:marTop w:val="0"/>
                              <w:marBottom w:val="225"/>
                              <w:divBdr>
                                <w:top w:val="none" w:sz="0" w:space="0" w:color="auto"/>
                                <w:left w:val="none" w:sz="0" w:space="0" w:color="auto"/>
                                <w:bottom w:val="none" w:sz="0" w:space="0" w:color="auto"/>
                                <w:right w:val="none" w:sz="0" w:space="0" w:color="auto"/>
                              </w:divBdr>
                              <w:divsChild>
                                <w:div w:id="60974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2514836">
      <w:bodyDiv w:val="1"/>
      <w:marLeft w:val="0"/>
      <w:marRight w:val="0"/>
      <w:marTop w:val="0"/>
      <w:marBottom w:val="0"/>
      <w:divBdr>
        <w:top w:val="none" w:sz="0" w:space="0" w:color="auto"/>
        <w:left w:val="none" w:sz="0" w:space="0" w:color="auto"/>
        <w:bottom w:val="none" w:sz="0" w:space="0" w:color="auto"/>
        <w:right w:val="none" w:sz="0" w:space="0" w:color="auto"/>
      </w:divBdr>
    </w:div>
    <w:div w:id="1799029693">
      <w:bodyDiv w:val="1"/>
      <w:marLeft w:val="0"/>
      <w:marRight w:val="0"/>
      <w:marTop w:val="0"/>
      <w:marBottom w:val="0"/>
      <w:divBdr>
        <w:top w:val="none" w:sz="0" w:space="0" w:color="auto"/>
        <w:left w:val="none" w:sz="0" w:space="0" w:color="auto"/>
        <w:bottom w:val="none" w:sz="0" w:space="0" w:color="auto"/>
        <w:right w:val="none" w:sz="0" w:space="0" w:color="auto"/>
      </w:divBdr>
    </w:div>
    <w:div w:id="1830436072">
      <w:bodyDiv w:val="1"/>
      <w:marLeft w:val="0"/>
      <w:marRight w:val="0"/>
      <w:marTop w:val="0"/>
      <w:marBottom w:val="0"/>
      <w:divBdr>
        <w:top w:val="none" w:sz="0" w:space="0" w:color="auto"/>
        <w:left w:val="none" w:sz="0" w:space="0" w:color="auto"/>
        <w:bottom w:val="none" w:sz="0" w:space="0" w:color="auto"/>
        <w:right w:val="none" w:sz="0" w:space="0" w:color="auto"/>
      </w:divBdr>
    </w:div>
    <w:div w:id="1855916931">
      <w:bodyDiv w:val="1"/>
      <w:marLeft w:val="0"/>
      <w:marRight w:val="0"/>
      <w:marTop w:val="0"/>
      <w:marBottom w:val="0"/>
      <w:divBdr>
        <w:top w:val="none" w:sz="0" w:space="0" w:color="auto"/>
        <w:left w:val="none" w:sz="0" w:space="0" w:color="auto"/>
        <w:bottom w:val="none" w:sz="0" w:space="0" w:color="auto"/>
        <w:right w:val="none" w:sz="0" w:space="0" w:color="auto"/>
      </w:divBdr>
    </w:div>
    <w:div w:id="1896425719">
      <w:bodyDiv w:val="1"/>
      <w:marLeft w:val="0"/>
      <w:marRight w:val="0"/>
      <w:marTop w:val="0"/>
      <w:marBottom w:val="0"/>
      <w:divBdr>
        <w:top w:val="none" w:sz="0" w:space="0" w:color="auto"/>
        <w:left w:val="none" w:sz="0" w:space="0" w:color="auto"/>
        <w:bottom w:val="none" w:sz="0" w:space="0" w:color="auto"/>
        <w:right w:val="none" w:sz="0" w:space="0" w:color="auto"/>
      </w:divBdr>
      <w:divsChild>
        <w:div w:id="1386415267">
          <w:marLeft w:val="0"/>
          <w:marRight w:val="0"/>
          <w:marTop w:val="0"/>
          <w:marBottom w:val="0"/>
          <w:divBdr>
            <w:top w:val="none" w:sz="0" w:space="0" w:color="auto"/>
            <w:left w:val="none" w:sz="0" w:space="0" w:color="auto"/>
            <w:bottom w:val="none" w:sz="0" w:space="0" w:color="auto"/>
            <w:right w:val="none" w:sz="0" w:space="0" w:color="auto"/>
          </w:divBdr>
          <w:divsChild>
            <w:div w:id="1694916420">
              <w:marLeft w:val="0"/>
              <w:marRight w:val="0"/>
              <w:marTop w:val="0"/>
              <w:marBottom w:val="300"/>
              <w:divBdr>
                <w:top w:val="none" w:sz="0" w:space="0" w:color="auto"/>
                <w:left w:val="none" w:sz="0" w:space="0" w:color="auto"/>
                <w:bottom w:val="none" w:sz="0" w:space="0" w:color="auto"/>
                <w:right w:val="none" w:sz="0" w:space="0" w:color="auto"/>
              </w:divBdr>
              <w:divsChild>
                <w:div w:id="2024159826">
                  <w:marLeft w:val="0"/>
                  <w:marRight w:val="0"/>
                  <w:marTop w:val="0"/>
                  <w:marBottom w:val="0"/>
                  <w:divBdr>
                    <w:top w:val="none" w:sz="0" w:space="0" w:color="auto"/>
                    <w:left w:val="none" w:sz="0" w:space="0" w:color="auto"/>
                    <w:bottom w:val="none" w:sz="0" w:space="0" w:color="auto"/>
                    <w:right w:val="none" w:sz="0" w:space="0" w:color="auto"/>
                  </w:divBdr>
                  <w:divsChild>
                    <w:div w:id="15474523">
                      <w:marLeft w:val="0"/>
                      <w:marRight w:val="0"/>
                      <w:marTop w:val="0"/>
                      <w:marBottom w:val="0"/>
                      <w:divBdr>
                        <w:top w:val="none" w:sz="0" w:space="0" w:color="auto"/>
                        <w:left w:val="none" w:sz="0" w:space="0" w:color="auto"/>
                        <w:bottom w:val="none" w:sz="0" w:space="0" w:color="auto"/>
                        <w:right w:val="none" w:sz="0" w:space="0" w:color="auto"/>
                      </w:divBdr>
                      <w:divsChild>
                        <w:div w:id="544370395">
                          <w:marLeft w:val="0"/>
                          <w:marRight w:val="0"/>
                          <w:marTop w:val="0"/>
                          <w:marBottom w:val="0"/>
                          <w:divBdr>
                            <w:top w:val="none" w:sz="0" w:space="0" w:color="auto"/>
                            <w:left w:val="none" w:sz="0" w:space="0" w:color="auto"/>
                            <w:bottom w:val="none" w:sz="0" w:space="0" w:color="auto"/>
                            <w:right w:val="none" w:sz="0" w:space="0" w:color="auto"/>
                          </w:divBdr>
                          <w:divsChild>
                            <w:div w:id="98335373">
                              <w:marLeft w:val="0"/>
                              <w:marRight w:val="0"/>
                              <w:marTop w:val="0"/>
                              <w:marBottom w:val="0"/>
                              <w:divBdr>
                                <w:top w:val="none" w:sz="0" w:space="0" w:color="auto"/>
                                <w:left w:val="none" w:sz="0" w:space="0" w:color="auto"/>
                                <w:bottom w:val="none" w:sz="0" w:space="0" w:color="auto"/>
                                <w:right w:val="none" w:sz="0" w:space="0" w:color="auto"/>
                              </w:divBdr>
                              <w:divsChild>
                                <w:div w:id="468405961">
                                  <w:marLeft w:val="0"/>
                                  <w:marRight w:val="0"/>
                                  <w:marTop w:val="0"/>
                                  <w:marBottom w:val="525"/>
                                  <w:divBdr>
                                    <w:top w:val="none" w:sz="0" w:space="0" w:color="auto"/>
                                    <w:left w:val="none" w:sz="0" w:space="0" w:color="auto"/>
                                    <w:bottom w:val="none" w:sz="0" w:space="0" w:color="auto"/>
                                    <w:right w:val="none" w:sz="0" w:space="0" w:color="auto"/>
                                  </w:divBdr>
                                  <w:divsChild>
                                    <w:div w:id="135962287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877447">
      <w:bodyDiv w:val="1"/>
      <w:marLeft w:val="0"/>
      <w:marRight w:val="0"/>
      <w:marTop w:val="0"/>
      <w:marBottom w:val="0"/>
      <w:divBdr>
        <w:top w:val="none" w:sz="0" w:space="0" w:color="auto"/>
        <w:left w:val="none" w:sz="0" w:space="0" w:color="auto"/>
        <w:bottom w:val="none" w:sz="0" w:space="0" w:color="auto"/>
        <w:right w:val="none" w:sz="0" w:space="0" w:color="auto"/>
      </w:divBdr>
    </w:div>
    <w:div w:id="1963920812">
      <w:bodyDiv w:val="1"/>
      <w:marLeft w:val="0"/>
      <w:marRight w:val="0"/>
      <w:marTop w:val="0"/>
      <w:marBottom w:val="0"/>
      <w:divBdr>
        <w:top w:val="none" w:sz="0" w:space="0" w:color="auto"/>
        <w:left w:val="none" w:sz="0" w:space="0" w:color="auto"/>
        <w:bottom w:val="none" w:sz="0" w:space="0" w:color="auto"/>
        <w:right w:val="none" w:sz="0" w:space="0" w:color="auto"/>
      </w:divBdr>
      <w:divsChild>
        <w:div w:id="644510351">
          <w:marLeft w:val="0"/>
          <w:marRight w:val="0"/>
          <w:marTop w:val="0"/>
          <w:marBottom w:val="0"/>
          <w:divBdr>
            <w:top w:val="none" w:sz="0" w:space="0" w:color="auto"/>
            <w:left w:val="none" w:sz="0" w:space="0" w:color="auto"/>
            <w:bottom w:val="none" w:sz="0" w:space="0" w:color="auto"/>
            <w:right w:val="none" w:sz="0" w:space="0" w:color="auto"/>
          </w:divBdr>
          <w:divsChild>
            <w:div w:id="207227862">
              <w:marLeft w:val="0"/>
              <w:marRight w:val="0"/>
              <w:marTop w:val="0"/>
              <w:marBottom w:val="0"/>
              <w:divBdr>
                <w:top w:val="none" w:sz="0" w:space="0" w:color="auto"/>
                <w:left w:val="none" w:sz="0" w:space="0" w:color="auto"/>
                <w:bottom w:val="none" w:sz="0" w:space="0" w:color="auto"/>
                <w:right w:val="none" w:sz="0" w:space="0" w:color="auto"/>
              </w:divBdr>
              <w:divsChild>
                <w:div w:id="23215142">
                  <w:marLeft w:val="0"/>
                  <w:marRight w:val="0"/>
                  <w:marTop w:val="0"/>
                  <w:marBottom w:val="0"/>
                  <w:divBdr>
                    <w:top w:val="none" w:sz="0" w:space="0" w:color="auto"/>
                    <w:left w:val="none" w:sz="0" w:space="0" w:color="auto"/>
                    <w:bottom w:val="none" w:sz="0" w:space="0" w:color="auto"/>
                    <w:right w:val="none" w:sz="0" w:space="0" w:color="auto"/>
                  </w:divBdr>
                  <w:divsChild>
                    <w:div w:id="591428156">
                      <w:marLeft w:val="0"/>
                      <w:marRight w:val="0"/>
                      <w:marTop w:val="0"/>
                      <w:marBottom w:val="0"/>
                      <w:divBdr>
                        <w:top w:val="none" w:sz="0" w:space="0" w:color="auto"/>
                        <w:left w:val="none" w:sz="0" w:space="0" w:color="auto"/>
                        <w:bottom w:val="none" w:sz="0" w:space="0" w:color="auto"/>
                        <w:right w:val="none" w:sz="0" w:space="0" w:color="auto"/>
                      </w:divBdr>
                      <w:divsChild>
                        <w:div w:id="1909151391">
                          <w:marLeft w:val="0"/>
                          <w:marRight w:val="0"/>
                          <w:marTop w:val="0"/>
                          <w:marBottom w:val="0"/>
                          <w:divBdr>
                            <w:top w:val="none" w:sz="0" w:space="0" w:color="auto"/>
                            <w:left w:val="none" w:sz="0" w:space="0" w:color="auto"/>
                            <w:bottom w:val="none" w:sz="0" w:space="0" w:color="auto"/>
                            <w:right w:val="none" w:sz="0" w:space="0" w:color="auto"/>
                          </w:divBdr>
                          <w:divsChild>
                            <w:div w:id="1486975467">
                              <w:marLeft w:val="0"/>
                              <w:marRight w:val="0"/>
                              <w:marTop w:val="0"/>
                              <w:marBottom w:val="0"/>
                              <w:divBdr>
                                <w:top w:val="none" w:sz="0" w:space="0" w:color="auto"/>
                                <w:left w:val="none" w:sz="0" w:space="0" w:color="auto"/>
                                <w:bottom w:val="none" w:sz="0" w:space="0" w:color="auto"/>
                                <w:right w:val="none" w:sz="0" w:space="0" w:color="auto"/>
                              </w:divBdr>
                              <w:divsChild>
                                <w:div w:id="493570159">
                                  <w:marLeft w:val="0"/>
                                  <w:marRight w:val="0"/>
                                  <w:marTop w:val="0"/>
                                  <w:marBottom w:val="0"/>
                                  <w:divBdr>
                                    <w:top w:val="none" w:sz="0" w:space="0" w:color="auto"/>
                                    <w:left w:val="none" w:sz="0" w:space="0" w:color="auto"/>
                                    <w:bottom w:val="none" w:sz="0" w:space="0" w:color="auto"/>
                                    <w:right w:val="none" w:sz="0" w:space="0" w:color="auto"/>
                                  </w:divBdr>
                                  <w:divsChild>
                                    <w:div w:id="1859081853">
                                      <w:marLeft w:val="0"/>
                                      <w:marRight w:val="0"/>
                                      <w:marTop w:val="0"/>
                                      <w:marBottom w:val="0"/>
                                      <w:divBdr>
                                        <w:top w:val="none" w:sz="0" w:space="0" w:color="auto"/>
                                        <w:left w:val="none" w:sz="0" w:space="0" w:color="auto"/>
                                        <w:bottom w:val="none" w:sz="0" w:space="0" w:color="auto"/>
                                        <w:right w:val="none" w:sz="0" w:space="0" w:color="auto"/>
                                      </w:divBdr>
                                      <w:divsChild>
                                        <w:div w:id="570849014">
                                          <w:marLeft w:val="0"/>
                                          <w:marRight w:val="0"/>
                                          <w:marTop w:val="0"/>
                                          <w:marBottom w:val="0"/>
                                          <w:divBdr>
                                            <w:top w:val="none" w:sz="0" w:space="0" w:color="auto"/>
                                            <w:left w:val="none" w:sz="0" w:space="0" w:color="auto"/>
                                            <w:bottom w:val="none" w:sz="0" w:space="0" w:color="auto"/>
                                            <w:right w:val="none" w:sz="0" w:space="0" w:color="auto"/>
                                          </w:divBdr>
                                          <w:divsChild>
                                            <w:div w:id="86385847">
                                              <w:marLeft w:val="0"/>
                                              <w:marRight w:val="0"/>
                                              <w:marTop w:val="0"/>
                                              <w:marBottom w:val="0"/>
                                              <w:divBdr>
                                                <w:top w:val="none" w:sz="0" w:space="0" w:color="auto"/>
                                                <w:left w:val="none" w:sz="0" w:space="0" w:color="auto"/>
                                                <w:bottom w:val="none" w:sz="0" w:space="0" w:color="auto"/>
                                                <w:right w:val="none" w:sz="0" w:space="0" w:color="auto"/>
                                              </w:divBdr>
                                              <w:divsChild>
                                                <w:div w:id="1626932238">
                                                  <w:marLeft w:val="0"/>
                                                  <w:marRight w:val="0"/>
                                                  <w:marTop w:val="0"/>
                                                  <w:marBottom w:val="0"/>
                                                  <w:divBdr>
                                                    <w:top w:val="none" w:sz="0" w:space="0" w:color="auto"/>
                                                    <w:left w:val="none" w:sz="0" w:space="0" w:color="auto"/>
                                                    <w:bottom w:val="none" w:sz="0" w:space="0" w:color="auto"/>
                                                    <w:right w:val="none" w:sz="0" w:space="0" w:color="auto"/>
                                                  </w:divBdr>
                                                  <w:divsChild>
                                                    <w:div w:id="1159034147">
                                                      <w:marLeft w:val="0"/>
                                                      <w:marRight w:val="0"/>
                                                      <w:marTop w:val="0"/>
                                                      <w:marBottom w:val="0"/>
                                                      <w:divBdr>
                                                        <w:top w:val="none" w:sz="0" w:space="0" w:color="auto"/>
                                                        <w:left w:val="none" w:sz="0" w:space="0" w:color="auto"/>
                                                        <w:bottom w:val="none" w:sz="0" w:space="0" w:color="auto"/>
                                                        <w:right w:val="none" w:sz="0" w:space="0" w:color="auto"/>
                                                      </w:divBdr>
                                                      <w:divsChild>
                                                        <w:div w:id="114014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manuales-guias-y-pliegos-tipo/manuales-y-guia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0F7F47B90838D499387346B81828534" ma:contentTypeVersion="0" ma:contentTypeDescription="Crear nuevo documento." ma:contentTypeScope="" ma:versionID="63a11152a04d16b5f4ca0d6a278966fa">
  <xsd:schema xmlns:xsd="http://www.w3.org/2001/XMLSchema" xmlns:p="http://schemas.microsoft.com/office/2006/metadata/properties" targetNamespace="http://schemas.microsoft.com/office/2006/metadata/properties" ma:root="true" ma:fieldsID="b004d877ca112f136821ba8115f647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DAN15</b:Tag>
    <b:SourceType>Book</b:SourceType>
    <b:Guid>{998FDA1B-E904-4942-913C-5976BBAFB3E0}</b:Guid>
    <b:Author>
      <b:Author>
        <b:Corporate>DANE</b:Corporate>
      </b:Author>
    </b:Author>
    <b:Title>Boletin de prensa Encuesta de sacrificio de ganado II trimestre</b:Title>
    <b:Year>2015</b:Year>
    <b:City>bogota</b:City>
    <b:RefOrder>1</b:RefOrder>
  </b:Source>
</b:Sources>
</file>

<file path=customXml/itemProps1.xml><?xml version="1.0" encoding="utf-8"?>
<ds:datastoreItem xmlns:ds="http://schemas.openxmlformats.org/officeDocument/2006/customXml" ds:itemID="{758C6257-1A64-4A31-A95B-779F4C94F57F}">
  <ds:schemaRefs>
    <ds:schemaRef ds:uri="http://schemas.microsoft.com/sharepoint/v3/contenttype/forms"/>
  </ds:schemaRefs>
</ds:datastoreItem>
</file>

<file path=customXml/itemProps2.xml><?xml version="1.0" encoding="utf-8"?>
<ds:datastoreItem xmlns:ds="http://schemas.openxmlformats.org/officeDocument/2006/customXml" ds:itemID="{F402AFD7-C4D4-4CAB-A4B5-2EEBFCA119F2}">
  <ds:schemaRefs>
    <ds:schemaRef ds:uri="http://schemas.microsoft.com/office/2006/metadata/properties"/>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3C685850-0D0C-4671-A636-6F0399662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913D55B-84AF-499B-9FAB-C0B9535BD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14</Pages>
  <Words>4952</Words>
  <Characters>27239</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Envigado,  02 de  enero  de 2008</vt:lpstr>
    </vt:vector>
  </TitlesOfParts>
  <Company>Municipio de Envigado</Company>
  <LinksUpToDate>false</LinksUpToDate>
  <CharactersWithSpaces>32127</CharactersWithSpaces>
  <SharedDoc>false</SharedDoc>
  <HLinks>
    <vt:vector size="6" baseType="variant">
      <vt:variant>
        <vt:i4>5111895</vt:i4>
      </vt:variant>
      <vt:variant>
        <vt:i4>0</vt:i4>
      </vt:variant>
      <vt:variant>
        <vt:i4>0</vt:i4>
      </vt:variant>
      <vt:variant>
        <vt:i4>5</vt:i4>
      </vt:variant>
      <vt:variant>
        <vt:lpwstr>https://www.colombiacompra.gov.co/manuales-guias-y-pliegos-tipo/manuales-y-guias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Envigado,  02 de  enero  de 2008</dc:title>
  <dc:creator>pcsilva</dc:creator>
  <cp:lastModifiedBy>Johana Andrea Mejia Espinosa - CT Compras</cp:lastModifiedBy>
  <cp:revision>32</cp:revision>
  <cp:lastPrinted>2017-03-27T20:59:00Z</cp:lastPrinted>
  <dcterms:created xsi:type="dcterms:W3CDTF">2018-12-12T14:14:00Z</dcterms:created>
  <dcterms:modified xsi:type="dcterms:W3CDTF">2019-01-04T18:42:00Z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ies>
</file>