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  <w:lang w:val="en-US" w:eastAsia="en-US"/>
        </w:rPr>
        <w:drawing>
          <wp:inline distT="0" distB="0" distL="0" distR="0" wp14:anchorId="0CD8C3C5" wp14:editId="72DB20AC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:rsidR="00B07B68" w:rsidRPr="007E7A05" w:rsidRDefault="007E7A05" w:rsidP="00887AB9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DIRECCION DE FAMILIA Y BIENESTAR</w:t>
      </w: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INFORME DE GESTIÓN No. </w:t>
      </w:r>
      <w:r w:rsidR="00516E23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02</w:t>
      </w: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7E7A05" w:rsidRDefault="00516E23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Bogotá D. C., MARZO</w:t>
      </w:r>
      <w:r w:rsidR="007E7A05">
        <w:rPr>
          <w:rFonts w:ascii="Arial" w:eastAsia="Arial" w:hAnsi="Arial" w:cs="Arial"/>
          <w:b/>
          <w:color w:val="000000"/>
          <w:sz w:val="16"/>
          <w:szCs w:val="16"/>
        </w:rPr>
        <w:t xml:space="preserve"> de 2022</w:t>
      </w:r>
    </w:p>
    <w:p w:rsidR="00F85519" w:rsidRPr="0094399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6"/>
        <w:gridCol w:w="5719"/>
      </w:tblGrid>
      <w:tr w:rsidR="00F7723A" w:rsidRPr="00943994" w:rsidTr="00B07B68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107B8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07B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A05" w:rsidRPr="00AE44B3" w:rsidRDefault="007E7A05" w:rsidP="007E7A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F7723A" w:rsidRPr="00107B82" w:rsidRDefault="00107B82" w:rsidP="00AB4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No. </w:t>
            </w:r>
            <w:r w:rsidR="00694368">
              <w:rPr>
                <w:rFonts w:ascii="Arial" w:eastAsia="Arial" w:hAnsi="Arial" w:cs="Arial"/>
                <w:color w:val="000000"/>
                <w:sz w:val="18"/>
                <w:szCs w:val="18"/>
              </w:rPr>
              <w:t>457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-CENACPERSONAL-2022</w:t>
            </w:r>
          </w:p>
        </w:tc>
      </w:tr>
      <w:tr w:rsidR="00F7723A" w:rsidRPr="00943994" w:rsidTr="00B07B68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816AC9" w:rsidRDefault="008A7C19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28355F">
              <w:rPr>
                <w:rFonts w:ascii="Arial" w:hAnsi="Arial" w:cs="Arial"/>
                <w:b/>
                <w:sz w:val="18"/>
                <w:szCs w:val="16"/>
              </w:rPr>
              <w:t>28</w:t>
            </w:r>
            <w:r w:rsidR="00B07B68" w:rsidRPr="0028355F">
              <w:rPr>
                <w:rFonts w:ascii="Arial" w:hAnsi="Arial" w:cs="Arial"/>
                <w:b/>
                <w:sz w:val="18"/>
                <w:szCs w:val="16"/>
              </w:rPr>
              <w:t xml:space="preserve"> de Enero 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52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 De la Póliza: </w:t>
            </w:r>
            <w:r w:rsidR="00E714F2"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14-46-101071830</w:t>
            </w:r>
          </w:p>
          <w:p w:rsidR="00921E52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Entidad que expide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Seguros del Estado S. A.</w:t>
            </w:r>
          </w:p>
          <w:p w:rsidR="00D36401" w:rsidRPr="00B85776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Fecha de Certificado de Aprobación 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02 de </w:t>
            </w:r>
            <w:r w:rsidR="00561A00"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febrero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de 2022</w:t>
            </w:r>
            <w:r w:rsidR="00D3640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No. CRP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49322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Fecha expedición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28</w:t>
            </w:r>
            <w:r w:rsidR="00B07B68" w:rsidRPr="000C0154">
              <w:rPr>
                <w:rFonts w:ascii="Arial" w:hAnsi="Arial" w:cs="Arial"/>
                <w:b/>
                <w:sz w:val="18"/>
                <w:szCs w:val="16"/>
              </w:rPr>
              <w:t>/01/2022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Unidas/Sub-unidad ejecutora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Dependencia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DIFAB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02-02-02-008-003-09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Fuente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Recurso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:rsidR="00D36401" w:rsidRPr="00943994" w:rsidRDefault="00F7723A" w:rsidP="00B857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Valor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$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26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100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0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00.00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0354F4" w:rsidRDefault="00B04755" w:rsidP="00B0475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B04755">
              <w:rPr>
                <w:rFonts w:ascii="Arial" w:hAnsi="Arial" w:cs="Arial"/>
                <w:b/>
                <w:sz w:val="18"/>
                <w:szCs w:val="16"/>
              </w:rPr>
              <w:t>02</w:t>
            </w:r>
            <w:r w:rsidR="00B07B68" w:rsidRPr="00B04755">
              <w:rPr>
                <w:rFonts w:ascii="Arial" w:hAnsi="Arial" w:cs="Arial"/>
                <w:b/>
                <w:sz w:val="18"/>
                <w:szCs w:val="16"/>
              </w:rPr>
              <w:t xml:space="preserve"> De </w:t>
            </w:r>
            <w:r w:rsidRPr="00B04755">
              <w:rPr>
                <w:rFonts w:ascii="Arial" w:hAnsi="Arial" w:cs="Arial"/>
                <w:b/>
                <w:sz w:val="18"/>
                <w:szCs w:val="16"/>
              </w:rPr>
              <w:t>Febrero</w:t>
            </w:r>
            <w:r w:rsidR="00B07B68" w:rsidRPr="00B04755">
              <w:rPr>
                <w:rFonts w:ascii="Arial" w:hAnsi="Arial" w:cs="Arial"/>
                <w:b/>
                <w:sz w:val="18"/>
                <w:szCs w:val="16"/>
              </w:rPr>
              <w:t xml:space="preserve"> de 2022</w:t>
            </w:r>
          </w:p>
        </w:tc>
      </w:tr>
      <w:tr w:rsidR="00F7723A" w:rsidRPr="00943994" w:rsidTr="00B07B68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ANDREA BOJACA MENDOZA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Identificación: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C.C. 52.345.925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Nacionalidad: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COLOMBIANA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Dirección – ciudad de residencia: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CARRERA 91 No. 136 - 12- Bogotá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Teléfono de contacto: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3105645517</w:t>
            </w:r>
          </w:p>
          <w:p w:rsidR="00D36401" w:rsidRPr="00943994" w:rsidRDefault="00B04755" w:rsidP="00B857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E-mail de contacto: </w:t>
            </w:r>
            <w:hyperlink r:id="rId9" w:history="1">
              <w:r w:rsidRPr="00E16441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Sinai74@hotmail.com</w:t>
              </w:r>
            </w:hyperlink>
          </w:p>
        </w:tc>
      </w:tr>
      <w:tr w:rsidR="00B04755" w:rsidRPr="00943994" w:rsidTr="00B07B68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943994" w:rsidRDefault="00B04755" w:rsidP="00B0475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CP. YEIMER JARAMILLO PERDOMO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Cargo: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COORDINADOR CEFAM HOSPITAL MILITAR</w:t>
            </w:r>
          </w:p>
          <w:p w:rsidR="00D36401" w:rsidRDefault="00B04755" w:rsidP="00B857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Resolución No. 0000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0169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del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07 de </w:t>
            </w:r>
            <w:r w:rsidR="00084936">
              <w:rPr>
                <w:rFonts w:ascii="Arial" w:eastAsia="Arial" w:hAnsi="Arial" w:cs="Arial"/>
                <w:color w:val="000000"/>
                <w:sz w:val="18"/>
                <w:szCs w:val="18"/>
              </w:rPr>
              <w:t>enero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401" w:rsidRPr="00905E7D" w:rsidRDefault="00B04755" w:rsidP="006867F5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>PRESTACION DE SERVICIOS PROFESIONALES COMO ASESOR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Y ORIENTADOR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PSICOSOCIAL 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CEFAM HOMIC DEL EJERCITO NACIONAL.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1. 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3. Ejecutar los lineamientos y directrices establecidos por la Dirección de Familia y Bienestar, emitidos a través de planes, directivas, boletines, entre otros requerimientos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4. Gestionar recursos y beneficios a nivel departamental y municipal, con el propósito de vincular en programas y actividades que ofrecen las entidades públicas y privadas a la familia militar.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5. Capacitar permanentemente al personal militar, civil, población sensible y sus respectivas familias en materia de prevención y promoción a nivel familiar y en temas relacionados con el contexto laboral.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10.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Realizar orientación y atención a los militares víctimas del conflicto armado y sus familias.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11.Realizar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623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37"/>
            </w:tblGrid>
            <w:tr w:rsidR="009062FD" w:rsidRPr="00C20E42" w:rsidTr="00616097">
              <w:trPr>
                <w:trHeight w:val="498"/>
              </w:trPr>
              <w:tc>
                <w:tcPr>
                  <w:tcW w:w="6237" w:type="dxa"/>
                </w:tcPr>
                <w:p w:rsidR="009062FD" w:rsidRPr="00C20E42" w:rsidRDefault="009062FD" w:rsidP="007D6046">
                  <w:pPr>
                    <w:framePr w:hSpace="141" w:wrap="around" w:vAnchor="text" w:hAnchor="text" w:xAlign="right" w:y="1"/>
                    <w:widowControl/>
                    <w:autoSpaceDE w:val="0"/>
                    <w:autoSpaceDN w:val="0"/>
                    <w:adjustRightInd w:val="0"/>
                    <w:ind w:left="-113" w:right="659"/>
                    <w:suppressOverlap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AF6FC9">
                    <w:rPr>
                      <w:rFonts w:ascii="Arial" w:hAnsi="Arial" w:cs="Arial"/>
                      <w:sz w:val="18"/>
                      <w:szCs w:val="18"/>
                    </w:rPr>
                    <w:t>12. Estructurar un plan de intervención o trabajo con los miembros del CEFAM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, el equipo debe planear de manera interna </w:t>
                  </w:r>
                  <w:r w:rsidRPr="00C20E4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rmatos establecidos y vigentes.</w:t>
                  </w:r>
                </w:p>
              </w:tc>
            </w:tr>
          </w:tbl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bookmarkStart w:id="0" w:name="_GoBack"/>
            <w:bookmarkEnd w:id="0"/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13. Realizar visita domiciliaria al personal militar y sus familias cuando se requiera, previa coordinación con el equipo interdisciplinario.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15.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16.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17. 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interdisciplinario completo, de acuerdo las necesidades de la población y de la DIFAB.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21.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22. En coordinación con el Oficial y/o Suboficial coordinador del centro de familia, difundir las actividades de descuento programadas en beneficio de la familia militar a nivel nacional.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23. Ejecutar el plan de comunicaciones y directrices emitidas por el área de alianzas de la Dirección de Familia y Bienestar.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Default="009062FD" w:rsidP="009062FD">
            <w:pPr>
              <w:pStyle w:val="Default"/>
              <w:jc w:val="both"/>
              <w:rPr>
                <w:sz w:val="18"/>
                <w:szCs w:val="18"/>
              </w:rPr>
            </w:pPr>
            <w:r w:rsidRPr="009062FD">
              <w:rPr>
                <w:sz w:val="18"/>
                <w:szCs w:val="18"/>
              </w:rPr>
              <w:t>24. Previa coordinación con el supervisor del contrato y cuando sea requerido, realizar orientación individual y/o familiar de acuerdo a las necesidades de los consultantes o las familias del personal militar y civil que pertenece a la Fuerza, en la DIFAB</w:t>
            </w:r>
            <w:r>
              <w:rPr>
                <w:sz w:val="18"/>
                <w:szCs w:val="18"/>
              </w:rPr>
              <w:t>.</w:t>
            </w:r>
          </w:p>
          <w:p w:rsidR="009062FD" w:rsidRPr="009062FD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25.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que sean asignadas por el supervisor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del contrato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 acuerdo a las necesidades de la dirección de familia y bienestar,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relacionadas con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la naturaleza y objeto del contrato.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OBLIGACIONES </w:t>
            </w:r>
            <w:r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>LEGALES</w:t>
            </w: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 GENERALES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>De Conformidad con el artículo 282 de la Ley 100 de 1993, el contratista debe acreditar el pago mensual al sistema de pensión, salud y riesgos laborales, anexando a su informe mensual fotocopia de los documentos que acrediten el cumplimiento de tal exigencia.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 conformidad con la ley 594 de 2000 y el artículo 3 del Decreto 2609 de 2012, el contratista será responsable por la gestión documental de las actividades realizadas durante la ejecución del contrato, incluyendo el cuidado, conservación y organización del </w:t>
            </w: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>archivo y la elaboración del formato único de inventario documental (FUID).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Dar cumplimiento al sistema de gestión documental ORFEO SGD, manteniendo al día las bandejas, garantizando con ello la seguridad de la información y la trazabilidad de los procesos. </w:t>
            </w:r>
          </w:p>
          <w:p w:rsidR="009062FD" w:rsidRPr="00AF6FC9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correspondan. </w:t>
            </w:r>
          </w:p>
          <w:p w:rsidR="009062FD" w:rsidRPr="00AF6FC9" w:rsidRDefault="009062FD" w:rsidP="009062FD">
            <w:pPr>
              <w:ind w:left="286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Ejecutar el objeto del contrato con calidad, oportunidad y eficiencia.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F174BB" w:rsidRDefault="00F174BB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Las demás actividades establecidas en el estudio previo, documento que el contratista declara </w:t>
            </w:r>
            <w:r w:rsidR="00C628AD">
              <w:rPr>
                <w:rFonts w:eastAsia="DejaVu Sans"/>
                <w:color w:val="auto"/>
                <w:kern w:val="1"/>
                <w:sz w:val="18"/>
                <w:szCs w:val="18"/>
              </w:rPr>
              <w:t>conocer, y que hace parte del presente contrato.</w:t>
            </w:r>
          </w:p>
          <w:p w:rsidR="00C628AD" w:rsidRDefault="00C628AD" w:rsidP="00C628AD">
            <w:pPr>
              <w:pStyle w:val="Prrafodelista"/>
              <w:rPr>
                <w:sz w:val="18"/>
                <w:szCs w:val="18"/>
              </w:rPr>
            </w:pPr>
          </w:p>
          <w:p w:rsidR="009062FD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Las </w:t>
            </w:r>
            <w:r w:rsidR="00C628AD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actividades legales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que se deriven de los contratos estatales.</w:t>
            </w:r>
          </w:p>
          <w:p w:rsidR="009062FD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C628A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cumplimiento de las políticas y directrices emanadas del Ministerio de Defensa Nacional – Ejército Nacional.</w:t>
            </w:r>
          </w:p>
          <w:p w:rsidR="00F7723A" w:rsidRPr="00943994" w:rsidRDefault="00F7723A" w:rsidP="003D554F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E031B5" w:rsidRPr="00D64029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Pr="00943994" w:rsidRDefault="00E031B5" w:rsidP="00E031B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 xml:space="preserve">Obligación No. 1: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08493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10017033</w:t>
                  </w:r>
                </w:p>
                <w:p w:rsidR="00084936" w:rsidRDefault="0008493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084936" w:rsidRDefault="00541981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10017034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los reportes semanales (infografía), los reportes mensuales de actividades y reportes de atención de acuerdo a las directrices emitidas por la DIFAB.</w:t>
                  </w:r>
                </w:p>
              </w:tc>
            </w:tr>
          </w:tbl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No. 2: </w:t>
            </w:r>
            <w:r w:rsidRPr="00AF6FC9">
              <w:rPr>
                <w:rFonts w:ascii="Arial" w:hAnsi="Arial" w:cs="Arial"/>
                <w:sz w:val="18"/>
                <w:szCs w:val="18"/>
              </w:rPr>
              <w:t>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</w:t>
            </w: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0B4B01" w:rsidP="007D6046">
                  <w:pPr>
                    <w:framePr w:hSpace="141" w:wrap="around" w:vAnchor="text" w:hAnchor="text" w:xAlign="right" w:y="1"/>
                    <w:tabs>
                      <w:tab w:val="left" w:pos="910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10017034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="005A526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Participación en la reunión virtual realizada por la DIFAB por la Sección </w:t>
                  </w:r>
                  <w:r w:rsidR="005A526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lastRenderedPageBreak/>
                    <w:t>de Programas con el fin de emitir instrucciones para las actividades a</w:t>
                  </w:r>
                  <w:r w:rsidR="004E25B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realizar.</w:t>
                  </w:r>
                </w:p>
              </w:tc>
            </w:tr>
          </w:tbl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Obligación </w:t>
            </w:r>
            <w:r w:rsidRPr="00AF6FC9">
              <w:rPr>
                <w:rFonts w:ascii="Arial" w:hAnsi="Arial" w:cs="Arial"/>
                <w:sz w:val="18"/>
                <w:szCs w:val="18"/>
              </w:rPr>
              <w:t>11.</w:t>
            </w:r>
            <w:r w:rsidR="00564E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FC9">
              <w:rPr>
                <w:rFonts w:ascii="Arial" w:hAnsi="Arial" w:cs="Arial"/>
                <w:sz w:val="18"/>
                <w:szCs w:val="18"/>
              </w:rPr>
              <w:t xml:space="preserve">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ascii="Arial" w:hAnsi="Arial" w:cs="Arial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EA52F0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10017033</w:t>
                  </w:r>
                </w:p>
              </w:tc>
              <w:tc>
                <w:tcPr>
                  <w:tcW w:w="2249" w:type="dxa"/>
                </w:tcPr>
                <w:p w:rsidR="00E031B5" w:rsidRDefault="00FE38B6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Se realizaron </w:t>
                  </w:r>
                  <w:r w:rsidR="006C7D2D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orientaciones psicosociales a las familias que se le presentaron problemáticas duran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te procesos médicos en el HOMIL.</w:t>
                  </w:r>
                </w:p>
              </w:tc>
            </w:tr>
          </w:tbl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7C02E6" w:rsidRDefault="007C02E6" w:rsidP="007C02E6">
            <w:pPr>
              <w:pStyle w:val="Default"/>
              <w:jc w:val="both"/>
              <w:rPr>
                <w:sz w:val="18"/>
                <w:szCs w:val="18"/>
              </w:rPr>
            </w:pPr>
            <w:r w:rsidRPr="007C02E6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13</w:t>
            </w:r>
            <w:r w:rsidRPr="007C02E6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. </w:t>
            </w:r>
            <w:r w:rsidRPr="007C02E6">
              <w:rPr>
                <w:sz w:val="18"/>
                <w:szCs w:val="18"/>
              </w:rPr>
              <w:t>Realizar visita domiciliaria al personal militar y sus familias cuando se requiera, previa coordinación con el equipo interdisciplinario.</w:t>
            </w:r>
          </w:p>
          <w:p w:rsidR="007C02E6" w:rsidRPr="007C02E6" w:rsidRDefault="007C02E6" w:rsidP="007C02E6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7C02E6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7C02E6" w:rsidRDefault="007C02E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7C02E6" w:rsidRDefault="007C02E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7C02E6" w:rsidRDefault="007C02E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7C02E6" w:rsidRDefault="007C02E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C02E6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7C02E6" w:rsidRDefault="007C02E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7C02E6" w:rsidRDefault="007C02E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7C02E6" w:rsidRDefault="00177F44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10017033</w:t>
                  </w:r>
                </w:p>
              </w:tc>
              <w:tc>
                <w:tcPr>
                  <w:tcW w:w="2249" w:type="dxa"/>
                </w:tcPr>
                <w:p w:rsidR="007C02E6" w:rsidRDefault="007C02E6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1D739D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 Se realizó 03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visita</w:t>
                  </w:r>
                  <w:r w:rsidR="002721E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domiciliaria a familia integrante de la Institución de acuerdo a la</w:t>
                  </w:r>
                  <w:r w:rsidR="00AC3D4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 remisiones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de la DIFAB</w:t>
                  </w:r>
                </w:p>
              </w:tc>
            </w:tr>
          </w:tbl>
          <w:p w:rsidR="007C02E6" w:rsidRDefault="007C02E6" w:rsidP="007C02E6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C0799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10017033</w:t>
                  </w:r>
                </w:p>
              </w:tc>
              <w:tc>
                <w:tcPr>
                  <w:tcW w:w="2249" w:type="dxa"/>
                </w:tcPr>
                <w:p w:rsidR="00E031B5" w:rsidRDefault="002D3448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11 seguimientos a los casos atendidos por el CEFAM de acuerdo a las necesidades expuestas por los usuarios, se remitieron 03 casos a red interna y se cerraron 08 casos.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3113FD" w:rsidRPr="00AF6FC9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16: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3113FD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3113FD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3113FD" w:rsidRDefault="003113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3113FD" w:rsidRDefault="003113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3113FD" w:rsidRDefault="003113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3113FD" w:rsidRDefault="003113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3113FD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3113FD" w:rsidRDefault="003113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3113FD" w:rsidRDefault="003113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3113FD" w:rsidRDefault="008317F4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7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10017034</w:t>
                  </w:r>
                </w:p>
              </w:tc>
              <w:tc>
                <w:tcPr>
                  <w:tcW w:w="2249" w:type="dxa"/>
                </w:tcPr>
                <w:p w:rsidR="003113FD" w:rsidRDefault="003113FD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5D76D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 realizó atención a la población sensible, identificando necesidades de la población y diligenciamiento de RPS; programa atención heridos y sus familias 0</w:t>
                  </w:r>
                  <w:r w:rsidR="00B02DB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caso</w:t>
                  </w:r>
                  <w:r w:rsidR="00B02DB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s, programa atención a familias de fallecidos 03 casos</w:t>
                  </w:r>
                  <w:r w:rsidR="00CE2E22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.</w:t>
                  </w:r>
                </w:p>
              </w:tc>
            </w:tr>
          </w:tbl>
          <w:p w:rsidR="003113FD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interdisciplinario completo, de acuerdo las necesidades de la población y de la DIFAB. 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lastRenderedPageBreak/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0379BF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10017034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 Se realizó </w:t>
                  </w:r>
                  <w:r w:rsidR="00672A9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 acompañamientos psicosociales a la familia del personal Herido en Combate y </w:t>
                  </w:r>
                  <w:r w:rsidR="00672A9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06 acompañamientos a las familias del personal fallecido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1631D6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1631D6" w:rsidRDefault="001631D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1631D6" w:rsidRDefault="001631D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1631D6" w:rsidRDefault="001631D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10017033</w:t>
                  </w:r>
                </w:p>
                <w:p w:rsidR="001631D6" w:rsidRDefault="001631D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1631D6" w:rsidRDefault="001631D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10017034</w:t>
                  </w:r>
                </w:p>
              </w:tc>
              <w:tc>
                <w:tcPr>
                  <w:tcW w:w="2249" w:type="dxa"/>
                </w:tcPr>
                <w:p w:rsidR="001631D6" w:rsidRDefault="001631D6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los reportes semanales (infografía), los reportes mensuales de actividades y reportes de atención de acuerdo a las directrices emitidas por la DIFAB.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665336" w:rsidRPr="007F7760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665336" w:rsidRDefault="0066533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665336" w:rsidRDefault="0066533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665336" w:rsidRDefault="00665336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10017034</w:t>
                  </w:r>
                </w:p>
              </w:tc>
              <w:tc>
                <w:tcPr>
                  <w:tcW w:w="2249" w:type="dxa"/>
                </w:tcPr>
                <w:p w:rsidR="007F7760" w:rsidRPr="007F7760" w:rsidRDefault="00665336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</w:t>
                  </w:r>
                  <w:r w:rsidR="007F7760"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 actualizaron las bases de datos del Programa Atención Heridos y sus Familias, Programa Atención a Familias de Fallecidos y Acompañamiento a Familias Militares con NNA con Eventos Oncológicos.</w:t>
                  </w:r>
                </w:p>
              </w:tc>
            </w:tr>
          </w:tbl>
          <w:p w:rsidR="00E031B5" w:rsidRPr="007F7760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673AFD" w:rsidRPr="00673AFD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673AFD">
              <w:rPr>
                <w:rFonts w:eastAsia="DejaVu Sans"/>
                <w:color w:val="auto"/>
                <w:kern w:val="1"/>
                <w:sz w:val="18"/>
                <w:szCs w:val="18"/>
              </w:rPr>
              <w:t>Obligación 25</w:t>
            </w:r>
            <w:r w:rsidRPr="00673AFD">
              <w:rPr>
                <w:sz w:val="18"/>
                <w:szCs w:val="18"/>
              </w:rPr>
              <w:t>. Las demás obligaciones que sean asignadas por el supervisor del contrato, de acuerdo a las necesidades de la dirección de familia y bienestar, relacionadas con la naturaleza y objeto del contrato.</w:t>
            </w:r>
          </w:p>
          <w:p w:rsidR="00673AFD" w:rsidRPr="00673AFD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673AFD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673AFD" w:rsidRDefault="00673A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673AFD" w:rsidRDefault="00673A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673AFD" w:rsidRDefault="00673A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673AFD" w:rsidRDefault="00673A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673AFD" w:rsidRPr="00D64029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673AFD" w:rsidRDefault="00673A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673AFD" w:rsidRDefault="00673AFD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673AFD" w:rsidRDefault="00D64029" w:rsidP="007D604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10017033</w:t>
                  </w:r>
                </w:p>
              </w:tc>
              <w:tc>
                <w:tcPr>
                  <w:tcW w:w="2249" w:type="dxa"/>
                </w:tcPr>
                <w:p w:rsidR="00673AFD" w:rsidRPr="00D64029" w:rsidRDefault="00673AFD" w:rsidP="007D6046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</w:t>
                  </w:r>
                  <w:r w:rsidR="00D64029" w:rsidRP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 apoya a Coordinación Militar DIFAB – HOMIL en brindar información y orientar en procesos administrativos en el HOMIL y Dispensarios a los usuarios que asisten a Coordinación.</w:t>
                  </w:r>
                </w:p>
              </w:tc>
            </w:tr>
          </w:tbl>
          <w:p w:rsidR="00673AFD" w:rsidRPr="00D64029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E031B5" w:rsidRPr="00D64029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E031B5" w:rsidRPr="00943994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Pr="00943994" w:rsidRDefault="00E031B5" w:rsidP="00E031B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1B5" w:rsidRPr="00943994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r w:rsidR="00E82BFB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que,</w:t>
            </w: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E031B5" w:rsidRPr="00943994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:rsidR="00E031B5" w:rsidRPr="00943994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887AB9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1F4FED" w:rsidRDefault="001F4FE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1B1EF8" w:rsidRPr="009A0C98" w:rsidRDefault="001B1EF8" w:rsidP="001B1EF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color w:val="000000"/>
          <w:sz w:val="18"/>
          <w:szCs w:val="18"/>
        </w:rPr>
        <w:t>Para constancia se firma en,</w:t>
      </w:r>
      <w:r w:rsidR="00EE40AB">
        <w:rPr>
          <w:rFonts w:ascii="Arial" w:eastAsia="Arial" w:hAnsi="Arial" w:cs="Arial"/>
          <w:color w:val="000000"/>
          <w:sz w:val="18"/>
          <w:szCs w:val="18"/>
        </w:rPr>
        <w:t xml:space="preserve"> Bogotá D. C., </w:t>
      </w:r>
      <w:r w:rsidR="000A13CE">
        <w:rPr>
          <w:rFonts w:ascii="Arial" w:eastAsia="Arial" w:hAnsi="Arial" w:cs="Arial"/>
          <w:color w:val="000000"/>
          <w:sz w:val="18"/>
          <w:szCs w:val="18"/>
        </w:rPr>
        <w:t>MARZO</w:t>
      </w:r>
      <w:r w:rsidR="00D51D28">
        <w:rPr>
          <w:rFonts w:ascii="Arial" w:eastAsia="Arial" w:hAnsi="Arial" w:cs="Arial"/>
          <w:color w:val="000000"/>
          <w:sz w:val="18"/>
          <w:szCs w:val="18"/>
        </w:rPr>
        <w:t xml:space="preserve"> de 2022</w:t>
      </w:r>
    </w:p>
    <w:p w:rsidR="00BF3ACF" w:rsidRDefault="00BF3ACF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1F4FED" w:rsidRDefault="001F4FED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1F4FED" w:rsidRDefault="001F4FED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FIRMA CONTRATIS</w:t>
      </w:r>
      <w:r w:rsidR="00F52137">
        <w:rPr>
          <w:rFonts w:ascii="Arial" w:eastAsia="Arial" w:hAnsi="Arial" w:cs="Arial"/>
          <w:b/>
          <w:color w:val="000000"/>
          <w:sz w:val="18"/>
          <w:szCs w:val="18"/>
        </w:rPr>
        <w:t>T</w:t>
      </w: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A</w:t>
      </w: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ANDREA BOJACA MENDOZA</w:t>
      </w: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C.C. No.  52.345.925 de Bogotá</w:t>
      </w:r>
    </w:p>
    <w:sectPr w:rsidR="001B1EF8" w:rsidRPr="009A0C98" w:rsidSect="00DA2A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C7C" w:rsidRDefault="00B74C7C">
      <w:r>
        <w:separator/>
      </w:r>
    </w:p>
  </w:endnote>
  <w:endnote w:type="continuationSeparator" w:id="0">
    <w:p w:rsidR="00B74C7C" w:rsidRDefault="00B74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0EFF" w:usb1="5200F5FF" w:usb2="0A04202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0288" behindDoc="1" locked="0" layoutInCell="1" allowOverlap="1" wp14:anchorId="213E3D8E" wp14:editId="6BCC428E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n-US" w:eastAsia="en-US"/>
      </w:rPr>
      <w:drawing>
        <wp:inline distT="0" distB="0" distL="0" distR="0" wp14:anchorId="162236DA" wp14:editId="399F0703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24DCD250" wp14:editId="467D00D5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103297" w:rsidRPr="0065129F" w:rsidRDefault="00B74C7C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C7C" w:rsidRDefault="00B74C7C">
      <w:r>
        <w:separator/>
      </w:r>
    </w:p>
  </w:footnote>
  <w:footnote w:type="continuationSeparator" w:id="0">
    <w:p w:rsidR="00B74C7C" w:rsidRDefault="00B74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1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6DB213DF"/>
    <w:multiLevelType w:val="hybridMultilevel"/>
    <w:tmpl w:val="29F28038"/>
    <w:lvl w:ilvl="0" w:tplc="240A000D">
      <w:start w:val="1"/>
      <w:numFmt w:val="bullet"/>
      <w:lvlText w:val=""/>
      <w:lvlJc w:val="left"/>
      <w:pPr>
        <w:ind w:left="100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9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61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57"/>
  </w:num>
  <w:num w:numId="4">
    <w:abstractNumId w:val="21"/>
  </w:num>
  <w:num w:numId="5">
    <w:abstractNumId w:val="52"/>
  </w:num>
  <w:num w:numId="6">
    <w:abstractNumId w:val="18"/>
  </w:num>
  <w:num w:numId="7">
    <w:abstractNumId w:val="63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3"/>
  </w:num>
  <w:num w:numId="13">
    <w:abstractNumId w:val="62"/>
  </w:num>
  <w:num w:numId="14">
    <w:abstractNumId w:val="43"/>
  </w:num>
  <w:num w:numId="15">
    <w:abstractNumId w:val="9"/>
  </w:num>
  <w:num w:numId="16">
    <w:abstractNumId w:val="20"/>
  </w:num>
  <w:num w:numId="17">
    <w:abstractNumId w:val="47"/>
  </w:num>
  <w:num w:numId="18">
    <w:abstractNumId w:val="31"/>
  </w:num>
  <w:num w:numId="19">
    <w:abstractNumId w:val="16"/>
  </w:num>
  <w:num w:numId="20">
    <w:abstractNumId w:val="46"/>
  </w:num>
  <w:num w:numId="21">
    <w:abstractNumId w:val="11"/>
  </w:num>
  <w:num w:numId="22">
    <w:abstractNumId w:val="23"/>
  </w:num>
  <w:num w:numId="23">
    <w:abstractNumId w:val="49"/>
  </w:num>
  <w:num w:numId="24">
    <w:abstractNumId w:val="13"/>
  </w:num>
  <w:num w:numId="25">
    <w:abstractNumId w:val="10"/>
  </w:num>
  <w:num w:numId="26">
    <w:abstractNumId w:val="59"/>
  </w:num>
  <w:num w:numId="27">
    <w:abstractNumId w:val="12"/>
  </w:num>
  <w:num w:numId="28">
    <w:abstractNumId w:val="2"/>
  </w:num>
  <w:num w:numId="29">
    <w:abstractNumId w:val="55"/>
  </w:num>
  <w:num w:numId="30">
    <w:abstractNumId w:val="17"/>
  </w:num>
  <w:num w:numId="31">
    <w:abstractNumId w:val="22"/>
  </w:num>
  <w:num w:numId="32">
    <w:abstractNumId w:val="56"/>
  </w:num>
  <w:num w:numId="33">
    <w:abstractNumId w:val="3"/>
  </w:num>
  <w:num w:numId="34">
    <w:abstractNumId w:val="8"/>
  </w:num>
  <w:num w:numId="35">
    <w:abstractNumId w:val="26"/>
  </w:num>
  <w:num w:numId="36">
    <w:abstractNumId w:val="44"/>
  </w:num>
  <w:num w:numId="37">
    <w:abstractNumId w:val="48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4"/>
  </w:num>
  <w:num w:numId="48">
    <w:abstractNumId w:val="51"/>
  </w:num>
  <w:num w:numId="49">
    <w:abstractNumId w:val="4"/>
  </w:num>
  <w:num w:numId="50">
    <w:abstractNumId w:val="30"/>
  </w:num>
  <w:num w:numId="51">
    <w:abstractNumId w:val="50"/>
  </w:num>
  <w:num w:numId="52">
    <w:abstractNumId w:val="28"/>
  </w:num>
  <w:num w:numId="53">
    <w:abstractNumId w:val="36"/>
  </w:num>
  <w:num w:numId="54">
    <w:abstractNumId w:val="61"/>
  </w:num>
  <w:num w:numId="55">
    <w:abstractNumId w:val="25"/>
  </w:num>
  <w:num w:numId="56">
    <w:abstractNumId w:val="45"/>
  </w:num>
  <w:num w:numId="57">
    <w:abstractNumId w:val="35"/>
  </w:num>
  <w:num w:numId="58">
    <w:abstractNumId w:val="54"/>
  </w:num>
  <w:num w:numId="59">
    <w:abstractNumId w:val="33"/>
  </w:num>
  <w:num w:numId="60">
    <w:abstractNumId w:val="65"/>
  </w:num>
  <w:num w:numId="61">
    <w:abstractNumId w:val="29"/>
  </w:num>
  <w:num w:numId="62">
    <w:abstractNumId w:val="19"/>
  </w:num>
  <w:num w:numId="63">
    <w:abstractNumId w:val="60"/>
  </w:num>
  <w:num w:numId="64">
    <w:abstractNumId w:val="27"/>
  </w:num>
  <w:num w:numId="65">
    <w:abstractNumId w:val="41"/>
  </w:num>
  <w:num w:numId="66">
    <w:abstractNumId w:val="5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4B4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379BF"/>
    <w:rsid w:val="00041170"/>
    <w:rsid w:val="00041713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4936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3CE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4B01"/>
    <w:rsid w:val="000B663B"/>
    <w:rsid w:val="000B6C01"/>
    <w:rsid w:val="000B73D2"/>
    <w:rsid w:val="000C0154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74A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B82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94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31D6"/>
    <w:rsid w:val="0016513F"/>
    <w:rsid w:val="00166874"/>
    <w:rsid w:val="0016790C"/>
    <w:rsid w:val="0017005F"/>
    <w:rsid w:val="00170643"/>
    <w:rsid w:val="00170646"/>
    <w:rsid w:val="001712A0"/>
    <w:rsid w:val="00171344"/>
    <w:rsid w:val="001725B7"/>
    <w:rsid w:val="0017279E"/>
    <w:rsid w:val="0017499C"/>
    <w:rsid w:val="001767F1"/>
    <w:rsid w:val="00177F44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1EF8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39D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4FED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1EA"/>
    <w:rsid w:val="0027267D"/>
    <w:rsid w:val="0027326A"/>
    <w:rsid w:val="002746F0"/>
    <w:rsid w:val="00276843"/>
    <w:rsid w:val="002768DA"/>
    <w:rsid w:val="002815DA"/>
    <w:rsid w:val="00282854"/>
    <w:rsid w:val="00282859"/>
    <w:rsid w:val="00283041"/>
    <w:rsid w:val="0028355F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41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448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1629"/>
    <w:rsid w:val="00303321"/>
    <w:rsid w:val="0030374A"/>
    <w:rsid w:val="00304212"/>
    <w:rsid w:val="00304F48"/>
    <w:rsid w:val="003051BD"/>
    <w:rsid w:val="00306CA7"/>
    <w:rsid w:val="003113FD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C7FFB"/>
    <w:rsid w:val="003D108D"/>
    <w:rsid w:val="003D1763"/>
    <w:rsid w:val="003D1901"/>
    <w:rsid w:val="003D3397"/>
    <w:rsid w:val="003D3569"/>
    <w:rsid w:val="003D444A"/>
    <w:rsid w:val="003D554F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5FF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502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B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6E23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981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469E5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1A00"/>
    <w:rsid w:val="00561D6F"/>
    <w:rsid w:val="00562772"/>
    <w:rsid w:val="00564511"/>
    <w:rsid w:val="00564E3F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10ED"/>
    <w:rsid w:val="005A52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3D59"/>
    <w:rsid w:val="005C4849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5336"/>
    <w:rsid w:val="00666FFD"/>
    <w:rsid w:val="00670E84"/>
    <w:rsid w:val="00671493"/>
    <w:rsid w:val="00671C1F"/>
    <w:rsid w:val="00672188"/>
    <w:rsid w:val="006726F5"/>
    <w:rsid w:val="00672A90"/>
    <w:rsid w:val="00673165"/>
    <w:rsid w:val="00673176"/>
    <w:rsid w:val="00673AFD"/>
    <w:rsid w:val="00675277"/>
    <w:rsid w:val="0067567C"/>
    <w:rsid w:val="00675FC2"/>
    <w:rsid w:val="0068174B"/>
    <w:rsid w:val="00682714"/>
    <w:rsid w:val="00682FA8"/>
    <w:rsid w:val="0068390A"/>
    <w:rsid w:val="006867F5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94368"/>
    <w:rsid w:val="006A34C3"/>
    <w:rsid w:val="006A3893"/>
    <w:rsid w:val="006A4792"/>
    <w:rsid w:val="006A6649"/>
    <w:rsid w:val="006A69A8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C7D2D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32A0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5B1E"/>
    <w:rsid w:val="007B6C25"/>
    <w:rsid w:val="007B7127"/>
    <w:rsid w:val="007B7E1E"/>
    <w:rsid w:val="007C02E6"/>
    <w:rsid w:val="007C15C3"/>
    <w:rsid w:val="007C38D4"/>
    <w:rsid w:val="007C4E69"/>
    <w:rsid w:val="007C587C"/>
    <w:rsid w:val="007D035D"/>
    <w:rsid w:val="007D0C10"/>
    <w:rsid w:val="007D12C3"/>
    <w:rsid w:val="007D273A"/>
    <w:rsid w:val="007D2C66"/>
    <w:rsid w:val="007D2F90"/>
    <w:rsid w:val="007D6046"/>
    <w:rsid w:val="007D6511"/>
    <w:rsid w:val="007E0597"/>
    <w:rsid w:val="007E3CFF"/>
    <w:rsid w:val="007E4182"/>
    <w:rsid w:val="007E482D"/>
    <w:rsid w:val="007E544E"/>
    <w:rsid w:val="007E68EB"/>
    <w:rsid w:val="007E7670"/>
    <w:rsid w:val="007E7A05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7F7760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2739C"/>
    <w:rsid w:val="008305DC"/>
    <w:rsid w:val="00831647"/>
    <w:rsid w:val="008317F4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D7D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2EF4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A7C19"/>
    <w:rsid w:val="008B00E1"/>
    <w:rsid w:val="008B1E09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E7969"/>
    <w:rsid w:val="008F09DC"/>
    <w:rsid w:val="008F1C2A"/>
    <w:rsid w:val="008F3CC4"/>
    <w:rsid w:val="008F406D"/>
    <w:rsid w:val="008F47FA"/>
    <w:rsid w:val="008F5758"/>
    <w:rsid w:val="008F57E9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062FD"/>
    <w:rsid w:val="0091227A"/>
    <w:rsid w:val="00913349"/>
    <w:rsid w:val="00913416"/>
    <w:rsid w:val="00913FDC"/>
    <w:rsid w:val="009149BB"/>
    <w:rsid w:val="00914B01"/>
    <w:rsid w:val="00915CFD"/>
    <w:rsid w:val="00916667"/>
    <w:rsid w:val="00917BD6"/>
    <w:rsid w:val="0092180F"/>
    <w:rsid w:val="00921E52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792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F2E"/>
    <w:rsid w:val="00AB40D6"/>
    <w:rsid w:val="00AB4284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3D40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44B3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4A5A"/>
    <w:rsid w:val="00AF6C2A"/>
    <w:rsid w:val="00B0047A"/>
    <w:rsid w:val="00B00BEE"/>
    <w:rsid w:val="00B02919"/>
    <w:rsid w:val="00B02DB0"/>
    <w:rsid w:val="00B03D69"/>
    <w:rsid w:val="00B03EC4"/>
    <w:rsid w:val="00B04755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B87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4C7C"/>
    <w:rsid w:val="00B76CE5"/>
    <w:rsid w:val="00B7758B"/>
    <w:rsid w:val="00B77CF5"/>
    <w:rsid w:val="00B809D1"/>
    <w:rsid w:val="00B810D6"/>
    <w:rsid w:val="00B815BE"/>
    <w:rsid w:val="00B82015"/>
    <w:rsid w:val="00B83B4F"/>
    <w:rsid w:val="00B83CB5"/>
    <w:rsid w:val="00B85776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0EFF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5E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4860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3ACF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995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24E"/>
    <w:rsid w:val="00C60137"/>
    <w:rsid w:val="00C60CB9"/>
    <w:rsid w:val="00C60DD7"/>
    <w:rsid w:val="00C614FC"/>
    <w:rsid w:val="00C616AD"/>
    <w:rsid w:val="00C61832"/>
    <w:rsid w:val="00C618BA"/>
    <w:rsid w:val="00C6204C"/>
    <w:rsid w:val="00C6215B"/>
    <w:rsid w:val="00C628AD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A98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5420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2E22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35D5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A6C"/>
    <w:rsid w:val="00D34D84"/>
    <w:rsid w:val="00D35569"/>
    <w:rsid w:val="00D3583E"/>
    <w:rsid w:val="00D36401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440C"/>
    <w:rsid w:val="00D465F5"/>
    <w:rsid w:val="00D47596"/>
    <w:rsid w:val="00D47AF9"/>
    <w:rsid w:val="00D51D28"/>
    <w:rsid w:val="00D540AA"/>
    <w:rsid w:val="00D550F5"/>
    <w:rsid w:val="00D568DC"/>
    <w:rsid w:val="00D5751B"/>
    <w:rsid w:val="00D60E73"/>
    <w:rsid w:val="00D61B2E"/>
    <w:rsid w:val="00D6209F"/>
    <w:rsid w:val="00D64029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3AF9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76BD"/>
    <w:rsid w:val="00DE0372"/>
    <w:rsid w:val="00DE05AD"/>
    <w:rsid w:val="00DE0697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1B5"/>
    <w:rsid w:val="00E03215"/>
    <w:rsid w:val="00E03769"/>
    <w:rsid w:val="00E05A44"/>
    <w:rsid w:val="00E06E13"/>
    <w:rsid w:val="00E075A9"/>
    <w:rsid w:val="00E07AED"/>
    <w:rsid w:val="00E10149"/>
    <w:rsid w:val="00E11173"/>
    <w:rsid w:val="00E11A6E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128C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4F2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2BFB"/>
    <w:rsid w:val="00E82D2F"/>
    <w:rsid w:val="00E834FD"/>
    <w:rsid w:val="00E864E3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A52F0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0AB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18A9"/>
    <w:rsid w:val="00F174BB"/>
    <w:rsid w:val="00F22420"/>
    <w:rsid w:val="00F24134"/>
    <w:rsid w:val="00F25AD5"/>
    <w:rsid w:val="00F26089"/>
    <w:rsid w:val="00F26914"/>
    <w:rsid w:val="00F27278"/>
    <w:rsid w:val="00F273D7"/>
    <w:rsid w:val="00F275C4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3BA"/>
    <w:rsid w:val="00F406CF"/>
    <w:rsid w:val="00F41490"/>
    <w:rsid w:val="00F41992"/>
    <w:rsid w:val="00F423A9"/>
    <w:rsid w:val="00F46C4E"/>
    <w:rsid w:val="00F5042A"/>
    <w:rsid w:val="00F50651"/>
    <w:rsid w:val="00F50816"/>
    <w:rsid w:val="00F52137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11E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0A7D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4E2C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38B6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nai74@hotmail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39AB1-4D08-4837-9B34-EFAB4D019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2355</Words>
  <Characters>13428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hospital militar coordinacion ejercito</cp:lastModifiedBy>
  <cp:revision>114</cp:revision>
  <cp:lastPrinted>2022-02-09T15:07:00Z</cp:lastPrinted>
  <dcterms:created xsi:type="dcterms:W3CDTF">2022-02-08T13:48:00Z</dcterms:created>
  <dcterms:modified xsi:type="dcterms:W3CDTF">2022-03-10T17:07:00Z</dcterms:modified>
</cp:coreProperties>
</file>