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3E1CC" w14:textId="3528F5F5" w:rsidR="002D4A71" w:rsidRPr="000E7119" w:rsidRDefault="002D4A71" w:rsidP="002D4A71">
      <w:pPr>
        <w:spacing w:before="101"/>
        <w:ind w:left="1843" w:right="2125" w:firstLine="539"/>
        <w:jc w:val="center"/>
        <w:rPr>
          <w:rFonts w:asciiTheme="majorHAnsi" w:hAnsiTheme="majorHAnsi"/>
          <w:b/>
        </w:rPr>
      </w:pPr>
      <w:r w:rsidRPr="000E7119">
        <w:rPr>
          <w:rFonts w:asciiTheme="majorHAnsi" w:hAnsiTheme="majorHAnsi"/>
          <w:b/>
        </w:rPr>
        <w:t>EMPRESA</w:t>
      </w:r>
      <w:r w:rsidRPr="000E7119">
        <w:rPr>
          <w:rFonts w:asciiTheme="majorHAnsi" w:hAnsiTheme="majorHAnsi"/>
          <w:b/>
          <w:spacing w:val="-2"/>
        </w:rPr>
        <w:t xml:space="preserve"> </w:t>
      </w:r>
      <w:r w:rsidRPr="000E7119">
        <w:rPr>
          <w:rFonts w:asciiTheme="majorHAnsi" w:hAnsiTheme="majorHAnsi"/>
          <w:b/>
        </w:rPr>
        <w:t>FERREA</w:t>
      </w:r>
      <w:r w:rsidRPr="000E7119">
        <w:rPr>
          <w:rFonts w:asciiTheme="majorHAnsi" w:hAnsiTheme="majorHAnsi"/>
          <w:b/>
          <w:spacing w:val="-2"/>
        </w:rPr>
        <w:t xml:space="preserve"> </w:t>
      </w:r>
      <w:r w:rsidRPr="000E7119">
        <w:rPr>
          <w:rFonts w:asciiTheme="majorHAnsi" w:hAnsiTheme="majorHAnsi"/>
          <w:b/>
        </w:rPr>
        <w:t>REGIONAL</w:t>
      </w:r>
    </w:p>
    <w:p w14:paraId="33CA10F9" w14:textId="77777777" w:rsidR="002D4A71" w:rsidRPr="000E7119" w:rsidRDefault="002D4A71" w:rsidP="002D4A71">
      <w:pPr>
        <w:pStyle w:val="Textoindependiente"/>
        <w:rPr>
          <w:rFonts w:asciiTheme="majorHAnsi" w:hAnsiTheme="majorHAnsi"/>
          <w:b/>
        </w:rPr>
      </w:pPr>
    </w:p>
    <w:p w14:paraId="69F9ED55" w14:textId="77777777" w:rsidR="002D4A71" w:rsidRPr="000E7119" w:rsidRDefault="002D4A71" w:rsidP="002D4A71">
      <w:pPr>
        <w:pStyle w:val="Textoindependiente"/>
        <w:rPr>
          <w:rFonts w:asciiTheme="majorHAnsi" w:hAnsiTheme="majorHAnsi"/>
          <w:b/>
        </w:rPr>
      </w:pPr>
    </w:p>
    <w:p w14:paraId="3412BDA8" w14:textId="77777777" w:rsidR="002D4A71" w:rsidRPr="000E7119" w:rsidRDefault="002D4A71" w:rsidP="002D4A71">
      <w:pPr>
        <w:pStyle w:val="Textoindependiente"/>
        <w:rPr>
          <w:rFonts w:asciiTheme="majorHAnsi" w:hAnsiTheme="majorHAnsi"/>
          <w:b/>
        </w:rPr>
      </w:pPr>
    </w:p>
    <w:p w14:paraId="4E029F76" w14:textId="77777777" w:rsidR="002D4A71" w:rsidRPr="000E7119" w:rsidRDefault="002D4A71" w:rsidP="002D4A71">
      <w:pPr>
        <w:pStyle w:val="Textoindependiente"/>
        <w:rPr>
          <w:rFonts w:asciiTheme="majorHAnsi" w:hAnsiTheme="majorHAnsi"/>
          <w:b/>
        </w:rPr>
      </w:pPr>
    </w:p>
    <w:p w14:paraId="55AC4C01" w14:textId="77777777" w:rsidR="002D4A71" w:rsidRPr="000E7119" w:rsidRDefault="002D4A71" w:rsidP="002D4A71">
      <w:pPr>
        <w:pStyle w:val="Textoindependiente"/>
        <w:rPr>
          <w:rFonts w:asciiTheme="majorHAnsi" w:hAnsiTheme="majorHAnsi"/>
          <w:b/>
        </w:rPr>
      </w:pPr>
    </w:p>
    <w:p w14:paraId="1FC50861" w14:textId="646A6420" w:rsidR="002D4A71" w:rsidRPr="000E7119" w:rsidRDefault="002D4A71" w:rsidP="002D4A71">
      <w:pPr>
        <w:spacing w:after="0" w:line="240" w:lineRule="auto"/>
        <w:jc w:val="center"/>
        <w:rPr>
          <w:rFonts w:asciiTheme="majorHAnsi" w:hAnsiTheme="majorHAnsi"/>
        </w:rPr>
      </w:pPr>
      <w:r w:rsidRPr="000E7119">
        <w:rPr>
          <w:rFonts w:asciiTheme="majorHAnsi" w:hAnsiTheme="majorHAnsi"/>
        </w:rPr>
        <w:t>APENDICE</w:t>
      </w:r>
      <w:r w:rsidRPr="000E7119">
        <w:rPr>
          <w:rFonts w:asciiTheme="majorHAnsi" w:hAnsiTheme="majorHAnsi"/>
          <w:spacing w:val="-1"/>
        </w:rPr>
        <w:t xml:space="preserve"> </w:t>
      </w:r>
      <w:r w:rsidRPr="000E7119">
        <w:rPr>
          <w:rFonts w:asciiTheme="majorHAnsi" w:hAnsiTheme="majorHAnsi"/>
        </w:rPr>
        <w:t xml:space="preserve">TÉCNICO B </w:t>
      </w:r>
      <w:bookmarkStart w:id="0" w:name="_Hlk89251613"/>
      <w:r w:rsidRPr="000E7119">
        <w:rPr>
          <w:rFonts w:asciiTheme="majorHAnsi" w:hAnsiTheme="majorHAnsi"/>
        </w:rPr>
        <w:t>GESTIÓN AMBIENTAL, SOCIAL Y SEGURIDAD Y SALUD EN EL TRABAJO-SST.</w:t>
      </w:r>
      <w:bookmarkEnd w:id="0"/>
    </w:p>
    <w:p w14:paraId="63A6A313" w14:textId="0ACB0BC3" w:rsidR="002D4A71" w:rsidRPr="000E7119" w:rsidRDefault="002D4A71" w:rsidP="000A2D28">
      <w:pPr>
        <w:spacing w:after="0" w:line="240" w:lineRule="auto"/>
        <w:jc w:val="center"/>
        <w:rPr>
          <w:rFonts w:asciiTheme="majorHAnsi" w:hAnsiTheme="majorHAnsi"/>
          <w:b/>
        </w:rPr>
      </w:pPr>
    </w:p>
    <w:p w14:paraId="2A8EF4FC" w14:textId="4959236A" w:rsidR="002D4A71" w:rsidRPr="000E7119" w:rsidRDefault="002D4A71" w:rsidP="000A2D28">
      <w:pPr>
        <w:spacing w:after="0" w:line="240" w:lineRule="auto"/>
        <w:jc w:val="center"/>
        <w:rPr>
          <w:rFonts w:asciiTheme="majorHAnsi" w:hAnsiTheme="majorHAnsi"/>
          <w:b/>
        </w:rPr>
      </w:pPr>
    </w:p>
    <w:p w14:paraId="7BB0785D" w14:textId="77777777" w:rsidR="002D4A71" w:rsidRPr="000E7119" w:rsidRDefault="002D4A71" w:rsidP="000A2D28">
      <w:pPr>
        <w:spacing w:after="0" w:line="240" w:lineRule="auto"/>
        <w:jc w:val="center"/>
        <w:rPr>
          <w:rFonts w:asciiTheme="majorHAnsi" w:hAnsiTheme="majorHAnsi"/>
          <w:b/>
        </w:rPr>
      </w:pPr>
    </w:p>
    <w:p w14:paraId="24F77DCA" w14:textId="77777777" w:rsidR="007D271B" w:rsidRPr="000E7119" w:rsidRDefault="007D271B" w:rsidP="000A2D28">
      <w:pPr>
        <w:spacing w:after="0" w:line="240" w:lineRule="auto"/>
        <w:jc w:val="center"/>
        <w:rPr>
          <w:rFonts w:asciiTheme="majorHAnsi" w:hAnsiTheme="majorHAnsi"/>
          <w:b/>
        </w:rPr>
      </w:pPr>
    </w:p>
    <w:p w14:paraId="45A18034" w14:textId="77777777" w:rsidR="007D271B" w:rsidRPr="000E7119" w:rsidRDefault="007D271B" w:rsidP="000A2D28">
      <w:pPr>
        <w:spacing w:after="0" w:line="240" w:lineRule="auto"/>
        <w:jc w:val="center"/>
        <w:rPr>
          <w:rFonts w:asciiTheme="majorHAnsi" w:hAnsiTheme="majorHAnsi"/>
          <w:b/>
        </w:rPr>
      </w:pPr>
    </w:p>
    <w:p w14:paraId="298D0CA2" w14:textId="77777777" w:rsidR="002D4A71" w:rsidRPr="000E7119" w:rsidRDefault="002D4A71" w:rsidP="002D4A71">
      <w:pPr>
        <w:spacing w:line="240" w:lineRule="auto"/>
        <w:ind w:right="-1"/>
        <w:rPr>
          <w:rFonts w:asciiTheme="majorHAnsi" w:hAnsiTheme="majorHAnsi"/>
          <w:i/>
        </w:rPr>
      </w:pPr>
      <w:bookmarkStart w:id="1" w:name="_30j0zll" w:colFirst="0" w:colLast="0"/>
      <w:bookmarkStart w:id="2" w:name="_1fob9te" w:colFirst="0" w:colLast="0"/>
      <w:bookmarkEnd w:id="1"/>
      <w:bookmarkEnd w:id="2"/>
      <w:r w:rsidRPr="000E7119">
        <w:rPr>
          <w:rFonts w:asciiTheme="majorHAnsi" w:hAnsiTheme="majorHAnsi"/>
          <w:b/>
        </w:rPr>
        <w:t xml:space="preserve">OBJETO: </w:t>
      </w:r>
      <w:r w:rsidRPr="000E7119">
        <w:rPr>
          <w:rFonts w:asciiTheme="majorHAnsi" w:hAnsiTheme="majorHAnsi"/>
        </w:rPr>
        <w:t>“</w:t>
      </w:r>
      <w:r w:rsidRPr="000E7119">
        <w:rPr>
          <w:rFonts w:asciiTheme="majorHAnsi" w:hAnsiTheme="majorHAnsi"/>
          <w:i/>
        </w:rPr>
        <w:t>REALIZAR LA DEMOLICIÓN, LIMPIEZA, CERRAMIENTO Y MANTENIMIENTO DE</w:t>
      </w:r>
      <w:r w:rsidRPr="000E7119">
        <w:rPr>
          <w:rFonts w:asciiTheme="majorHAnsi" w:hAnsiTheme="majorHAnsi"/>
          <w:i/>
          <w:spacing w:val="1"/>
        </w:rPr>
        <w:t xml:space="preserve"> </w:t>
      </w:r>
      <w:r w:rsidRPr="000E7119">
        <w:rPr>
          <w:rFonts w:asciiTheme="majorHAnsi" w:hAnsiTheme="majorHAnsi"/>
          <w:i/>
        </w:rPr>
        <w:t>PREDIOS ADQUIRIDOS POR LA EMPRESA FÉRREA REGIONAL S.A.S– EFR, PARA LA EJECUCIÓN</w:t>
      </w:r>
      <w:r w:rsidRPr="000E7119">
        <w:rPr>
          <w:rFonts w:asciiTheme="majorHAnsi" w:hAnsiTheme="majorHAnsi"/>
          <w:i/>
          <w:spacing w:val="1"/>
        </w:rPr>
        <w:t xml:space="preserve"> </w:t>
      </w:r>
      <w:r w:rsidRPr="000E7119">
        <w:rPr>
          <w:rFonts w:asciiTheme="majorHAnsi" w:hAnsiTheme="majorHAnsi"/>
          <w:i/>
        </w:rPr>
        <w:t>DEL PROYECTO: EXTENSION DE LA TRONCAL NQS DEL SISTEMA INTEGRADO DE TRANSPORTE</w:t>
      </w:r>
      <w:r w:rsidRPr="000E7119">
        <w:rPr>
          <w:rFonts w:asciiTheme="majorHAnsi" w:hAnsiTheme="majorHAnsi"/>
          <w:i/>
          <w:spacing w:val="-46"/>
        </w:rPr>
        <w:t xml:space="preserve"> </w:t>
      </w:r>
      <w:r w:rsidRPr="000E7119">
        <w:rPr>
          <w:rFonts w:asciiTheme="majorHAnsi" w:hAnsiTheme="majorHAnsi"/>
          <w:i/>
        </w:rPr>
        <w:t>MASIVO</w:t>
      </w:r>
      <w:r w:rsidRPr="000E7119">
        <w:rPr>
          <w:rFonts w:asciiTheme="majorHAnsi" w:hAnsiTheme="majorHAnsi"/>
          <w:i/>
          <w:spacing w:val="-3"/>
        </w:rPr>
        <w:t xml:space="preserve"> </w:t>
      </w:r>
      <w:r w:rsidRPr="000E7119">
        <w:rPr>
          <w:rFonts w:asciiTheme="majorHAnsi" w:hAnsiTheme="majorHAnsi"/>
          <w:i/>
        </w:rPr>
        <w:t>DE</w:t>
      </w:r>
      <w:r w:rsidRPr="000E7119">
        <w:rPr>
          <w:rFonts w:asciiTheme="majorHAnsi" w:hAnsiTheme="majorHAnsi"/>
          <w:i/>
          <w:spacing w:val="-2"/>
        </w:rPr>
        <w:t xml:space="preserve"> </w:t>
      </w:r>
      <w:r w:rsidRPr="000E7119">
        <w:rPr>
          <w:rFonts w:asciiTheme="majorHAnsi" w:hAnsiTheme="majorHAnsi"/>
          <w:i/>
        </w:rPr>
        <w:t>BOGOTA</w:t>
      </w:r>
      <w:r w:rsidRPr="000E7119">
        <w:rPr>
          <w:rFonts w:asciiTheme="majorHAnsi" w:hAnsiTheme="majorHAnsi"/>
          <w:i/>
          <w:spacing w:val="-1"/>
        </w:rPr>
        <w:t xml:space="preserve"> </w:t>
      </w:r>
      <w:r w:rsidRPr="000E7119">
        <w:rPr>
          <w:rFonts w:asciiTheme="majorHAnsi" w:hAnsiTheme="majorHAnsi"/>
          <w:i/>
        </w:rPr>
        <w:t>D.C</w:t>
      </w:r>
      <w:r w:rsidRPr="000E7119">
        <w:rPr>
          <w:rFonts w:asciiTheme="majorHAnsi" w:hAnsiTheme="majorHAnsi"/>
          <w:i/>
          <w:spacing w:val="-1"/>
        </w:rPr>
        <w:t xml:space="preserve"> </w:t>
      </w:r>
      <w:r w:rsidRPr="000E7119">
        <w:rPr>
          <w:rFonts w:asciiTheme="majorHAnsi" w:hAnsiTheme="majorHAnsi"/>
          <w:i/>
        </w:rPr>
        <w:t>EN</w:t>
      </w:r>
      <w:r w:rsidRPr="000E7119">
        <w:rPr>
          <w:rFonts w:asciiTheme="majorHAnsi" w:hAnsiTheme="majorHAnsi"/>
          <w:i/>
          <w:spacing w:val="1"/>
        </w:rPr>
        <w:t xml:space="preserve"> </w:t>
      </w:r>
      <w:r w:rsidRPr="000E7119">
        <w:rPr>
          <w:rFonts w:asciiTheme="majorHAnsi" w:hAnsiTheme="majorHAnsi"/>
          <w:i/>
        </w:rPr>
        <w:t>EL</w:t>
      </w:r>
      <w:r w:rsidRPr="000E7119">
        <w:rPr>
          <w:rFonts w:asciiTheme="majorHAnsi" w:hAnsiTheme="majorHAnsi"/>
          <w:i/>
          <w:spacing w:val="-2"/>
        </w:rPr>
        <w:t xml:space="preserve"> </w:t>
      </w:r>
      <w:r w:rsidRPr="000E7119">
        <w:rPr>
          <w:rFonts w:asciiTheme="majorHAnsi" w:hAnsiTheme="majorHAnsi"/>
          <w:i/>
        </w:rPr>
        <w:t>MUNICIPIO</w:t>
      </w:r>
      <w:r w:rsidRPr="000E7119">
        <w:rPr>
          <w:rFonts w:asciiTheme="majorHAnsi" w:hAnsiTheme="majorHAnsi"/>
          <w:i/>
          <w:spacing w:val="1"/>
        </w:rPr>
        <w:t xml:space="preserve"> </w:t>
      </w:r>
      <w:r w:rsidRPr="000E7119">
        <w:rPr>
          <w:rFonts w:asciiTheme="majorHAnsi" w:hAnsiTheme="majorHAnsi"/>
          <w:i/>
        </w:rPr>
        <w:t>DE</w:t>
      </w:r>
      <w:r w:rsidRPr="000E7119">
        <w:rPr>
          <w:rFonts w:asciiTheme="majorHAnsi" w:hAnsiTheme="majorHAnsi"/>
          <w:i/>
          <w:spacing w:val="-3"/>
        </w:rPr>
        <w:t xml:space="preserve"> </w:t>
      </w:r>
      <w:r w:rsidRPr="000E7119">
        <w:rPr>
          <w:rFonts w:asciiTheme="majorHAnsi" w:hAnsiTheme="majorHAnsi"/>
          <w:i/>
        </w:rPr>
        <w:t>SOACHA</w:t>
      </w:r>
      <w:r w:rsidRPr="000E7119">
        <w:rPr>
          <w:rFonts w:asciiTheme="majorHAnsi" w:hAnsiTheme="majorHAnsi"/>
          <w:i/>
          <w:spacing w:val="-2"/>
        </w:rPr>
        <w:t xml:space="preserve"> </w:t>
      </w:r>
      <w:r w:rsidRPr="000E7119">
        <w:rPr>
          <w:rFonts w:asciiTheme="majorHAnsi" w:hAnsiTheme="majorHAnsi"/>
          <w:i/>
        </w:rPr>
        <w:t>FASES II Y</w:t>
      </w:r>
      <w:r w:rsidRPr="000E7119">
        <w:rPr>
          <w:rFonts w:asciiTheme="majorHAnsi" w:hAnsiTheme="majorHAnsi"/>
          <w:i/>
          <w:spacing w:val="-2"/>
        </w:rPr>
        <w:t xml:space="preserve"> </w:t>
      </w:r>
      <w:r w:rsidRPr="000E7119">
        <w:rPr>
          <w:rFonts w:asciiTheme="majorHAnsi" w:hAnsiTheme="majorHAnsi"/>
          <w:i/>
        </w:rPr>
        <w:t>III.”</w:t>
      </w:r>
    </w:p>
    <w:p w14:paraId="6B535453" w14:textId="6ACBB96F" w:rsidR="007D271B" w:rsidRPr="000E7119" w:rsidRDefault="007D271B" w:rsidP="002D4A71">
      <w:pPr>
        <w:pBdr>
          <w:top w:val="nil"/>
          <w:left w:val="nil"/>
          <w:bottom w:val="nil"/>
          <w:right w:val="nil"/>
          <w:between w:val="nil"/>
        </w:pBdr>
        <w:spacing w:after="0" w:line="240" w:lineRule="auto"/>
        <w:rPr>
          <w:rFonts w:asciiTheme="majorHAnsi" w:hAnsiTheme="majorHAnsi"/>
          <w:b/>
          <w:color w:val="000000"/>
        </w:rPr>
      </w:pPr>
    </w:p>
    <w:p w14:paraId="76D6E704" w14:textId="77777777" w:rsidR="007D271B" w:rsidRPr="000E7119" w:rsidRDefault="007D271B" w:rsidP="000A2D28">
      <w:pPr>
        <w:pBdr>
          <w:top w:val="nil"/>
          <w:left w:val="nil"/>
          <w:bottom w:val="nil"/>
          <w:right w:val="nil"/>
          <w:between w:val="nil"/>
        </w:pBdr>
        <w:spacing w:after="0" w:line="240" w:lineRule="auto"/>
        <w:jc w:val="center"/>
        <w:rPr>
          <w:rFonts w:asciiTheme="majorHAnsi" w:hAnsiTheme="majorHAnsi"/>
          <w:color w:val="000000"/>
        </w:rPr>
      </w:pPr>
    </w:p>
    <w:p w14:paraId="78FF4760" w14:textId="77777777" w:rsidR="002D4A71" w:rsidRPr="000E7119" w:rsidRDefault="002D4A71" w:rsidP="004A2B40">
      <w:pPr>
        <w:pStyle w:val="Ttulo2"/>
        <w:ind w:left="2382" w:right="3160"/>
        <w:jc w:val="center"/>
        <w:rPr>
          <w:color w:val="auto"/>
          <w:sz w:val="24"/>
          <w:szCs w:val="24"/>
        </w:rPr>
      </w:pPr>
      <w:r w:rsidRPr="000E7119">
        <w:rPr>
          <w:color w:val="auto"/>
          <w:sz w:val="24"/>
          <w:szCs w:val="24"/>
        </w:rPr>
        <w:t>LICITACIÓN</w:t>
      </w:r>
      <w:r w:rsidRPr="000E7119">
        <w:rPr>
          <w:color w:val="auto"/>
          <w:spacing w:val="-6"/>
          <w:sz w:val="24"/>
          <w:szCs w:val="24"/>
        </w:rPr>
        <w:t xml:space="preserve"> </w:t>
      </w:r>
      <w:r w:rsidRPr="000E7119">
        <w:rPr>
          <w:color w:val="auto"/>
          <w:sz w:val="24"/>
          <w:szCs w:val="24"/>
        </w:rPr>
        <w:t>PÚBLICA</w:t>
      </w:r>
      <w:r w:rsidRPr="000E7119">
        <w:rPr>
          <w:color w:val="auto"/>
          <w:spacing w:val="-3"/>
          <w:sz w:val="24"/>
          <w:szCs w:val="24"/>
        </w:rPr>
        <w:t xml:space="preserve"> </w:t>
      </w:r>
      <w:r w:rsidRPr="000E7119">
        <w:rPr>
          <w:color w:val="auto"/>
          <w:sz w:val="24"/>
          <w:szCs w:val="24"/>
        </w:rPr>
        <w:t>No.</w:t>
      </w:r>
      <w:r w:rsidRPr="000E7119">
        <w:rPr>
          <w:color w:val="auto"/>
          <w:spacing w:val="-4"/>
          <w:sz w:val="24"/>
          <w:szCs w:val="24"/>
        </w:rPr>
        <w:t xml:space="preserve"> </w:t>
      </w:r>
      <w:r w:rsidRPr="000E7119">
        <w:rPr>
          <w:color w:val="auto"/>
          <w:sz w:val="24"/>
          <w:szCs w:val="24"/>
          <w:highlight w:val="blue"/>
        </w:rPr>
        <w:t>XXXXXXX</w:t>
      </w:r>
    </w:p>
    <w:p w14:paraId="746216D9" w14:textId="77777777" w:rsidR="002D4A71" w:rsidRPr="000E7119" w:rsidRDefault="002D4A71" w:rsidP="002D4A71">
      <w:pPr>
        <w:pStyle w:val="Textoindependiente"/>
        <w:rPr>
          <w:rFonts w:asciiTheme="majorHAnsi" w:hAnsiTheme="majorHAnsi"/>
          <w:b/>
        </w:rPr>
      </w:pPr>
    </w:p>
    <w:p w14:paraId="72136F1A" w14:textId="77777777" w:rsidR="002D4A71" w:rsidRPr="000E7119" w:rsidRDefault="002D4A71" w:rsidP="002D4A71">
      <w:pPr>
        <w:pStyle w:val="Textoindependiente"/>
        <w:rPr>
          <w:rFonts w:asciiTheme="majorHAnsi" w:hAnsiTheme="majorHAnsi"/>
          <w:b/>
        </w:rPr>
      </w:pPr>
    </w:p>
    <w:p w14:paraId="6E9A246A" w14:textId="77777777" w:rsidR="002D4A71" w:rsidRPr="000E7119" w:rsidRDefault="002D4A71" w:rsidP="002D4A71">
      <w:pPr>
        <w:pStyle w:val="Textoindependiente"/>
        <w:rPr>
          <w:rFonts w:asciiTheme="majorHAnsi" w:hAnsiTheme="majorHAnsi"/>
          <w:b/>
        </w:rPr>
      </w:pPr>
    </w:p>
    <w:p w14:paraId="2A73ECF9" w14:textId="77777777" w:rsidR="002D4A71" w:rsidRPr="000E7119" w:rsidRDefault="002D4A71" w:rsidP="002D4A71">
      <w:pPr>
        <w:pStyle w:val="Textoindependiente"/>
        <w:rPr>
          <w:rFonts w:asciiTheme="majorHAnsi" w:hAnsiTheme="majorHAnsi"/>
          <w:b/>
        </w:rPr>
      </w:pPr>
    </w:p>
    <w:p w14:paraId="3C56C6AD" w14:textId="77777777" w:rsidR="002D4A71" w:rsidRPr="000E7119" w:rsidRDefault="002D4A71" w:rsidP="002D4A71">
      <w:pPr>
        <w:pStyle w:val="Textoindependiente"/>
        <w:rPr>
          <w:rFonts w:asciiTheme="majorHAnsi" w:hAnsiTheme="majorHAnsi"/>
          <w:b/>
        </w:rPr>
      </w:pPr>
    </w:p>
    <w:p w14:paraId="58A2E584" w14:textId="77777777" w:rsidR="002D4A71" w:rsidRPr="000E7119" w:rsidRDefault="002D4A71" w:rsidP="002D4A71">
      <w:pPr>
        <w:pStyle w:val="Textoindependiente"/>
        <w:rPr>
          <w:rFonts w:asciiTheme="majorHAnsi" w:hAnsiTheme="majorHAnsi"/>
          <w:b/>
        </w:rPr>
      </w:pPr>
    </w:p>
    <w:p w14:paraId="7C4BE106" w14:textId="77777777" w:rsidR="002D4A71" w:rsidRPr="000E7119" w:rsidRDefault="002D4A71" w:rsidP="002D4A71">
      <w:pPr>
        <w:pStyle w:val="Textoindependiente"/>
        <w:spacing w:before="11"/>
        <w:rPr>
          <w:rFonts w:asciiTheme="majorHAnsi" w:hAnsiTheme="majorHAnsi"/>
          <w:b/>
        </w:rPr>
      </w:pPr>
    </w:p>
    <w:p w14:paraId="47B08270" w14:textId="570D8FA0" w:rsidR="007D271B" w:rsidRPr="000E7119" w:rsidRDefault="002D4A71" w:rsidP="004A2B40">
      <w:pPr>
        <w:spacing w:after="0" w:line="240" w:lineRule="auto"/>
        <w:jc w:val="center"/>
        <w:rPr>
          <w:rFonts w:asciiTheme="majorHAnsi" w:hAnsiTheme="majorHAnsi"/>
          <w:b/>
        </w:rPr>
      </w:pPr>
      <w:r w:rsidRPr="000E7119">
        <w:rPr>
          <w:rFonts w:asciiTheme="majorHAnsi" w:hAnsiTheme="majorHAnsi"/>
          <w:b/>
        </w:rPr>
        <w:t>BOGOTÁ</w:t>
      </w:r>
      <w:r w:rsidRPr="000E7119">
        <w:rPr>
          <w:rFonts w:asciiTheme="majorHAnsi" w:hAnsiTheme="majorHAnsi"/>
          <w:b/>
          <w:spacing w:val="-3"/>
        </w:rPr>
        <w:t xml:space="preserve"> </w:t>
      </w:r>
      <w:r w:rsidRPr="000E7119">
        <w:rPr>
          <w:rFonts w:asciiTheme="majorHAnsi" w:hAnsiTheme="majorHAnsi"/>
          <w:b/>
        </w:rPr>
        <w:t>D.</w:t>
      </w:r>
      <w:r w:rsidRPr="000E7119">
        <w:rPr>
          <w:rFonts w:asciiTheme="majorHAnsi" w:hAnsiTheme="majorHAnsi"/>
          <w:b/>
          <w:spacing w:val="-3"/>
        </w:rPr>
        <w:t xml:space="preserve"> </w:t>
      </w:r>
      <w:r w:rsidRPr="000E7119">
        <w:rPr>
          <w:rFonts w:asciiTheme="majorHAnsi" w:hAnsiTheme="majorHAnsi"/>
          <w:b/>
        </w:rPr>
        <w:t>C.,</w:t>
      </w:r>
      <w:r w:rsidRPr="000E7119">
        <w:rPr>
          <w:rFonts w:asciiTheme="majorHAnsi" w:hAnsiTheme="majorHAnsi"/>
          <w:b/>
          <w:spacing w:val="-2"/>
        </w:rPr>
        <w:t xml:space="preserve"> </w:t>
      </w:r>
      <w:r w:rsidR="00E55981">
        <w:rPr>
          <w:rFonts w:asciiTheme="majorHAnsi" w:hAnsiTheme="majorHAnsi"/>
          <w:b/>
        </w:rPr>
        <w:t>MARZO</w:t>
      </w:r>
      <w:r w:rsidR="00AF49D5" w:rsidRPr="000E7119">
        <w:rPr>
          <w:rFonts w:asciiTheme="majorHAnsi" w:hAnsiTheme="majorHAnsi"/>
          <w:b/>
        </w:rPr>
        <w:t xml:space="preserve"> </w:t>
      </w:r>
      <w:r w:rsidRPr="000E7119">
        <w:rPr>
          <w:rFonts w:asciiTheme="majorHAnsi" w:hAnsiTheme="majorHAnsi"/>
          <w:b/>
        </w:rPr>
        <w:t>DE 202</w:t>
      </w:r>
      <w:r w:rsidR="00293A87" w:rsidRPr="000E7119">
        <w:rPr>
          <w:rFonts w:asciiTheme="majorHAnsi" w:hAnsiTheme="majorHAnsi"/>
          <w:b/>
        </w:rPr>
        <w:t>2</w:t>
      </w:r>
    </w:p>
    <w:p w14:paraId="5988DC27" w14:textId="77777777" w:rsidR="007D271B" w:rsidRPr="000E7119" w:rsidRDefault="0054603B" w:rsidP="000A2D28">
      <w:pPr>
        <w:spacing w:after="0" w:line="240" w:lineRule="auto"/>
        <w:jc w:val="left"/>
        <w:rPr>
          <w:rFonts w:asciiTheme="majorHAnsi" w:hAnsiTheme="majorHAnsi"/>
        </w:rPr>
        <w:sectPr w:rsidR="007D271B" w:rsidRPr="000E7119" w:rsidSect="003A1908">
          <w:headerReference w:type="default" r:id="rId8"/>
          <w:footerReference w:type="default" r:id="rId9"/>
          <w:pgSz w:w="12242" w:h="15842" w:code="1"/>
          <w:pgMar w:top="2268" w:right="1701" w:bottom="1418" w:left="1701" w:header="907" w:footer="1531" w:gutter="0"/>
          <w:pgNumType w:start="1"/>
          <w:cols w:space="720" w:equalWidth="0">
            <w:col w:w="8838"/>
          </w:cols>
          <w:docGrid w:linePitch="326"/>
        </w:sectPr>
      </w:pPr>
      <w:r w:rsidRPr="000E7119">
        <w:rPr>
          <w:rFonts w:asciiTheme="majorHAnsi" w:hAnsiTheme="majorHAnsi"/>
        </w:rPr>
        <w:br w:type="page"/>
      </w:r>
    </w:p>
    <w:p w14:paraId="7272995C" w14:textId="77777777" w:rsidR="007D271B" w:rsidRPr="000E7119" w:rsidRDefault="0054603B" w:rsidP="000A2D28">
      <w:pPr>
        <w:pBdr>
          <w:top w:val="nil"/>
          <w:left w:val="nil"/>
          <w:bottom w:val="nil"/>
          <w:right w:val="nil"/>
          <w:between w:val="nil"/>
        </w:pBdr>
        <w:tabs>
          <w:tab w:val="left" w:pos="480"/>
          <w:tab w:val="right" w:pos="8494"/>
        </w:tabs>
        <w:spacing w:after="0"/>
        <w:jc w:val="center"/>
        <w:rPr>
          <w:rFonts w:asciiTheme="majorHAnsi" w:hAnsiTheme="majorHAnsi"/>
          <w:b/>
          <w:color w:val="000000"/>
        </w:rPr>
      </w:pPr>
      <w:r w:rsidRPr="000E7119">
        <w:rPr>
          <w:rFonts w:asciiTheme="majorHAnsi" w:hAnsiTheme="majorHAnsi"/>
          <w:b/>
          <w:color w:val="000000"/>
        </w:rPr>
        <w:lastRenderedPageBreak/>
        <w:t>TABLA DE CONTENIDO</w:t>
      </w:r>
    </w:p>
    <w:p w14:paraId="79186B92" w14:textId="69F15555" w:rsidR="00C13C96" w:rsidRPr="000E7119" w:rsidRDefault="00F315D3">
      <w:pPr>
        <w:pStyle w:val="TDC1"/>
        <w:rPr>
          <w:rFonts w:asciiTheme="majorHAnsi" w:eastAsiaTheme="minorEastAsia" w:hAnsiTheme="majorHAnsi" w:cstheme="minorBidi"/>
          <w:b w:val="0"/>
          <w:noProof/>
          <w:sz w:val="24"/>
          <w:szCs w:val="24"/>
          <w:lang w:val="es-ES"/>
        </w:rPr>
      </w:pPr>
      <w:r w:rsidRPr="000E7119">
        <w:rPr>
          <w:rFonts w:asciiTheme="majorHAnsi" w:hAnsiTheme="majorHAnsi"/>
          <w:color w:val="000000"/>
          <w:sz w:val="24"/>
          <w:szCs w:val="24"/>
        </w:rPr>
        <w:fldChar w:fldCharType="begin"/>
      </w:r>
      <w:r w:rsidRPr="000E7119">
        <w:rPr>
          <w:rFonts w:asciiTheme="majorHAnsi" w:hAnsiTheme="majorHAnsi"/>
          <w:color w:val="000000"/>
          <w:sz w:val="24"/>
          <w:szCs w:val="24"/>
        </w:rPr>
        <w:instrText xml:space="preserve"> TOC \o "1-3" \h \z \u </w:instrText>
      </w:r>
      <w:r w:rsidRPr="000E7119">
        <w:rPr>
          <w:rFonts w:asciiTheme="majorHAnsi" w:hAnsiTheme="majorHAnsi"/>
          <w:color w:val="000000"/>
          <w:sz w:val="24"/>
          <w:szCs w:val="24"/>
        </w:rPr>
        <w:fldChar w:fldCharType="separate"/>
      </w:r>
      <w:hyperlink w:anchor="_Toc32325235" w:history="1">
        <w:r w:rsidR="00C13C96" w:rsidRPr="000E7119">
          <w:rPr>
            <w:rStyle w:val="Hipervnculo"/>
            <w:rFonts w:asciiTheme="majorHAnsi" w:hAnsiTheme="majorHAnsi"/>
            <w:noProof/>
            <w:sz w:val="24"/>
            <w:szCs w:val="24"/>
          </w:rPr>
          <w:t>INTRODUCCIÓN</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_Toc32325235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4</w:t>
        </w:r>
        <w:r w:rsidR="00C13C96" w:rsidRPr="000E7119">
          <w:rPr>
            <w:rFonts w:asciiTheme="majorHAnsi" w:hAnsiTheme="majorHAnsi"/>
            <w:noProof/>
            <w:webHidden/>
            <w:sz w:val="24"/>
            <w:szCs w:val="24"/>
          </w:rPr>
          <w:fldChar w:fldCharType="end"/>
        </w:r>
      </w:hyperlink>
    </w:p>
    <w:p w14:paraId="38E3A831" w14:textId="38C499C4" w:rsidR="00C13C96" w:rsidRPr="000E7119" w:rsidRDefault="005777D9">
      <w:pPr>
        <w:pStyle w:val="TDC1"/>
        <w:rPr>
          <w:rFonts w:asciiTheme="majorHAnsi" w:eastAsiaTheme="minorEastAsia" w:hAnsiTheme="majorHAnsi" w:cstheme="minorBidi"/>
          <w:b w:val="0"/>
          <w:noProof/>
          <w:sz w:val="24"/>
          <w:szCs w:val="24"/>
          <w:lang w:val="es-ES"/>
        </w:rPr>
      </w:pPr>
      <w:hyperlink w:anchor="_Toc32325236" w:history="1">
        <w:r w:rsidR="00C13C96" w:rsidRPr="000E7119">
          <w:rPr>
            <w:rStyle w:val="Hipervnculo"/>
            <w:rFonts w:asciiTheme="majorHAnsi" w:hAnsiTheme="majorHAnsi"/>
            <w:noProof/>
            <w:sz w:val="24"/>
            <w:szCs w:val="24"/>
          </w:rPr>
          <w:t>1.</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PLAN DE MANEJO AMBIENTAL</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_Toc32325236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6</w:t>
        </w:r>
        <w:r w:rsidR="00C13C96" w:rsidRPr="000E7119">
          <w:rPr>
            <w:rFonts w:asciiTheme="majorHAnsi" w:hAnsiTheme="majorHAnsi"/>
            <w:noProof/>
            <w:webHidden/>
            <w:sz w:val="24"/>
            <w:szCs w:val="24"/>
          </w:rPr>
          <w:fldChar w:fldCharType="end"/>
        </w:r>
      </w:hyperlink>
    </w:p>
    <w:p w14:paraId="10B825DD" w14:textId="7898407D" w:rsidR="00C13C96" w:rsidRPr="000E7119" w:rsidRDefault="005777D9">
      <w:pPr>
        <w:pStyle w:val="TDC1"/>
        <w:rPr>
          <w:rFonts w:asciiTheme="majorHAnsi" w:eastAsiaTheme="minorEastAsia" w:hAnsiTheme="majorHAnsi" w:cstheme="minorBidi"/>
          <w:b w:val="0"/>
          <w:noProof/>
          <w:sz w:val="24"/>
          <w:szCs w:val="24"/>
          <w:lang w:val="es-ES"/>
        </w:rPr>
      </w:pPr>
      <w:hyperlink w:anchor="_Toc32325237" w:history="1">
        <w:r w:rsidR="00C13C96" w:rsidRPr="000E7119">
          <w:rPr>
            <w:rStyle w:val="Hipervnculo"/>
            <w:rFonts w:asciiTheme="majorHAnsi" w:hAnsiTheme="majorHAnsi"/>
            <w:noProof/>
            <w:sz w:val="24"/>
            <w:szCs w:val="24"/>
          </w:rPr>
          <w:t>1.1</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ESTRUCTURA DEL PLAN DE MANEJO AMBIENTAL</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_Toc32325237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7</w:t>
        </w:r>
        <w:r w:rsidR="00C13C96" w:rsidRPr="000E7119">
          <w:rPr>
            <w:rFonts w:asciiTheme="majorHAnsi" w:hAnsiTheme="majorHAnsi"/>
            <w:noProof/>
            <w:webHidden/>
            <w:sz w:val="24"/>
            <w:szCs w:val="24"/>
          </w:rPr>
          <w:fldChar w:fldCharType="end"/>
        </w:r>
      </w:hyperlink>
    </w:p>
    <w:p w14:paraId="03913C65" w14:textId="352D94E4" w:rsidR="00C13C96" w:rsidRPr="000E7119" w:rsidRDefault="005777D9">
      <w:pPr>
        <w:pStyle w:val="TDC1"/>
        <w:tabs>
          <w:tab w:val="left" w:pos="720"/>
        </w:tabs>
        <w:rPr>
          <w:rFonts w:asciiTheme="majorHAnsi" w:eastAsiaTheme="minorEastAsia" w:hAnsiTheme="majorHAnsi" w:cstheme="minorBidi"/>
          <w:b w:val="0"/>
          <w:noProof/>
          <w:sz w:val="24"/>
          <w:szCs w:val="24"/>
          <w:lang w:val="es-ES"/>
        </w:rPr>
      </w:pPr>
      <w:hyperlink w:anchor="_Toc32325238" w:history="1">
        <w:r w:rsidR="00C13C96" w:rsidRPr="000E7119">
          <w:rPr>
            <w:rStyle w:val="Hipervnculo"/>
            <w:rFonts w:asciiTheme="majorHAnsi" w:hAnsiTheme="majorHAnsi"/>
            <w:noProof/>
            <w:sz w:val="24"/>
            <w:szCs w:val="24"/>
          </w:rPr>
          <w:t>1.1.1</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COMPONENTE A. SISTEMA DE GESTIÓN Y SEGUIMIENTO</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_Toc32325238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9</w:t>
        </w:r>
        <w:r w:rsidR="00C13C96" w:rsidRPr="000E7119">
          <w:rPr>
            <w:rFonts w:asciiTheme="majorHAnsi" w:hAnsiTheme="majorHAnsi"/>
            <w:noProof/>
            <w:webHidden/>
            <w:sz w:val="24"/>
            <w:szCs w:val="24"/>
          </w:rPr>
          <w:fldChar w:fldCharType="end"/>
        </w:r>
      </w:hyperlink>
    </w:p>
    <w:p w14:paraId="75C6AF80" w14:textId="2AF969C5" w:rsidR="00C13C96" w:rsidRPr="000E7119" w:rsidRDefault="005777D9">
      <w:pPr>
        <w:pStyle w:val="TDC1"/>
        <w:tabs>
          <w:tab w:val="left" w:pos="720"/>
        </w:tabs>
        <w:rPr>
          <w:rFonts w:asciiTheme="majorHAnsi" w:eastAsiaTheme="minorEastAsia" w:hAnsiTheme="majorHAnsi" w:cstheme="minorBidi"/>
          <w:b w:val="0"/>
          <w:noProof/>
          <w:sz w:val="24"/>
          <w:szCs w:val="24"/>
          <w:lang w:val="es-ES"/>
        </w:rPr>
      </w:pPr>
      <w:hyperlink w:anchor="_Toc32325239" w:history="1">
        <w:r w:rsidR="00C13C96" w:rsidRPr="000E7119">
          <w:rPr>
            <w:rStyle w:val="Hipervnculo"/>
            <w:rFonts w:asciiTheme="majorHAnsi" w:hAnsiTheme="majorHAnsi"/>
            <w:noProof/>
            <w:sz w:val="24"/>
            <w:szCs w:val="24"/>
          </w:rPr>
          <w:t>1.1.2</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COMPONENTE B. PLAN DE GESTIÓN SOCIAL EN OBRA</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_Toc32325239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11</w:t>
        </w:r>
        <w:r w:rsidR="00C13C96" w:rsidRPr="000E7119">
          <w:rPr>
            <w:rFonts w:asciiTheme="majorHAnsi" w:hAnsiTheme="majorHAnsi"/>
            <w:noProof/>
            <w:webHidden/>
            <w:sz w:val="24"/>
            <w:szCs w:val="24"/>
          </w:rPr>
          <w:fldChar w:fldCharType="end"/>
        </w:r>
      </w:hyperlink>
    </w:p>
    <w:p w14:paraId="6247C645" w14:textId="03433EFD"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40" w:history="1">
        <w:r w:rsidR="00C13C96" w:rsidRPr="000E7119">
          <w:rPr>
            <w:rStyle w:val="Hipervnculo"/>
            <w:rFonts w:asciiTheme="majorHAnsi" w:hAnsiTheme="majorHAnsi"/>
            <w:noProof/>
            <w:sz w:val="24"/>
            <w:szCs w:val="24"/>
          </w:rPr>
          <w:t>1.1.2.1</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B1. Divulgación e información a la comunidad</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_Toc32325240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11</w:t>
        </w:r>
        <w:r w:rsidR="00C13C96" w:rsidRPr="000E7119">
          <w:rPr>
            <w:rFonts w:asciiTheme="majorHAnsi" w:hAnsiTheme="majorHAnsi"/>
            <w:noProof/>
            <w:webHidden/>
            <w:sz w:val="24"/>
            <w:szCs w:val="24"/>
          </w:rPr>
          <w:fldChar w:fldCharType="end"/>
        </w:r>
      </w:hyperlink>
    </w:p>
    <w:p w14:paraId="768E402C" w14:textId="117BB6CD"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41" w:history="1">
        <w:r w:rsidR="00C13C96" w:rsidRPr="000E7119">
          <w:rPr>
            <w:rStyle w:val="Hipervnculo"/>
            <w:rFonts w:asciiTheme="majorHAnsi" w:hAnsiTheme="majorHAnsi"/>
            <w:noProof/>
            <w:sz w:val="24"/>
            <w:szCs w:val="24"/>
          </w:rPr>
          <w:t>1.1.2.2</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B2. Manejo de la Infraestructura Social</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_Toc32325241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14</w:t>
        </w:r>
        <w:r w:rsidR="00C13C96" w:rsidRPr="000E7119">
          <w:rPr>
            <w:rFonts w:asciiTheme="majorHAnsi" w:hAnsiTheme="majorHAnsi"/>
            <w:noProof/>
            <w:webHidden/>
            <w:sz w:val="24"/>
            <w:szCs w:val="24"/>
          </w:rPr>
          <w:fldChar w:fldCharType="end"/>
        </w:r>
      </w:hyperlink>
    </w:p>
    <w:p w14:paraId="4A40C288" w14:textId="631F19CA"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42" w:history="1">
        <w:r w:rsidR="00C13C96" w:rsidRPr="000E7119">
          <w:rPr>
            <w:rStyle w:val="Hipervnculo"/>
            <w:rFonts w:asciiTheme="majorHAnsi" w:hAnsiTheme="majorHAnsi"/>
            <w:noProof/>
            <w:sz w:val="24"/>
            <w:szCs w:val="24"/>
          </w:rPr>
          <w:t>1.1.2.3</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B3. Atención y Participación Ciudadana</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_Toc32325242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15</w:t>
        </w:r>
        <w:r w:rsidR="00C13C96" w:rsidRPr="000E7119">
          <w:rPr>
            <w:rFonts w:asciiTheme="majorHAnsi" w:hAnsiTheme="majorHAnsi"/>
            <w:noProof/>
            <w:webHidden/>
            <w:sz w:val="24"/>
            <w:szCs w:val="24"/>
          </w:rPr>
          <w:fldChar w:fldCharType="end"/>
        </w:r>
      </w:hyperlink>
    </w:p>
    <w:p w14:paraId="3173C0A3" w14:textId="6A957C35"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43" w:history="1">
        <w:r w:rsidR="00C13C96" w:rsidRPr="000E7119">
          <w:rPr>
            <w:rStyle w:val="Hipervnculo"/>
            <w:rFonts w:asciiTheme="majorHAnsi" w:hAnsiTheme="majorHAnsi"/>
            <w:noProof/>
            <w:sz w:val="24"/>
            <w:szCs w:val="24"/>
          </w:rPr>
          <w:t>1.1.2.4</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B4. Generación de Empleo</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_Toc32325243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16</w:t>
        </w:r>
        <w:r w:rsidR="00C13C96" w:rsidRPr="000E7119">
          <w:rPr>
            <w:rFonts w:asciiTheme="majorHAnsi" w:hAnsiTheme="majorHAnsi"/>
            <w:noProof/>
            <w:webHidden/>
            <w:sz w:val="24"/>
            <w:szCs w:val="24"/>
          </w:rPr>
          <w:fldChar w:fldCharType="end"/>
        </w:r>
      </w:hyperlink>
    </w:p>
    <w:p w14:paraId="40B1EFE7" w14:textId="170F4993" w:rsidR="00C13C96" w:rsidRPr="000E7119" w:rsidRDefault="005777D9">
      <w:pPr>
        <w:pStyle w:val="TDC1"/>
        <w:tabs>
          <w:tab w:val="left" w:pos="720"/>
        </w:tabs>
        <w:rPr>
          <w:rFonts w:asciiTheme="majorHAnsi" w:eastAsiaTheme="minorEastAsia" w:hAnsiTheme="majorHAnsi" w:cstheme="minorBidi"/>
          <w:b w:val="0"/>
          <w:noProof/>
          <w:sz w:val="24"/>
          <w:szCs w:val="24"/>
          <w:lang w:val="es-ES"/>
        </w:rPr>
      </w:pPr>
      <w:hyperlink w:anchor="_Toc32325244" w:history="1">
        <w:r w:rsidR="00C13C96" w:rsidRPr="000E7119">
          <w:rPr>
            <w:rStyle w:val="Hipervnculo"/>
            <w:rFonts w:asciiTheme="majorHAnsi" w:hAnsiTheme="majorHAnsi"/>
            <w:noProof/>
            <w:sz w:val="24"/>
            <w:szCs w:val="24"/>
          </w:rPr>
          <w:t>1.1.3</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COMPONENTE C. MANEJO DE COMPONENTE BIÓTICO</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_Toc32325244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17</w:t>
        </w:r>
        <w:r w:rsidR="00C13C96" w:rsidRPr="000E7119">
          <w:rPr>
            <w:rFonts w:asciiTheme="majorHAnsi" w:hAnsiTheme="majorHAnsi"/>
            <w:noProof/>
            <w:webHidden/>
            <w:sz w:val="24"/>
            <w:szCs w:val="24"/>
          </w:rPr>
          <w:fldChar w:fldCharType="end"/>
        </w:r>
      </w:hyperlink>
    </w:p>
    <w:p w14:paraId="054D3DB9" w14:textId="2C4AD2B5"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45" w:history="1">
        <w:r w:rsidR="00C13C96" w:rsidRPr="000E7119">
          <w:rPr>
            <w:rStyle w:val="Hipervnculo"/>
            <w:rFonts w:asciiTheme="majorHAnsi" w:hAnsiTheme="majorHAnsi"/>
            <w:noProof/>
            <w:sz w:val="24"/>
            <w:szCs w:val="24"/>
          </w:rPr>
          <w:t>1.1.3.1</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C1 Protección y conservación de árboles</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_Toc32325245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1</w:t>
        </w:r>
        <w:r w:rsidR="00F124D5" w:rsidRPr="000E7119">
          <w:rPr>
            <w:rFonts w:asciiTheme="majorHAnsi" w:hAnsiTheme="majorHAnsi"/>
            <w:noProof/>
            <w:webHidden/>
            <w:sz w:val="24"/>
            <w:szCs w:val="24"/>
          </w:rPr>
          <w:t>7</w:t>
        </w:r>
        <w:r w:rsidR="00C13C96" w:rsidRPr="000E7119">
          <w:rPr>
            <w:rFonts w:asciiTheme="majorHAnsi" w:hAnsiTheme="majorHAnsi"/>
            <w:noProof/>
            <w:webHidden/>
            <w:sz w:val="24"/>
            <w:szCs w:val="24"/>
          </w:rPr>
          <w:fldChar w:fldCharType="end"/>
        </w:r>
      </w:hyperlink>
    </w:p>
    <w:p w14:paraId="7F459CA6" w14:textId="08E6C006" w:rsidR="00C13C96" w:rsidRPr="000E7119" w:rsidRDefault="005777D9">
      <w:pPr>
        <w:pStyle w:val="TDC1"/>
        <w:tabs>
          <w:tab w:val="left" w:pos="720"/>
        </w:tabs>
        <w:rPr>
          <w:rFonts w:asciiTheme="majorHAnsi" w:eastAsiaTheme="minorEastAsia" w:hAnsiTheme="majorHAnsi" w:cstheme="minorBidi"/>
          <w:b w:val="0"/>
          <w:noProof/>
          <w:sz w:val="24"/>
          <w:szCs w:val="24"/>
          <w:lang w:val="es-ES"/>
        </w:rPr>
      </w:pPr>
      <w:hyperlink w:anchor="_Toc32325246" w:history="1">
        <w:r w:rsidR="00C13C96" w:rsidRPr="000E7119">
          <w:rPr>
            <w:rStyle w:val="Hipervnculo"/>
            <w:rFonts w:asciiTheme="majorHAnsi" w:hAnsiTheme="majorHAnsi"/>
            <w:noProof/>
            <w:sz w:val="24"/>
            <w:szCs w:val="24"/>
          </w:rPr>
          <w:t>1.1.4</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COMPONENTE D. GESTIÓN AMBIENTAL EN LAS ACTIVIDADES DE LA DEMOLICIÓN, LIMPIEZA, CERRAMIENTO Y MANTENIMIENTO.</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_Toc32325246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18</w:t>
        </w:r>
        <w:r w:rsidR="00C13C96" w:rsidRPr="000E7119">
          <w:rPr>
            <w:rFonts w:asciiTheme="majorHAnsi" w:hAnsiTheme="majorHAnsi"/>
            <w:noProof/>
            <w:webHidden/>
            <w:sz w:val="24"/>
            <w:szCs w:val="24"/>
          </w:rPr>
          <w:fldChar w:fldCharType="end"/>
        </w:r>
      </w:hyperlink>
    </w:p>
    <w:p w14:paraId="2C978038" w14:textId="7A11C0CA"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47" w:history="1">
        <w:r w:rsidR="00C13C96" w:rsidRPr="000E7119">
          <w:rPr>
            <w:rStyle w:val="Hipervnculo"/>
            <w:rFonts w:asciiTheme="majorHAnsi" w:hAnsiTheme="majorHAnsi"/>
            <w:noProof/>
            <w:sz w:val="24"/>
            <w:szCs w:val="24"/>
          </w:rPr>
          <w:t>1.1.4.1</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D1. Manejo de demoliciones, escombros y desechos de construcción –RCD</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_Toc32325247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18</w:t>
        </w:r>
        <w:r w:rsidR="00C13C96" w:rsidRPr="000E7119">
          <w:rPr>
            <w:rFonts w:asciiTheme="majorHAnsi" w:hAnsiTheme="majorHAnsi"/>
            <w:noProof/>
            <w:webHidden/>
            <w:sz w:val="24"/>
            <w:szCs w:val="24"/>
          </w:rPr>
          <w:fldChar w:fldCharType="end"/>
        </w:r>
      </w:hyperlink>
    </w:p>
    <w:p w14:paraId="4B1EBE2F" w14:textId="70FD1B8A"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48" w:history="1">
        <w:r w:rsidR="00C13C96" w:rsidRPr="000E7119">
          <w:rPr>
            <w:rStyle w:val="Hipervnculo"/>
            <w:rFonts w:asciiTheme="majorHAnsi" w:hAnsiTheme="majorHAnsi"/>
            <w:noProof/>
            <w:sz w:val="24"/>
            <w:szCs w:val="24"/>
          </w:rPr>
          <w:t>1.1.4.2</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D2. Manejo de campamentos e Instalaciones temporales.</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_Toc32325248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20</w:t>
        </w:r>
        <w:r w:rsidR="00C13C96" w:rsidRPr="000E7119">
          <w:rPr>
            <w:rFonts w:asciiTheme="majorHAnsi" w:hAnsiTheme="majorHAnsi"/>
            <w:noProof/>
            <w:webHidden/>
            <w:sz w:val="24"/>
            <w:szCs w:val="24"/>
          </w:rPr>
          <w:fldChar w:fldCharType="end"/>
        </w:r>
      </w:hyperlink>
    </w:p>
    <w:p w14:paraId="7572E2BE" w14:textId="7CC6CC60"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49" w:history="1">
        <w:r w:rsidR="00C13C96" w:rsidRPr="000E7119">
          <w:rPr>
            <w:rStyle w:val="Hipervnculo"/>
            <w:rFonts w:asciiTheme="majorHAnsi" w:hAnsiTheme="majorHAnsi"/>
            <w:noProof/>
            <w:sz w:val="24"/>
            <w:szCs w:val="24"/>
          </w:rPr>
          <w:t>1.1.4.3</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D3. Manejo de Maquinaria, Equipos y Transporte</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_Toc32325249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21</w:t>
        </w:r>
        <w:r w:rsidR="00C13C96" w:rsidRPr="000E7119">
          <w:rPr>
            <w:rFonts w:asciiTheme="majorHAnsi" w:hAnsiTheme="majorHAnsi"/>
            <w:noProof/>
            <w:webHidden/>
            <w:sz w:val="24"/>
            <w:szCs w:val="24"/>
          </w:rPr>
          <w:fldChar w:fldCharType="end"/>
        </w:r>
      </w:hyperlink>
    </w:p>
    <w:p w14:paraId="537192C6" w14:textId="721E981D"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50" w:history="1">
        <w:r w:rsidR="00C13C96" w:rsidRPr="000E7119">
          <w:rPr>
            <w:rStyle w:val="Hipervnculo"/>
            <w:rFonts w:asciiTheme="majorHAnsi" w:hAnsiTheme="majorHAnsi"/>
            <w:noProof/>
            <w:sz w:val="24"/>
            <w:szCs w:val="24"/>
          </w:rPr>
          <w:t>1.1.4.4</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D4. Manejo de Residuos Líquidos, combustibles, aceites y sustancias químicas</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_Toc32325250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23</w:t>
        </w:r>
        <w:r w:rsidR="00C13C96" w:rsidRPr="000E7119">
          <w:rPr>
            <w:rFonts w:asciiTheme="majorHAnsi" w:hAnsiTheme="majorHAnsi"/>
            <w:noProof/>
            <w:webHidden/>
            <w:sz w:val="24"/>
            <w:szCs w:val="24"/>
          </w:rPr>
          <w:fldChar w:fldCharType="end"/>
        </w:r>
      </w:hyperlink>
    </w:p>
    <w:p w14:paraId="4718AA98" w14:textId="46AAC1C8"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51" w:history="1">
        <w:r w:rsidR="00C13C96" w:rsidRPr="000E7119">
          <w:rPr>
            <w:rStyle w:val="Hipervnculo"/>
            <w:rFonts w:asciiTheme="majorHAnsi" w:hAnsiTheme="majorHAnsi"/>
            <w:noProof/>
            <w:sz w:val="24"/>
            <w:szCs w:val="24"/>
          </w:rPr>
          <w:t>1.1.4.5</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D5. Manejo de estructuras y aseo</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_Toc32325251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26</w:t>
        </w:r>
        <w:r w:rsidR="00C13C96" w:rsidRPr="000E7119">
          <w:rPr>
            <w:rFonts w:asciiTheme="majorHAnsi" w:hAnsiTheme="majorHAnsi"/>
            <w:noProof/>
            <w:webHidden/>
            <w:sz w:val="24"/>
            <w:szCs w:val="24"/>
          </w:rPr>
          <w:fldChar w:fldCharType="end"/>
        </w:r>
      </w:hyperlink>
    </w:p>
    <w:p w14:paraId="18555BF1" w14:textId="43F063D9"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52" w:history="1">
        <w:r w:rsidR="00C13C96" w:rsidRPr="000E7119">
          <w:rPr>
            <w:rStyle w:val="Hipervnculo"/>
            <w:rFonts w:asciiTheme="majorHAnsi" w:hAnsiTheme="majorHAnsi"/>
            <w:noProof/>
            <w:sz w:val="24"/>
            <w:szCs w:val="24"/>
          </w:rPr>
          <w:t>1.1.4.6</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D6. Manejo de aguas superficiales</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_Toc32325252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27</w:t>
        </w:r>
        <w:r w:rsidR="00C13C96" w:rsidRPr="000E7119">
          <w:rPr>
            <w:rFonts w:asciiTheme="majorHAnsi" w:hAnsiTheme="majorHAnsi"/>
            <w:noProof/>
            <w:webHidden/>
            <w:sz w:val="24"/>
            <w:szCs w:val="24"/>
          </w:rPr>
          <w:fldChar w:fldCharType="end"/>
        </w:r>
      </w:hyperlink>
    </w:p>
    <w:p w14:paraId="1DB4F469" w14:textId="037B4E33"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53" w:history="1">
        <w:r w:rsidR="00C13C96" w:rsidRPr="000E7119">
          <w:rPr>
            <w:rStyle w:val="Hipervnculo"/>
            <w:rFonts w:asciiTheme="majorHAnsi" w:hAnsiTheme="majorHAnsi"/>
            <w:noProof/>
            <w:sz w:val="24"/>
            <w:szCs w:val="24"/>
          </w:rPr>
          <w:t>1.1.4.7</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D7. Control de emisiones atmosféricas y ruido</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_Toc32325253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29</w:t>
        </w:r>
        <w:r w:rsidR="00C13C96" w:rsidRPr="000E7119">
          <w:rPr>
            <w:rFonts w:asciiTheme="majorHAnsi" w:hAnsiTheme="majorHAnsi"/>
            <w:noProof/>
            <w:webHidden/>
            <w:sz w:val="24"/>
            <w:szCs w:val="24"/>
          </w:rPr>
          <w:fldChar w:fldCharType="end"/>
        </w:r>
      </w:hyperlink>
    </w:p>
    <w:p w14:paraId="42111B0A" w14:textId="727A9172"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54" w:history="1">
        <w:r w:rsidR="00C13C96" w:rsidRPr="000E7119">
          <w:rPr>
            <w:rStyle w:val="Hipervnculo"/>
            <w:rFonts w:asciiTheme="majorHAnsi" w:hAnsiTheme="majorHAnsi"/>
            <w:noProof/>
            <w:sz w:val="24"/>
            <w:szCs w:val="24"/>
          </w:rPr>
          <w:t>1.1.4.8</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D8. Manejo de redes de servicios públicos</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_Toc32325254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31</w:t>
        </w:r>
        <w:r w:rsidR="00C13C96" w:rsidRPr="000E7119">
          <w:rPr>
            <w:rFonts w:asciiTheme="majorHAnsi" w:hAnsiTheme="majorHAnsi"/>
            <w:noProof/>
            <w:webHidden/>
            <w:sz w:val="24"/>
            <w:szCs w:val="24"/>
          </w:rPr>
          <w:fldChar w:fldCharType="end"/>
        </w:r>
      </w:hyperlink>
    </w:p>
    <w:p w14:paraId="25471FA2" w14:textId="340F9FB9" w:rsidR="00C13C96" w:rsidRPr="000E7119" w:rsidRDefault="005777D9">
      <w:pPr>
        <w:pStyle w:val="TDC1"/>
        <w:tabs>
          <w:tab w:val="left" w:pos="720"/>
        </w:tabs>
        <w:rPr>
          <w:rFonts w:asciiTheme="majorHAnsi" w:eastAsiaTheme="minorEastAsia" w:hAnsiTheme="majorHAnsi" w:cstheme="minorBidi"/>
          <w:b w:val="0"/>
          <w:noProof/>
          <w:sz w:val="24"/>
          <w:szCs w:val="24"/>
          <w:lang w:val="es-ES"/>
        </w:rPr>
      </w:pPr>
      <w:hyperlink w:anchor="_Toc32325255" w:history="1">
        <w:r w:rsidR="00C13C96" w:rsidRPr="000E7119">
          <w:rPr>
            <w:rStyle w:val="Hipervnculo"/>
            <w:rFonts w:asciiTheme="majorHAnsi" w:hAnsiTheme="majorHAnsi"/>
            <w:noProof/>
            <w:sz w:val="24"/>
            <w:szCs w:val="24"/>
          </w:rPr>
          <w:t>1.1.5</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COMPONENTE E. PLAN DE SEGURIDAD Y SALUD EN EL TRABAJO</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_Toc32325255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32</w:t>
        </w:r>
        <w:r w:rsidR="00C13C96" w:rsidRPr="000E7119">
          <w:rPr>
            <w:rFonts w:asciiTheme="majorHAnsi" w:hAnsiTheme="majorHAnsi"/>
            <w:noProof/>
            <w:webHidden/>
            <w:sz w:val="24"/>
            <w:szCs w:val="24"/>
          </w:rPr>
          <w:fldChar w:fldCharType="end"/>
        </w:r>
      </w:hyperlink>
    </w:p>
    <w:p w14:paraId="34954AE4" w14:textId="2D3AC9BD"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56" w:history="1">
        <w:r w:rsidR="00C13C96" w:rsidRPr="000E7119">
          <w:rPr>
            <w:rStyle w:val="Hipervnculo"/>
            <w:rFonts w:asciiTheme="majorHAnsi" w:hAnsiTheme="majorHAnsi"/>
            <w:noProof/>
            <w:sz w:val="24"/>
            <w:szCs w:val="24"/>
          </w:rPr>
          <w:t>1.1.5.1</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E1. SEGURIDAD Y SALUD EN EL TRABAJO</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_Toc32325256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32</w:t>
        </w:r>
        <w:r w:rsidR="00C13C96" w:rsidRPr="000E7119">
          <w:rPr>
            <w:rFonts w:asciiTheme="majorHAnsi" w:hAnsiTheme="majorHAnsi"/>
            <w:noProof/>
            <w:webHidden/>
            <w:sz w:val="24"/>
            <w:szCs w:val="24"/>
          </w:rPr>
          <w:fldChar w:fldCharType="end"/>
        </w:r>
      </w:hyperlink>
    </w:p>
    <w:p w14:paraId="5E66D9C7" w14:textId="25BF1C81" w:rsidR="00C13C96" w:rsidRPr="000E7119" w:rsidRDefault="005777D9">
      <w:pPr>
        <w:pStyle w:val="TDC1"/>
        <w:tabs>
          <w:tab w:val="left" w:pos="1100"/>
        </w:tabs>
        <w:rPr>
          <w:rFonts w:asciiTheme="majorHAnsi" w:eastAsiaTheme="minorEastAsia" w:hAnsiTheme="majorHAnsi" w:cstheme="minorBidi"/>
          <w:b w:val="0"/>
          <w:noProof/>
          <w:sz w:val="24"/>
          <w:szCs w:val="24"/>
          <w:lang w:val="es-ES"/>
        </w:rPr>
      </w:pPr>
      <w:hyperlink w:anchor="_Toc32325257" w:history="1">
        <w:r w:rsidR="00C13C96" w:rsidRPr="000E7119">
          <w:rPr>
            <w:rStyle w:val="Hipervnculo"/>
            <w:rFonts w:asciiTheme="majorHAnsi" w:hAnsiTheme="majorHAnsi"/>
            <w:noProof/>
            <w:sz w:val="24"/>
            <w:szCs w:val="24"/>
          </w:rPr>
          <w:t>1.1.5.2</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Programa E2. PLAN DE CONTINGENCIA PARA LA ETAPA DE EJECUCIÓN.</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_Toc32325257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34</w:t>
        </w:r>
        <w:r w:rsidR="00C13C96" w:rsidRPr="000E7119">
          <w:rPr>
            <w:rFonts w:asciiTheme="majorHAnsi" w:hAnsiTheme="majorHAnsi"/>
            <w:noProof/>
            <w:webHidden/>
            <w:sz w:val="24"/>
            <w:szCs w:val="24"/>
          </w:rPr>
          <w:fldChar w:fldCharType="end"/>
        </w:r>
      </w:hyperlink>
    </w:p>
    <w:p w14:paraId="2ABD960A" w14:textId="2B28B1A0" w:rsidR="00C13C96" w:rsidRPr="000E7119" w:rsidRDefault="005777D9">
      <w:pPr>
        <w:pStyle w:val="TDC1"/>
        <w:tabs>
          <w:tab w:val="left" w:pos="720"/>
        </w:tabs>
        <w:rPr>
          <w:rFonts w:asciiTheme="majorHAnsi" w:eastAsiaTheme="minorEastAsia" w:hAnsiTheme="majorHAnsi" w:cstheme="minorBidi"/>
          <w:b w:val="0"/>
          <w:noProof/>
          <w:sz w:val="24"/>
          <w:szCs w:val="24"/>
          <w:lang w:val="es-ES"/>
        </w:rPr>
      </w:pPr>
      <w:hyperlink w:anchor="_Toc32325258" w:history="1">
        <w:r w:rsidR="00C13C96" w:rsidRPr="000E7119">
          <w:rPr>
            <w:rStyle w:val="Hipervnculo"/>
            <w:rFonts w:asciiTheme="majorHAnsi" w:hAnsiTheme="majorHAnsi"/>
            <w:noProof/>
            <w:sz w:val="24"/>
            <w:szCs w:val="24"/>
          </w:rPr>
          <w:t>1.1.6</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COMPONENTE F. SEÑALIZACIÓN Y MANEJO DE TRAFICO</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_Toc32325258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35</w:t>
        </w:r>
        <w:r w:rsidR="00C13C96" w:rsidRPr="000E7119">
          <w:rPr>
            <w:rFonts w:asciiTheme="majorHAnsi" w:hAnsiTheme="majorHAnsi"/>
            <w:noProof/>
            <w:webHidden/>
            <w:sz w:val="24"/>
            <w:szCs w:val="24"/>
          </w:rPr>
          <w:fldChar w:fldCharType="end"/>
        </w:r>
      </w:hyperlink>
    </w:p>
    <w:p w14:paraId="4631C2F1" w14:textId="3CA6FBEF" w:rsidR="00C13C96" w:rsidRPr="000E7119" w:rsidRDefault="005777D9">
      <w:pPr>
        <w:pStyle w:val="TDC1"/>
        <w:rPr>
          <w:rFonts w:asciiTheme="majorHAnsi" w:eastAsiaTheme="minorEastAsia" w:hAnsiTheme="majorHAnsi" w:cstheme="minorBidi"/>
          <w:b w:val="0"/>
          <w:noProof/>
          <w:sz w:val="24"/>
          <w:szCs w:val="24"/>
          <w:lang w:val="es-ES"/>
        </w:rPr>
      </w:pPr>
      <w:hyperlink w:anchor="_Toc32325259" w:history="1">
        <w:r w:rsidR="00C13C96" w:rsidRPr="000E7119">
          <w:rPr>
            <w:rStyle w:val="Hipervnculo"/>
            <w:rFonts w:asciiTheme="majorHAnsi" w:hAnsiTheme="majorHAnsi"/>
            <w:noProof/>
            <w:sz w:val="24"/>
            <w:szCs w:val="24"/>
          </w:rPr>
          <w:t>2.1</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OBLIGACIONES GENERALES DEL CONTRATISTA EN LA GESTIÓN AMBIENTAL</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_Toc32325259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35</w:t>
        </w:r>
        <w:r w:rsidR="00C13C96" w:rsidRPr="000E7119">
          <w:rPr>
            <w:rFonts w:asciiTheme="majorHAnsi" w:hAnsiTheme="majorHAnsi"/>
            <w:noProof/>
            <w:webHidden/>
            <w:sz w:val="24"/>
            <w:szCs w:val="24"/>
          </w:rPr>
          <w:fldChar w:fldCharType="end"/>
        </w:r>
      </w:hyperlink>
    </w:p>
    <w:p w14:paraId="7E107210" w14:textId="442EF302" w:rsidR="00C13C96" w:rsidRPr="000E7119" w:rsidRDefault="005777D9">
      <w:pPr>
        <w:pStyle w:val="TDC1"/>
        <w:rPr>
          <w:rFonts w:asciiTheme="majorHAnsi" w:eastAsiaTheme="minorEastAsia" w:hAnsiTheme="majorHAnsi" w:cstheme="minorBidi"/>
          <w:b w:val="0"/>
          <w:noProof/>
          <w:sz w:val="24"/>
          <w:szCs w:val="24"/>
          <w:lang w:val="es-ES"/>
        </w:rPr>
      </w:pPr>
      <w:hyperlink w:anchor="_Toc32325260" w:history="1">
        <w:r w:rsidR="00C13C96" w:rsidRPr="000E7119">
          <w:rPr>
            <w:rStyle w:val="Hipervnculo"/>
            <w:rFonts w:asciiTheme="majorHAnsi" w:hAnsiTheme="majorHAnsi"/>
            <w:noProof/>
            <w:sz w:val="24"/>
            <w:szCs w:val="24"/>
          </w:rPr>
          <w:t>2.2</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ESPECIFICACIONES AMBIENTALES</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_Toc32325260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37</w:t>
        </w:r>
        <w:r w:rsidR="00C13C96" w:rsidRPr="000E7119">
          <w:rPr>
            <w:rFonts w:asciiTheme="majorHAnsi" w:hAnsiTheme="majorHAnsi"/>
            <w:noProof/>
            <w:webHidden/>
            <w:sz w:val="24"/>
            <w:szCs w:val="24"/>
          </w:rPr>
          <w:fldChar w:fldCharType="end"/>
        </w:r>
      </w:hyperlink>
    </w:p>
    <w:p w14:paraId="57F4B9D6" w14:textId="56B477F6" w:rsidR="00C13C96" w:rsidRPr="000E7119" w:rsidRDefault="005777D9">
      <w:pPr>
        <w:pStyle w:val="TDC1"/>
        <w:rPr>
          <w:rFonts w:asciiTheme="majorHAnsi" w:eastAsiaTheme="minorEastAsia" w:hAnsiTheme="majorHAnsi" w:cstheme="minorBidi"/>
          <w:b w:val="0"/>
          <w:noProof/>
          <w:sz w:val="24"/>
          <w:szCs w:val="24"/>
          <w:lang w:val="es-ES"/>
        </w:rPr>
      </w:pPr>
      <w:hyperlink w:anchor="_Toc32325261" w:history="1">
        <w:r w:rsidR="00C13C96" w:rsidRPr="000E7119">
          <w:rPr>
            <w:rStyle w:val="Hipervnculo"/>
            <w:rFonts w:asciiTheme="majorHAnsi" w:hAnsiTheme="majorHAnsi"/>
            <w:noProof/>
            <w:sz w:val="24"/>
            <w:szCs w:val="24"/>
          </w:rPr>
          <w:t>3</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OBLIGACIONES GENERALES DEL CONTRATISTA EN LA GESTIÓN SOCIAL</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_Toc32325261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37</w:t>
        </w:r>
        <w:r w:rsidR="00C13C96" w:rsidRPr="000E7119">
          <w:rPr>
            <w:rFonts w:asciiTheme="majorHAnsi" w:hAnsiTheme="majorHAnsi"/>
            <w:noProof/>
            <w:webHidden/>
            <w:sz w:val="24"/>
            <w:szCs w:val="24"/>
          </w:rPr>
          <w:fldChar w:fldCharType="end"/>
        </w:r>
      </w:hyperlink>
    </w:p>
    <w:p w14:paraId="628A217B" w14:textId="535C289D" w:rsidR="00C13C96" w:rsidRPr="000E7119" w:rsidRDefault="005777D9">
      <w:pPr>
        <w:pStyle w:val="TDC1"/>
        <w:rPr>
          <w:rFonts w:asciiTheme="majorHAnsi" w:eastAsiaTheme="minorEastAsia" w:hAnsiTheme="majorHAnsi" w:cstheme="minorBidi"/>
          <w:b w:val="0"/>
          <w:noProof/>
          <w:sz w:val="24"/>
          <w:szCs w:val="24"/>
          <w:lang w:val="es-ES"/>
        </w:rPr>
      </w:pPr>
      <w:hyperlink w:anchor="_Toc32325262" w:history="1">
        <w:r w:rsidR="00C13C96" w:rsidRPr="000E7119">
          <w:rPr>
            <w:rStyle w:val="Hipervnculo"/>
            <w:rFonts w:asciiTheme="majorHAnsi" w:hAnsiTheme="majorHAnsi"/>
            <w:noProof/>
            <w:sz w:val="24"/>
            <w:szCs w:val="24"/>
          </w:rPr>
          <w:t>3.1</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ESPECIFICACIONES GESTIÓN SOCIAL</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_Toc32325262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38</w:t>
        </w:r>
        <w:r w:rsidR="00C13C96" w:rsidRPr="000E7119">
          <w:rPr>
            <w:rFonts w:asciiTheme="majorHAnsi" w:hAnsiTheme="majorHAnsi"/>
            <w:noProof/>
            <w:webHidden/>
            <w:sz w:val="24"/>
            <w:szCs w:val="24"/>
          </w:rPr>
          <w:fldChar w:fldCharType="end"/>
        </w:r>
      </w:hyperlink>
    </w:p>
    <w:p w14:paraId="6833443F" w14:textId="24BB9D37" w:rsidR="00C13C96" w:rsidRPr="000E7119" w:rsidRDefault="005777D9">
      <w:pPr>
        <w:pStyle w:val="TDC1"/>
        <w:rPr>
          <w:rFonts w:asciiTheme="majorHAnsi" w:eastAsiaTheme="minorEastAsia" w:hAnsiTheme="majorHAnsi" w:cstheme="minorBidi"/>
          <w:b w:val="0"/>
          <w:noProof/>
          <w:sz w:val="24"/>
          <w:szCs w:val="24"/>
          <w:lang w:val="es-ES"/>
        </w:rPr>
      </w:pPr>
      <w:hyperlink w:anchor="_Toc32325263" w:history="1">
        <w:r w:rsidR="00C13C96" w:rsidRPr="000E7119">
          <w:rPr>
            <w:rStyle w:val="Hipervnculo"/>
            <w:rFonts w:asciiTheme="majorHAnsi" w:hAnsiTheme="majorHAnsi"/>
            <w:noProof/>
            <w:sz w:val="24"/>
            <w:szCs w:val="24"/>
          </w:rPr>
          <w:t>4</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OBLIGACIONES GENERALES DEL CONTRATISTA EN LA GESTIÓN SST</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_Toc32325263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38</w:t>
        </w:r>
        <w:r w:rsidR="00C13C96" w:rsidRPr="000E7119">
          <w:rPr>
            <w:rFonts w:asciiTheme="majorHAnsi" w:hAnsiTheme="majorHAnsi"/>
            <w:noProof/>
            <w:webHidden/>
            <w:sz w:val="24"/>
            <w:szCs w:val="24"/>
          </w:rPr>
          <w:fldChar w:fldCharType="end"/>
        </w:r>
      </w:hyperlink>
    </w:p>
    <w:p w14:paraId="11CE198E" w14:textId="7C64410B" w:rsidR="00C13C96" w:rsidRPr="000E7119" w:rsidRDefault="005777D9">
      <w:pPr>
        <w:pStyle w:val="TDC1"/>
        <w:rPr>
          <w:rFonts w:asciiTheme="majorHAnsi" w:eastAsiaTheme="minorEastAsia" w:hAnsiTheme="majorHAnsi" w:cstheme="minorBidi"/>
          <w:b w:val="0"/>
          <w:noProof/>
          <w:sz w:val="24"/>
          <w:szCs w:val="24"/>
          <w:lang w:val="es-ES"/>
        </w:rPr>
      </w:pPr>
      <w:hyperlink w:anchor="_Toc32325264" w:history="1">
        <w:r w:rsidR="00C13C96" w:rsidRPr="000E7119">
          <w:rPr>
            <w:rStyle w:val="Hipervnculo"/>
            <w:rFonts w:asciiTheme="majorHAnsi" w:hAnsiTheme="majorHAnsi"/>
            <w:noProof/>
            <w:sz w:val="24"/>
            <w:szCs w:val="24"/>
          </w:rPr>
          <w:t>4.1</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ESPECIFICACIONES GESTIÓN SEGURIDAD Y SALUD EN EL TRABAJO -SST</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_Toc32325264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40</w:t>
        </w:r>
        <w:r w:rsidR="00C13C96" w:rsidRPr="000E7119">
          <w:rPr>
            <w:rFonts w:asciiTheme="majorHAnsi" w:hAnsiTheme="majorHAnsi"/>
            <w:noProof/>
            <w:webHidden/>
            <w:sz w:val="24"/>
            <w:szCs w:val="24"/>
          </w:rPr>
          <w:fldChar w:fldCharType="end"/>
        </w:r>
      </w:hyperlink>
    </w:p>
    <w:p w14:paraId="2AB708F2" w14:textId="49ECC438" w:rsidR="00C13C96" w:rsidRPr="000E7119" w:rsidRDefault="005777D9">
      <w:pPr>
        <w:pStyle w:val="TDC1"/>
        <w:rPr>
          <w:rFonts w:asciiTheme="majorHAnsi" w:eastAsiaTheme="minorEastAsia" w:hAnsiTheme="majorHAnsi" w:cstheme="minorBidi"/>
          <w:b w:val="0"/>
          <w:noProof/>
          <w:sz w:val="24"/>
          <w:szCs w:val="24"/>
          <w:lang w:val="es-ES"/>
        </w:rPr>
      </w:pPr>
      <w:hyperlink w:anchor="_Toc32325265" w:history="1">
        <w:r w:rsidR="00C13C96" w:rsidRPr="000E7119">
          <w:rPr>
            <w:rStyle w:val="Hipervnculo"/>
            <w:rFonts w:asciiTheme="majorHAnsi" w:hAnsiTheme="majorHAnsi"/>
            <w:noProof/>
            <w:sz w:val="24"/>
            <w:szCs w:val="24"/>
          </w:rPr>
          <w:t>5</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INFORMES</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_Toc32325265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41</w:t>
        </w:r>
        <w:r w:rsidR="00C13C96" w:rsidRPr="000E7119">
          <w:rPr>
            <w:rFonts w:asciiTheme="majorHAnsi" w:hAnsiTheme="majorHAnsi"/>
            <w:noProof/>
            <w:webHidden/>
            <w:sz w:val="24"/>
            <w:szCs w:val="24"/>
          </w:rPr>
          <w:fldChar w:fldCharType="end"/>
        </w:r>
      </w:hyperlink>
    </w:p>
    <w:p w14:paraId="4ADEF3C5" w14:textId="0D933CEE" w:rsidR="00C13C96" w:rsidRPr="000E7119" w:rsidRDefault="005777D9">
      <w:pPr>
        <w:pStyle w:val="TDC1"/>
        <w:rPr>
          <w:rFonts w:asciiTheme="majorHAnsi" w:eastAsiaTheme="minorEastAsia" w:hAnsiTheme="majorHAnsi" w:cstheme="minorBidi"/>
          <w:b w:val="0"/>
          <w:noProof/>
          <w:sz w:val="24"/>
          <w:szCs w:val="24"/>
          <w:lang w:val="es-ES"/>
        </w:rPr>
      </w:pPr>
      <w:hyperlink w:anchor="_Toc32325266" w:history="1">
        <w:r w:rsidR="00C13C96" w:rsidRPr="000E7119">
          <w:rPr>
            <w:rStyle w:val="Hipervnculo"/>
            <w:rFonts w:asciiTheme="majorHAnsi" w:hAnsiTheme="majorHAnsi"/>
            <w:noProof/>
            <w:sz w:val="24"/>
            <w:szCs w:val="24"/>
          </w:rPr>
          <w:t>6</w:t>
        </w:r>
        <w:r w:rsidR="00C13C96" w:rsidRPr="000E7119">
          <w:rPr>
            <w:rFonts w:asciiTheme="majorHAnsi" w:eastAsiaTheme="minorEastAsia" w:hAnsiTheme="majorHAnsi" w:cstheme="minorBidi"/>
            <w:b w:val="0"/>
            <w:noProof/>
            <w:sz w:val="24"/>
            <w:szCs w:val="24"/>
            <w:lang w:val="es-ES"/>
          </w:rPr>
          <w:tab/>
        </w:r>
        <w:r w:rsidR="00C13C96" w:rsidRPr="000E7119">
          <w:rPr>
            <w:rStyle w:val="Hipervnculo"/>
            <w:rFonts w:asciiTheme="majorHAnsi" w:hAnsiTheme="majorHAnsi"/>
            <w:noProof/>
            <w:sz w:val="24"/>
            <w:szCs w:val="24"/>
          </w:rPr>
          <w:t>CALIFICACIÓN DE DESEMPEÑO SOCIO AMBIENTAL</w:t>
        </w:r>
        <w:r w:rsidR="00C13C96" w:rsidRPr="000E7119">
          <w:rPr>
            <w:rFonts w:asciiTheme="majorHAnsi" w:hAnsiTheme="majorHAnsi"/>
            <w:noProof/>
            <w:webHidden/>
            <w:sz w:val="24"/>
            <w:szCs w:val="24"/>
          </w:rPr>
          <w:tab/>
        </w:r>
        <w:r w:rsidR="00C13C96" w:rsidRPr="000E7119">
          <w:rPr>
            <w:rFonts w:asciiTheme="majorHAnsi" w:hAnsiTheme="majorHAnsi"/>
            <w:noProof/>
            <w:webHidden/>
            <w:sz w:val="24"/>
            <w:szCs w:val="24"/>
          </w:rPr>
          <w:fldChar w:fldCharType="begin"/>
        </w:r>
        <w:r w:rsidR="00C13C96" w:rsidRPr="000E7119">
          <w:rPr>
            <w:rFonts w:asciiTheme="majorHAnsi" w:hAnsiTheme="majorHAnsi"/>
            <w:noProof/>
            <w:webHidden/>
            <w:sz w:val="24"/>
            <w:szCs w:val="24"/>
          </w:rPr>
          <w:instrText xml:space="preserve"> PAGEREF _Toc32325266 \h </w:instrText>
        </w:r>
        <w:r w:rsidR="00C13C96" w:rsidRPr="000E7119">
          <w:rPr>
            <w:rFonts w:asciiTheme="majorHAnsi" w:hAnsiTheme="majorHAnsi"/>
            <w:noProof/>
            <w:webHidden/>
            <w:sz w:val="24"/>
            <w:szCs w:val="24"/>
          </w:rPr>
        </w:r>
        <w:r w:rsidR="00C13C96" w:rsidRPr="000E7119">
          <w:rPr>
            <w:rFonts w:asciiTheme="majorHAnsi" w:hAnsiTheme="majorHAnsi"/>
            <w:noProof/>
            <w:webHidden/>
            <w:sz w:val="24"/>
            <w:szCs w:val="24"/>
          </w:rPr>
          <w:fldChar w:fldCharType="separate"/>
        </w:r>
        <w:r w:rsidR="00F124D5" w:rsidRPr="000E7119">
          <w:rPr>
            <w:rFonts w:asciiTheme="majorHAnsi" w:hAnsiTheme="majorHAnsi"/>
            <w:noProof/>
            <w:webHidden/>
            <w:sz w:val="24"/>
            <w:szCs w:val="24"/>
          </w:rPr>
          <w:t>43</w:t>
        </w:r>
        <w:r w:rsidR="00C13C96" w:rsidRPr="000E7119">
          <w:rPr>
            <w:rFonts w:asciiTheme="majorHAnsi" w:hAnsiTheme="majorHAnsi"/>
            <w:noProof/>
            <w:webHidden/>
            <w:sz w:val="24"/>
            <w:szCs w:val="24"/>
          </w:rPr>
          <w:fldChar w:fldCharType="end"/>
        </w:r>
      </w:hyperlink>
    </w:p>
    <w:p w14:paraId="7F3C3FD2" w14:textId="77777777" w:rsidR="00F315D3" w:rsidRPr="000E7119" w:rsidRDefault="00F315D3" w:rsidP="000A2D28">
      <w:pPr>
        <w:pBdr>
          <w:top w:val="nil"/>
          <w:left w:val="nil"/>
          <w:bottom w:val="nil"/>
          <w:right w:val="nil"/>
          <w:between w:val="nil"/>
        </w:pBdr>
        <w:tabs>
          <w:tab w:val="left" w:pos="8504"/>
        </w:tabs>
        <w:spacing w:after="0"/>
        <w:jc w:val="center"/>
        <w:rPr>
          <w:rFonts w:asciiTheme="majorHAnsi" w:hAnsiTheme="majorHAnsi"/>
          <w:b/>
          <w:color w:val="000000"/>
        </w:rPr>
      </w:pPr>
      <w:r w:rsidRPr="000E7119">
        <w:rPr>
          <w:rFonts w:asciiTheme="majorHAnsi" w:hAnsiTheme="majorHAnsi"/>
          <w:color w:val="000000"/>
        </w:rPr>
        <w:fldChar w:fldCharType="end"/>
      </w:r>
    </w:p>
    <w:p w14:paraId="7449D524" w14:textId="20F25AC3" w:rsidR="007D271B" w:rsidRPr="000E7119" w:rsidRDefault="0054603B" w:rsidP="000A2D28">
      <w:pPr>
        <w:pBdr>
          <w:top w:val="nil"/>
          <w:left w:val="nil"/>
          <w:bottom w:val="nil"/>
          <w:right w:val="nil"/>
          <w:between w:val="nil"/>
        </w:pBdr>
        <w:tabs>
          <w:tab w:val="left" w:pos="480"/>
          <w:tab w:val="right" w:pos="8494"/>
        </w:tabs>
        <w:spacing w:after="0"/>
        <w:rPr>
          <w:rFonts w:asciiTheme="majorHAnsi" w:hAnsiTheme="majorHAnsi"/>
          <w:b/>
          <w:color w:val="000000"/>
        </w:rPr>
      </w:pPr>
      <w:r w:rsidRPr="000E7119">
        <w:rPr>
          <w:rFonts w:asciiTheme="majorHAnsi" w:hAnsiTheme="majorHAnsi"/>
        </w:rPr>
        <w:br w:type="page"/>
      </w:r>
    </w:p>
    <w:p w14:paraId="4F82B86B" w14:textId="77777777" w:rsidR="007D271B" w:rsidRPr="000E7119" w:rsidRDefault="0054603B" w:rsidP="000A2D28">
      <w:pPr>
        <w:pStyle w:val="Titulo1FDN"/>
        <w:spacing w:before="0"/>
        <w:ind w:left="360"/>
        <w:jc w:val="center"/>
        <w:rPr>
          <w:rFonts w:asciiTheme="majorHAnsi" w:hAnsiTheme="majorHAnsi"/>
          <w:sz w:val="24"/>
          <w:szCs w:val="24"/>
        </w:rPr>
      </w:pPr>
      <w:bookmarkStart w:id="3" w:name="_1hmsyys" w:colFirst="0" w:colLast="0"/>
      <w:bookmarkStart w:id="4" w:name="_Toc32324116"/>
      <w:bookmarkStart w:id="5" w:name="_Toc32325235"/>
      <w:bookmarkEnd w:id="3"/>
      <w:r w:rsidRPr="000E7119">
        <w:rPr>
          <w:rFonts w:asciiTheme="majorHAnsi" w:hAnsiTheme="majorHAnsi"/>
          <w:sz w:val="24"/>
          <w:szCs w:val="24"/>
        </w:rPr>
        <w:lastRenderedPageBreak/>
        <w:t>INTRODUCCIÓN</w:t>
      </w:r>
      <w:bookmarkEnd w:id="4"/>
      <w:bookmarkEnd w:id="5"/>
    </w:p>
    <w:p w14:paraId="64E9C1E7" w14:textId="77777777" w:rsidR="007D271B" w:rsidRPr="000E7119" w:rsidRDefault="007D271B" w:rsidP="000A2D28">
      <w:pPr>
        <w:spacing w:after="0"/>
        <w:rPr>
          <w:rFonts w:asciiTheme="majorHAnsi" w:hAnsiTheme="majorHAnsi"/>
        </w:rPr>
      </w:pPr>
    </w:p>
    <w:p w14:paraId="76C09D5F" w14:textId="1C6DD215" w:rsidR="007D271B" w:rsidRPr="000E7119" w:rsidRDefault="0054603B" w:rsidP="000A2D28">
      <w:pPr>
        <w:spacing w:after="0" w:line="240" w:lineRule="auto"/>
        <w:rPr>
          <w:rFonts w:asciiTheme="majorHAnsi" w:hAnsiTheme="majorHAnsi"/>
          <w:color w:val="000000"/>
        </w:rPr>
      </w:pPr>
      <w:r w:rsidRPr="000E7119">
        <w:rPr>
          <w:rFonts w:asciiTheme="majorHAnsi" w:hAnsiTheme="majorHAnsi"/>
          <w:color w:val="000000"/>
        </w:rPr>
        <w:t xml:space="preserve">El Apéndice Técnico B, contiene las obligaciones en gestión ambiental, social y de seguridad y salud en el trabajo –SST, específicas del </w:t>
      </w:r>
      <w:r w:rsidRPr="000E7119">
        <w:rPr>
          <w:rFonts w:asciiTheme="majorHAnsi" w:hAnsiTheme="majorHAnsi"/>
          <w:b/>
          <w:color w:val="000000"/>
        </w:rPr>
        <w:t>Contratista</w:t>
      </w:r>
      <w:r w:rsidRPr="000E7119">
        <w:rPr>
          <w:rFonts w:asciiTheme="majorHAnsi" w:hAnsiTheme="majorHAnsi"/>
          <w:color w:val="000000"/>
        </w:rPr>
        <w:t xml:space="preserve"> en la ejecución del objeto y alcance de este contrato. </w:t>
      </w:r>
    </w:p>
    <w:p w14:paraId="56623946" w14:textId="77777777" w:rsidR="000A2D28" w:rsidRPr="000E7119" w:rsidRDefault="000A2D28" w:rsidP="000A2D28">
      <w:pPr>
        <w:spacing w:after="0" w:line="240" w:lineRule="auto"/>
        <w:rPr>
          <w:rFonts w:asciiTheme="majorHAnsi" w:hAnsiTheme="majorHAnsi"/>
        </w:rPr>
      </w:pPr>
    </w:p>
    <w:p w14:paraId="113C24B3" w14:textId="77777777" w:rsidR="007D271B" w:rsidRPr="000E7119" w:rsidRDefault="0054603B" w:rsidP="000A2D28">
      <w:pPr>
        <w:spacing w:after="0" w:line="240" w:lineRule="auto"/>
        <w:rPr>
          <w:rFonts w:asciiTheme="majorHAnsi" w:hAnsiTheme="majorHAnsi"/>
          <w:color w:val="000000"/>
        </w:rPr>
      </w:pPr>
      <w:r w:rsidRPr="000E7119">
        <w:rPr>
          <w:rFonts w:asciiTheme="majorHAnsi" w:hAnsiTheme="majorHAnsi"/>
          <w:color w:val="000000"/>
        </w:rPr>
        <w:t>Los términos en mayúscula inicial que se usan en este Apéndice, que estén utilizados en forma singular o plural, tendrán el significado asignado a dichos términos en el Pliego de Condiciones. Las palabras técnicas o científicas que no se encuentren definidas expresamente en el Pliego de Condiciones o en este apéndice tendrán los significados que les correspondan</w:t>
      </w:r>
      <w:r w:rsidRPr="000E7119">
        <w:rPr>
          <w:rFonts w:asciiTheme="majorHAnsi" w:hAnsiTheme="majorHAnsi"/>
        </w:rPr>
        <w:t xml:space="preserve"> según la técnica o ciencia respectiva y las demás palabras se entenderán en su sentido natural y obvio, </w:t>
      </w:r>
      <w:r w:rsidRPr="000E7119">
        <w:rPr>
          <w:rFonts w:asciiTheme="majorHAnsi" w:hAnsiTheme="majorHAnsi"/>
          <w:color w:val="000000"/>
        </w:rPr>
        <w:t>según su uso común.</w:t>
      </w:r>
    </w:p>
    <w:p w14:paraId="4B589A94" w14:textId="77777777" w:rsidR="000A2D28" w:rsidRPr="000E7119" w:rsidRDefault="000A2D28" w:rsidP="000A2D28">
      <w:pPr>
        <w:spacing w:after="0" w:line="240" w:lineRule="auto"/>
        <w:rPr>
          <w:rFonts w:asciiTheme="majorHAnsi" w:hAnsiTheme="majorHAnsi"/>
        </w:rPr>
      </w:pPr>
    </w:p>
    <w:p w14:paraId="212EF868" w14:textId="77777777" w:rsidR="007D271B" w:rsidRPr="000E7119" w:rsidRDefault="0054603B" w:rsidP="000A2D28">
      <w:pPr>
        <w:spacing w:after="0" w:line="240" w:lineRule="auto"/>
        <w:rPr>
          <w:rFonts w:asciiTheme="majorHAnsi" w:hAnsiTheme="majorHAnsi"/>
          <w:color w:val="000000"/>
        </w:rPr>
      </w:pPr>
      <w:r w:rsidRPr="000E7119">
        <w:rPr>
          <w:rFonts w:asciiTheme="majorHAnsi" w:hAnsiTheme="majorHAnsi"/>
          <w:color w:val="000000"/>
        </w:rPr>
        <w:t xml:space="preserve">El cumplimiento de las normas, parámetros y especificaciones que se establecen en este Apéndice es obligatorio para el </w:t>
      </w:r>
      <w:r w:rsidRPr="000E7119">
        <w:rPr>
          <w:rFonts w:asciiTheme="majorHAnsi" w:hAnsiTheme="majorHAnsi"/>
          <w:b/>
          <w:color w:val="000000"/>
        </w:rPr>
        <w:t>Contratista</w:t>
      </w:r>
      <w:r w:rsidRPr="000E7119">
        <w:rPr>
          <w:rFonts w:asciiTheme="majorHAnsi" w:hAnsiTheme="majorHAnsi"/>
          <w:color w:val="000000"/>
        </w:rPr>
        <w:t xml:space="preserve"> de conformidad con lo establecido en el Contrato de Obra, y su incumplimiento tendrá las consecuencias establecidas en el Contrato de Obra. </w:t>
      </w:r>
    </w:p>
    <w:p w14:paraId="21FC830D" w14:textId="77777777" w:rsidR="000A2D28" w:rsidRPr="000E7119" w:rsidRDefault="000A2D28" w:rsidP="000A2D28">
      <w:pPr>
        <w:spacing w:after="0" w:line="240" w:lineRule="auto"/>
        <w:rPr>
          <w:rFonts w:asciiTheme="majorHAnsi" w:hAnsiTheme="majorHAnsi"/>
        </w:rPr>
      </w:pPr>
    </w:p>
    <w:p w14:paraId="6F3C5852" w14:textId="77777777" w:rsidR="007D271B" w:rsidRPr="000E7119" w:rsidRDefault="0054603B" w:rsidP="000A2D28">
      <w:pPr>
        <w:spacing w:after="0" w:line="240" w:lineRule="auto"/>
        <w:rPr>
          <w:rFonts w:asciiTheme="majorHAnsi" w:hAnsiTheme="majorHAnsi"/>
          <w:color w:val="000000"/>
        </w:rPr>
      </w:pPr>
      <w:r w:rsidRPr="000E7119">
        <w:rPr>
          <w:rFonts w:asciiTheme="majorHAnsi" w:hAnsiTheme="majorHAnsi"/>
        </w:rPr>
        <w:t xml:space="preserve">La aplicación e interpretación de este Apéndice se hará en concordancia con lo establecido en el Contrato y las demás Especificaciones Técnicas. En todo caso, de presentarse </w:t>
      </w:r>
      <w:r w:rsidRPr="000E7119">
        <w:rPr>
          <w:rFonts w:asciiTheme="majorHAnsi" w:hAnsiTheme="majorHAnsi"/>
          <w:color w:val="000000"/>
        </w:rPr>
        <w:t xml:space="preserve">alguna contradicción entre lo previsto en este Apéndice y los demás documentos contractuales, se atenderá </w:t>
      </w:r>
      <w:r w:rsidR="00190241" w:rsidRPr="000E7119">
        <w:rPr>
          <w:rFonts w:asciiTheme="majorHAnsi" w:hAnsiTheme="majorHAnsi"/>
          <w:color w:val="000000"/>
        </w:rPr>
        <w:t xml:space="preserve">de </w:t>
      </w:r>
      <w:r w:rsidRPr="000E7119">
        <w:rPr>
          <w:rFonts w:asciiTheme="majorHAnsi" w:hAnsiTheme="majorHAnsi"/>
          <w:color w:val="000000"/>
        </w:rPr>
        <w:t>a</w:t>
      </w:r>
      <w:r w:rsidR="00190241" w:rsidRPr="000E7119">
        <w:rPr>
          <w:rFonts w:asciiTheme="majorHAnsi" w:hAnsiTheme="majorHAnsi"/>
          <w:color w:val="000000"/>
        </w:rPr>
        <w:t>cuerdo con lo previsto en el contrato.</w:t>
      </w:r>
      <w:r w:rsidRPr="000E7119">
        <w:rPr>
          <w:rFonts w:asciiTheme="majorHAnsi" w:hAnsiTheme="majorHAnsi"/>
          <w:color w:val="000000"/>
        </w:rPr>
        <w:t xml:space="preserve"> </w:t>
      </w:r>
    </w:p>
    <w:p w14:paraId="79153061" w14:textId="77777777" w:rsidR="000A2D28" w:rsidRPr="000E7119" w:rsidRDefault="000A2D28" w:rsidP="000A2D28">
      <w:pPr>
        <w:spacing w:after="0" w:line="240" w:lineRule="auto"/>
        <w:rPr>
          <w:rFonts w:asciiTheme="majorHAnsi" w:hAnsiTheme="majorHAnsi"/>
        </w:rPr>
      </w:pPr>
    </w:p>
    <w:p w14:paraId="3CEDFD56" w14:textId="77777777" w:rsidR="007D271B" w:rsidRPr="000E7119" w:rsidRDefault="0054603B" w:rsidP="000A2D28">
      <w:pPr>
        <w:shd w:val="clear" w:color="auto" w:fill="FFFFFF"/>
        <w:spacing w:after="0" w:line="240" w:lineRule="auto"/>
        <w:rPr>
          <w:rFonts w:asciiTheme="majorHAnsi" w:hAnsiTheme="majorHAnsi"/>
        </w:rPr>
      </w:pPr>
      <w:r w:rsidRPr="000E7119">
        <w:rPr>
          <w:rFonts w:asciiTheme="majorHAnsi" w:hAnsiTheme="majorHAnsi"/>
        </w:rPr>
        <w:t xml:space="preserve">Los cálculos y estimaciones que, de conformidad con el presente Apéndice, que deba hacer el Contratista, se entienden hechos sin perjuicio de la responsabilidad y riesgo del Contratista de cumplir con todas y cada una de las obligaciones de resultado contenidas en </w:t>
      </w:r>
      <w:r w:rsidR="00C32CD8" w:rsidRPr="000E7119">
        <w:rPr>
          <w:rFonts w:asciiTheme="majorHAnsi" w:hAnsiTheme="majorHAnsi"/>
        </w:rPr>
        <w:t>Apéndice</w:t>
      </w:r>
      <w:r w:rsidRPr="000E7119">
        <w:rPr>
          <w:rFonts w:asciiTheme="majorHAnsi" w:hAnsiTheme="majorHAnsi"/>
        </w:rPr>
        <w:t xml:space="preserve"> A y B. Por consiguiente, dichos cálculos y estimaciones de ninguna manera limitan o modifican las obligaciones y/o riesgos que el Contrato y sus Especificaciones Técnicas han establecido en cabeza del Contratista.</w:t>
      </w:r>
    </w:p>
    <w:p w14:paraId="111CAF13" w14:textId="77777777" w:rsidR="000A2D28" w:rsidRPr="000E7119" w:rsidRDefault="000A2D28" w:rsidP="000A2D28">
      <w:pPr>
        <w:shd w:val="clear" w:color="auto" w:fill="FFFFFF"/>
        <w:spacing w:after="0" w:line="240" w:lineRule="auto"/>
        <w:rPr>
          <w:rFonts w:asciiTheme="majorHAnsi" w:hAnsiTheme="majorHAnsi"/>
        </w:rPr>
      </w:pPr>
    </w:p>
    <w:p w14:paraId="147535C9"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A menos de que el presente Apéndice señale expresamente algo diferente, las referencias a regulaciones y normas técnicas deben entenderse hechas a la versión de la regulación o norma más reciente al momento de la expiración del plazo para la presentación de las ofertas, de acuerdo con el Pliego de Condiciones.</w:t>
      </w:r>
    </w:p>
    <w:p w14:paraId="6F9D173D" w14:textId="77777777" w:rsidR="000A2D28" w:rsidRPr="000E7119" w:rsidRDefault="000A2D28" w:rsidP="000A2D28">
      <w:pPr>
        <w:spacing w:after="0" w:line="240" w:lineRule="auto"/>
        <w:rPr>
          <w:rFonts w:asciiTheme="majorHAnsi" w:hAnsiTheme="majorHAnsi"/>
        </w:rPr>
      </w:pPr>
    </w:p>
    <w:p w14:paraId="78917A57"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Todas las características, parámetros y requisitos establecidos en este Apéndice son mínimos, de tal forma que el Contratista podrá, a su entera discreción, adelantar actividades que se requieran para dar cumplimiento de la gestión ambiental, la gestión social y las obligaciones relacionadas con Seguridad y Salud en el Trabajo. </w:t>
      </w:r>
    </w:p>
    <w:p w14:paraId="000F4D20" w14:textId="77777777" w:rsidR="000A2D28" w:rsidRPr="000E7119" w:rsidRDefault="000A2D28" w:rsidP="000A2D28">
      <w:pPr>
        <w:spacing w:after="0" w:line="240" w:lineRule="auto"/>
        <w:rPr>
          <w:rFonts w:asciiTheme="majorHAnsi" w:hAnsiTheme="majorHAnsi"/>
        </w:rPr>
      </w:pPr>
    </w:p>
    <w:p w14:paraId="660E7F4B"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lastRenderedPageBreak/>
        <w:t xml:space="preserve">A continuación, se destacan las principales actividades de Gestión Ambiental, Gestión Social y Seguridad y Salud en el Trabajo que tendrá que ejecutar el Contratista para </w:t>
      </w:r>
      <w:r w:rsidRPr="000E7119">
        <w:rPr>
          <w:rFonts w:asciiTheme="majorHAnsi" w:hAnsiTheme="majorHAnsi"/>
          <w:color w:val="000000"/>
        </w:rPr>
        <w:t xml:space="preserve">la ejecución del objeto y alcance de este contrato. </w:t>
      </w:r>
      <w:r w:rsidRPr="000E7119">
        <w:rPr>
          <w:rFonts w:asciiTheme="majorHAnsi" w:hAnsiTheme="majorHAnsi"/>
        </w:rPr>
        <w:t xml:space="preserve">En todo caso el Contratista deberá cumplir con todos los requisitos que para la ejecución de las actividades objeto de este contrato se exija en la Ley Aplicable. </w:t>
      </w:r>
    </w:p>
    <w:p w14:paraId="553642B4" w14:textId="77777777" w:rsidR="000A2D28" w:rsidRPr="000E7119" w:rsidRDefault="000A2D28" w:rsidP="000A2D28">
      <w:pPr>
        <w:spacing w:after="0" w:line="240" w:lineRule="auto"/>
        <w:rPr>
          <w:rFonts w:asciiTheme="majorHAnsi" w:hAnsiTheme="majorHAnsi"/>
        </w:rPr>
      </w:pPr>
    </w:p>
    <w:p w14:paraId="1DA9CE6E"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deberá cumplir con La Ley Aplicable y El presente Apéndice Técnico. En caso de diferencia entre los mismos, se deberá aplicar el criterio más exigente.</w:t>
      </w:r>
      <w:r w:rsidRPr="000E7119">
        <w:rPr>
          <w:rFonts w:asciiTheme="majorHAnsi" w:hAnsiTheme="majorHAnsi"/>
        </w:rPr>
        <w:br w:type="page"/>
      </w:r>
    </w:p>
    <w:p w14:paraId="1661200A" w14:textId="77777777" w:rsidR="007D271B" w:rsidRPr="000E7119" w:rsidRDefault="0054603B" w:rsidP="000A2D28">
      <w:pPr>
        <w:pStyle w:val="Titulo1FDN"/>
        <w:numPr>
          <w:ilvl w:val="0"/>
          <w:numId w:val="53"/>
        </w:numPr>
        <w:spacing w:before="0"/>
        <w:rPr>
          <w:rFonts w:asciiTheme="majorHAnsi" w:hAnsiTheme="majorHAnsi"/>
          <w:sz w:val="24"/>
          <w:szCs w:val="24"/>
        </w:rPr>
      </w:pPr>
      <w:bookmarkStart w:id="6" w:name="_41mghml" w:colFirst="0" w:colLast="0"/>
      <w:bookmarkStart w:id="7" w:name="_Toc32325236"/>
      <w:bookmarkEnd w:id="6"/>
      <w:r w:rsidRPr="000E7119">
        <w:rPr>
          <w:rFonts w:asciiTheme="majorHAnsi" w:hAnsiTheme="majorHAnsi"/>
          <w:sz w:val="24"/>
          <w:szCs w:val="24"/>
        </w:rPr>
        <w:lastRenderedPageBreak/>
        <w:t>PLAN DE MANEJO AMBIENTAL</w:t>
      </w:r>
      <w:bookmarkEnd w:id="7"/>
    </w:p>
    <w:p w14:paraId="2716DD73" w14:textId="77777777" w:rsidR="007D271B" w:rsidRPr="000E7119" w:rsidRDefault="007D271B" w:rsidP="000A2D28">
      <w:pPr>
        <w:spacing w:after="0" w:line="240" w:lineRule="auto"/>
        <w:rPr>
          <w:rFonts w:asciiTheme="majorHAnsi" w:hAnsiTheme="majorHAnsi"/>
        </w:rPr>
      </w:pPr>
    </w:p>
    <w:p w14:paraId="333A58FF" w14:textId="2BEBF43F" w:rsidR="007D271B" w:rsidRDefault="0054603B" w:rsidP="000A2D28">
      <w:pPr>
        <w:spacing w:after="0" w:line="240" w:lineRule="auto"/>
        <w:rPr>
          <w:rFonts w:asciiTheme="majorHAnsi" w:hAnsiTheme="majorHAnsi"/>
        </w:rPr>
      </w:pPr>
      <w:r w:rsidRPr="000E7119">
        <w:rPr>
          <w:rFonts w:asciiTheme="majorHAnsi" w:hAnsiTheme="majorHAnsi"/>
        </w:rPr>
        <w:t>El Contratista deberá elaborar y formular el respectivo Plan de Manejo Ambiental</w:t>
      </w:r>
      <w:r w:rsidR="00FF4D68" w:rsidRPr="000E7119">
        <w:rPr>
          <w:rFonts w:asciiTheme="majorHAnsi" w:hAnsiTheme="majorHAnsi"/>
        </w:rPr>
        <w:t xml:space="preserve"> - PMA</w:t>
      </w:r>
      <w:r w:rsidRPr="000E7119">
        <w:rPr>
          <w:rFonts w:asciiTheme="majorHAnsi" w:hAnsiTheme="majorHAnsi"/>
        </w:rPr>
        <w:t xml:space="preserve"> con su correspondiente Plan de Implementación</w:t>
      </w:r>
      <w:r w:rsidR="00FF4D68" w:rsidRPr="000E7119">
        <w:rPr>
          <w:rFonts w:asciiTheme="majorHAnsi" w:hAnsiTheme="majorHAnsi"/>
        </w:rPr>
        <w:t xml:space="preserve"> - PIPMA</w:t>
      </w:r>
      <w:r w:rsidRPr="000E7119">
        <w:rPr>
          <w:rFonts w:asciiTheme="majorHAnsi" w:hAnsiTheme="majorHAnsi"/>
        </w:rPr>
        <w:t>, teniendo como base los lineamientos y estructura que se establecen en este Apéndice y la Ley Aplicable.</w:t>
      </w:r>
    </w:p>
    <w:p w14:paraId="449C0E7C" w14:textId="77777777" w:rsidR="002259D5" w:rsidRPr="000E7119" w:rsidRDefault="002259D5" w:rsidP="000A2D28">
      <w:pPr>
        <w:spacing w:after="0" w:line="240" w:lineRule="auto"/>
        <w:rPr>
          <w:rFonts w:asciiTheme="majorHAnsi" w:hAnsiTheme="majorHAnsi"/>
        </w:rPr>
      </w:pPr>
    </w:p>
    <w:p w14:paraId="60750EC5" w14:textId="54E22334"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El Plan de Manejo Ambiental debe presentarse a la Interventoría y la EFR para su aprobación hasta 30 días después de la firma del acta de inicio del contrato. La interventoría tendrá </w:t>
      </w:r>
      <w:r w:rsidR="00FF4D68" w:rsidRPr="000E7119">
        <w:rPr>
          <w:rFonts w:asciiTheme="majorHAnsi" w:hAnsiTheme="majorHAnsi"/>
          <w:color w:val="000000"/>
        </w:rPr>
        <w:t xml:space="preserve">5 </w:t>
      </w:r>
      <w:r w:rsidRPr="000E7119">
        <w:rPr>
          <w:rFonts w:asciiTheme="majorHAnsi" w:hAnsiTheme="majorHAnsi"/>
          <w:color w:val="000000"/>
        </w:rPr>
        <w:t xml:space="preserve">días </w:t>
      </w:r>
      <w:r w:rsidR="00FF4D68" w:rsidRPr="000E7119">
        <w:rPr>
          <w:rFonts w:asciiTheme="majorHAnsi" w:hAnsiTheme="majorHAnsi"/>
          <w:color w:val="000000"/>
        </w:rPr>
        <w:t xml:space="preserve">calendario </w:t>
      </w:r>
      <w:r w:rsidRPr="000E7119">
        <w:rPr>
          <w:rFonts w:asciiTheme="majorHAnsi" w:hAnsiTheme="majorHAnsi"/>
          <w:color w:val="000000"/>
        </w:rPr>
        <w:t>para su revisión, en caso de inconformidades</w:t>
      </w:r>
      <w:r w:rsidR="002259D5">
        <w:rPr>
          <w:rFonts w:asciiTheme="majorHAnsi" w:hAnsiTheme="majorHAnsi"/>
          <w:color w:val="000000"/>
        </w:rPr>
        <w:t>,</w:t>
      </w:r>
      <w:r w:rsidRPr="000E7119">
        <w:rPr>
          <w:rFonts w:asciiTheme="majorHAnsi" w:hAnsiTheme="majorHAnsi"/>
          <w:color w:val="000000"/>
        </w:rPr>
        <w:t xml:space="preserve"> el </w:t>
      </w:r>
      <w:r w:rsidR="002259D5">
        <w:rPr>
          <w:rFonts w:asciiTheme="majorHAnsi" w:hAnsiTheme="majorHAnsi"/>
          <w:color w:val="000000"/>
        </w:rPr>
        <w:t>C</w:t>
      </w:r>
      <w:r w:rsidRPr="000E7119">
        <w:rPr>
          <w:rFonts w:asciiTheme="majorHAnsi" w:hAnsiTheme="majorHAnsi"/>
          <w:color w:val="000000"/>
        </w:rPr>
        <w:t xml:space="preserve">ontratista deberá dentro de los </w:t>
      </w:r>
      <w:r w:rsidR="00FF4D68" w:rsidRPr="000E7119">
        <w:rPr>
          <w:rFonts w:asciiTheme="majorHAnsi" w:hAnsiTheme="majorHAnsi"/>
          <w:color w:val="000000"/>
        </w:rPr>
        <w:t>10</w:t>
      </w:r>
      <w:r w:rsidRPr="000E7119">
        <w:rPr>
          <w:rFonts w:asciiTheme="majorHAnsi" w:hAnsiTheme="majorHAnsi"/>
          <w:color w:val="000000"/>
        </w:rPr>
        <w:t xml:space="preserve"> días </w:t>
      </w:r>
      <w:r w:rsidR="00FF4D68" w:rsidRPr="000E7119">
        <w:rPr>
          <w:rFonts w:asciiTheme="majorHAnsi" w:hAnsiTheme="majorHAnsi"/>
          <w:color w:val="000000"/>
        </w:rPr>
        <w:t xml:space="preserve">calendario </w:t>
      </w:r>
      <w:r w:rsidRPr="000E7119">
        <w:rPr>
          <w:rFonts w:asciiTheme="majorHAnsi" w:hAnsiTheme="majorHAnsi"/>
          <w:color w:val="000000"/>
        </w:rPr>
        <w:t xml:space="preserve">siguientes a la notificación de la </w:t>
      </w:r>
      <w:r w:rsidR="002259D5">
        <w:rPr>
          <w:rFonts w:asciiTheme="majorHAnsi" w:hAnsiTheme="majorHAnsi"/>
          <w:color w:val="000000"/>
        </w:rPr>
        <w:t>I</w:t>
      </w:r>
      <w:r w:rsidRPr="000E7119">
        <w:rPr>
          <w:rFonts w:asciiTheme="majorHAnsi" w:hAnsiTheme="majorHAnsi"/>
          <w:color w:val="000000"/>
        </w:rPr>
        <w:t>nterventoría remitir el documento para su aprobación.</w:t>
      </w:r>
    </w:p>
    <w:p w14:paraId="05C47722" w14:textId="77777777" w:rsidR="007D271B" w:rsidRPr="000E7119" w:rsidRDefault="007D271B" w:rsidP="000A2D28">
      <w:pPr>
        <w:pBdr>
          <w:top w:val="nil"/>
          <w:left w:val="nil"/>
          <w:bottom w:val="nil"/>
          <w:right w:val="nil"/>
          <w:between w:val="nil"/>
        </w:pBdr>
        <w:spacing w:after="0" w:line="240" w:lineRule="auto"/>
        <w:ind w:hanging="720"/>
        <w:rPr>
          <w:rFonts w:asciiTheme="majorHAnsi" w:hAnsiTheme="majorHAnsi"/>
          <w:color w:val="000000"/>
        </w:rPr>
      </w:pPr>
    </w:p>
    <w:p w14:paraId="5D1B057A" w14:textId="0CCFB1A4"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Una vez aprobado por la </w:t>
      </w:r>
      <w:r w:rsidR="002259D5">
        <w:rPr>
          <w:rFonts w:asciiTheme="majorHAnsi" w:hAnsiTheme="majorHAnsi"/>
          <w:color w:val="000000"/>
        </w:rPr>
        <w:t>I</w:t>
      </w:r>
      <w:r w:rsidRPr="000E7119">
        <w:rPr>
          <w:rFonts w:asciiTheme="majorHAnsi" w:hAnsiTheme="majorHAnsi"/>
          <w:color w:val="000000"/>
        </w:rPr>
        <w:t xml:space="preserve">nterventoría, se </w:t>
      </w:r>
      <w:r w:rsidR="000A2D28" w:rsidRPr="000E7119">
        <w:rPr>
          <w:rFonts w:asciiTheme="majorHAnsi" w:hAnsiTheme="majorHAnsi"/>
          <w:color w:val="000000"/>
        </w:rPr>
        <w:t>presentará</w:t>
      </w:r>
      <w:r w:rsidRPr="000E7119">
        <w:rPr>
          <w:rFonts w:asciiTheme="majorHAnsi" w:hAnsiTheme="majorHAnsi"/>
          <w:color w:val="000000"/>
        </w:rPr>
        <w:t xml:space="preserve"> a la EFR para su revisión y aprobación, en un plazo no mayor a 15 días.</w:t>
      </w:r>
    </w:p>
    <w:p w14:paraId="70AE0703" w14:textId="77777777" w:rsidR="007D271B" w:rsidRPr="000E7119" w:rsidRDefault="007D271B" w:rsidP="000A2D28">
      <w:pPr>
        <w:pBdr>
          <w:top w:val="nil"/>
          <w:left w:val="nil"/>
          <w:bottom w:val="nil"/>
          <w:right w:val="nil"/>
          <w:between w:val="nil"/>
        </w:pBdr>
        <w:spacing w:after="0" w:line="240" w:lineRule="auto"/>
        <w:ind w:hanging="720"/>
        <w:rPr>
          <w:rFonts w:asciiTheme="majorHAnsi" w:hAnsiTheme="majorHAnsi"/>
          <w:color w:val="000000"/>
        </w:rPr>
      </w:pPr>
    </w:p>
    <w:p w14:paraId="5F4FFB4B" w14:textId="21298838" w:rsidR="007D271B" w:rsidRDefault="0054603B" w:rsidP="000A2D28">
      <w:pPr>
        <w:spacing w:after="0" w:line="240" w:lineRule="auto"/>
        <w:rPr>
          <w:rFonts w:asciiTheme="majorHAnsi" w:hAnsiTheme="majorHAnsi"/>
        </w:rPr>
      </w:pPr>
      <w:r w:rsidRPr="000E7119">
        <w:rPr>
          <w:rFonts w:asciiTheme="majorHAnsi" w:hAnsiTheme="majorHAnsi"/>
        </w:rPr>
        <w:t>La aprobación de este documento es condición precedente para el inicio de la etapa de ejecución del Contrato.</w:t>
      </w:r>
    </w:p>
    <w:p w14:paraId="515B7F5F" w14:textId="77777777" w:rsidR="002259D5" w:rsidRPr="000E7119" w:rsidRDefault="002259D5" w:rsidP="000A2D28">
      <w:pPr>
        <w:spacing w:after="0" w:line="240" w:lineRule="auto"/>
        <w:rPr>
          <w:rFonts w:asciiTheme="majorHAnsi" w:hAnsiTheme="majorHAnsi"/>
        </w:rPr>
      </w:pPr>
    </w:p>
    <w:p w14:paraId="1A685A2B"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Las medidas dirigidas a la prevención, control, mitigación, protección, recuperación o compensación de los impactos que se generen durante la ejecución de las actividades objeto de este contrato, se presentan dentro de una serie de componentes y programas que conforman el PMA (Plan de Manejo Ambiental). Estos componentes deben ser desarrollados de acuerdo con el resultado del análisis de la evaluación de impactos y responden adecuadamente a cada una de las actividades definidas para el proyecto. </w:t>
      </w:r>
    </w:p>
    <w:p w14:paraId="3057E902"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El PMA contempla los siguientes componentes: </w:t>
      </w:r>
    </w:p>
    <w:p w14:paraId="3792ACD9" w14:textId="77777777" w:rsidR="000A2D28" w:rsidRPr="000E7119" w:rsidRDefault="000A2D28" w:rsidP="000A2D28">
      <w:pPr>
        <w:spacing w:after="0" w:line="240" w:lineRule="auto"/>
        <w:rPr>
          <w:rFonts w:asciiTheme="majorHAnsi" w:hAnsiTheme="majorHAnsi"/>
        </w:rPr>
      </w:pPr>
    </w:p>
    <w:p w14:paraId="10FDC060" w14:textId="77777777" w:rsidR="007D271B" w:rsidRPr="000E7119" w:rsidRDefault="0054603B" w:rsidP="000A2D28">
      <w:pPr>
        <w:numPr>
          <w:ilvl w:val="0"/>
          <w:numId w:val="2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b/>
          <w:color w:val="000000"/>
        </w:rPr>
        <w:t>Componente A:</w:t>
      </w:r>
      <w:r w:rsidRPr="000E7119">
        <w:rPr>
          <w:rFonts w:asciiTheme="majorHAnsi" w:hAnsiTheme="majorHAnsi"/>
          <w:color w:val="000000"/>
        </w:rPr>
        <w:t xml:space="preserve"> Sistema de Gestión y Seguimiento</w:t>
      </w:r>
    </w:p>
    <w:p w14:paraId="71C9D78C" w14:textId="77777777" w:rsidR="007D271B" w:rsidRPr="000E7119" w:rsidRDefault="0054603B" w:rsidP="000A2D28">
      <w:pPr>
        <w:numPr>
          <w:ilvl w:val="0"/>
          <w:numId w:val="2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b/>
          <w:color w:val="000000"/>
        </w:rPr>
        <w:t>Componente B:</w:t>
      </w:r>
      <w:r w:rsidRPr="000E7119">
        <w:rPr>
          <w:rFonts w:asciiTheme="majorHAnsi" w:hAnsiTheme="majorHAnsi"/>
          <w:color w:val="000000"/>
        </w:rPr>
        <w:t xml:space="preserve"> Plan de Gestión Social en Obra</w:t>
      </w:r>
    </w:p>
    <w:p w14:paraId="675F0A4C" w14:textId="77777777" w:rsidR="007D271B" w:rsidRPr="000E7119" w:rsidRDefault="0054603B" w:rsidP="000A2D28">
      <w:pPr>
        <w:numPr>
          <w:ilvl w:val="0"/>
          <w:numId w:val="2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b/>
          <w:color w:val="000000"/>
        </w:rPr>
        <w:t xml:space="preserve">Componente C: </w:t>
      </w:r>
      <w:r w:rsidRPr="000E7119">
        <w:rPr>
          <w:rFonts w:asciiTheme="majorHAnsi" w:hAnsiTheme="majorHAnsi"/>
          <w:color w:val="000000"/>
        </w:rPr>
        <w:t>Manejo de Componente Biótico</w:t>
      </w:r>
    </w:p>
    <w:p w14:paraId="441AE9F0" w14:textId="77777777" w:rsidR="007D271B" w:rsidRPr="000E7119" w:rsidRDefault="0054603B" w:rsidP="000A2D28">
      <w:pPr>
        <w:numPr>
          <w:ilvl w:val="0"/>
          <w:numId w:val="2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b/>
          <w:color w:val="000000"/>
        </w:rPr>
        <w:t xml:space="preserve">Componente D: </w:t>
      </w:r>
      <w:r w:rsidRPr="000E7119">
        <w:rPr>
          <w:rFonts w:asciiTheme="majorHAnsi" w:hAnsiTheme="majorHAnsi"/>
          <w:color w:val="000000"/>
        </w:rPr>
        <w:t xml:space="preserve">Gestión Ambiental </w:t>
      </w:r>
    </w:p>
    <w:p w14:paraId="578D7E58" w14:textId="77777777" w:rsidR="007D271B" w:rsidRPr="000E7119" w:rsidRDefault="0054603B" w:rsidP="000A2D28">
      <w:pPr>
        <w:numPr>
          <w:ilvl w:val="0"/>
          <w:numId w:val="2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b/>
          <w:color w:val="000000"/>
        </w:rPr>
        <w:t xml:space="preserve">Componente E: </w:t>
      </w:r>
      <w:r w:rsidRPr="000E7119">
        <w:rPr>
          <w:rFonts w:asciiTheme="majorHAnsi" w:hAnsiTheme="majorHAnsi"/>
          <w:color w:val="000000"/>
        </w:rPr>
        <w:t>Seguridad y Salud en el Trabajo</w:t>
      </w:r>
    </w:p>
    <w:p w14:paraId="6A34CDDB" w14:textId="77777777" w:rsidR="007D271B" w:rsidRPr="000E7119" w:rsidRDefault="0054603B" w:rsidP="000A2D28">
      <w:pPr>
        <w:numPr>
          <w:ilvl w:val="0"/>
          <w:numId w:val="2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b/>
          <w:color w:val="000000"/>
        </w:rPr>
        <w:t xml:space="preserve">Componente F: </w:t>
      </w:r>
      <w:r w:rsidRPr="000E7119">
        <w:rPr>
          <w:rFonts w:asciiTheme="majorHAnsi" w:hAnsiTheme="majorHAnsi"/>
          <w:color w:val="000000"/>
        </w:rPr>
        <w:t>Plan de Señalización</w:t>
      </w:r>
    </w:p>
    <w:p w14:paraId="06CA4D3D" w14:textId="77777777" w:rsidR="000A2D28" w:rsidRPr="000E7119" w:rsidRDefault="000A2D28" w:rsidP="000A2D28">
      <w:pPr>
        <w:spacing w:after="0" w:line="240" w:lineRule="auto"/>
        <w:rPr>
          <w:rFonts w:asciiTheme="majorHAnsi" w:hAnsiTheme="majorHAnsi"/>
        </w:rPr>
      </w:pPr>
    </w:p>
    <w:p w14:paraId="1A01C83F"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La Tabla 1 muestra la estructura mínima del PMA que debe ser adoptada por el contratista para la ejecución del objeto y alcance de este contrato.</w:t>
      </w:r>
    </w:p>
    <w:p w14:paraId="516BDD5F" w14:textId="77777777" w:rsidR="000A2D28" w:rsidRPr="000E7119" w:rsidRDefault="000A2D28" w:rsidP="000A2D28">
      <w:pPr>
        <w:spacing w:after="0" w:line="240" w:lineRule="auto"/>
        <w:rPr>
          <w:rFonts w:asciiTheme="majorHAnsi" w:hAnsiTheme="majorHAnsi"/>
        </w:rPr>
      </w:pPr>
    </w:p>
    <w:p w14:paraId="3218601A" w14:textId="77777777" w:rsidR="007D271B" w:rsidRPr="000E7119" w:rsidRDefault="0054603B" w:rsidP="000A2D28">
      <w:pPr>
        <w:pBdr>
          <w:top w:val="nil"/>
          <w:left w:val="nil"/>
          <w:bottom w:val="nil"/>
          <w:right w:val="nil"/>
          <w:between w:val="nil"/>
        </w:pBdr>
        <w:spacing w:after="0" w:line="240" w:lineRule="auto"/>
        <w:ind w:left="1077" w:hanging="720"/>
        <w:jc w:val="center"/>
        <w:rPr>
          <w:rFonts w:asciiTheme="majorHAnsi" w:hAnsiTheme="majorHAnsi"/>
          <w:color w:val="000000"/>
        </w:rPr>
      </w:pPr>
      <w:bookmarkStart w:id="8" w:name="_2grqrue" w:colFirst="0" w:colLast="0"/>
      <w:bookmarkEnd w:id="8"/>
      <w:r w:rsidRPr="000E7119">
        <w:rPr>
          <w:rFonts w:asciiTheme="majorHAnsi" w:hAnsiTheme="majorHAnsi"/>
          <w:b/>
          <w:color w:val="000000"/>
        </w:rPr>
        <w:t>Tabla 1.</w:t>
      </w:r>
      <w:r w:rsidRPr="000E7119">
        <w:rPr>
          <w:rFonts w:asciiTheme="majorHAnsi" w:hAnsiTheme="majorHAnsi"/>
          <w:b/>
          <w:smallCaps/>
          <w:color w:val="000000"/>
        </w:rPr>
        <w:t xml:space="preserve"> </w:t>
      </w:r>
      <w:r w:rsidRPr="000E7119">
        <w:rPr>
          <w:rFonts w:asciiTheme="majorHAnsi" w:hAnsiTheme="majorHAnsi"/>
          <w:color w:val="000000"/>
        </w:rPr>
        <w:t>Componentes del Plan de Manejo Ambiental</w:t>
      </w:r>
    </w:p>
    <w:tbl>
      <w:tblPr>
        <w:tblStyle w:val="a2"/>
        <w:tblW w:w="761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6"/>
        <w:gridCol w:w="804"/>
        <w:gridCol w:w="4780"/>
      </w:tblGrid>
      <w:tr w:rsidR="007D271B" w:rsidRPr="000E7119" w14:paraId="4B4E8A76" w14:textId="77777777" w:rsidTr="00344DC6">
        <w:trPr>
          <w:tblHeader/>
          <w:jc w:val="center"/>
        </w:trPr>
        <w:tc>
          <w:tcPr>
            <w:tcW w:w="2026" w:type="dxa"/>
            <w:shd w:val="clear" w:color="auto" w:fill="D9D9D9"/>
          </w:tcPr>
          <w:p w14:paraId="6C2B9012" w14:textId="77777777" w:rsidR="007D271B" w:rsidRPr="000E7119" w:rsidRDefault="0054603B" w:rsidP="000A2D28">
            <w:pPr>
              <w:widowControl w:val="0"/>
              <w:pBdr>
                <w:top w:val="nil"/>
                <w:left w:val="nil"/>
                <w:bottom w:val="nil"/>
                <w:right w:val="nil"/>
                <w:between w:val="nil"/>
              </w:pBdr>
              <w:jc w:val="center"/>
              <w:rPr>
                <w:rFonts w:asciiTheme="majorHAnsi" w:hAnsiTheme="majorHAnsi"/>
                <w:b/>
                <w:bCs/>
                <w:color w:val="000000"/>
              </w:rPr>
            </w:pPr>
            <w:r w:rsidRPr="000E7119">
              <w:rPr>
                <w:rFonts w:asciiTheme="majorHAnsi" w:hAnsiTheme="majorHAnsi"/>
                <w:b/>
                <w:bCs/>
                <w:color w:val="000000"/>
              </w:rPr>
              <w:t>COMPONENTE</w:t>
            </w:r>
          </w:p>
        </w:tc>
        <w:tc>
          <w:tcPr>
            <w:tcW w:w="5584" w:type="dxa"/>
            <w:gridSpan w:val="2"/>
            <w:shd w:val="clear" w:color="auto" w:fill="D9D9D9"/>
          </w:tcPr>
          <w:p w14:paraId="5E42FF71" w14:textId="77777777" w:rsidR="007D271B" w:rsidRPr="000E7119" w:rsidRDefault="0054603B" w:rsidP="000A2D28">
            <w:pPr>
              <w:widowControl w:val="0"/>
              <w:pBdr>
                <w:top w:val="nil"/>
                <w:left w:val="nil"/>
                <w:bottom w:val="nil"/>
                <w:right w:val="nil"/>
                <w:between w:val="nil"/>
              </w:pBdr>
              <w:tabs>
                <w:tab w:val="left" w:pos="709"/>
              </w:tabs>
              <w:jc w:val="center"/>
              <w:rPr>
                <w:rFonts w:asciiTheme="majorHAnsi" w:hAnsiTheme="majorHAnsi"/>
                <w:b/>
                <w:bCs/>
                <w:color w:val="000000"/>
              </w:rPr>
            </w:pPr>
            <w:r w:rsidRPr="000E7119">
              <w:rPr>
                <w:rFonts w:asciiTheme="majorHAnsi" w:hAnsiTheme="majorHAnsi"/>
                <w:b/>
                <w:bCs/>
                <w:color w:val="000000"/>
              </w:rPr>
              <w:t>PROGRAMAS</w:t>
            </w:r>
          </w:p>
        </w:tc>
      </w:tr>
      <w:tr w:rsidR="007D271B" w:rsidRPr="000E7119" w14:paraId="718B49C7" w14:textId="77777777" w:rsidTr="00344DC6">
        <w:trPr>
          <w:trHeight w:val="357"/>
          <w:jc w:val="center"/>
        </w:trPr>
        <w:tc>
          <w:tcPr>
            <w:tcW w:w="2026" w:type="dxa"/>
            <w:vMerge w:val="restart"/>
            <w:vAlign w:val="center"/>
          </w:tcPr>
          <w:p w14:paraId="1F22A6BD" w14:textId="77777777" w:rsidR="007D271B" w:rsidRPr="000E7119" w:rsidRDefault="0054603B" w:rsidP="000A2D28">
            <w:pPr>
              <w:pBdr>
                <w:top w:val="nil"/>
                <w:left w:val="nil"/>
                <w:bottom w:val="nil"/>
                <w:right w:val="nil"/>
                <w:between w:val="nil"/>
              </w:pBdr>
              <w:tabs>
                <w:tab w:val="left" w:pos="72"/>
              </w:tabs>
              <w:ind w:left="709" w:hanging="637"/>
              <w:jc w:val="left"/>
              <w:rPr>
                <w:rFonts w:asciiTheme="majorHAnsi" w:hAnsiTheme="majorHAnsi"/>
                <w:b/>
                <w:color w:val="000000"/>
              </w:rPr>
            </w:pPr>
            <w:r w:rsidRPr="000E7119">
              <w:rPr>
                <w:rFonts w:asciiTheme="majorHAnsi" w:hAnsiTheme="majorHAnsi"/>
                <w:b/>
                <w:color w:val="000000"/>
              </w:rPr>
              <w:t>Componente A</w:t>
            </w:r>
          </w:p>
        </w:tc>
        <w:tc>
          <w:tcPr>
            <w:tcW w:w="5584" w:type="dxa"/>
            <w:gridSpan w:val="2"/>
          </w:tcPr>
          <w:p w14:paraId="0F635A49" w14:textId="77777777" w:rsidR="007D271B" w:rsidRPr="000E7119" w:rsidRDefault="0054603B" w:rsidP="000A2D28">
            <w:pPr>
              <w:pBdr>
                <w:top w:val="nil"/>
                <w:left w:val="nil"/>
                <w:bottom w:val="nil"/>
                <w:right w:val="nil"/>
                <w:between w:val="nil"/>
              </w:pBdr>
              <w:tabs>
                <w:tab w:val="left" w:pos="709"/>
              </w:tabs>
              <w:ind w:hanging="709"/>
              <w:jc w:val="center"/>
              <w:rPr>
                <w:rFonts w:asciiTheme="majorHAnsi" w:hAnsiTheme="majorHAnsi"/>
                <w:b/>
                <w:color w:val="000000"/>
              </w:rPr>
            </w:pPr>
            <w:r w:rsidRPr="000E7119">
              <w:rPr>
                <w:rFonts w:asciiTheme="majorHAnsi" w:hAnsiTheme="majorHAnsi"/>
                <w:b/>
                <w:color w:val="000000"/>
              </w:rPr>
              <w:t>Sistema de Gestión y Seguimiento</w:t>
            </w:r>
          </w:p>
        </w:tc>
      </w:tr>
      <w:tr w:rsidR="007D271B" w:rsidRPr="000E7119" w14:paraId="3FEC65A0" w14:textId="77777777" w:rsidTr="000A2D28">
        <w:trPr>
          <w:trHeight w:val="200"/>
          <w:jc w:val="center"/>
        </w:trPr>
        <w:tc>
          <w:tcPr>
            <w:tcW w:w="2026" w:type="dxa"/>
            <w:vMerge/>
            <w:vAlign w:val="center"/>
          </w:tcPr>
          <w:p w14:paraId="079A5E64"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b/>
                <w:color w:val="000000"/>
              </w:rPr>
            </w:pPr>
          </w:p>
        </w:tc>
        <w:tc>
          <w:tcPr>
            <w:tcW w:w="804" w:type="dxa"/>
            <w:shd w:val="clear" w:color="auto" w:fill="auto"/>
          </w:tcPr>
          <w:p w14:paraId="4823E8FC"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A1</w:t>
            </w:r>
          </w:p>
        </w:tc>
        <w:tc>
          <w:tcPr>
            <w:tcW w:w="4780" w:type="dxa"/>
            <w:shd w:val="clear" w:color="auto" w:fill="auto"/>
          </w:tcPr>
          <w:p w14:paraId="24ADF067" w14:textId="77777777" w:rsidR="007D271B" w:rsidRPr="000E7119" w:rsidRDefault="0054603B" w:rsidP="000A2D28">
            <w:pPr>
              <w:pBdr>
                <w:top w:val="nil"/>
                <w:left w:val="nil"/>
                <w:bottom w:val="nil"/>
                <w:right w:val="nil"/>
                <w:between w:val="nil"/>
              </w:pBdr>
              <w:tabs>
                <w:tab w:val="left" w:pos="709"/>
              </w:tabs>
              <w:ind w:left="72" w:hanging="72"/>
              <w:rPr>
                <w:rFonts w:asciiTheme="majorHAnsi" w:hAnsiTheme="majorHAnsi"/>
                <w:color w:val="000000"/>
              </w:rPr>
            </w:pPr>
            <w:r w:rsidRPr="000E7119">
              <w:rPr>
                <w:rFonts w:asciiTheme="majorHAnsi" w:hAnsiTheme="majorHAnsi"/>
                <w:color w:val="000000"/>
              </w:rPr>
              <w:t>Estructura del Sistema de Gestión Ambiental, Social y SST</w:t>
            </w:r>
          </w:p>
        </w:tc>
      </w:tr>
      <w:tr w:rsidR="007D271B" w:rsidRPr="000E7119" w14:paraId="7DD314D6" w14:textId="77777777">
        <w:trPr>
          <w:jc w:val="center"/>
        </w:trPr>
        <w:tc>
          <w:tcPr>
            <w:tcW w:w="2026" w:type="dxa"/>
            <w:vMerge w:val="restart"/>
            <w:vAlign w:val="center"/>
          </w:tcPr>
          <w:p w14:paraId="6B038C88" w14:textId="77777777" w:rsidR="007D271B" w:rsidRPr="000E7119" w:rsidRDefault="0054603B" w:rsidP="000A2D28">
            <w:pPr>
              <w:pBdr>
                <w:top w:val="nil"/>
                <w:left w:val="nil"/>
                <w:bottom w:val="nil"/>
                <w:right w:val="nil"/>
                <w:between w:val="nil"/>
              </w:pBdr>
              <w:tabs>
                <w:tab w:val="left" w:pos="72"/>
              </w:tabs>
              <w:ind w:left="709" w:hanging="637"/>
              <w:jc w:val="left"/>
              <w:rPr>
                <w:rFonts w:asciiTheme="majorHAnsi" w:hAnsiTheme="majorHAnsi"/>
                <w:b/>
                <w:color w:val="000000"/>
              </w:rPr>
            </w:pPr>
            <w:r w:rsidRPr="000E7119">
              <w:rPr>
                <w:rFonts w:asciiTheme="majorHAnsi" w:hAnsiTheme="majorHAnsi"/>
                <w:b/>
                <w:color w:val="000000"/>
              </w:rPr>
              <w:lastRenderedPageBreak/>
              <w:t>Componente B</w:t>
            </w:r>
          </w:p>
        </w:tc>
        <w:tc>
          <w:tcPr>
            <w:tcW w:w="5584" w:type="dxa"/>
            <w:gridSpan w:val="2"/>
          </w:tcPr>
          <w:p w14:paraId="02331C58" w14:textId="77777777" w:rsidR="007D271B" w:rsidRPr="000E7119" w:rsidRDefault="0054603B" w:rsidP="00AF49D5">
            <w:pPr>
              <w:pBdr>
                <w:top w:val="nil"/>
                <w:left w:val="nil"/>
                <w:bottom w:val="nil"/>
                <w:right w:val="nil"/>
                <w:between w:val="nil"/>
              </w:pBdr>
              <w:tabs>
                <w:tab w:val="left" w:pos="72"/>
              </w:tabs>
              <w:jc w:val="center"/>
              <w:rPr>
                <w:rFonts w:asciiTheme="majorHAnsi" w:hAnsiTheme="majorHAnsi"/>
                <w:b/>
                <w:color w:val="000000"/>
              </w:rPr>
            </w:pPr>
            <w:r w:rsidRPr="000E7119">
              <w:rPr>
                <w:rFonts w:asciiTheme="majorHAnsi" w:hAnsiTheme="majorHAnsi"/>
                <w:b/>
                <w:color w:val="000000"/>
              </w:rPr>
              <w:t>Plan de Gestión Social en Obra</w:t>
            </w:r>
          </w:p>
        </w:tc>
      </w:tr>
      <w:tr w:rsidR="007D271B" w:rsidRPr="000E7119" w14:paraId="260EC1A9" w14:textId="77777777" w:rsidTr="000A2D28">
        <w:trPr>
          <w:jc w:val="center"/>
        </w:trPr>
        <w:tc>
          <w:tcPr>
            <w:tcW w:w="2026" w:type="dxa"/>
            <w:vMerge/>
            <w:vAlign w:val="center"/>
          </w:tcPr>
          <w:p w14:paraId="25D350C7"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b/>
                <w:color w:val="000000"/>
              </w:rPr>
            </w:pPr>
          </w:p>
        </w:tc>
        <w:tc>
          <w:tcPr>
            <w:tcW w:w="804" w:type="dxa"/>
          </w:tcPr>
          <w:p w14:paraId="36CEB697"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B1</w:t>
            </w:r>
          </w:p>
        </w:tc>
        <w:tc>
          <w:tcPr>
            <w:tcW w:w="4780" w:type="dxa"/>
          </w:tcPr>
          <w:p w14:paraId="333F7F98" w14:textId="77777777" w:rsidR="007D271B" w:rsidRPr="000E7119" w:rsidRDefault="0054603B" w:rsidP="000A2D28">
            <w:pPr>
              <w:widowControl w:val="0"/>
              <w:pBdr>
                <w:top w:val="nil"/>
                <w:left w:val="nil"/>
                <w:bottom w:val="nil"/>
                <w:right w:val="nil"/>
                <w:between w:val="nil"/>
              </w:pBdr>
              <w:rPr>
                <w:rFonts w:asciiTheme="majorHAnsi" w:hAnsiTheme="majorHAnsi"/>
                <w:color w:val="000000"/>
              </w:rPr>
            </w:pPr>
            <w:r w:rsidRPr="000E7119">
              <w:rPr>
                <w:rFonts w:asciiTheme="majorHAnsi" w:hAnsiTheme="majorHAnsi"/>
                <w:color w:val="000000"/>
              </w:rPr>
              <w:t>Divulgación e Información a la comunidad</w:t>
            </w:r>
          </w:p>
        </w:tc>
      </w:tr>
      <w:tr w:rsidR="007D271B" w:rsidRPr="000E7119" w14:paraId="40897C23" w14:textId="77777777" w:rsidTr="000A2D28">
        <w:trPr>
          <w:jc w:val="center"/>
        </w:trPr>
        <w:tc>
          <w:tcPr>
            <w:tcW w:w="2026" w:type="dxa"/>
            <w:vMerge/>
            <w:vAlign w:val="center"/>
          </w:tcPr>
          <w:p w14:paraId="1F284943"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color w:val="000000"/>
              </w:rPr>
            </w:pPr>
          </w:p>
        </w:tc>
        <w:tc>
          <w:tcPr>
            <w:tcW w:w="804" w:type="dxa"/>
          </w:tcPr>
          <w:p w14:paraId="678F5326"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B2</w:t>
            </w:r>
          </w:p>
        </w:tc>
        <w:tc>
          <w:tcPr>
            <w:tcW w:w="4780" w:type="dxa"/>
          </w:tcPr>
          <w:p w14:paraId="0075C169" w14:textId="77777777" w:rsidR="007D271B" w:rsidRPr="000E7119" w:rsidRDefault="0054603B" w:rsidP="000A2D28">
            <w:pPr>
              <w:widowControl w:val="0"/>
              <w:pBdr>
                <w:top w:val="nil"/>
                <w:left w:val="nil"/>
                <w:bottom w:val="nil"/>
                <w:right w:val="nil"/>
                <w:between w:val="nil"/>
              </w:pBdr>
              <w:rPr>
                <w:rFonts w:asciiTheme="majorHAnsi" w:hAnsiTheme="majorHAnsi"/>
                <w:color w:val="000000"/>
              </w:rPr>
            </w:pPr>
            <w:r w:rsidRPr="000E7119">
              <w:rPr>
                <w:rFonts w:asciiTheme="majorHAnsi" w:hAnsiTheme="majorHAnsi"/>
                <w:color w:val="000000"/>
              </w:rPr>
              <w:t>Manejo de la infraestructura Social</w:t>
            </w:r>
          </w:p>
        </w:tc>
      </w:tr>
      <w:tr w:rsidR="007D271B" w:rsidRPr="000E7119" w14:paraId="29760958" w14:textId="77777777" w:rsidTr="000A2D28">
        <w:trPr>
          <w:jc w:val="center"/>
        </w:trPr>
        <w:tc>
          <w:tcPr>
            <w:tcW w:w="2026" w:type="dxa"/>
            <w:vMerge/>
            <w:vAlign w:val="center"/>
          </w:tcPr>
          <w:p w14:paraId="756C1DE2"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color w:val="000000"/>
              </w:rPr>
            </w:pPr>
          </w:p>
        </w:tc>
        <w:tc>
          <w:tcPr>
            <w:tcW w:w="804" w:type="dxa"/>
          </w:tcPr>
          <w:p w14:paraId="4FC3643B"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B3</w:t>
            </w:r>
          </w:p>
        </w:tc>
        <w:tc>
          <w:tcPr>
            <w:tcW w:w="4780" w:type="dxa"/>
          </w:tcPr>
          <w:p w14:paraId="15E91276" w14:textId="77777777" w:rsidR="007D271B" w:rsidRPr="000E7119" w:rsidRDefault="0054603B" w:rsidP="000A2D28">
            <w:pPr>
              <w:widowControl w:val="0"/>
              <w:pBdr>
                <w:top w:val="nil"/>
                <w:left w:val="nil"/>
                <w:bottom w:val="nil"/>
                <w:right w:val="nil"/>
                <w:between w:val="nil"/>
              </w:pBdr>
              <w:rPr>
                <w:rFonts w:asciiTheme="majorHAnsi" w:hAnsiTheme="majorHAnsi"/>
                <w:color w:val="000000"/>
              </w:rPr>
            </w:pPr>
            <w:r w:rsidRPr="000E7119">
              <w:rPr>
                <w:rFonts w:asciiTheme="majorHAnsi" w:hAnsiTheme="majorHAnsi"/>
                <w:color w:val="000000"/>
              </w:rPr>
              <w:t>Atención y Participación Ciudadana</w:t>
            </w:r>
          </w:p>
        </w:tc>
      </w:tr>
      <w:tr w:rsidR="007D271B" w:rsidRPr="000E7119" w14:paraId="67D73E57" w14:textId="77777777" w:rsidTr="000A2D28">
        <w:trPr>
          <w:jc w:val="center"/>
        </w:trPr>
        <w:tc>
          <w:tcPr>
            <w:tcW w:w="2026" w:type="dxa"/>
            <w:vMerge/>
            <w:vAlign w:val="center"/>
          </w:tcPr>
          <w:p w14:paraId="30512B98"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color w:val="000000"/>
              </w:rPr>
            </w:pPr>
          </w:p>
        </w:tc>
        <w:tc>
          <w:tcPr>
            <w:tcW w:w="804" w:type="dxa"/>
          </w:tcPr>
          <w:p w14:paraId="350229A8"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B5</w:t>
            </w:r>
          </w:p>
        </w:tc>
        <w:tc>
          <w:tcPr>
            <w:tcW w:w="4780" w:type="dxa"/>
          </w:tcPr>
          <w:p w14:paraId="2F04D7CA" w14:textId="77777777" w:rsidR="007D271B" w:rsidRPr="000E7119" w:rsidRDefault="0054603B" w:rsidP="000A2D28">
            <w:pPr>
              <w:widowControl w:val="0"/>
              <w:pBdr>
                <w:top w:val="nil"/>
                <w:left w:val="nil"/>
                <w:bottom w:val="nil"/>
                <w:right w:val="nil"/>
                <w:between w:val="nil"/>
              </w:pBdr>
              <w:rPr>
                <w:rFonts w:asciiTheme="majorHAnsi" w:hAnsiTheme="majorHAnsi"/>
                <w:color w:val="000000"/>
              </w:rPr>
            </w:pPr>
            <w:r w:rsidRPr="000E7119">
              <w:rPr>
                <w:rFonts w:asciiTheme="majorHAnsi" w:hAnsiTheme="majorHAnsi"/>
                <w:color w:val="000000"/>
              </w:rPr>
              <w:t>Generación de empleo</w:t>
            </w:r>
          </w:p>
        </w:tc>
      </w:tr>
      <w:tr w:rsidR="007D271B" w:rsidRPr="000E7119" w14:paraId="613E21DD" w14:textId="77777777">
        <w:trPr>
          <w:jc w:val="center"/>
        </w:trPr>
        <w:tc>
          <w:tcPr>
            <w:tcW w:w="2026" w:type="dxa"/>
            <w:vMerge w:val="restart"/>
            <w:vAlign w:val="center"/>
          </w:tcPr>
          <w:p w14:paraId="477F8744" w14:textId="77777777" w:rsidR="007D271B" w:rsidRPr="000E7119" w:rsidRDefault="0054603B" w:rsidP="000A2D28">
            <w:pPr>
              <w:pBdr>
                <w:top w:val="nil"/>
                <w:left w:val="nil"/>
                <w:bottom w:val="nil"/>
                <w:right w:val="nil"/>
                <w:between w:val="nil"/>
              </w:pBdr>
              <w:tabs>
                <w:tab w:val="left" w:pos="72"/>
              </w:tabs>
              <w:ind w:left="709" w:hanging="637"/>
              <w:jc w:val="left"/>
              <w:rPr>
                <w:rFonts w:asciiTheme="majorHAnsi" w:hAnsiTheme="majorHAnsi"/>
                <w:b/>
                <w:color w:val="000000"/>
              </w:rPr>
            </w:pPr>
            <w:r w:rsidRPr="000E7119">
              <w:rPr>
                <w:rFonts w:asciiTheme="majorHAnsi" w:hAnsiTheme="majorHAnsi"/>
                <w:b/>
                <w:color w:val="000000"/>
              </w:rPr>
              <w:t xml:space="preserve">Componente C </w:t>
            </w:r>
          </w:p>
        </w:tc>
        <w:tc>
          <w:tcPr>
            <w:tcW w:w="5584" w:type="dxa"/>
            <w:gridSpan w:val="2"/>
          </w:tcPr>
          <w:p w14:paraId="0275189E" w14:textId="77777777" w:rsidR="007D271B" w:rsidRPr="000E7119" w:rsidRDefault="0054603B" w:rsidP="00AF49D5">
            <w:pPr>
              <w:pBdr>
                <w:top w:val="nil"/>
                <w:left w:val="nil"/>
                <w:bottom w:val="nil"/>
                <w:right w:val="nil"/>
                <w:between w:val="nil"/>
              </w:pBdr>
              <w:tabs>
                <w:tab w:val="left" w:pos="72"/>
              </w:tabs>
              <w:jc w:val="center"/>
              <w:rPr>
                <w:rFonts w:asciiTheme="majorHAnsi" w:hAnsiTheme="majorHAnsi"/>
                <w:b/>
                <w:color w:val="000000"/>
              </w:rPr>
            </w:pPr>
            <w:r w:rsidRPr="000E7119">
              <w:rPr>
                <w:rFonts w:asciiTheme="majorHAnsi" w:hAnsiTheme="majorHAnsi"/>
                <w:b/>
                <w:color w:val="000000"/>
              </w:rPr>
              <w:t>Manejo de Componente Biótico</w:t>
            </w:r>
          </w:p>
        </w:tc>
      </w:tr>
      <w:tr w:rsidR="007D271B" w:rsidRPr="000E7119" w14:paraId="65DEAE49" w14:textId="77777777" w:rsidTr="000A2D28">
        <w:trPr>
          <w:jc w:val="center"/>
        </w:trPr>
        <w:tc>
          <w:tcPr>
            <w:tcW w:w="2026" w:type="dxa"/>
            <w:vMerge/>
            <w:vAlign w:val="center"/>
          </w:tcPr>
          <w:p w14:paraId="27A60B88" w14:textId="77777777" w:rsidR="007D271B" w:rsidRPr="000E7119" w:rsidRDefault="007D271B" w:rsidP="000A2D28">
            <w:pPr>
              <w:widowControl w:val="0"/>
              <w:pBdr>
                <w:top w:val="nil"/>
                <w:left w:val="nil"/>
                <w:bottom w:val="nil"/>
                <w:right w:val="nil"/>
                <w:between w:val="nil"/>
              </w:pBdr>
              <w:jc w:val="center"/>
              <w:rPr>
                <w:rFonts w:asciiTheme="majorHAnsi" w:hAnsiTheme="majorHAnsi"/>
                <w:color w:val="000000"/>
              </w:rPr>
            </w:pPr>
          </w:p>
        </w:tc>
        <w:tc>
          <w:tcPr>
            <w:tcW w:w="804" w:type="dxa"/>
          </w:tcPr>
          <w:p w14:paraId="28152EA2"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C1</w:t>
            </w:r>
          </w:p>
        </w:tc>
        <w:tc>
          <w:tcPr>
            <w:tcW w:w="4780" w:type="dxa"/>
          </w:tcPr>
          <w:p w14:paraId="4FAAC89A" w14:textId="77777777" w:rsidR="007D271B" w:rsidRPr="000E7119" w:rsidRDefault="0054603B" w:rsidP="00FF4D68">
            <w:pPr>
              <w:widowControl w:val="0"/>
              <w:pBdr>
                <w:top w:val="nil"/>
                <w:left w:val="nil"/>
                <w:bottom w:val="nil"/>
                <w:right w:val="nil"/>
                <w:between w:val="nil"/>
              </w:pBdr>
              <w:rPr>
                <w:rFonts w:asciiTheme="majorHAnsi" w:hAnsiTheme="majorHAnsi"/>
                <w:color w:val="000000"/>
              </w:rPr>
            </w:pPr>
            <w:r w:rsidRPr="000E7119">
              <w:rPr>
                <w:rFonts w:asciiTheme="majorHAnsi" w:hAnsiTheme="majorHAnsi"/>
                <w:color w:val="000000"/>
              </w:rPr>
              <w:t>Protección y conservación de árboles</w:t>
            </w:r>
          </w:p>
        </w:tc>
      </w:tr>
      <w:tr w:rsidR="007D271B" w:rsidRPr="000E7119" w14:paraId="4FB0A2D4" w14:textId="77777777">
        <w:trPr>
          <w:jc w:val="center"/>
        </w:trPr>
        <w:tc>
          <w:tcPr>
            <w:tcW w:w="2026" w:type="dxa"/>
            <w:vMerge w:val="restart"/>
            <w:vAlign w:val="center"/>
          </w:tcPr>
          <w:p w14:paraId="2AD10767" w14:textId="77777777" w:rsidR="007D271B" w:rsidRPr="000E7119" w:rsidRDefault="0054603B" w:rsidP="000A2D28">
            <w:pPr>
              <w:pBdr>
                <w:top w:val="nil"/>
                <w:left w:val="nil"/>
                <w:bottom w:val="nil"/>
                <w:right w:val="nil"/>
                <w:between w:val="nil"/>
              </w:pBdr>
              <w:tabs>
                <w:tab w:val="left" w:pos="72"/>
              </w:tabs>
              <w:ind w:left="709" w:hanging="637"/>
              <w:jc w:val="left"/>
              <w:rPr>
                <w:rFonts w:asciiTheme="majorHAnsi" w:hAnsiTheme="majorHAnsi"/>
                <w:b/>
                <w:color w:val="000000"/>
              </w:rPr>
            </w:pPr>
            <w:r w:rsidRPr="000E7119">
              <w:rPr>
                <w:rFonts w:asciiTheme="majorHAnsi" w:hAnsiTheme="majorHAnsi"/>
                <w:b/>
                <w:color w:val="000000"/>
              </w:rPr>
              <w:t>Componente D</w:t>
            </w:r>
          </w:p>
        </w:tc>
        <w:tc>
          <w:tcPr>
            <w:tcW w:w="5584" w:type="dxa"/>
            <w:gridSpan w:val="2"/>
            <w:shd w:val="clear" w:color="auto" w:fill="auto"/>
          </w:tcPr>
          <w:p w14:paraId="3015CEF0" w14:textId="77777777" w:rsidR="007D271B" w:rsidRPr="000E7119" w:rsidRDefault="0054603B" w:rsidP="000A2D28">
            <w:pPr>
              <w:widowControl w:val="0"/>
              <w:pBdr>
                <w:top w:val="nil"/>
                <w:left w:val="nil"/>
                <w:bottom w:val="nil"/>
                <w:right w:val="nil"/>
                <w:between w:val="nil"/>
              </w:pBdr>
              <w:tabs>
                <w:tab w:val="left" w:pos="72"/>
                <w:tab w:val="left" w:pos="780"/>
              </w:tabs>
              <w:jc w:val="center"/>
              <w:rPr>
                <w:rFonts w:asciiTheme="majorHAnsi" w:hAnsiTheme="majorHAnsi"/>
                <w:b/>
                <w:color w:val="000000"/>
              </w:rPr>
            </w:pPr>
            <w:r w:rsidRPr="000E7119">
              <w:rPr>
                <w:rFonts w:asciiTheme="majorHAnsi" w:hAnsiTheme="majorHAnsi"/>
                <w:b/>
                <w:color w:val="000000"/>
              </w:rPr>
              <w:t>Gestión Ambiental</w:t>
            </w:r>
          </w:p>
        </w:tc>
      </w:tr>
      <w:tr w:rsidR="007D271B" w:rsidRPr="000E7119" w14:paraId="5BF15FBF" w14:textId="77777777" w:rsidTr="000A2D28">
        <w:trPr>
          <w:jc w:val="center"/>
        </w:trPr>
        <w:tc>
          <w:tcPr>
            <w:tcW w:w="2026" w:type="dxa"/>
            <w:vMerge/>
            <w:vAlign w:val="center"/>
          </w:tcPr>
          <w:p w14:paraId="46639075"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b/>
                <w:color w:val="000000"/>
              </w:rPr>
            </w:pPr>
          </w:p>
        </w:tc>
        <w:tc>
          <w:tcPr>
            <w:tcW w:w="804" w:type="dxa"/>
            <w:shd w:val="clear" w:color="auto" w:fill="auto"/>
          </w:tcPr>
          <w:p w14:paraId="74A9B27D"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D1</w:t>
            </w:r>
          </w:p>
        </w:tc>
        <w:tc>
          <w:tcPr>
            <w:tcW w:w="4780" w:type="dxa"/>
            <w:shd w:val="clear" w:color="auto" w:fill="auto"/>
          </w:tcPr>
          <w:p w14:paraId="2D316B62" w14:textId="77777777" w:rsidR="007D271B" w:rsidRPr="000E7119" w:rsidRDefault="0054603B" w:rsidP="00FF4D68">
            <w:pPr>
              <w:widowControl w:val="0"/>
              <w:pBdr>
                <w:top w:val="nil"/>
                <w:left w:val="nil"/>
                <w:bottom w:val="nil"/>
                <w:right w:val="nil"/>
                <w:between w:val="nil"/>
              </w:pBdr>
              <w:rPr>
                <w:rFonts w:asciiTheme="majorHAnsi" w:hAnsiTheme="majorHAnsi"/>
                <w:color w:val="000000"/>
              </w:rPr>
            </w:pPr>
            <w:r w:rsidRPr="000E7119">
              <w:rPr>
                <w:rFonts w:asciiTheme="majorHAnsi" w:hAnsiTheme="majorHAnsi"/>
                <w:color w:val="000000"/>
              </w:rPr>
              <w:t>Manejo de demoliciones, escombros y residuos</w:t>
            </w:r>
          </w:p>
        </w:tc>
      </w:tr>
      <w:tr w:rsidR="007D271B" w:rsidRPr="000E7119" w14:paraId="2F2E7326" w14:textId="77777777" w:rsidTr="000A2D28">
        <w:trPr>
          <w:jc w:val="center"/>
        </w:trPr>
        <w:tc>
          <w:tcPr>
            <w:tcW w:w="2026" w:type="dxa"/>
            <w:vMerge/>
            <w:vAlign w:val="center"/>
          </w:tcPr>
          <w:p w14:paraId="55F317B9"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color w:val="000000"/>
              </w:rPr>
            </w:pPr>
          </w:p>
        </w:tc>
        <w:tc>
          <w:tcPr>
            <w:tcW w:w="804" w:type="dxa"/>
            <w:shd w:val="clear" w:color="auto" w:fill="auto"/>
          </w:tcPr>
          <w:p w14:paraId="69E1FF47"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D2</w:t>
            </w:r>
          </w:p>
        </w:tc>
        <w:tc>
          <w:tcPr>
            <w:tcW w:w="4780" w:type="dxa"/>
            <w:shd w:val="clear" w:color="auto" w:fill="auto"/>
          </w:tcPr>
          <w:p w14:paraId="1E0B364A" w14:textId="77777777" w:rsidR="007D271B" w:rsidRPr="000E7119" w:rsidRDefault="0054603B" w:rsidP="000A2D28">
            <w:pPr>
              <w:widowControl w:val="0"/>
              <w:pBdr>
                <w:top w:val="nil"/>
                <w:left w:val="nil"/>
                <w:bottom w:val="nil"/>
                <w:right w:val="nil"/>
                <w:between w:val="nil"/>
              </w:pBdr>
              <w:rPr>
                <w:rFonts w:asciiTheme="majorHAnsi" w:hAnsiTheme="majorHAnsi"/>
                <w:color w:val="000000"/>
              </w:rPr>
            </w:pPr>
            <w:r w:rsidRPr="000E7119">
              <w:rPr>
                <w:rFonts w:asciiTheme="majorHAnsi" w:hAnsiTheme="majorHAnsi"/>
                <w:color w:val="000000"/>
              </w:rPr>
              <w:t>Manejo de campamentos e instalaciones temporales</w:t>
            </w:r>
          </w:p>
        </w:tc>
      </w:tr>
      <w:tr w:rsidR="007D271B" w:rsidRPr="000E7119" w14:paraId="652DAAF1" w14:textId="77777777" w:rsidTr="000A2D28">
        <w:trPr>
          <w:jc w:val="center"/>
        </w:trPr>
        <w:tc>
          <w:tcPr>
            <w:tcW w:w="2026" w:type="dxa"/>
            <w:vMerge/>
            <w:vAlign w:val="center"/>
          </w:tcPr>
          <w:p w14:paraId="24045079"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color w:val="000000"/>
              </w:rPr>
            </w:pPr>
          </w:p>
        </w:tc>
        <w:tc>
          <w:tcPr>
            <w:tcW w:w="804" w:type="dxa"/>
            <w:shd w:val="clear" w:color="auto" w:fill="auto"/>
          </w:tcPr>
          <w:p w14:paraId="548FF95D"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D3</w:t>
            </w:r>
          </w:p>
        </w:tc>
        <w:tc>
          <w:tcPr>
            <w:tcW w:w="4780" w:type="dxa"/>
            <w:shd w:val="clear" w:color="auto" w:fill="auto"/>
          </w:tcPr>
          <w:p w14:paraId="325E4299" w14:textId="77777777" w:rsidR="007D271B" w:rsidRPr="000E7119" w:rsidRDefault="0054603B" w:rsidP="000A2D28">
            <w:pPr>
              <w:widowControl w:val="0"/>
              <w:pBdr>
                <w:top w:val="nil"/>
                <w:left w:val="nil"/>
                <w:bottom w:val="nil"/>
                <w:right w:val="nil"/>
                <w:between w:val="nil"/>
              </w:pBdr>
              <w:rPr>
                <w:rFonts w:asciiTheme="majorHAnsi" w:hAnsiTheme="majorHAnsi"/>
                <w:color w:val="000000"/>
              </w:rPr>
            </w:pPr>
            <w:r w:rsidRPr="000E7119">
              <w:rPr>
                <w:rFonts w:asciiTheme="majorHAnsi" w:hAnsiTheme="majorHAnsi"/>
                <w:color w:val="000000"/>
              </w:rPr>
              <w:t>Manejo de maquinaria, equipos y transporte</w:t>
            </w:r>
          </w:p>
        </w:tc>
      </w:tr>
      <w:tr w:rsidR="007D271B" w:rsidRPr="000E7119" w14:paraId="6285492B" w14:textId="77777777" w:rsidTr="000A2D28">
        <w:trPr>
          <w:jc w:val="center"/>
        </w:trPr>
        <w:tc>
          <w:tcPr>
            <w:tcW w:w="2026" w:type="dxa"/>
            <w:vMerge/>
            <w:vAlign w:val="center"/>
          </w:tcPr>
          <w:p w14:paraId="2403C4B5"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color w:val="000000"/>
              </w:rPr>
            </w:pPr>
          </w:p>
        </w:tc>
        <w:tc>
          <w:tcPr>
            <w:tcW w:w="804" w:type="dxa"/>
            <w:shd w:val="clear" w:color="auto" w:fill="auto"/>
          </w:tcPr>
          <w:p w14:paraId="3F9E0F79"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D4</w:t>
            </w:r>
          </w:p>
        </w:tc>
        <w:tc>
          <w:tcPr>
            <w:tcW w:w="4780" w:type="dxa"/>
            <w:shd w:val="clear" w:color="auto" w:fill="auto"/>
          </w:tcPr>
          <w:p w14:paraId="2DC465E2" w14:textId="77777777" w:rsidR="007D271B" w:rsidRPr="000E7119" w:rsidRDefault="0054603B" w:rsidP="000A2D28">
            <w:pPr>
              <w:widowControl w:val="0"/>
              <w:pBdr>
                <w:top w:val="nil"/>
                <w:left w:val="nil"/>
                <w:bottom w:val="nil"/>
                <w:right w:val="nil"/>
                <w:between w:val="nil"/>
              </w:pBdr>
              <w:rPr>
                <w:rFonts w:asciiTheme="majorHAnsi" w:hAnsiTheme="majorHAnsi"/>
                <w:color w:val="000000"/>
              </w:rPr>
            </w:pPr>
            <w:r w:rsidRPr="000E7119">
              <w:rPr>
                <w:rFonts w:asciiTheme="majorHAnsi" w:hAnsiTheme="majorHAnsi"/>
                <w:color w:val="000000"/>
              </w:rPr>
              <w:t>Manejo de residuos líquidos, combustibles, aceites y sustancias químicas</w:t>
            </w:r>
          </w:p>
        </w:tc>
      </w:tr>
      <w:tr w:rsidR="007D271B" w:rsidRPr="000E7119" w14:paraId="70B33DFF" w14:textId="77777777" w:rsidTr="000A2D28">
        <w:trPr>
          <w:jc w:val="center"/>
        </w:trPr>
        <w:tc>
          <w:tcPr>
            <w:tcW w:w="2026" w:type="dxa"/>
            <w:vMerge/>
            <w:vAlign w:val="center"/>
          </w:tcPr>
          <w:p w14:paraId="2E54EE0F"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color w:val="000000"/>
              </w:rPr>
            </w:pPr>
          </w:p>
        </w:tc>
        <w:tc>
          <w:tcPr>
            <w:tcW w:w="804" w:type="dxa"/>
            <w:shd w:val="clear" w:color="auto" w:fill="auto"/>
          </w:tcPr>
          <w:p w14:paraId="0B3D7D75"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D5</w:t>
            </w:r>
          </w:p>
        </w:tc>
        <w:tc>
          <w:tcPr>
            <w:tcW w:w="4780" w:type="dxa"/>
            <w:shd w:val="clear" w:color="auto" w:fill="auto"/>
          </w:tcPr>
          <w:p w14:paraId="5102BA55" w14:textId="77777777" w:rsidR="007D271B" w:rsidRPr="000E7119" w:rsidRDefault="0054603B" w:rsidP="000A2D28">
            <w:pPr>
              <w:widowControl w:val="0"/>
              <w:pBdr>
                <w:top w:val="nil"/>
                <w:left w:val="nil"/>
                <w:bottom w:val="nil"/>
                <w:right w:val="nil"/>
                <w:between w:val="nil"/>
              </w:pBdr>
              <w:rPr>
                <w:rFonts w:asciiTheme="majorHAnsi" w:hAnsiTheme="majorHAnsi"/>
                <w:color w:val="000000"/>
              </w:rPr>
            </w:pPr>
            <w:r w:rsidRPr="000E7119">
              <w:rPr>
                <w:rFonts w:asciiTheme="majorHAnsi" w:hAnsiTheme="majorHAnsi"/>
                <w:color w:val="000000"/>
              </w:rPr>
              <w:t>Manejo de estructuras y aseo</w:t>
            </w:r>
          </w:p>
        </w:tc>
      </w:tr>
      <w:tr w:rsidR="007D271B" w:rsidRPr="000E7119" w14:paraId="21F6557F" w14:textId="77777777" w:rsidTr="000A2D28">
        <w:trPr>
          <w:jc w:val="center"/>
        </w:trPr>
        <w:tc>
          <w:tcPr>
            <w:tcW w:w="2026" w:type="dxa"/>
            <w:vMerge/>
            <w:vAlign w:val="center"/>
          </w:tcPr>
          <w:p w14:paraId="275E47CA"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color w:val="000000"/>
              </w:rPr>
            </w:pPr>
          </w:p>
        </w:tc>
        <w:tc>
          <w:tcPr>
            <w:tcW w:w="804" w:type="dxa"/>
            <w:shd w:val="clear" w:color="auto" w:fill="auto"/>
          </w:tcPr>
          <w:p w14:paraId="66F4D670"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D6</w:t>
            </w:r>
          </w:p>
        </w:tc>
        <w:tc>
          <w:tcPr>
            <w:tcW w:w="4780" w:type="dxa"/>
            <w:shd w:val="clear" w:color="auto" w:fill="auto"/>
          </w:tcPr>
          <w:p w14:paraId="59D38085" w14:textId="77777777" w:rsidR="007D271B" w:rsidRPr="000E7119" w:rsidRDefault="0054603B" w:rsidP="000A2D28">
            <w:pPr>
              <w:widowControl w:val="0"/>
              <w:pBdr>
                <w:top w:val="nil"/>
                <w:left w:val="nil"/>
                <w:bottom w:val="nil"/>
                <w:right w:val="nil"/>
                <w:between w:val="nil"/>
              </w:pBdr>
              <w:rPr>
                <w:rFonts w:asciiTheme="majorHAnsi" w:hAnsiTheme="majorHAnsi"/>
                <w:color w:val="000000"/>
              </w:rPr>
            </w:pPr>
            <w:r w:rsidRPr="000E7119">
              <w:rPr>
                <w:rFonts w:asciiTheme="majorHAnsi" w:hAnsiTheme="majorHAnsi"/>
                <w:color w:val="000000"/>
              </w:rPr>
              <w:t>Manejo de aguas superficiales</w:t>
            </w:r>
          </w:p>
        </w:tc>
      </w:tr>
      <w:tr w:rsidR="007D271B" w:rsidRPr="000E7119" w14:paraId="66432609" w14:textId="77777777" w:rsidTr="000A2D28">
        <w:trPr>
          <w:jc w:val="center"/>
        </w:trPr>
        <w:tc>
          <w:tcPr>
            <w:tcW w:w="2026" w:type="dxa"/>
            <w:vMerge/>
            <w:vAlign w:val="center"/>
          </w:tcPr>
          <w:p w14:paraId="023AA130"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color w:val="000000"/>
              </w:rPr>
            </w:pPr>
          </w:p>
        </w:tc>
        <w:tc>
          <w:tcPr>
            <w:tcW w:w="804" w:type="dxa"/>
            <w:shd w:val="clear" w:color="auto" w:fill="auto"/>
          </w:tcPr>
          <w:p w14:paraId="1E465CD2"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D7</w:t>
            </w:r>
          </w:p>
        </w:tc>
        <w:tc>
          <w:tcPr>
            <w:tcW w:w="4780" w:type="dxa"/>
            <w:shd w:val="clear" w:color="auto" w:fill="auto"/>
          </w:tcPr>
          <w:p w14:paraId="0C63A87B" w14:textId="77777777" w:rsidR="007D271B" w:rsidRPr="000E7119" w:rsidRDefault="0054603B" w:rsidP="000A2D28">
            <w:pPr>
              <w:widowControl w:val="0"/>
              <w:pBdr>
                <w:top w:val="nil"/>
                <w:left w:val="nil"/>
                <w:bottom w:val="nil"/>
                <w:right w:val="nil"/>
                <w:between w:val="nil"/>
              </w:pBdr>
              <w:jc w:val="left"/>
              <w:rPr>
                <w:rFonts w:asciiTheme="majorHAnsi" w:hAnsiTheme="majorHAnsi"/>
                <w:color w:val="000000"/>
              </w:rPr>
            </w:pPr>
            <w:r w:rsidRPr="000E7119">
              <w:rPr>
                <w:rFonts w:asciiTheme="majorHAnsi" w:hAnsiTheme="majorHAnsi"/>
                <w:color w:val="000000"/>
              </w:rPr>
              <w:t>Control de emisiones atmosféricas y ruido</w:t>
            </w:r>
          </w:p>
        </w:tc>
      </w:tr>
      <w:tr w:rsidR="007D271B" w:rsidRPr="000E7119" w14:paraId="6831F3E0" w14:textId="77777777" w:rsidTr="000A2D28">
        <w:trPr>
          <w:jc w:val="center"/>
        </w:trPr>
        <w:tc>
          <w:tcPr>
            <w:tcW w:w="2026" w:type="dxa"/>
            <w:vMerge/>
            <w:vAlign w:val="center"/>
          </w:tcPr>
          <w:p w14:paraId="39171FAE" w14:textId="77777777" w:rsidR="007D271B" w:rsidRPr="000E7119" w:rsidRDefault="007D271B" w:rsidP="000A2D28">
            <w:pPr>
              <w:widowControl w:val="0"/>
              <w:pBdr>
                <w:top w:val="nil"/>
                <w:left w:val="nil"/>
                <w:bottom w:val="nil"/>
                <w:right w:val="nil"/>
                <w:between w:val="nil"/>
              </w:pBdr>
              <w:spacing w:line="276" w:lineRule="auto"/>
              <w:jc w:val="left"/>
              <w:rPr>
                <w:rFonts w:asciiTheme="majorHAnsi" w:hAnsiTheme="majorHAnsi"/>
                <w:color w:val="000000"/>
              </w:rPr>
            </w:pPr>
          </w:p>
        </w:tc>
        <w:tc>
          <w:tcPr>
            <w:tcW w:w="804" w:type="dxa"/>
            <w:shd w:val="clear" w:color="auto" w:fill="auto"/>
          </w:tcPr>
          <w:p w14:paraId="47272C14" w14:textId="77777777" w:rsidR="007D271B" w:rsidRPr="000E7119" w:rsidRDefault="0054603B" w:rsidP="000A2D28">
            <w:pPr>
              <w:widowControl w:val="0"/>
              <w:pBdr>
                <w:top w:val="nil"/>
                <w:left w:val="nil"/>
                <w:bottom w:val="nil"/>
                <w:right w:val="nil"/>
                <w:between w:val="nil"/>
              </w:pBdr>
              <w:jc w:val="center"/>
              <w:rPr>
                <w:rFonts w:asciiTheme="majorHAnsi" w:hAnsiTheme="majorHAnsi"/>
                <w:color w:val="000000"/>
              </w:rPr>
            </w:pPr>
            <w:r w:rsidRPr="000E7119">
              <w:rPr>
                <w:rFonts w:asciiTheme="majorHAnsi" w:hAnsiTheme="majorHAnsi"/>
                <w:color w:val="000000"/>
              </w:rPr>
              <w:t>D8</w:t>
            </w:r>
          </w:p>
        </w:tc>
        <w:tc>
          <w:tcPr>
            <w:tcW w:w="4780" w:type="dxa"/>
            <w:shd w:val="clear" w:color="auto" w:fill="auto"/>
          </w:tcPr>
          <w:p w14:paraId="44D2DB40" w14:textId="77777777" w:rsidR="007D271B" w:rsidRPr="000E7119" w:rsidRDefault="0054603B" w:rsidP="000A2D28">
            <w:pPr>
              <w:widowControl w:val="0"/>
              <w:pBdr>
                <w:top w:val="nil"/>
                <w:left w:val="nil"/>
                <w:bottom w:val="nil"/>
                <w:right w:val="nil"/>
                <w:between w:val="nil"/>
              </w:pBdr>
              <w:jc w:val="left"/>
              <w:rPr>
                <w:rFonts w:asciiTheme="majorHAnsi" w:hAnsiTheme="majorHAnsi"/>
                <w:color w:val="000000"/>
              </w:rPr>
            </w:pPr>
            <w:r w:rsidRPr="000E7119">
              <w:rPr>
                <w:rFonts w:asciiTheme="majorHAnsi" w:hAnsiTheme="majorHAnsi"/>
                <w:color w:val="000000"/>
              </w:rPr>
              <w:t>Manejo de redes de servicio público</w:t>
            </w:r>
          </w:p>
        </w:tc>
      </w:tr>
      <w:tr w:rsidR="007D271B" w:rsidRPr="000E7119" w14:paraId="7C9722FF" w14:textId="77777777">
        <w:trPr>
          <w:trHeight w:val="160"/>
          <w:jc w:val="center"/>
        </w:trPr>
        <w:tc>
          <w:tcPr>
            <w:tcW w:w="2026" w:type="dxa"/>
            <w:vMerge w:val="restart"/>
            <w:vAlign w:val="center"/>
          </w:tcPr>
          <w:p w14:paraId="5F65B91B" w14:textId="77777777" w:rsidR="007D271B" w:rsidRPr="000E7119" w:rsidRDefault="0054603B" w:rsidP="00AF49D5">
            <w:pPr>
              <w:pBdr>
                <w:top w:val="nil"/>
                <w:left w:val="nil"/>
                <w:bottom w:val="nil"/>
                <w:right w:val="nil"/>
                <w:between w:val="nil"/>
              </w:pBdr>
              <w:tabs>
                <w:tab w:val="left" w:pos="709"/>
              </w:tabs>
              <w:ind w:left="72" w:hanging="182"/>
              <w:jc w:val="center"/>
              <w:rPr>
                <w:rFonts w:asciiTheme="majorHAnsi" w:hAnsiTheme="majorHAnsi"/>
                <w:b/>
                <w:color w:val="000000"/>
              </w:rPr>
            </w:pPr>
            <w:r w:rsidRPr="000E7119">
              <w:rPr>
                <w:rFonts w:asciiTheme="majorHAnsi" w:hAnsiTheme="majorHAnsi"/>
                <w:b/>
                <w:color w:val="000000"/>
              </w:rPr>
              <w:t>Componente E</w:t>
            </w:r>
          </w:p>
        </w:tc>
        <w:tc>
          <w:tcPr>
            <w:tcW w:w="5584" w:type="dxa"/>
            <w:gridSpan w:val="2"/>
          </w:tcPr>
          <w:p w14:paraId="5C7B2DC1" w14:textId="77777777" w:rsidR="007D271B" w:rsidRPr="000E7119" w:rsidRDefault="0054603B" w:rsidP="00AF49D5">
            <w:pPr>
              <w:widowControl w:val="0"/>
              <w:pBdr>
                <w:top w:val="nil"/>
                <w:left w:val="nil"/>
                <w:bottom w:val="nil"/>
                <w:right w:val="nil"/>
                <w:between w:val="nil"/>
              </w:pBdr>
              <w:tabs>
                <w:tab w:val="left" w:pos="72"/>
              </w:tabs>
              <w:jc w:val="center"/>
              <w:rPr>
                <w:rFonts w:asciiTheme="majorHAnsi" w:hAnsiTheme="majorHAnsi"/>
                <w:b/>
                <w:color w:val="000000"/>
              </w:rPr>
            </w:pPr>
            <w:r w:rsidRPr="000E7119">
              <w:rPr>
                <w:rFonts w:asciiTheme="majorHAnsi" w:hAnsiTheme="majorHAnsi"/>
                <w:b/>
                <w:color w:val="000000"/>
              </w:rPr>
              <w:t>Seguridad y Salud en el Trabajo</w:t>
            </w:r>
          </w:p>
        </w:tc>
      </w:tr>
      <w:tr w:rsidR="007D271B" w:rsidRPr="000E7119" w14:paraId="43962DD4" w14:textId="77777777" w:rsidTr="000A2D28">
        <w:trPr>
          <w:trHeight w:val="200"/>
          <w:jc w:val="center"/>
        </w:trPr>
        <w:tc>
          <w:tcPr>
            <w:tcW w:w="2026" w:type="dxa"/>
            <w:vMerge/>
            <w:vAlign w:val="center"/>
          </w:tcPr>
          <w:p w14:paraId="4D268154" w14:textId="77777777" w:rsidR="007D271B" w:rsidRPr="000E7119" w:rsidRDefault="007D271B" w:rsidP="000A2D28">
            <w:pPr>
              <w:widowControl w:val="0"/>
              <w:pBdr>
                <w:top w:val="nil"/>
                <w:left w:val="nil"/>
                <w:bottom w:val="nil"/>
                <w:right w:val="nil"/>
                <w:between w:val="nil"/>
              </w:pBdr>
              <w:spacing w:line="276" w:lineRule="auto"/>
              <w:jc w:val="center"/>
              <w:rPr>
                <w:rFonts w:asciiTheme="majorHAnsi" w:hAnsiTheme="majorHAnsi"/>
                <w:b/>
                <w:color w:val="000000"/>
              </w:rPr>
            </w:pPr>
          </w:p>
        </w:tc>
        <w:tc>
          <w:tcPr>
            <w:tcW w:w="804" w:type="dxa"/>
          </w:tcPr>
          <w:p w14:paraId="593C548C" w14:textId="77777777" w:rsidR="007D271B" w:rsidRPr="000E7119" w:rsidRDefault="0054603B" w:rsidP="000A2D28">
            <w:pPr>
              <w:widowControl w:val="0"/>
              <w:pBdr>
                <w:top w:val="nil"/>
                <w:left w:val="nil"/>
                <w:bottom w:val="nil"/>
                <w:right w:val="nil"/>
                <w:between w:val="nil"/>
              </w:pBdr>
              <w:tabs>
                <w:tab w:val="left" w:pos="72"/>
              </w:tabs>
              <w:ind w:left="72"/>
              <w:jc w:val="left"/>
              <w:rPr>
                <w:rFonts w:asciiTheme="majorHAnsi" w:hAnsiTheme="majorHAnsi"/>
                <w:color w:val="000000"/>
              </w:rPr>
            </w:pPr>
            <w:r w:rsidRPr="000E7119">
              <w:rPr>
                <w:rFonts w:asciiTheme="majorHAnsi" w:hAnsiTheme="majorHAnsi"/>
                <w:color w:val="000000"/>
              </w:rPr>
              <w:t>E1</w:t>
            </w:r>
          </w:p>
        </w:tc>
        <w:tc>
          <w:tcPr>
            <w:tcW w:w="4780" w:type="dxa"/>
          </w:tcPr>
          <w:p w14:paraId="7A846150" w14:textId="77777777" w:rsidR="007D271B" w:rsidRPr="000E7119" w:rsidRDefault="0054603B" w:rsidP="000A2D28">
            <w:pPr>
              <w:widowControl w:val="0"/>
              <w:pBdr>
                <w:top w:val="nil"/>
                <w:left w:val="nil"/>
                <w:bottom w:val="nil"/>
                <w:right w:val="nil"/>
                <w:between w:val="nil"/>
              </w:pBdr>
              <w:tabs>
                <w:tab w:val="left" w:pos="72"/>
              </w:tabs>
              <w:ind w:left="72"/>
              <w:jc w:val="left"/>
              <w:rPr>
                <w:rFonts w:asciiTheme="majorHAnsi" w:hAnsiTheme="majorHAnsi"/>
                <w:color w:val="000000"/>
              </w:rPr>
            </w:pPr>
            <w:r w:rsidRPr="000E7119">
              <w:rPr>
                <w:rFonts w:asciiTheme="majorHAnsi" w:hAnsiTheme="majorHAnsi"/>
                <w:color w:val="000000"/>
              </w:rPr>
              <w:t>Seguridad y Salud en el Trabajo</w:t>
            </w:r>
          </w:p>
        </w:tc>
      </w:tr>
      <w:tr w:rsidR="007D271B" w:rsidRPr="000E7119" w14:paraId="40EBE52A" w14:textId="77777777" w:rsidTr="000A2D28">
        <w:trPr>
          <w:trHeight w:val="200"/>
          <w:jc w:val="center"/>
        </w:trPr>
        <w:tc>
          <w:tcPr>
            <w:tcW w:w="2026" w:type="dxa"/>
            <w:vMerge/>
            <w:vAlign w:val="center"/>
          </w:tcPr>
          <w:p w14:paraId="7368E9EA" w14:textId="77777777" w:rsidR="007D271B" w:rsidRPr="000E7119" w:rsidRDefault="007D271B" w:rsidP="000A2D28">
            <w:pPr>
              <w:widowControl w:val="0"/>
              <w:pBdr>
                <w:top w:val="nil"/>
                <w:left w:val="nil"/>
                <w:bottom w:val="nil"/>
                <w:right w:val="nil"/>
                <w:between w:val="nil"/>
              </w:pBdr>
              <w:spacing w:line="276" w:lineRule="auto"/>
              <w:jc w:val="center"/>
              <w:rPr>
                <w:rFonts w:asciiTheme="majorHAnsi" w:hAnsiTheme="majorHAnsi"/>
                <w:color w:val="000000"/>
              </w:rPr>
            </w:pPr>
          </w:p>
        </w:tc>
        <w:tc>
          <w:tcPr>
            <w:tcW w:w="804" w:type="dxa"/>
          </w:tcPr>
          <w:p w14:paraId="1AE2B64A" w14:textId="77777777" w:rsidR="007D271B" w:rsidRPr="000E7119" w:rsidRDefault="0054603B" w:rsidP="000A2D28">
            <w:pPr>
              <w:widowControl w:val="0"/>
              <w:pBdr>
                <w:top w:val="nil"/>
                <w:left w:val="nil"/>
                <w:bottom w:val="nil"/>
                <w:right w:val="nil"/>
                <w:between w:val="nil"/>
              </w:pBdr>
              <w:tabs>
                <w:tab w:val="left" w:pos="72"/>
              </w:tabs>
              <w:ind w:left="72"/>
              <w:jc w:val="left"/>
              <w:rPr>
                <w:rFonts w:asciiTheme="majorHAnsi" w:hAnsiTheme="majorHAnsi"/>
                <w:color w:val="000000"/>
              </w:rPr>
            </w:pPr>
            <w:r w:rsidRPr="000E7119">
              <w:rPr>
                <w:rFonts w:asciiTheme="majorHAnsi" w:hAnsiTheme="majorHAnsi"/>
                <w:color w:val="000000"/>
              </w:rPr>
              <w:t>E2</w:t>
            </w:r>
          </w:p>
        </w:tc>
        <w:tc>
          <w:tcPr>
            <w:tcW w:w="4780" w:type="dxa"/>
          </w:tcPr>
          <w:p w14:paraId="0677E72A" w14:textId="77777777" w:rsidR="007D271B" w:rsidRPr="000E7119" w:rsidRDefault="0054603B" w:rsidP="000A2D28">
            <w:pPr>
              <w:widowControl w:val="0"/>
              <w:pBdr>
                <w:top w:val="nil"/>
                <w:left w:val="nil"/>
                <w:bottom w:val="nil"/>
                <w:right w:val="nil"/>
                <w:between w:val="nil"/>
              </w:pBdr>
              <w:tabs>
                <w:tab w:val="left" w:pos="72"/>
              </w:tabs>
              <w:ind w:left="72"/>
              <w:jc w:val="left"/>
              <w:rPr>
                <w:rFonts w:asciiTheme="majorHAnsi" w:hAnsiTheme="majorHAnsi"/>
                <w:color w:val="000000"/>
              </w:rPr>
            </w:pPr>
            <w:r w:rsidRPr="000E7119">
              <w:rPr>
                <w:rFonts w:asciiTheme="majorHAnsi" w:hAnsiTheme="majorHAnsi"/>
                <w:color w:val="000000"/>
              </w:rPr>
              <w:t>Plan de Contingencia para la etapa de ejecución</w:t>
            </w:r>
          </w:p>
        </w:tc>
      </w:tr>
      <w:tr w:rsidR="007D271B" w:rsidRPr="000E7119" w14:paraId="2D2573AD" w14:textId="77777777" w:rsidTr="000A2D28">
        <w:trPr>
          <w:trHeight w:val="200"/>
          <w:jc w:val="center"/>
        </w:trPr>
        <w:tc>
          <w:tcPr>
            <w:tcW w:w="2026" w:type="dxa"/>
            <w:vAlign w:val="center"/>
          </w:tcPr>
          <w:p w14:paraId="34C34ADC" w14:textId="77777777" w:rsidR="007D271B" w:rsidRPr="000E7119" w:rsidRDefault="0054603B" w:rsidP="00AF49D5">
            <w:pPr>
              <w:pBdr>
                <w:top w:val="nil"/>
                <w:left w:val="nil"/>
                <w:bottom w:val="nil"/>
                <w:right w:val="nil"/>
                <w:between w:val="nil"/>
              </w:pBdr>
              <w:tabs>
                <w:tab w:val="left" w:pos="709"/>
              </w:tabs>
              <w:ind w:firstLine="22"/>
              <w:jc w:val="center"/>
              <w:rPr>
                <w:rFonts w:asciiTheme="majorHAnsi" w:hAnsiTheme="majorHAnsi"/>
                <w:b/>
                <w:color w:val="000000"/>
              </w:rPr>
            </w:pPr>
            <w:r w:rsidRPr="000E7119">
              <w:rPr>
                <w:rFonts w:asciiTheme="majorHAnsi" w:hAnsiTheme="majorHAnsi"/>
                <w:b/>
                <w:color w:val="000000"/>
              </w:rPr>
              <w:t>Componente F</w:t>
            </w:r>
          </w:p>
        </w:tc>
        <w:tc>
          <w:tcPr>
            <w:tcW w:w="804" w:type="dxa"/>
          </w:tcPr>
          <w:p w14:paraId="431BA227" w14:textId="77777777" w:rsidR="007D271B" w:rsidRPr="000E7119" w:rsidRDefault="0054603B" w:rsidP="000A2D28">
            <w:pPr>
              <w:widowControl w:val="0"/>
              <w:pBdr>
                <w:top w:val="nil"/>
                <w:left w:val="nil"/>
                <w:bottom w:val="nil"/>
                <w:right w:val="nil"/>
                <w:between w:val="nil"/>
              </w:pBdr>
              <w:tabs>
                <w:tab w:val="left" w:pos="72"/>
              </w:tabs>
              <w:ind w:left="72"/>
              <w:jc w:val="left"/>
              <w:rPr>
                <w:rFonts w:asciiTheme="majorHAnsi" w:hAnsiTheme="majorHAnsi"/>
                <w:color w:val="000000"/>
              </w:rPr>
            </w:pPr>
            <w:r w:rsidRPr="000E7119">
              <w:rPr>
                <w:rFonts w:asciiTheme="majorHAnsi" w:hAnsiTheme="majorHAnsi"/>
                <w:color w:val="000000"/>
              </w:rPr>
              <w:t>F1</w:t>
            </w:r>
          </w:p>
        </w:tc>
        <w:tc>
          <w:tcPr>
            <w:tcW w:w="4780" w:type="dxa"/>
          </w:tcPr>
          <w:p w14:paraId="16288FE8" w14:textId="77777777" w:rsidR="007D271B" w:rsidRPr="000E7119" w:rsidRDefault="0054603B" w:rsidP="000A2D28">
            <w:pPr>
              <w:widowControl w:val="0"/>
              <w:pBdr>
                <w:top w:val="nil"/>
                <w:left w:val="nil"/>
                <w:bottom w:val="nil"/>
                <w:right w:val="nil"/>
                <w:between w:val="nil"/>
              </w:pBdr>
              <w:tabs>
                <w:tab w:val="left" w:pos="72"/>
              </w:tabs>
              <w:ind w:left="72"/>
              <w:jc w:val="left"/>
              <w:rPr>
                <w:rFonts w:asciiTheme="majorHAnsi" w:hAnsiTheme="majorHAnsi"/>
                <w:color w:val="000000"/>
              </w:rPr>
            </w:pPr>
            <w:r w:rsidRPr="000E7119">
              <w:rPr>
                <w:rFonts w:asciiTheme="majorHAnsi" w:hAnsiTheme="majorHAnsi"/>
                <w:color w:val="000000"/>
              </w:rPr>
              <w:t>Señalización y Manejo de accesos viales</w:t>
            </w:r>
          </w:p>
        </w:tc>
      </w:tr>
    </w:tbl>
    <w:p w14:paraId="10D376C3" w14:textId="77777777" w:rsidR="007D271B" w:rsidRPr="000E7119" w:rsidRDefault="007D271B" w:rsidP="000A2D28">
      <w:pPr>
        <w:spacing w:after="0" w:line="240" w:lineRule="auto"/>
        <w:jc w:val="left"/>
        <w:rPr>
          <w:rFonts w:asciiTheme="majorHAnsi" w:hAnsiTheme="majorHAnsi"/>
        </w:rPr>
      </w:pPr>
    </w:p>
    <w:p w14:paraId="1B7FD230"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El documento debe contener la descripción de todos los programas que serán incluidos en la misma, cada uno de ellos debe contener como mínimo una descripción del objetivo, impactos a mitigar, medidas de manejo, cronograma de ejecución, indicadores de seguimiento, responsables de ejecución y seguimiento y presupuesto. </w:t>
      </w:r>
    </w:p>
    <w:p w14:paraId="11AF2986" w14:textId="77777777" w:rsidR="000A2D28" w:rsidRPr="000E7119" w:rsidRDefault="000A2D28" w:rsidP="000A2D28">
      <w:pPr>
        <w:spacing w:after="0" w:line="240" w:lineRule="auto"/>
        <w:rPr>
          <w:rFonts w:asciiTheme="majorHAnsi" w:hAnsiTheme="majorHAnsi"/>
        </w:rPr>
      </w:pPr>
    </w:p>
    <w:p w14:paraId="07D8A1FF" w14:textId="77777777" w:rsidR="007D271B" w:rsidRPr="000E7119" w:rsidRDefault="0054603B" w:rsidP="000A2D28">
      <w:pPr>
        <w:pStyle w:val="Titulo2FDN"/>
        <w:numPr>
          <w:ilvl w:val="1"/>
          <w:numId w:val="58"/>
        </w:numPr>
        <w:spacing w:before="0"/>
        <w:rPr>
          <w:rFonts w:asciiTheme="majorHAnsi" w:hAnsiTheme="majorHAnsi"/>
          <w:sz w:val="24"/>
          <w:szCs w:val="24"/>
        </w:rPr>
      </w:pPr>
      <w:bookmarkStart w:id="9" w:name="_vx1227" w:colFirst="0" w:colLast="0"/>
      <w:bookmarkStart w:id="10" w:name="_Toc32325237"/>
      <w:bookmarkEnd w:id="9"/>
      <w:r w:rsidRPr="000E7119">
        <w:rPr>
          <w:rFonts w:asciiTheme="majorHAnsi" w:hAnsiTheme="majorHAnsi"/>
          <w:sz w:val="24"/>
          <w:szCs w:val="24"/>
        </w:rPr>
        <w:t>ESTRUCTURA DEL PLAN DE MANEJO AMBIENTAL</w:t>
      </w:r>
      <w:bookmarkEnd w:id="10"/>
    </w:p>
    <w:p w14:paraId="1CCB5C7A" w14:textId="77777777" w:rsidR="007D271B" w:rsidRPr="000E7119" w:rsidRDefault="007D271B" w:rsidP="000A2D28">
      <w:pPr>
        <w:pBdr>
          <w:top w:val="nil"/>
          <w:left w:val="nil"/>
          <w:bottom w:val="nil"/>
          <w:right w:val="nil"/>
          <w:between w:val="nil"/>
        </w:pBdr>
        <w:spacing w:after="0" w:line="240" w:lineRule="auto"/>
        <w:ind w:left="720" w:hanging="720"/>
        <w:rPr>
          <w:rFonts w:asciiTheme="majorHAnsi" w:hAnsiTheme="majorHAnsi"/>
          <w:color w:val="000000"/>
        </w:rPr>
      </w:pPr>
    </w:p>
    <w:p w14:paraId="40A76792" w14:textId="1DCDC304" w:rsidR="007D271B" w:rsidRPr="000E7119" w:rsidRDefault="0054603B" w:rsidP="000A2D28">
      <w:pPr>
        <w:spacing w:after="0" w:line="240" w:lineRule="auto"/>
        <w:rPr>
          <w:rFonts w:asciiTheme="majorHAnsi" w:hAnsiTheme="majorHAnsi"/>
        </w:rPr>
      </w:pPr>
      <w:r w:rsidRPr="000E7119">
        <w:rPr>
          <w:rFonts w:asciiTheme="majorHAnsi" w:hAnsiTheme="majorHAnsi"/>
        </w:rPr>
        <w:t>El documento de PMA que deberá formular</w:t>
      </w:r>
      <w:r w:rsidR="00FF4D68" w:rsidRPr="000E7119">
        <w:rPr>
          <w:rFonts w:asciiTheme="majorHAnsi" w:hAnsiTheme="majorHAnsi"/>
        </w:rPr>
        <w:t xml:space="preserve"> y elaborar</w:t>
      </w:r>
      <w:r w:rsidRPr="000E7119">
        <w:rPr>
          <w:rFonts w:asciiTheme="majorHAnsi" w:hAnsiTheme="majorHAnsi"/>
        </w:rPr>
        <w:t xml:space="preserve"> el Contratista debe contener como mínimo los siguientes capítulos:</w:t>
      </w:r>
    </w:p>
    <w:p w14:paraId="713D2F2B" w14:textId="77777777" w:rsidR="000A2D28" w:rsidRPr="000E7119" w:rsidRDefault="000A2D28" w:rsidP="000A2D28">
      <w:pPr>
        <w:spacing w:after="0" w:line="240" w:lineRule="auto"/>
        <w:rPr>
          <w:rFonts w:asciiTheme="majorHAnsi" w:hAnsiTheme="majorHAnsi"/>
        </w:rPr>
      </w:pPr>
    </w:p>
    <w:p w14:paraId="53476A5F" w14:textId="77777777" w:rsidR="007D271B" w:rsidRPr="000E7119" w:rsidRDefault="0054603B" w:rsidP="000A2D28">
      <w:pPr>
        <w:spacing w:after="0" w:line="240" w:lineRule="auto"/>
        <w:rPr>
          <w:rFonts w:asciiTheme="majorHAnsi" w:hAnsiTheme="majorHAnsi"/>
        </w:rPr>
      </w:pPr>
      <w:r w:rsidRPr="000E7119">
        <w:rPr>
          <w:rFonts w:asciiTheme="majorHAnsi" w:hAnsiTheme="majorHAnsi"/>
          <w:b/>
        </w:rPr>
        <w:t>Introducción:</w:t>
      </w:r>
      <w:r w:rsidRPr="000E7119">
        <w:rPr>
          <w:rFonts w:asciiTheme="majorHAnsi" w:hAnsiTheme="majorHAnsi"/>
        </w:rPr>
        <w:t xml:space="preserve"> Debe contener una breve descripción de las actividades a ejecutar objeto del contrato</w:t>
      </w:r>
      <w:r w:rsidR="00C32CD8" w:rsidRPr="000E7119">
        <w:rPr>
          <w:rFonts w:asciiTheme="majorHAnsi" w:hAnsiTheme="majorHAnsi"/>
        </w:rPr>
        <w:t xml:space="preserve"> </w:t>
      </w:r>
      <w:r w:rsidRPr="000E7119">
        <w:rPr>
          <w:rFonts w:asciiTheme="majorHAnsi" w:hAnsiTheme="majorHAnsi"/>
        </w:rPr>
        <w:t xml:space="preserve">y su articulación con el Sistema de Gestión y Seguimiento. También describirá la metodología utilizada para la elaboración del PMA y los compromisos de los diferentes actores. También debe mencionar el presupuesto preliminar previsto </w:t>
      </w:r>
      <w:r w:rsidRPr="000E7119">
        <w:rPr>
          <w:rFonts w:asciiTheme="majorHAnsi" w:hAnsiTheme="majorHAnsi"/>
        </w:rPr>
        <w:lastRenderedPageBreak/>
        <w:t>para la implementación del PMA, así como los mecanismos de control para que se adelanten las medidas de manejo adecuadas.</w:t>
      </w:r>
    </w:p>
    <w:p w14:paraId="75C8B220" w14:textId="77777777" w:rsidR="000A2D28" w:rsidRPr="000E7119" w:rsidRDefault="000A2D28" w:rsidP="000A2D28">
      <w:pPr>
        <w:spacing w:after="0" w:line="240" w:lineRule="auto"/>
        <w:rPr>
          <w:rFonts w:asciiTheme="majorHAnsi" w:hAnsiTheme="majorHAnsi"/>
        </w:rPr>
      </w:pPr>
    </w:p>
    <w:p w14:paraId="2F6659E1" w14:textId="77777777" w:rsidR="007D271B" w:rsidRPr="000E7119" w:rsidRDefault="0054603B" w:rsidP="000A2D28">
      <w:pPr>
        <w:spacing w:after="0" w:line="240" w:lineRule="auto"/>
        <w:rPr>
          <w:rFonts w:asciiTheme="majorHAnsi" w:hAnsiTheme="majorHAnsi"/>
        </w:rPr>
      </w:pPr>
      <w:r w:rsidRPr="000E7119">
        <w:rPr>
          <w:rFonts w:asciiTheme="majorHAnsi" w:hAnsiTheme="majorHAnsi"/>
          <w:b/>
        </w:rPr>
        <w:t xml:space="preserve">Descripción del Proyecto y métodos: </w:t>
      </w:r>
      <w:r w:rsidRPr="000E7119">
        <w:rPr>
          <w:rFonts w:asciiTheme="majorHAnsi" w:hAnsiTheme="majorHAnsi"/>
        </w:rPr>
        <w:t>El PMA debe presentar una clara descripción de las actividades necesarias para la ejecución del objeto y alcance de este contrato. Así mismo, deberá delimitar el Área de Intervención del proyecto. El análisis de línea base debe incluir como mínimo, sin limitarse lo siguiente:</w:t>
      </w:r>
    </w:p>
    <w:p w14:paraId="0492E814" w14:textId="77777777" w:rsidR="000A2D28" w:rsidRPr="000E7119" w:rsidRDefault="000A2D28" w:rsidP="000A2D28">
      <w:pPr>
        <w:spacing w:after="0" w:line="240" w:lineRule="auto"/>
        <w:rPr>
          <w:rFonts w:asciiTheme="majorHAnsi" w:hAnsiTheme="majorHAnsi"/>
        </w:rPr>
      </w:pPr>
    </w:p>
    <w:p w14:paraId="12DE0ADB" w14:textId="77777777" w:rsidR="007D271B" w:rsidRPr="000E7119" w:rsidRDefault="0054603B" w:rsidP="000A2D28">
      <w:pPr>
        <w:spacing w:after="0" w:line="240" w:lineRule="auto"/>
        <w:rPr>
          <w:rFonts w:asciiTheme="majorHAnsi" w:hAnsiTheme="majorHAnsi"/>
          <w:b/>
        </w:rPr>
      </w:pPr>
      <w:r w:rsidRPr="000E7119">
        <w:rPr>
          <w:rFonts w:asciiTheme="majorHAnsi" w:hAnsiTheme="majorHAnsi"/>
          <w:b/>
        </w:rPr>
        <w:t>MEDIO ABIÓTICO:</w:t>
      </w:r>
    </w:p>
    <w:p w14:paraId="6B5320E3" w14:textId="77777777" w:rsidR="007D271B" w:rsidRPr="000E7119" w:rsidRDefault="0054603B" w:rsidP="000A2D28">
      <w:pPr>
        <w:numPr>
          <w:ilvl w:val="0"/>
          <w:numId w:val="36"/>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Identificación de área de influencia</w:t>
      </w:r>
    </w:p>
    <w:p w14:paraId="6F21A08B" w14:textId="77777777" w:rsidR="007D271B" w:rsidRPr="000E7119" w:rsidRDefault="0054603B" w:rsidP="000A2D28">
      <w:pPr>
        <w:numPr>
          <w:ilvl w:val="0"/>
          <w:numId w:val="36"/>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Suelos y Usos del Suelo</w:t>
      </w:r>
    </w:p>
    <w:p w14:paraId="7818ECE7" w14:textId="77777777" w:rsidR="007D271B" w:rsidRPr="000E7119" w:rsidRDefault="0054603B" w:rsidP="000A2D28">
      <w:pPr>
        <w:numPr>
          <w:ilvl w:val="0"/>
          <w:numId w:val="36"/>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Clima</w:t>
      </w:r>
    </w:p>
    <w:p w14:paraId="6F455639" w14:textId="77777777" w:rsidR="007D271B" w:rsidRPr="000E7119" w:rsidRDefault="0054603B" w:rsidP="000A2D28">
      <w:pPr>
        <w:numPr>
          <w:ilvl w:val="0"/>
          <w:numId w:val="36"/>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Calidad de Aire</w:t>
      </w:r>
    </w:p>
    <w:p w14:paraId="5209AFBC" w14:textId="77777777" w:rsidR="007D271B" w:rsidRPr="000E7119" w:rsidRDefault="0054603B" w:rsidP="000A2D28">
      <w:pPr>
        <w:numPr>
          <w:ilvl w:val="0"/>
          <w:numId w:val="36"/>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Ruido</w:t>
      </w:r>
    </w:p>
    <w:p w14:paraId="58A78FD8" w14:textId="77777777" w:rsidR="007D271B" w:rsidRPr="000E7119" w:rsidRDefault="007D271B" w:rsidP="000A2D28">
      <w:pPr>
        <w:pBdr>
          <w:top w:val="nil"/>
          <w:left w:val="nil"/>
          <w:bottom w:val="nil"/>
          <w:right w:val="nil"/>
          <w:between w:val="nil"/>
        </w:pBdr>
        <w:spacing w:after="0" w:line="240" w:lineRule="auto"/>
        <w:ind w:left="720" w:hanging="720"/>
        <w:rPr>
          <w:rFonts w:asciiTheme="majorHAnsi" w:hAnsiTheme="majorHAnsi"/>
          <w:b/>
          <w:color w:val="000000"/>
        </w:rPr>
      </w:pPr>
    </w:p>
    <w:p w14:paraId="2F46356D" w14:textId="77777777" w:rsidR="007D271B" w:rsidRPr="000E7119" w:rsidRDefault="0054603B" w:rsidP="000A2D28">
      <w:pPr>
        <w:spacing w:after="0" w:line="240" w:lineRule="auto"/>
        <w:rPr>
          <w:rFonts w:asciiTheme="majorHAnsi" w:hAnsiTheme="majorHAnsi"/>
          <w:b/>
        </w:rPr>
      </w:pPr>
      <w:r w:rsidRPr="000E7119">
        <w:rPr>
          <w:rFonts w:asciiTheme="majorHAnsi" w:hAnsiTheme="majorHAnsi"/>
          <w:b/>
        </w:rPr>
        <w:t>MEDIO BIÓTICO:</w:t>
      </w:r>
    </w:p>
    <w:p w14:paraId="337C55EA" w14:textId="77777777" w:rsidR="007D271B" w:rsidRPr="000E7119" w:rsidRDefault="0054603B" w:rsidP="000A2D28">
      <w:pPr>
        <w:numPr>
          <w:ilvl w:val="0"/>
          <w:numId w:val="35"/>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Identificación de área de influencia</w:t>
      </w:r>
    </w:p>
    <w:p w14:paraId="43F8B824" w14:textId="77777777" w:rsidR="007D271B" w:rsidRPr="000E7119" w:rsidRDefault="0054603B" w:rsidP="000A2D28">
      <w:pPr>
        <w:numPr>
          <w:ilvl w:val="0"/>
          <w:numId w:val="35"/>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Inventario Forestal y de áreas verdes</w:t>
      </w:r>
    </w:p>
    <w:p w14:paraId="37BD1784" w14:textId="77777777" w:rsidR="007D271B" w:rsidRPr="000E7119" w:rsidRDefault="007D271B" w:rsidP="000A2D28">
      <w:pPr>
        <w:spacing w:after="0" w:line="240" w:lineRule="auto"/>
        <w:rPr>
          <w:rFonts w:asciiTheme="majorHAnsi" w:hAnsiTheme="majorHAnsi"/>
          <w:b/>
        </w:rPr>
      </w:pPr>
    </w:p>
    <w:p w14:paraId="6C3C0602" w14:textId="77777777" w:rsidR="007D271B" w:rsidRPr="000E7119" w:rsidRDefault="0054603B" w:rsidP="000A2D28">
      <w:pPr>
        <w:spacing w:after="0" w:line="240" w:lineRule="auto"/>
        <w:rPr>
          <w:rFonts w:asciiTheme="majorHAnsi" w:hAnsiTheme="majorHAnsi"/>
          <w:b/>
        </w:rPr>
      </w:pPr>
      <w:r w:rsidRPr="000E7119">
        <w:rPr>
          <w:rFonts w:asciiTheme="majorHAnsi" w:hAnsiTheme="majorHAnsi"/>
          <w:b/>
        </w:rPr>
        <w:t>MEDIO SOCIOECONÓMICO</w:t>
      </w:r>
    </w:p>
    <w:p w14:paraId="55BF5983" w14:textId="77777777" w:rsidR="007D271B" w:rsidRPr="000E7119" w:rsidRDefault="0054603B" w:rsidP="000A2D28">
      <w:pPr>
        <w:numPr>
          <w:ilvl w:val="0"/>
          <w:numId w:val="47"/>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Identificación de área de influencia</w:t>
      </w:r>
    </w:p>
    <w:p w14:paraId="28D9C7E4" w14:textId="77777777" w:rsidR="007D271B" w:rsidRPr="000E7119" w:rsidRDefault="0054603B" w:rsidP="000A2D28">
      <w:pPr>
        <w:numPr>
          <w:ilvl w:val="0"/>
          <w:numId w:val="47"/>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Caracterización socio económica y demográfica</w:t>
      </w:r>
    </w:p>
    <w:p w14:paraId="45D62C60" w14:textId="77777777" w:rsidR="007D271B" w:rsidRPr="000E7119" w:rsidRDefault="0054603B" w:rsidP="000A2D28">
      <w:pPr>
        <w:numPr>
          <w:ilvl w:val="0"/>
          <w:numId w:val="47"/>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Identificación de Infraestructura Social y Comunitaria (Hospitales, escuelas, parques, predios de uso institucional, etc.).</w:t>
      </w:r>
    </w:p>
    <w:p w14:paraId="447141B5" w14:textId="77777777" w:rsidR="007D271B" w:rsidRPr="000E7119" w:rsidRDefault="0054603B" w:rsidP="000A2D28">
      <w:pPr>
        <w:numPr>
          <w:ilvl w:val="0"/>
          <w:numId w:val="47"/>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Redes de servicios básicos (acueducto, alcantarillado, telefonía, gas, electricidad, fibra óptica, etc.).</w:t>
      </w:r>
    </w:p>
    <w:p w14:paraId="47F286A2" w14:textId="77777777" w:rsidR="000A2D28" w:rsidRPr="000E7119" w:rsidRDefault="000A2D28" w:rsidP="000A2D28">
      <w:pPr>
        <w:spacing w:after="0" w:line="240" w:lineRule="auto"/>
        <w:rPr>
          <w:rFonts w:asciiTheme="majorHAnsi" w:hAnsiTheme="majorHAnsi"/>
          <w:b/>
        </w:rPr>
      </w:pPr>
    </w:p>
    <w:p w14:paraId="3E23D270" w14:textId="77777777" w:rsidR="007D271B" w:rsidRPr="000E7119" w:rsidRDefault="0054603B" w:rsidP="000A2D28">
      <w:pPr>
        <w:spacing w:after="0" w:line="240" w:lineRule="auto"/>
        <w:rPr>
          <w:rFonts w:asciiTheme="majorHAnsi" w:hAnsiTheme="majorHAnsi"/>
        </w:rPr>
      </w:pPr>
      <w:r w:rsidRPr="000E7119">
        <w:rPr>
          <w:rFonts w:asciiTheme="majorHAnsi" w:hAnsiTheme="majorHAnsi"/>
          <w:b/>
        </w:rPr>
        <w:t xml:space="preserve">Evaluación Ambiental: </w:t>
      </w:r>
      <w:r w:rsidRPr="000E7119">
        <w:rPr>
          <w:rFonts w:asciiTheme="majorHAnsi" w:hAnsiTheme="majorHAnsi"/>
        </w:rPr>
        <w:t xml:space="preserve">Identificación y evaluación de los riesgos e impactos ambientales y sociales resultantes de la ejecución de las actividades objeto de este contrato. Todos los riesgos e impactos ambientales y sociales deben ser analizados de acuerdo al área de influencia definida para cada componente, teniendo en cuenta como mínimo los impactos de acontecimientos no </w:t>
      </w:r>
      <w:proofErr w:type="gramStart"/>
      <w:r w:rsidRPr="000E7119">
        <w:rPr>
          <w:rFonts w:asciiTheme="majorHAnsi" w:hAnsiTheme="majorHAnsi"/>
        </w:rPr>
        <w:t>programados</w:t>
      </w:r>
      <w:proofErr w:type="gramEnd"/>
      <w:r w:rsidRPr="000E7119">
        <w:rPr>
          <w:rFonts w:asciiTheme="majorHAnsi" w:hAnsiTheme="majorHAnsi"/>
        </w:rPr>
        <w:t xml:space="preserve"> aunque previsibles del proyecto, que puedan manifestarse con posterioridad o en otro lugar, y los impactos acumulativos sobre zonas o recursos empleados o afectados directamente por las actividades objeto de este contrato. Se debe emplear una metodología adecuada y reconocida.</w:t>
      </w:r>
    </w:p>
    <w:p w14:paraId="7F4CE781" w14:textId="77777777" w:rsidR="000A2D28" w:rsidRPr="000E7119" w:rsidRDefault="000A2D28" w:rsidP="000A2D28">
      <w:pPr>
        <w:spacing w:after="0" w:line="240" w:lineRule="auto"/>
        <w:rPr>
          <w:rFonts w:asciiTheme="majorHAnsi" w:hAnsiTheme="majorHAnsi"/>
        </w:rPr>
      </w:pPr>
    </w:p>
    <w:p w14:paraId="445A3161" w14:textId="77777777" w:rsidR="007D271B" w:rsidRPr="000E7119" w:rsidRDefault="0054603B" w:rsidP="000A2D28">
      <w:pPr>
        <w:spacing w:after="0" w:line="240" w:lineRule="auto"/>
        <w:rPr>
          <w:rFonts w:asciiTheme="majorHAnsi" w:hAnsiTheme="majorHAnsi"/>
        </w:rPr>
      </w:pPr>
      <w:r w:rsidRPr="000E7119">
        <w:rPr>
          <w:rFonts w:asciiTheme="majorHAnsi" w:hAnsiTheme="majorHAnsi"/>
          <w:b/>
        </w:rPr>
        <w:t>Requisitos legales:</w:t>
      </w:r>
      <w:r w:rsidRPr="000E7119">
        <w:rPr>
          <w:rFonts w:asciiTheme="majorHAnsi" w:hAnsiTheme="majorHAnsi"/>
        </w:rPr>
        <w:t xml:space="preserve"> En esta sección se deben identificar los permisos y licencias ambientales necesarios para la ejecución del objeto y alcance de este contrato, señalando claramente el cronograma de trámite, las autoridades ante la cual se debe </w:t>
      </w:r>
      <w:r w:rsidRPr="000E7119">
        <w:rPr>
          <w:rFonts w:asciiTheme="majorHAnsi" w:hAnsiTheme="majorHAnsi"/>
        </w:rPr>
        <w:lastRenderedPageBreak/>
        <w:t>realizar el trámite, así como los responsables de su obtención y cumplimiento. Mantener actualizada una matriz de requisitos legales.</w:t>
      </w:r>
    </w:p>
    <w:p w14:paraId="53253745" w14:textId="77777777" w:rsidR="000A2D28" w:rsidRPr="000E7119" w:rsidRDefault="000A2D28" w:rsidP="000A2D28">
      <w:pPr>
        <w:spacing w:after="0" w:line="240" w:lineRule="auto"/>
        <w:rPr>
          <w:rFonts w:asciiTheme="majorHAnsi" w:hAnsiTheme="majorHAnsi"/>
        </w:rPr>
      </w:pPr>
    </w:p>
    <w:p w14:paraId="55C63485" w14:textId="77777777" w:rsidR="007D271B" w:rsidRPr="000E7119" w:rsidRDefault="0054603B" w:rsidP="000A2D28">
      <w:pPr>
        <w:spacing w:after="0" w:line="240" w:lineRule="auto"/>
        <w:rPr>
          <w:rFonts w:asciiTheme="majorHAnsi" w:hAnsiTheme="majorHAnsi"/>
        </w:rPr>
      </w:pPr>
      <w:r w:rsidRPr="000E7119">
        <w:rPr>
          <w:rFonts w:asciiTheme="majorHAnsi" w:hAnsiTheme="majorHAnsi"/>
          <w:b/>
        </w:rPr>
        <w:t>Programas de Manejo:</w:t>
      </w:r>
      <w:r w:rsidRPr="000E7119">
        <w:rPr>
          <w:rFonts w:asciiTheme="majorHAnsi" w:hAnsiTheme="majorHAnsi"/>
        </w:rPr>
        <w:t xml:space="preserve"> Las medidas dirigidas a la prevención, control, mitigación, protección, recuperación o compensación de los impactos que se generen durante la ejecución de las actividades del contrato, se deben presentar dentro de componentes y programas. Estos componentes deben desarrollarse con el resultado del análisis de la evaluación de impactos y deben responder satisfactoriamente a cada una de las actividades definidas para el contrato. La Tabla 1 muestra la estructura mínima requerida para el PMA.</w:t>
      </w:r>
    </w:p>
    <w:p w14:paraId="2FD9C615"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Considerando lo anterior, los programas de manejo ambiental deben especificar como mínimo lo siguiente:</w:t>
      </w:r>
    </w:p>
    <w:p w14:paraId="5090DF75" w14:textId="77777777" w:rsidR="000A2D28" w:rsidRPr="000E7119" w:rsidRDefault="000A2D28" w:rsidP="000A2D28">
      <w:pPr>
        <w:spacing w:after="0" w:line="240" w:lineRule="auto"/>
        <w:rPr>
          <w:rFonts w:asciiTheme="majorHAnsi" w:hAnsiTheme="majorHAnsi"/>
        </w:rPr>
      </w:pPr>
    </w:p>
    <w:p w14:paraId="60D95E73" w14:textId="77777777" w:rsidR="007D271B" w:rsidRPr="000E7119" w:rsidRDefault="0054603B" w:rsidP="000A2D28">
      <w:pPr>
        <w:numPr>
          <w:ilvl w:val="0"/>
          <w:numId w:val="45"/>
        </w:numPr>
        <w:pBdr>
          <w:top w:val="nil"/>
          <w:left w:val="nil"/>
          <w:bottom w:val="nil"/>
          <w:right w:val="nil"/>
          <w:between w:val="nil"/>
        </w:pBdr>
        <w:spacing w:after="0" w:line="240" w:lineRule="auto"/>
        <w:ind w:left="567" w:hanging="425"/>
        <w:rPr>
          <w:rFonts w:asciiTheme="majorHAnsi" w:hAnsiTheme="majorHAnsi"/>
          <w:color w:val="000000"/>
        </w:rPr>
      </w:pPr>
      <w:r w:rsidRPr="000E7119">
        <w:rPr>
          <w:rFonts w:asciiTheme="majorHAnsi" w:hAnsiTheme="majorHAnsi"/>
          <w:color w:val="000000"/>
        </w:rPr>
        <w:t>Objetivos de cada programa y subprograma.</w:t>
      </w:r>
    </w:p>
    <w:p w14:paraId="0E093E8B" w14:textId="77777777" w:rsidR="007D271B" w:rsidRPr="000E7119" w:rsidRDefault="0054603B" w:rsidP="000A2D28">
      <w:pPr>
        <w:numPr>
          <w:ilvl w:val="0"/>
          <w:numId w:val="45"/>
        </w:numPr>
        <w:pBdr>
          <w:top w:val="nil"/>
          <w:left w:val="nil"/>
          <w:bottom w:val="nil"/>
          <w:right w:val="nil"/>
          <w:between w:val="nil"/>
        </w:pBdr>
        <w:spacing w:after="0" w:line="240" w:lineRule="auto"/>
        <w:ind w:left="567" w:hanging="425"/>
        <w:rPr>
          <w:rFonts w:asciiTheme="majorHAnsi" w:hAnsiTheme="majorHAnsi"/>
          <w:color w:val="000000"/>
        </w:rPr>
      </w:pPr>
      <w:r w:rsidRPr="000E7119">
        <w:rPr>
          <w:rFonts w:asciiTheme="majorHAnsi" w:hAnsiTheme="majorHAnsi"/>
          <w:color w:val="000000"/>
        </w:rPr>
        <w:t>Metas relacionadas con los objetivos identificados.</w:t>
      </w:r>
    </w:p>
    <w:p w14:paraId="13B10908" w14:textId="77777777" w:rsidR="007D271B" w:rsidRPr="000E7119" w:rsidRDefault="0054603B" w:rsidP="000A2D28">
      <w:pPr>
        <w:numPr>
          <w:ilvl w:val="0"/>
          <w:numId w:val="45"/>
        </w:numPr>
        <w:pBdr>
          <w:top w:val="nil"/>
          <w:left w:val="nil"/>
          <w:bottom w:val="nil"/>
          <w:right w:val="nil"/>
          <w:between w:val="nil"/>
        </w:pBdr>
        <w:spacing w:after="0" w:line="240" w:lineRule="auto"/>
        <w:ind w:left="567" w:hanging="425"/>
        <w:rPr>
          <w:rFonts w:asciiTheme="majorHAnsi" w:hAnsiTheme="majorHAnsi"/>
          <w:color w:val="000000"/>
        </w:rPr>
      </w:pPr>
      <w:proofErr w:type="gramStart"/>
      <w:r w:rsidRPr="000E7119">
        <w:rPr>
          <w:rFonts w:asciiTheme="majorHAnsi" w:hAnsiTheme="majorHAnsi"/>
          <w:color w:val="000000"/>
        </w:rPr>
        <w:t>Impactos a manejar</w:t>
      </w:r>
      <w:proofErr w:type="gramEnd"/>
      <w:r w:rsidRPr="000E7119">
        <w:rPr>
          <w:rFonts w:asciiTheme="majorHAnsi" w:hAnsiTheme="majorHAnsi"/>
          <w:color w:val="000000"/>
        </w:rPr>
        <w:t xml:space="preserve"> por cada programa (con base en la evaluación de impactos).</w:t>
      </w:r>
    </w:p>
    <w:p w14:paraId="09B423AB" w14:textId="77777777" w:rsidR="007D271B" w:rsidRPr="000E7119" w:rsidRDefault="0054603B" w:rsidP="000A2D28">
      <w:pPr>
        <w:numPr>
          <w:ilvl w:val="0"/>
          <w:numId w:val="45"/>
        </w:numPr>
        <w:pBdr>
          <w:top w:val="nil"/>
          <w:left w:val="nil"/>
          <w:bottom w:val="nil"/>
          <w:right w:val="nil"/>
          <w:between w:val="nil"/>
        </w:pBdr>
        <w:spacing w:after="0" w:line="240" w:lineRule="auto"/>
        <w:ind w:left="567" w:hanging="425"/>
        <w:rPr>
          <w:rFonts w:asciiTheme="majorHAnsi" w:hAnsiTheme="majorHAnsi"/>
          <w:color w:val="000000"/>
        </w:rPr>
      </w:pPr>
      <w:r w:rsidRPr="000E7119">
        <w:rPr>
          <w:rFonts w:asciiTheme="majorHAnsi" w:hAnsiTheme="majorHAnsi"/>
          <w:color w:val="000000"/>
        </w:rPr>
        <w:t>Tipo de medida (prevención, mitigación, corrección o compensación).</w:t>
      </w:r>
    </w:p>
    <w:p w14:paraId="5EC90D98" w14:textId="77777777" w:rsidR="007D271B" w:rsidRPr="000E7119" w:rsidRDefault="0054603B" w:rsidP="000A2D28">
      <w:pPr>
        <w:numPr>
          <w:ilvl w:val="0"/>
          <w:numId w:val="45"/>
        </w:numPr>
        <w:pBdr>
          <w:top w:val="nil"/>
          <w:left w:val="nil"/>
          <w:bottom w:val="nil"/>
          <w:right w:val="nil"/>
          <w:between w:val="nil"/>
        </w:pBdr>
        <w:spacing w:after="0" w:line="240" w:lineRule="auto"/>
        <w:ind w:left="567" w:hanging="425"/>
        <w:rPr>
          <w:rFonts w:asciiTheme="majorHAnsi" w:hAnsiTheme="majorHAnsi"/>
          <w:color w:val="000000"/>
        </w:rPr>
      </w:pPr>
      <w:r w:rsidRPr="000E7119">
        <w:rPr>
          <w:rFonts w:asciiTheme="majorHAnsi" w:hAnsiTheme="majorHAnsi"/>
          <w:color w:val="000000"/>
        </w:rPr>
        <w:t>Fases del contrato en las que se implementaría cada programa y subprograma.</w:t>
      </w:r>
    </w:p>
    <w:p w14:paraId="621B5C14" w14:textId="77777777" w:rsidR="007D271B" w:rsidRPr="000E7119" w:rsidRDefault="0054603B" w:rsidP="000A2D28">
      <w:pPr>
        <w:numPr>
          <w:ilvl w:val="0"/>
          <w:numId w:val="45"/>
        </w:numPr>
        <w:pBdr>
          <w:top w:val="nil"/>
          <w:left w:val="nil"/>
          <w:bottom w:val="nil"/>
          <w:right w:val="nil"/>
          <w:between w:val="nil"/>
        </w:pBdr>
        <w:spacing w:after="0" w:line="240" w:lineRule="auto"/>
        <w:ind w:left="567" w:hanging="425"/>
        <w:rPr>
          <w:rFonts w:asciiTheme="majorHAnsi" w:hAnsiTheme="majorHAnsi"/>
          <w:color w:val="000000"/>
        </w:rPr>
      </w:pPr>
      <w:r w:rsidRPr="000E7119">
        <w:rPr>
          <w:rFonts w:asciiTheme="majorHAnsi" w:hAnsiTheme="majorHAnsi"/>
          <w:color w:val="000000"/>
        </w:rPr>
        <w:t>Lugares de aplicación (ubicación cartográfica, siempre que sea posible).</w:t>
      </w:r>
    </w:p>
    <w:p w14:paraId="4EA85FA1" w14:textId="77777777" w:rsidR="007D271B" w:rsidRPr="000E7119" w:rsidRDefault="0054603B" w:rsidP="000A2D28">
      <w:pPr>
        <w:numPr>
          <w:ilvl w:val="0"/>
          <w:numId w:val="45"/>
        </w:numPr>
        <w:pBdr>
          <w:top w:val="nil"/>
          <w:left w:val="nil"/>
          <w:bottom w:val="nil"/>
          <w:right w:val="nil"/>
          <w:between w:val="nil"/>
        </w:pBdr>
        <w:spacing w:after="0" w:line="240" w:lineRule="auto"/>
        <w:ind w:left="567" w:hanging="425"/>
        <w:rPr>
          <w:rFonts w:asciiTheme="majorHAnsi" w:hAnsiTheme="majorHAnsi"/>
          <w:color w:val="000000"/>
        </w:rPr>
      </w:pPr>
      <w:r w:rsidRPr="000E7119">
        <w:rPr>
          <w:rFonts w:asciiTheme="majorHAnsi" w:hAnsiTheme="majorHAnsi"/>
          <w:color w:val="000000"/>
        </w:rPr>
        <w:t>Descripción de acciones específicas a desarrollar dentro de cada programa y subprograma.</w:t>
      </w:r>
    </w:p>
    <w:p w14:paraId="2C6980B3" w14:textId="77777777" w:rsidR="007D271B" w:rsidRPr="000E7119" w:rsidRDefault="0054603B" w:rsidP="000A2D28">
      <w:pPr>
        <w:numPr>
          <w:ilvl w:val="0"/>
          <w:numId w:val="45"/>
        </w:numPr>
        <w:pBdr>
          <w:top w:val="nil"/>
          <w:left w:val="nil"/>
          <w:bottom w:val="nil"/>
          <w:right w:val="nil"/>
          <w:between w:val="nil"/>
        </w:pBdr>
        <w:spacing w:after="0" w:line="240" w:lineRule="auto"/>
        <w:ind w:left="567" w:hanging="425"/>
        <w:rPr>
          <w:rFonts w:asciiTheme="majorHAnsi" w:hAnsiTheme="majorHAnsi"/>
          <w:color w:val="000000"/>
        </w:rPr>
      </w:pPr>
      <w:r w:rsidRPr="000E7119">
        <w:rPr>
          <w:rFonts w:asciiTheme="majorHAnsi" w:hAnsiTheme="majorHAnsi"/>
          <w:color w:val="000000"/>
        </w:rPr>
        <w:t>Relación de las obras propuestas a implementar. Los diseños deben presentarse como documentos anexos al estudio.</w:t>
      </w:r>
    </w:p>
    <w:p w14:paraId="667B2B5E" w14:textId="77777777" w:rsidR="007D271B" w:rsidRPr="000E7119" w:rsidRDefault="0054603B" w:rsidP="000A2D28">
      <w:pPr>
        <w:numPr>
          <w:ilvl w:val="0"/>
          <w:numId w:val="45"/>
        </w:numPr>
        <w:pBdr>
          <w:top w:val="nil"/>
          <w:left w:val="nil"/>
          <w:bottom w:val="nil"/>
          <w:right w:val="nil"/>
          <w:between w:val="nil"/>
        </w:pBdr>
        <w:spacing w:after="0" w:line="240" w:lineRule="auto"/>
        <w:ind w:left="567" w:hanging="425"/>
        <w:rPr>
          <w:rFonts w:asciiTheme="majorHAnsi" w:hAnsiTheme="majorHAnsi"/>
          <w:color w:val="000000"/>
        </w:rPr>
      </w:pPr>
      <w:r w:rsidRPr="000E7119">
        <w:rPr>
          <w:rFonts w:asciiTheme="majorHAnsi" w:hAnsiTheme="majorHAnsi"/>
          <w:color w:val="000000"/>
        </w:rPr>
        <w:t>Cronograma estimado de implementación de los programas.</w:t>
      </w:r>
    </w:p>
    <w:p w14:paraId="1E3B94E9" w14:textId="77777777" w:rsidR="007D271B" w:rsidRPr="000E7119" w:rsidRDefault="0054603B" w:rsidP="000A2D28">
      <w:pPr>
        <w:numPr>
          <w:ilvl w:val="0"/>
          <w:numId w:val="45"/>
        </w:numPr>
        <w:pBdr>
          <w:top w:val="nil"/>
          <w:left w:val="nil"/>
          <w:bottom w:val="nil"/>
          <w:right w:val="nil"/>
          <w:between w:val="nil"/>
        </w:pBdr>
        <w:spacing w:after="0" w:line="240" w:lineRule="auto"/>
        <w:ind w:left="567" w:hanging="425"/>
        <w:rPr>
          <w:rFonts w:asciiTheme="majorHAnsi" w:hAnsiTheme="majorHAnsi"/>
          <w:color w:val="000000"/>
        </w:rPr>
      </w:pPr>
      <w:r w:rsidRPr="000E7119">
        <w:rPr>
          <w:rFonts w:asciiTheme="majorHAnsi" w:hAnsiTheme="majorHAnsi"/>
          <w:color w:val="000000"/>
        </w:rPr>
        <w:t>Costos estimados de implementación de cada medida de manejo.</w:t>
      </w:r>
    </w:p>
    <w:p w14:paraId="6ECC675D" w14:textId="77777777" w:rsidR="007D271B" w:rsidRPr="000E7119" w:rsidRDefault="0054603B" w:rsidP="000A2D28">
      <w:pPr>
        <w:numPr>
          <w:ilvl w:val="0"/>
          <w:numId w:val="45"/>
        </w:numPr>
        <w:pBdr>
          <w:top w:val="nil"/>
          <w:left w:val="nil"/>
          <w:bottom w:val="nil"/>
          <w:right w:val="nil"/>
          <w:between w:val="nil"/>
        </w:pBdr>
        <w:spacing w:after="0" w:line="240" w:lineRule="auto"/>
        <w:ind w:left="567" w:hanging="425"/>
        <w:rPr>
          <w:rFonts w:asciiTheme="majorHAnsi" w:hAnsiTheme="majorHAnsi"/>
          <w:color w:val="000000"/>
        </w:rPr>
      </w:pPr>
      <w:r w:rsidRPr="000E7119">
        <w:rPr>
          <w:rFonts w:asciiTheme="majorHAnsi" w:hAnsiTheme="majorHAnsi"/>
          <w:color w:val="000000"/>
        </w:rPr>
        <w:t>Indicadores que permitan hacer seguimiento al cumplimiento de las metas propuestas para cada objetivo y determinar la eficacia y efectividad de cada programa y subprograma. Además del nombre de cada indicador, se debe señalar su unidad de medida, frecuencia de cálculo, definición, pertinencia, fórmula y metodología de cálculo, forma de interpretación de sus resultados, fuentes de información de las variables que requiere y responsable de su cálculo (sección, dependencia o persona).</w:t>
      </w:r>
    </w:p>
    <w:p w14:paraId="32A647E2" w14:textId="77777777" w:rsidR="007D271B" w:rsidRPr="000E7119" w:rsidRDefault="007D271B" w:rsidP="000A2D28">
      <w:pPr>
        <w:spacing w:after="0" w:line="240" w:lineRule="auto"/>
        <w:rPr>
          <w:rFonts w:asciiTheme="majorHAnsi" w:hAnsiTheme="majorHAnsi"/>
        </w:rPr>
      </w:pPr>
    </w:p>
    <w:p w14:paraId="30206E90" w14:textId="77777777" w:rsidR="007D271B" w:rsidRPr="000E7119" w:rsidRDefault="0054603B" w:rsidP="000A2D28">
      <w:pPr>
        <w:pStyle w:val="Titulo2FDN"/>
        <w:numPr>
          <w:ilvl w:val="2"/>
          <w:numId w:val="58"/>
        </w:numPr>
        <w:spacing w:before="0"/>
        <w:ind w:left="993" w:hanging="851"/>
        <w:rPr>
          <w:rFonts w:asciiTheme="majorHAnsi" w:hAnsiTheme="majorHAnsi"/>
          <w:sz w:val="24"/>
          <w:szCs w:val="24"/>
        </w:rPr>
      </w:pPr>
      <w:bookmarkStart w:id="11" w:name="_3fwokq0" w:colFirst="0" w:colLast="0"/>
      <w:bookmarkStart w:id="12" w:name="_Toc32325238"/>
      <w:bookmarkEnd w:id="11"/>
      <w:r w:rsidRPr="000E7119">
        <w:rPr>
          <w:rFonts w:asciiTheme="majorHAnsi" w:hAnsiTheme="majorHAnsi"/>
          <w:sz w:val="24"/>
          <w:szCs w:val="24"/>
        </w:rPr>
        <w:t>COMPONENTE A. SISTEMA DE GESTIÓN Y SEGUIMIENTO</w:t>
      </w:r>
      <w:bookmarkEnd w:id="12"/>
    </w:p>
    <w:p w14:paraId="673E4C66" w14:textId="77777777" w:rsidR="00BA735B" w:rsidRPr="000E7119" w:rsidRDefault="00BA735B" w:rsidP="000A2D28">
      <w:pPr>
        <w:spacing w:after="0" w:line="240" w:lineRule="auto"/>
        <w:rPr>
          <w:rFonts w:asciiTheme="majorHAnsi" w:hAnsiTheme="majorHAnsi"/>
        </w:rPr>
      </w:pPr>
    </w:p>
    <w:p w14:paraId="5C05C6D6"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El Sistema de Gestión y Seguimiento (SGS) debe tener alcance para la Gestión Ambiental, Social y SST y debe contener como mínimo la siguiente estructura: </w:t>
      </w:r>
    </w:p>
    <w:p w14:paraId="64A9DB27" w14:textId="77777777" w:rsidR="000A2D28" w:rsidRPr="000E7119" w:rsidRDefault="000A2D28" w:rsidP="000A2D28">
      <w:pPr>
        <w:spacing w:after="0" w:line="240" w:lineRule="auto"/>
        <w:rPr>
          <w:rFonts w:asciiTheme="majorHAnsi" w:hAnsiTheme="majorHAnsi"/>
        </w:rPr>
      </w:pPr>
    </w:p>
    <w:p w14:paraId="63495815" w14:textId="77777777" w:rsidR="007D271B" w:rsidRPr="000E7119" w:rsidRDefault="0054603B" w:rsidP="000A2D28">
      <w:pPr>
        <w:spacing w:after="0" w:line="240" w:lineRule="auto"/>
        <w:rPr>
          <w:rFonts w:asciiTheme="majorHAnsi" w:hAnsiTheme="majorHAnsi"/>
          <w:b/>
        </w:rPr>
      </w:pPr>
      <w:r w:rsidRPr="000E7119">
        <w:rPr>
          <w:rFonts w:asciiTheme="majorHAnsi" w:hAnsiTheme="majorHAnsi"/>
          <w:b/>
        </w:rPr>
        <w:t>Objetivos</w:t>
      </w:r>
    </w:p>
    <w:p w14:paraId="0FC51392"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Se deben definir los objetivos generales y específicos del proyecto, teniendo en cuenta la Gestión Ambiental, Social y SST a desarrollar.</w:t>
      </w:r>
    </w:p>
    <w:p w14:paraId="168C77C5" w14:textId="624FF540" w:rsidR="000A2D28" w:rsidRDefault="000A2D28" w:rsidP="000A2D28">
      <w:pPr>
        <w:spacing w:after="0" w:line="240" w:lineRule="auto"/>
        <w:rPr>
          <w:rFonts w:asciiTheme="majorHAnsi" w:hAnsiTheme="majorHAnsi"/>
        </w:rPr>
      </w:pPr>
    </w:p>
    <w:p w14:paraId="308083D9" w14:textId="4D4EEF60" w:rsidR="000E7119" w:rsidRDefault="000E7119" w:rsidP="000A2D28">
      <w:pPr>
        <w:spacing w:after="0" w:line="240" w:lineRule="auto"/>
        <w:rPr>
          <w:rFonts w:asciiTheme="majorHAnsi" w:hAnsiTheme="majorHAnsi"/>
        </w:rPr>
      </w:pPr>
    </w:p>
    <w:p w14:paraId="68422404" w14:textId="77777777" w:rsidR="000E7119" w:rsidRPr="000E7119" w:rsidRDefault="000E7119" w:rsidP="000A2D28">
      <w:pPr>
        <w:spacing w:after="0" w:line="240" w:lineRule="auto"/>
        <w:rPr>
          <w:rFonts w:asciiTheme="majorHAnsi" w:hAnsiTheme="majorHAnsi"/>
        </w:rPr>
      </w:pPr>
    </w:p>
    <w:p w14:paraId="604F1B0A" w14:textId="77777777" w:rsidR="007D271B" w:rsidRPr="000E7119" w:rsidRDefault="0054603B" w:rsidP="000A2D28">
      <w:pPr>
        <w:spacing w:after="0" w:line="240" w:lineRule="auto"/>
        <w:rPr>
          <w:rFonts w:asciiTheme="majorHAnsi" w:hAnsiTheme="majorHAnsi"/>
        </w:rPr>
      </w:pPr>
      <w:r w:rsidRPr="000E7119">
        <w:rPr>
          <w:rFonts w:asciiTheme="majorHAnsi" w:hAnsiTheme="majorHAnsi"/>
          <w:b/>
        </w:rPr>
        <w:t>Alcance</w:t>
      </w:r>
    </w:p>
    <w:p w14:paraId="55CD312A" w14:textId="3292BD9B" w:rsidR="007D271B" w:rsidRPr="000E7119" w:rsidRDefault="0054603B" w:rsidP="000A2D28">
      <w:pPr>
        <w:shd w:val="clear" w:color="auto" w:fill="FFFFFF"/>
        <w:spacing w:after="0" w:line="240" w:lineRule="auto"/>
        <w:rPr>
          <w:rFonts w:asciiTheme="majorHAnsi" w:hAnsiTheme="majorHAnsi"/>
        </w:rPr>
      </w:pPr>
      <w:r w:rsidRPr="000E7119">
        <w:rPr>
          <w:rFonts w:asciiTheme="majorHAnsi" w:hAnsiTheme="majorHAnsi"/>
        </w:rPr>
        <w:t xml:space="preserve">El alcance del SGS debe atender las obligaciones que se deben cumplir al momento de la implementación de las fases descritas en el numeral del 3 del apéndice técnico A “Procedimiento para llevar a cabo las demoliciones” este documento deberá ser entregado conjuntamente y debe corresponder con el Plan de Manejo Ambiental. </w:t>
      </w:r>
    </w:p>
    <w:p w14:paraId="3BE3ECA1" w14:textId="77777777" w:rsidR="000A2D28" w:rsidRPr="000E7119" w:rsidRDefault="000A2D28" w:rsidP="000A2D28">
      <w:pPr>
        <w:shd w:val="clear" w:color="auto" w:fill="FFFFFF"/>
        <w:spacing w:after="0" w:line="240" w:lineRule="auto"/>
        <w:rPr>
          <w:rFonts w:asciiTheme="majorHAnsi" w:hAnsiTheme="majorHAnsi"/>
        </w:rPr>
      </w:pPr>
    </w:p>
    <w:p w14:paraId="31F9A432" w14:textId="77777777" w:rsidR="007D271B" w:rsidRPr="000E7119" w:rsidRDefault="0054603B" w:rsidP="000A2D28">
      <w:pPr>
        <w:spacing w:after="0" w:line="240" w:lineRule="auto"/>
        <w:rPr>
          <w:rFonts w:asciiTheme="majorHAnsi" w:hAnsiTheme="majorHAnsi"/>
          <w:b/>
        </w:rPr>
      </w:pPr>
      <w:r w:rsidRPr="000E7119">
        <w:rPr>
          <w:rFonts w:asciiTheme="majorHAnsi" w:hAnsiTheme="majorHAnsi"/>
          <w:b/>
        </w:rPr>
        <w:t xml:space="preserve">Sistema de gestión y evaluación </w:t>
      </w:r>
    </w:p>
    <w:p w14:paraId="511CE57C"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Se establecerá el plan de Gestión y Seguimiento de acuerdo con la naturaleza del proyecto y en este como mínimo debe incorporar los siguientes elementos: (i) Política; (</w:t>
      </w:r>
      <w:proofErr w:type="spellStart"/>
      <w:r w:rsidRPr="000E7119">
        <w:rPr>
          <w:rFonts w:asciiTheme="majorHAnsi" w:hAnsiTheme="majorHAnsi"/>
        </w:rPr>
        <w:t>ii</w:t>
      </w:r>
      <w:proofErr w:type="spellEnd"/>
      <w:r w:rsidRPr="000E7119">
        <w:rPr>
          <w:rFonts w:asciiTheme="majorHAnsi" w:hAnsiTheme="majorHAnsi"/>
        </w:rPr>
        <w:t>) Identificación de Riesgos e Impactos; (</w:t>
      </w:r>
      <w:proofErr w:type="spellStart"/>
      <w:r w:rsidRPr="000E7119">
        <w:rPr>
          <w:rFonts w:asciiTheme="majorHAnsi" w:hAnsiTheme="majorHAnsi"/>
        </w:rPr>
        <w:t>iii</w:t>
      </w:r>
      <w:proofErr w:type="spellEnd"/>
      <w:r w:rsidRPr="000E7119">
        <w:rPr>
          <w:rFonts w:asciiTheme="majorHAnsi" w:hAnsiTheme="majorHAnsi"/>
        </w:rPr>
        <w:t>) Programas de Gestión y ejecución del PMA; (</w:t>
      </w:r>
      <w:proofErr w:type="spellStart"/>
      <w:r w:rsidRPr="000E7119">
        <w:rPr>
          <w:rFonts w:asciiTheme="majorHAnsi" w:hAnsiTheme="majorHAnsi"/>
        </w:rPr>
        <w:t>iv</w:t>
      </w:r>
      <w:proofErr w:type="spellEnd"/>
      <w:r w:rsidRPr="000E7119">
        <w:rPr>
          <w:rFonts w:asciiTheme="majorHAnsi" w:hAnsiTheme="majorHAnsi"/>
        </w:rPr>
        <w:t>) Capacidad y Competencia Organizativa (v) preparación y respuesta ante emergencias; (vi) Participación de los actores sociales y (</w:t>
      </w:r>
      <w:proofErr w:type="spellStart"/>
      <w:r w:rsidRPr="000E7119">
        <w:rPr>
          <w:rFonts w:asciiTheme="majorHAnsi" w:hAnsiTheme="majorHAnsi"/>
        </w:rPr>
        <w:t>vii</w:t>
      </w:r>
      <w:proofErr w:type="spellEnd"/>
      <w:r w:rsidRPr="000E7119">
        <w:rPr>
          <w:rFonts w:asciiTheme="majorHAnsi" w:hAnsiTheme="majorHAnsi"/>
        </w:rPr>
        <w:t>) Seguimiento y evaluación.</w:t>
      </w:r>
    </w:p>
    <w:p w14:paraId="5C9C9F49" w14:textId="77777777" w:rsidR="000A2D28" w:rsidRPr="000E7119" w:rsidRDefault="000A2D28" w:rsidP="000A2D28">
      <w:pPr>
        <w:spacing w:after="0" w:line="240" w:lineRule="auto"/>
        <w:rPr>
          <w:rFonts w:asciiTheme="majorHAnsi" w:hAnsiTheme="majorHAnsi"/>
        </w:rPr>
      </w:pPr>
    </w:p>
    <w:p w14:paraId="7F979A2B" w14:textId="77777777" w:rsidR="007D271B" w:rsidRPr="000E7119" w:rsidRDefault="0054603B" w:rsidP="000A2D28">
      <w:pPr>
        <w:numPr>
          <w:ilvl w:val="0"/>
          <w:numId w:val="6"/>
        </w:numPr>
        <w:pBdr>
          <w:top w:val="nil"/>
          <w:left w:val="nil"/>
          <w:bottom w:val="nil"/>
          <w:right w:val="nil"/>
          <w:between w:val="nil"/>
        </w:pBdr>
        <w:spacing w:after="0" w:line="240" w:lineRule="auto"/>
        <w:ind w:left="567" w:hanging="283"/>
        <w:rPr>
          <w:rFonts w:asciiTheme="majorHAnsi" w:hAnsiTheme="majorHAnsi"/>
          <w:color w:val="000000"/>
        </w:rPr>
      </w:pPr>
      <w:r w:rsidRPr="000E7119">
        <w:rPr>
          <w:rFonts w:asciiTheme="majorHAnsi" w:hAnsiTheme="majorHAnsi"/>
          <w:b/>
          <w:color w:val="000000"/>
        </w:rPr>
        <w:t>Política</w:t>
      </w:r>
    </w:p>
    <w:p w14:paraId="76025DFA" w14:textId="77777777" w:rsidR="007D271B" w:rsidRPr="000E7119" w:rsidRDefault="0054603B" w:rsidP="000A2D28">
      <w:pPr>
        <w:pBdr>
          <w:top w:val="nil"/>
          <w:left w:val="nil"/>
          <w:bottom w:val="nil"/>
          <w:right w:val="nil"/>
          <w:between w:val="nil"/>
        </w:pBdr>
        <w:spacing w:after="0" w:line="240" w:lineRule="auto"/>
        <w:ind w:left="567"/>
        <w:rPr>
          <w:rFonts w:asciiTheme="majorHAnsi" w:hAnsiTheme="majorHAnsi"/>
          <w:color w:val="000000"/>
        </w:rPr>
      </w:pPr>
      <w:r w:rsidRPr="000E7119">
        <w:rPr>
          <w:rFonts w:asciiTheme="majorHAnsi" w:hAnsiTheme="majorHAnsi"/>
          <w:color w:val="000000"/>
        </w:rPr>
        <w:t>Se definirá una política general que precise los objetivos y principios Ambientales, Sociales y SST que orienten a lograr el desempeño proyectado.</w:t>
      </w:r>
    </w:p>
    <w:p w14:paraId="53DC317C" w14:textId="77777777" w:rsidR="007D271B" w:rsidRPr="000E7119" w:rsidRDefault="007D271B" w:rsidP="000A2D28">
      <w:pPr>
        <w:pBdr>
          <w:top w:val="nil"/>
          <w:left w:val="nil"/>
          <w:bottom w:val="nil"/>
          <w:right w:val="nil"/>
          <w:between w:val="nil"/>
        </w:pBdr>
        <w:spacing w:after="0" w:line="240" w:lineRule="auto"/>
        <w:ind w:left="567" w:hanging="283"/>
        <w:rPr>
          <w:rFonts w:asciiTheme="majorHAnsi" w:hAnsiTheme="majorHAnsi"/>
          <w:color w:val="000000"/>
        </w:rPr>
      </w:pPr>
    </w:p>
    <w:p w14:paraId="41635104" w14:textId="77777777" w:rsidR="007D271B" w:rsidRPr="000E7119" w:rsidRDefault="0054603B" w:rsidP="000A2D28">
      <w:pPr>
        <w:numPr>
          <w:ilvl w:val="0"/>
          <w:numId w:val="6"/>
        </w:numPr>
        <w:pBdr>
          <w:top w:val="nil"/>
          <w:left w:val="nil"/>
          <w:bottom w:val="nil"/>
          <w:right w:val="nil"/>
          <w:between w:val="nil"/>
        </w:pBdr>
        <w:spacing w:after="0" w:line="240" w:lineRule="auto"/>
        <w:ind w:left="567" w:hanging="283"/>
        <w:rPr>
          <w:rFonts w:asciiTheme="majorHAnsi" w:hAnsiTheme="majorHAnsi"/>
          <w:color w:val="000000"/>
        </w:rPr>
      </w:pPr>
      <w:r w:rsidRPr="000E7119">
        <w:rPr>
          <w:rFonts w:asciiTheme="majorHAnsi" w:hAnsiTheme="majorHAnsi"/>
          <w:b/>
          <w:color w:val="000000"/>
        </w:rPr>
        <w:t>Identificación de riesgos e impactos</w:t>
      </w:r>
    </w:p>
    <w:p w14:paraId="1A27E0AB" w14:textId="77777777" w:rsidR="007D271B" w:rsidRPr="000E7119" w:rsidRDefault="0054603B" w:rsidP="000A2D28">
      <w:pPr>
        <w:spacing w:after="0" w:line="240" w:lineRule="auto"/>
        <w:ind w:left="567"/>
        <w:rPr>
          <w:rFonts w:asciiTheme="majorHAnsi" w:hAnsiTheme="majorHAnsi"/>
        </w:rPr>
      </w:pPr>
      <w:r w:rsidRPr="000E7119">
        <w:rPr>
          <w:rFonts w:asciiTheme="majorHAnsi" w:hAnsiTheme="majorHAnsi"/>
        </w:rPr>
        <w:t>Se presentará la metodología para la actualización, identificación y evaluación de los riesgos e impactos ambientales, sociales y SST del Proyecto. Debe ser correspondiente con la evaluación presentada en el PMA.</w:t>
      </w:r>
    </w:p>
    <w:p w14:paraId="06E2CE46" w14:textId="77777777" w:rsidR="007D271B" w:rsidRPr="000E7119" w:rsidRDefault="0054603B" w:rsidP="000A2D28">
      <w:pPr>
        <w:numPr>
          <w:ilvl w:val="0"/>
          <w:numId w:val="6"/>
        </w:numPr>
        <w:pBdr>
          <w:top w:val="nil"/>
          <w:left w:val="nil"/>
          <w:bottom w:val="nil"/>
          <w:right w:val="nil"/>
          <w:between w:val="nil"/>
        </w:pBdr>
        <w:spacing w:after="0" w:line="240" w:lineRule="auto"/>
        <w:ind w:left="567" w:hanging="283"/>
        <w:rPr>
          <w:rFonts w:asciiTheme="majorHAnsi" w:hAnsiTheme="majorHAnsi"/>
          <w:color w:val="000000"/>
        </w:rPr>
      </w:pPr>
      <w:r w:rsidRPr="000E7119">
        <w:rPr>
          <w:rFonts w:asciiTheme="majorHAnsi" w:hAnsiTheme="majorHAnsi"/>
          <w:b/>
          <w:color w:val="000000"/>
        </w:rPr>
        <w:t>Plan de Gestión</w:t>
      </w:r>
    </w:p>
    <w:p w14:paraId="46101837" w14:textId="77777777" w:rsidR="007D271B" w:rsidRPr="000E7119" w:rsidRDefault="0054603B" w:rsidP="000A2D28">
      <w:pPr>
        <w:spacing w:after="0" w:line="240" w:lineRule="auto"/>
        <w:ind w:left="567"/>
        <w:rPr>
          <w:rFonts w:asciiTheme="majorHAnsi" w:hAnsiTheme="majorHAnsi"/>
        </w:rPr>
      </w:pPr>
      <w:r w:rsidRPr="000E7119">
        <w:rPr>
          <w:rFonts w:asciiTheme="majorHAnsi" w:hAnsiTheme="majorHAnsi"/>
        </w:rPr>
        <w:t xml:space="preserve">En armonía con la política, los objetivos y principios que allí se establezcan, los programas de manejo propuestos en el PMA se deberá formular las medidas y acciones de mitigación y mejora del desempeño, destinadas a abordar los riesgos e impactos ambientales, sociales y SST del proyecto previamente identificados, esos programas pueden consistir en una combinación documentada de procedimientos operacionales, practicas, planes y documentos de cumplimiento y deben tener cobertura sobre los contratistas, proveedores e instalaciones sobre los cuales el Contratista tenga control o influencia. </w:t>
      </w:r>
    </w:p>
    <w:p w14:paraId="727DC613" w14:textId="77777777" w:rsidR="000A2D28" w:rsidRPr="000E7119" w:rsidRDefault="000A2D28" w:rsidP="000A2D28">
      <w:pPr>
        <w:spacing w:after="0" w:line="240" w:lineRule="auto"/>
        <w:ind w:left="567"/>
        <w:rPr>
          <w:rFonts w:asciiTheme="majorHAnsi" w:hAnsiTheme="majorHAnsi"/>
        </w:rPr>
      </w:pPr>
    </w:p>
    <w:p w14:paraId="5E24CDC6" w14:textId="77777777" w:rsidR="007D271B" w:rsidRPr="000E7119" w:rsidRDefault="0054603B" w:rsidP="000A2D28">
      <w:pPr>
        <w:spacing w:after="0" w:line="240" w:lineRule="auto"/>
        <w:ind w:left="567"/>
        <w:rPr>
          <w:rFonts w:asciiTheme="majorHAnsi" w:hAnsiTheme="majorHAnsi"/>
        </w:rPr>
      </w:pPr>
      <w:r w:rsidRPr="000E7119">
        <w:rPr>
          <w:rFonts w:asciiTheme="majorHAnsi" w:hAnsiTheme="majorHAnsi"/>
        </w:rPr>
        <w:t>De igual forma, se debe asegurar la inclusión de las medidas de manejo ambiental, social y SST propuestas en el PMA en los procedimientos constructivos que se establezcan para la ejecución del objeto contractual.</w:t>
      </w:r>
    </w:p>
    <w:p w14:paraId="44F6FCF8" w14:textId="77777777" w:rsidR="007D271B" w:rsidRPr="000E7119" w:rsidRDefault="007D271B" w:rsidP="000A2D28">
      <w:pPr>
        <w:spacing w:after="0" w:line="240" w:lineRule="auto"/>
        <w:ind w:left="567" w:hanging="283"/>
        <w:rPr>
          <w:rFonts w:asciiTheme="majorHAnsi" w:hAnsiTheme="majorHAnsi"/>
        </w:rPr>
      </w:pPr>
    </w:p>
    <w:p w14:paraId="5253A057" w14:textId="77777777" w:rsidR="007D271B" w:rsidRPr="000E7119" w:rsidRDefault="0054603B" w:rsidP="000A2D28">
      <w:pPr>
        <w:numPr>
          <w:ilvl w:val="0"/>
          <w:numId w:val="6"/>
        </w:numPr>
        <w:pBdr>
          <w:top w:val="nil"/>
          <w:left w:val="nil"/>
          <w:bottom w:val="nil"/>
          <w:right w:val="nil"/>
          <w:between w:val="nil"/>
        </w:pBdr>
        <w:spacing w:after="0" w:line="240" w:lineRule="auto"/>
        <w:ind w:left="567" w:hanging="283"/>
        <w:rPr>
          <w:rFonts w:asciiTheme="majorHAnsi" w:hAnsiTheme="majorHAnsi"/>
          <w:color w:val="000000"/>
        </w:rPr>
      </w:pPr>
      <w:r w:rsidRPr="000E7119">
        <w:rPr>
          <w:rFonts w:asciiTheme="majorHAnsi" w:hAnsiTheme="majorHAnsi"/>
          <w:b/>
          <w:color w:val="000000"/>
        </w:rPr>
        <w:t>Capacidad y competencia organizativa</w:t>
      </w:r>
    </w:p>
    <w:p w14:paraId="6D3B192C" w14:textId="77777777" w:rsidR="007D271B" w:rsidRPr="000E7119" w:rsidRDefault="0054603B" w:rsidP="000A2D28">
      <w:pPr>
        <w:spacing w:after="0" w:line="240" w:lineRule="auto"/>
        <w:ind w:left="567"/>
        <w:rPr>
          <w:rFonts w:asciiTheme="majorHAnsi" w:hAnsiTheme="majorHAnsi"/>
        </w:rPr>
      </w:pPr>
      <w:r w:rsidRPr="000E7119">
        <w:rPr>
          <w:rFonts w:asciiTheme="majorHAnsi" w:hAnsiTheme="majorHAnsi"/>
        </w:rPr>
        <w:t xml:space="preserve">El contratista debe garantizar que la estructura organizacional para la Gestión Ambiental, Social y SST del proyecto sea suficiente, debe mostrar la totalidad de </w:t>
      </w:r>
      <w:r w:rsidRPr="000E7119">
        <w:rPr>
          <w:rFonts w:asciiTheme="majorHAnsi" w:hAnsiTheme="majorHAnsi"/>
        </w:rPr>
        <w:lastRenderedPageBreak/>
        <w:t xml:space="preserve">los cargos profesionales y el personal técnico responsable de la gestión ambiental, social y SST en respectivo, orden jerárquico, el nombre de </w:t>
      </w:r>
      <w:proofErr w:type="gramStart"/>
      <w:r w:rsidRPr="000E7119">
        <w:rPr>
          <w:rFonts w:asciiTheme="majorHAnsi" w:hAnsiTheme="majorHAnsi"/>
        </w:rPr>
        <w:t>los mismos</w:t>
      </w:r>
      <w:proofErr w:type="gramEnd"/>
      <w:r w:rsidRPr="000E7119">
        <w:rPr>
          <w:rFonts w:asciiTheme="majorHAnsi" w:hAnsiTheme="majorHAnsi"/>
        </w:rPr>
        <w:t xml:space="preserve"> y una descripción detallada de sus funciones, asegurando la suficiencia e idoneidad para garantizar el cumplimiento de las obligaciones definidas en el presente contrato.</w:t>
      </w:r>
    </w:p>
    <w:p w14:paraId="0F419896" w14:textId="77777777" w:rsidR="000A2D28" w:rsidRPr="000E7119" w:rsidRDefault="000A2D28" w:rsidP="000A2D28">
      <w:pPr>
        <w:spacing w:after="0" w:line="240" w:lineRule="auto"/>
        <w:ind w:left="567" w:hanging="283"/>
        <w:rPr>
          <w:rFonts w:asciiTheme="majorHAnsi" w:hAnsiTheme="majorHAnsi"/>
        </w:rPr>
      </w:pPr>
    </w:p>
    <w:p w14:paraId="62875FAC" w14:textId="6D7682C0" w:rsidR="007D271B" w:rsidRPr="000E7119" w:rsidRDefault="0054603B" w:rsidP="000A2D28">
      <w:pPr>
        <w:spacing w:after="0" w:line="240" w:lineRule="auto"/>
        <w:ind w:left="567"/>
        <w:rPr>
          <w:rFonts w:asciiTheme="majorHAnsi" w:hAnsiTheme="majorHAnsi"/>
        </w:rPr>
      </w:pPr>
      <w:r w:rsidRPr="000E7119">
        <w:rPr>
          <w:rFonts w:asciiTheme="majorHAnsi" w:hAnsiTheme="majorHAnsi"/>
        </w:rPr>
        <w:t>El Contratista podrá organizar el equipo de trabajo de acuerdo con su experiencia y estructura administrativa, garantizando la conciencia, capacitación y habilidad para asegurar el cumplimiento ambiental, social y SST y atender emergencias y contingencias del proyecto. Lo anterior, teniendo en cuenta el personal mínimo requerido en el apéndice técnico A, numeral 6.2.</w:t>
      </w:r>
    </w:p>
    <w:p w14:paraId="7E6E37A0" w14:textId="77777777" w:rsidR="000A2D28" w:rsidRPr="000E7119" w:rsidRDefault="000A2D28" w:rsidP="000A2D28">
      <w:pPr>
        <w:spacing w:after="0" w:line="240" w:lineRule="auto"/>
        <w:ind w:left="567"/>
        <w:rPr>
          <w:rFonts w:asciiTheme="majorHAnsi" w:hAnsiTheme="majorHAnsi"/>
        </w:rPr>
      </w:pPr>
    </w:p>
    <w:p w14:paraId="6558F5C6" w14:textId="77777777" w:rsidR="007D271B" w:rsidRPr="000E7119" w:rsidRDefault="0054603B" w:rsidP="000A2D28">
      <w:pPr>
        <w:numPr>
          <w:ilvl w:val="0"/>
          <w:numId w:val="6"/>
        </w:numPr>
        <w:pBdr>
          <w:top w:val="nil"/>
          <w:left w:val="nil"/>
          <w:bottom w:val="nil"/>
          <w:right w:val="nil"/>
          <w:between w:val="nil"/>
        </w:pBdr>
        <w:spacing w:after="0" w:line="240" w:lineRule="auto"/>
        <w:ind w:left="567" w:hanging="283"/>
        <w:rPr>
          <w:rFonts w:asciiTheme="majorHAnsi" w:hAnsiTheme="majorHAnsi"/>
          <w:color w:val="000000"/>
        </w:rPr>
      </w:pPr>
      <w:r w:rsidRPr="000E7119">
        <w:rPr>
          <w:rFonts w:asciiTheme="majorHAnsi" w:hAnsiTheme="majorHAnsi"/>
          <w:b/>
          <w:color w:val="000000"/>
        </w:rPr>
        <w:t>Preparación de los actores sociales</w:t>
      </w:r>
    </w:p>
    <w:p w14:paraId="20D9A87D" w14:textId="77777777" w:rsidR="007D271B" w:rsidRPr="000E7119" w:rsidRDefault="0054603B" w:rsidP="000A2D28">
      <w:pPr>
        <w:spacing w:after="0" w:line="240" w:lineRule="auto"/>
        <w:ind w:left="567"/>
        <w:rPr>
          <w:rFonts w:asciiTheme="majorHAnsi" w:hAnsiTheme="majorHAnsi"/>
        </w:rPr>
      </w:pPr>
      <w:r w:rsidRPr="000E7119">
        <w:rPr>
          <w:rFonts w:asciiTheme="majorHAnsi" w:hAnsiTheme="majorHAnsi"/>
        </w:rPr>
        <w:t>La participación de los actores sociales es fundamental para el establecimiento de relaciones sólidas, constructivas y adecuadas esenciales para la gestión adecuada de los impactos ambientales y sociales asociadas a la ejecución de las actividades objeto de este contrato.</w:t>
      </w:r>
    </w:p>
    <w:p w14:paraId="59218B0A" w14:textId="77777777" w:rsidR="000A2D28" w:rsidRPr="000E7119" w:rsidRDefault="000A2D28" w:rsidP="000A2D28">
      <w:pPr>
        <w:spacing w:after="0" w:line="240" w:lineRule="auto"/>
        <w:ind w:firstLine="567"/>
        <w:rPr>
          <w:rFonts w:asciiTheme="majorHAnsi" w:hAnsiTheme="majorHAnsi"/>
        </w:rPr>
      </w:pPr>
    </w:p>
    <w:p w14:paraId="76DFF158" w14:textId="77777777" w:rsidR="007D271B" w:rsidRPr="000E7119" w:rsidRDefault="0054603B" w:rsidP="000A2D28">
      <w:pPr>
        <w:spacing w:after="0" w:line="240" w:lineRule="auto"/>
        <w:ind w:firstLine="567"/>
        <w:rPr>
          <w:rFonts w:asciiTheme="majorHAnsi" w:hAnsiTheme="majorHAnsi"/>
        </w:rPr>
      </w:pPr>
      <w:r w:rsidRPr="000E7119">
        <w:rPr>
          <w:rFonts w:asciiTheme="majorHAnsi" w:hAnsiTheme="majorHAnsi"/>
        </w:rPr>
        <w:t>Se debe considerar como mínimo:</w:t>
      </w:r>
    </w:p>
    <w:p w14:paraId="083AC0B2" w14:textId="77777777" w:rsidR="000A2D28" w:rsidRPr="000E7119" w:rsidRDefault="000A2D28" w:rsidP="000A2D28">
      <w:pPr>
        <w:spacing w:after="0" w:line="240" w:lineRule="auto"/>
        <w:ind w:firstLine="567"/>
        <w:rPr>
          <w:rFonts w:asciiTheme="majorHAnsi" w:hAnsiTheme="majorHAnsi"/>
        </w:rPr>
      </w:pPr>
    </w:p>
    <w:p w14:paraId="50FF2CBA" w14:textId="77777777" w:rsidR="007D271B" w:rsidRPr="000E7119" w:rsidRDefault="0054603B" w:rsidP="000A2D28">
      <w:pPr>
        <w:numPr>
          <w:ilvl w:val="0"/>
          <w:numId w:val="23"/>
        </w:numPr>
        <w:pBdr>
          <w:top w:val="nil"/>
          <w:left w:val="nil"/>
          <w:bottom w:val="nil"/>
          <w:right w:val="nil"/>
          <w:between w:val="nil"/>
        </w:pBdr>
        <w:spacing w:after="0" w:line="240" w:lineRule="auto"/>
        <w:ind w:left="993" w:hanging="426"/>
        <w:rPr>
          <w:rFonts w:asciiTheme="majorHAnsi" w:hAnsiTheme="majorHAnsi"/>
          <w:color w:val="000000"/>
        </w:rPr>
      </w:pPr>
      <w:r w:rsidRPr="000E7119">
        <w:rPr>
          <w:rFonts w:asciiTheme="majorHAnsi" w:hAnsiTheme="majorHAnsi"/>
          <w:color w:val="000000"/>
        </w:rPr>
        <w:t>La ejecución del componente social del PMA</w:t>
      </w:r>
    </w:p>
    <w:p w14:paraId="6863C105" w14:textId="77777777" w:rsidR="007D271B" w:rsidRPr="000E7119" w:rsidRDefault="0054603B" w:rsidP="000A2D28">
      <w:pPr>
        <w:numPr>
          <w:ilvl w:val="0"/>
          <w:numId w:val="23"/>
        </w:numPr>
        <w:pBdr>
          <w:top w:val="nil"/>
          <w:left w:val="nil"/>
          <w:bottom w:val="nil"/>
          <w:right w:val="nil"/>
          <w:between w:val="nil"/>
        </w:pBdr>
        <w:spacing w:after="0" w:line="240" w:lineRule="auto"/>
        <w:ind w:left="993" w:hanging="426"/>
        <w:rPr>
          <w:rFonts w:asciiTheme="majorHAnsi" w:hAnsiTheme="majorHAnsi"/>
          <w:color w:val="000000"/>
        </w:rPr>
      </w:pPr>
      <w:r w:rsidRPr="000E7119">
        <w:rPr>
          <w:rFonts w:asciiTheme="majorHAnsi" w:hAnsiTheme="majorHAnsi"/>
          <w:color w:val="000000"/>
        </w:rPr>
        <w:t>Propuestas para la atención a las manifestaciones ciudadanas, incluyendo, pero sin limitarse a formatos a emplear, protocolo para la atención de PQRS y responsables, flujograma para dar respuesta, plazos para la atención y cierre de estas y horario de atención al ciudadano.</w:t>
      </w:r>
    </w:p>
    <w:p w14:paraId="55F0DAC5" w14:textId="77777777" w:rsidR="007D271B" w:rsidRPr="000E7119" w:rsidRDefault="0054603B" w:rsidP="000A2D28">
      <w:pPr>
        <w:numPr>
          <w:ilvl w:val="0"/>
          <w:numId w:val="23"/>
        </w:numPr>
        <w:pBdr>
          <w:top w:val="nil"/>
          <w:left w:val="nil"/>
          <w:bottom w:val="nil"/>
          <w:right w:val="nil"/>
          <w:between w:val="nil"/>
        </w:pBdr>
        <w:spacing w:after="0" w:line="240" w:lineRule="auto"/>
        <w:ind w:left="993" w:hanging="426"/>
        <w:rPr>
          <w:rFonts w:asciiTheme="majorHAnsi" w:hAnsiTheme="majorHAnsi"/>
          <w:color w:val="000000"/>
        </w:rPr>
      </w:pPr>
      <w:r w:rsidRPr="000E7119">
        <w:rPr>
          <w:rFonts w:asciiTheme="majorHAnsi" w:hAnsiTheme="majorHAnsi"/>
          <w:color w:val="000000"/>
        </w:rPr>
        <w:t>Cronograma detallado de las actividades de Gestión Social.</w:t>
      </w:r>
    </w:p>
    <w:p w14:paraId="14059E5F" w14:textId="77777777" w:rsidR="000A2D28" w:rsidRPr="000E7119" w:rsidRDefault="000A2D28" w:rsidP="000A2D28">
      <w:pPr>
        <w:spacing w:after="0" w:line="240" w:lineRule="auto"/>
        <w:ind w:left="991"/>
        <w:rPr>
          <w:rFonts w:asciiTheme="majorHAnsi" w:hAnsiTheme="majorHAnsi"/>
        </w:rPr>
      </w:pPr>
    </w:p>
    <w:p w14:paraId="36995E15" w14:textId="77777777" w:rsidR="007D271B" w:rsidRPr="000E7119" w:rsidRDefault="0054603B" w:rsidP="000A2D28">
      <w:pPr>
        <w:spacing w:after="0" w:line="240" w:lineRule="auto"/>
        <w:ind w:left="567"/>
        <w:rPr>
          <w:rFonts w:asciiTheme="majorHAnsi" w:hAnsiTheme="majorHAnsi"/>
        </w:rPr>
      </w:pPr>
      <w:r w:rsidRPr="000E7119">
        <w:rPr>
          <w:rFonts w:asciiTheme="majorHAnsi" w:hAnsiTheme="majorHAnsi"/>
        </w:rPr>
        <w:t>Es de carácter obligatorio mantener informada a la EFR sobre la Gestión Social del Proyecto.</w:t>
      </w:r>
    </w:p>
    <w:p w14:paraId="34BB0E9E" w14:textId="77777777" w:rsidR="000A2D28" w:rsidRPr="000E7119" w:rsidRDefault="000A2D28" w:rsidP="000A2D28">
      <w:pPr>
        <w:spacing w:after="0" w:line="240" w:lineRule="auto"/>
        <w:ind w:left="991"/>
        <w:rPr>
          <w:rFonts w:asciiTheme="majorHAnsi" w:hAnsiTheme="majorHAnsi"/>
        </w:rPr>
      </w:pPr>
    </w:p>
    <w:p w14:paraId="072C85B7" w14:textId="77777777" w:rsidR="007D271B" w:rsidRPr="000E7119" w:rsidRDefault="0054603B" w:rsidP="000A2D28">
      <w:pPr>
        <w:numPr>
          <w:ilvl w:val="0"/>
          <w:numId w:val="6"/>
        </w:numPr>
        <w:pBdr>
          <w:top w:val="nil"/>
          <w:left w:val="nil"/>
          <w:bottom w:val="nil"/>
          <w:right w:val="nil"/>
          <w:between w:val="nil"/>
        </w:pBdr>
        <w:spacing w:after="0" w:line="240" w:lineRule="auto"/>
        <w:ind w:left="567" w:hanging="283"/>
        <w:rPr>
          <w:rFonts w:asciiTheme="majorHAnsi" w:hAnsiTheme="majorHAnsi"/>
          <w:color w:val="000000"/>
        </w:rPr>
      </w:pPr>
      <w:r w:rsidRPr="000E7119">
        <w:rPr>
          <w:rFonts w:asciiTheme="majorHAnsi" w:hAnsiTheme="majorHAnsi"/>
          <w:b/>
          <w:color w:val="000000"/>
        </w:rPr>
        <w:t xml:space="preserve">Seguimiento y evaluación </w:t>
      </w:r>
    </w:p>
    <w:p w14:paraId="52126771" w14:textId="77777777" w:rsidR="007D271B" w:rsidRPr="000E7119" w:rsidRDefault="0054603B" w:rsidP="000A2D28">
      <w:pPr>
        <w:spacing w:after="0" w:line="240" w:lineRule="auto"/>
        <w:ind w:left="567"/>
        <w:rPr>
          <w:rFonts w:asciiTheme="majorHAnsi" w:hAnsiTheme="majorHAnsi"/>
        </w:rPr>
      </w:pPr>
      <w:r w:rsidRPr="000E7119">
        <w:rPr>
          <w:rFonts w:asciiTheme="majorHAnsi" w:hAnsiTheme="majorHAnsi"/>
        </w:rPr>
        <w:t>Se garantizará y se establecerán procedimientos para hacer el seguimiento del programa de gestión y así medir su eficacia, igualmente realizar el control en los cumplimientos de todas las obligaciones legales y contractuales del proyecto.</w:t>
      </w:r>
    </w:p>
    <w:p w14:paraId="2717291A" w14:textId="77777777" w:rsidR="000A2D28" w:rsidRPr="000E7119" w:rsidRDefault="000A2D28" w:rsidP="000A2D28">
      <w:pPr>
        <w:spacing w:after="0" w:line="240" w:lineRule="auto"/>
        <w:ind w:left="567" w:hanging="283"/>
        <w:rPr>
          <w:rFonts w:asciiTheme="majorHAnsi" w:hAnsiTheme="majorHAnsi"/>
        </w:rPr>
      </w:pPr>
    </w:p>
    <w:p w14:paraId="3E909620" w14:textId="77777777" w:rsidR="007D271B" w:rsidRPr="000E7119" w:rsidRDefault="0054603B" w:rsidP="000A2D28">
      <w:pPr>
        <w:spacing w:after="0" w:line="240" w:lineRule="auto"/>
        <w:ind w:left="567"/>
        <w:rPr>
          <w:rFonts w:asciiTheme="majorHAnsi" w:hAnsiTheme="majorHAnsi"/>
          <w:strike/>
        </w:rPr>
      </w:pPr>
      <w:r w:rsidRPr="000E7119">
        <w:rPr>
          <w:rFonts w:asciiTheme="majorHAnsi" w:hAnsiTheme="majorHAnsi"/>
        </w:rPr>
        <w:t xml:space="preserve">El Contratista antes del inicio de las actividades objeto de este contrato, y una vez aprobado por la interventoría el PMA, preparará un Plan de Implementación del Plan de Manejo Ambiental – PIPMA, en el cual se evidenciará la ejecución </w:t>
      </w:r>
      <w:proofErr w:type="gramStart"/>
      <w:r w:rsidRPr="000E7119">
        <w:rPr>
          <w:rFonts w:asciiTheme="majorHAnsi" w:hAnsiTheme="majorHAnsi"/>
        </w:rPr>
        <w:t>del mismo</w:t>
      </w:r>
      <w:proofErr w:type="gramEnd"/>
      <w:r w:rsidRPr="000E7119">
        <w:rPr>
          <w:rFonts w:asciiTheme="majorHAnsi" w:hAnsiTheme="majorHAnsi"/>
        </w:rPr>
        <w:t xml:space="preserve">. </w:t>
      </w:r>
    </w:p>
    <w:p w14:paraId="4BDC0EA2" w14:textId="77777777" w:rsidR="000A2D28" w:rsidRPr="000E7119" w:rsidRDefault="000A2D28" w:rsidP="000A2D28">
      <w:pPr>
        <w:spacing w:after="0" w:line="240" w:lineRule="auto"/>
        <w:ind w:left="567"/>
        <w:rPr>
          <w:rFonts w:asciiTheme="majorHAnsi" w:hAnsiTheme="majorHAnsi"/>
        </w:rPr>
      </w:pPr>
    </w:p>
    <w:p w14:paraId="542A41DB" w14:textId="77777777" w:rsidR="007D271B" w:rsidRPr="000E7119" w:rsidRDefault="0054603B" w:rsidP="000A2D28">
      <w:pPr>
        <w:spacing w:after="0" w:line="240" w:lineRule="auto"/>
        <w:ind w:left="567"/>
        <w:rPr>
          <w:rFonts w:asciiTheme="majorHAnsi" w:hAnsiTheme="majorHAnsi"/>
        </w:rPr>
      </w:pPr>
      <w:r w:rsidRPr="000E7119">
        <w:rPr>
          <w:rFonts w:asciiTheme="majorHAnsi" w:hAnsiTheme="majorHAnsi"/>
        </w:rPr>
        <w:t xml:space="preserve">Después de aprobado el PIPMA y las listas de chequeo, cualquier cambio necesitara la aprobación de un comité extraordinario (Interventoría, Contratista </w:t>
      </w:r>
      <w:r w:rsidRPr="000E7119">
        <w:rPr>
          <w:rFonts w:asciiTheme="majorHAnsi" w:hAnsiTheme="majorHAnsi"/>
        </w:rPr>
        <w:lastRenderedPageBreak/>
        <w:t>y EFR), siempre y cuando se refieran única y exclusivamente a las labores ambientales, de gestión social, seguridad y salud en el trabajo, que se establezcan en el contrato.</w:t>
      </w:r>
    </w:p>
    <w:p w14:paraId="742D42B3" w14:textId="77777777" w:rsidR="000A2D28" w:rsidRPr="000E7119" w:rsidRDefault="000A2D28" w:rsidP="000A2D28">
      <w:pPr>
        <w:spacing w:after="0" w:line="240" w:lineRule="auto"/>
        <w:ind w:left="567"/>
        <w:rPr>
          <w:rFonts w:asciiTheme="majorHAnsi" w:hAnsiTheme="majorHAnsi"/>
        </w:rPr>
      </w:pPr>
    </w:p>
    <w:p w14:paraId="0764CC8F" w14:textId="77777777" w:rsidR="007D271B" w:rsidRPr="000E7119" w:rsidRDefault="0054603B" w:rsidP="000A2D28">
      <w:pPr>
        <w:spacing w:after="0" w:line="240" w:lineRule="auto"/>
        <w:ind w:left="567"/>
        <w:rPr>
          <w:rFonts w:asciiTheme="majorHAnsi" w:hAnsiTheme="majorHAnsi"/>
        </w:rPr>
      </w:pPr>
      <w:r w:rsidRPr="000E7119">
        <w:rPr>
          <w:rFonts w:asciiTheme="majorHAnsi" w:hAnsiTheme="majorHAnsi"/>
        </w:rPr>
        <w:t>Dentro de los procedimientos a establecer debe considerar como mínimo sin limitarse los siguientes:</w:t>
      </w:r>
    </w:p>
    <w:p w14:paraId="4108436B" w14:textId="77777777" w:rsidR="000A2D28" w:rsidRPr="000E7119" w:rsidRDefault="000A2D28" w:rsidP="000A2D28">
      <w:pPr>
        <w:spacing w:after="0" w:line="240" w:lineRule="auto"/>
        <w:ind w:left="567"/>
        <w:rPr>
          <w:rFonts w:asciiTheme="majorHAnsi" w:hAnsiTheme="majorHAnsi"/>
        </w:rPr>
      </w:pPr>
    </w:p>
    <w:p w14:paraId="750F45EC" w14:textId="77777777" w:rsidR="007D271B" w:rsidRPr="000E7119" w:rsidRDefault="0054603B" w:rsidP="000A2D28">
      <w:pPr>
        <w:numPr>
          <w:ilvl w:val="0"/>
          <w:numId w:val="26"/>
        </w:numPr>
        <w:pBdr>
          <w:top w:val="nil"/>
          <w:left w:val="nil"/>
          <w:bottom w:val="nil"/>
          <w:right w:val="nil"/>
          <w:between w:val="nil"/>
        </w:pBdr>
        <w:spacing w:after="0" w:line="240" w:lineRule="auto"/>
        <w:ind w:left="851" w:hanging="284"/>
        <w:rPr>
          <w:rFonts w:asciiTheme="majorHAnsi" w:hAnsiTheme="majorHAnsi"/>
          <w:color w:val="000000"/>
        </w:rPr>
      </w:pPr>
      <w:r w:rsidRPr="000E7119">
        <w:rPr>
          <w:rFonts w:asciiTheme="majorHAnsi" w:hAnsiTheme="majorHAnsi"/>
          <w:b/>
          <w:color w:val="000000"/>
        </w:rPr>
        <w:t>Inducción e Información General:</w:t>
      </w:r>
      <w:r w:rsidRPr="000E7119">
        <w:rPr>
          <w:rFonts w:asciiTheme="majorHAnsi" w:hAnsiTheme="majorHAnsi"/>
          <w:color w:val="000000"/>
        </w:rPr>
        <w:t xml:space="preserve"> Todo el personal vinculado al Contrato, antes de la iniciación de los trabajos realizará un taller de inducción e información general sobre la Gestión Ambiental, Social y SST del Proyecto. </w:t>
      </w:r>
    </w:p>
    <w:p w14:paraId="65FA57B5" w14:textId="77777777" w:rsidR="000A2D28" w:rsidRPr="000E7119" w:rsidRDefault="000A2D28" w:rsidP="000A2D28">
      <w:pPr>
        <w:pBdr>
          <w:top w:val="nil"/>
          <w:left w:val="nil"/>
          <w:bottom w:val="nil"/>
          <w:right w:val="nil"/>
          <w:between w:val="nil"/>
        </w:pBdr>
        <w:spacing w:after="0" w:line="240" w:lineRule="auto"/>
        <w:ind w:left="851"/>
        <w:rPr>
          <w:rFonts w:asciiTheme="majorHAnsi" w:hAnsiTheme="majorHAnsi"/>
          <w:color w:val="000000"/>
        </w:rPr>
      </w:pPr>
    </w:p>
    <w:p w14:paraId="5003A706" w14:textId="77777777" w:rsidR="007D271B" w:rsidRPr="000E7119" w:rsidRDefault="0054603B" w:rsidP="000A2D28">
      <w:pPr>
        <w:pBdr>
          <w:top w:val="nil"/>
          <w:left w:val="nil"/>
          <w:bottom w:val="nil"/>
          <w:right w:val="nil"/>
          <w:between w:val="nil"/>
        </w:pBdr>
        <w:spacing w:after="0" w:line="240" w:lineRule="auto"/>
        <w:ind w:left="851"/>
        <w:rPr>
          <w:rFonts w:asciiTheme="majorHAnsi" w:hAnsiTheme="majorHAnsi"/>
          <w:color w:val="000000"/>
        </w:rPr>
      </w:pPr>
      <w:r w:rsidRPr="000E7119">
        <w:rPr>
          <w:rFonts w:asciiTheme="majorHAnsi" w:hAnsiTheme="majorHAnsi"/>
          <w:color w:val="000000"/>
        </w:rPr>
        <w:t>Asimismo, se debe divulgar al personal administrativo y operativo antes de iniciar las labores, las obligaciones legales y contractuales en materia ambiental y social.</w:t>
      </w:r>
    </w:p>
    <w:p w14:paraId="372B7D14" w14:textId="77777777" w:rsidR="000A2D28" w:rsidRPr="000E7119" w:rsidRDefault="000A2D28" w:rsidP="000A2D28">
      <w:pPr>
        <w:pBdr>
          <w:top w:val="nil"/>
          <w:left w:val="nil"/>
          <w:bottom w:val="nil"/>
          <w:right w:val="nil"/>
          <w:between w:val="nil"/>
        </w:pBdr>
        <w:spacing w:after="0" w:line="240" w:lineRule="auto"/>
        <w:ind w:left="851"/>
        <w:rPr>
          <w:rFonts w:asciiTheme="majorHAnsi" w:hAnsiTheme="majorHAnsi"/>
          <w:color w:val="000000"/>
        </w:rPr>
      </w:pPr>
    </w:p>
    <w:p w14:paraId="1A6A3153" w14:textId="77777777" w:rsidR="007D271B" w:rsidRPr="000E7119" w:rsidRDefault="0054603B" w:rsidP="000A2D28">
      <w:pPr>
        <w:numPr>
          <w:ilvl w:val="0"/>
          <w:numId w:val="26"/>
        </w:numPr>
        <w:pBdr>
          <w:top w:val="nil"/>
          <w:left w:val="nil"/>
          <w:bottom w:val="nil"/>
          <w:right w:val="nil"/>
          <w:between w:val="nil"/>
        </w:pBdr>
        <w:spacing w:after="0" w:line="240" w:lineRule="auto"/>
        <w:ind w:left="851" w:hanging="284"/>
        <w:rPr>
          <w:rFonts w:asciiTheme="majorHAnsi" w:hAnsiTheme="majorHAnsi"/>
          <w:color w:val="000000"/>
        </w:rPr>
      </w:pPr>
      <w:r w:rsidRPr="000E7119">
        <w:rPr>
          <w:rFonts w:asciiTheme="majorHAnsi" w:hAnsiTheme="majorHAnsi"/>
          <w:b/>
          <w:color w:val="000000"/>
        </w:rPr>
        <w:t>Capacitación y entrenamiento:</w:t>
      </w:r>
      <w:r w:rsidRPr="000E7119">
        <w:rPr>
          <w:rFonts w:asciiTheme="majorHAnsi" w:hAnsiTheme="majorHAnsi"/>
          <w:color w:val="000000"/>
        </w:rPr>
        <w:t xml:space="preserve"> Todo el personal vinculado al Contrato debe ser capacitado, antes de iniciar y durante la ejecución de las labores, en:</w:t>
      </w:r>
    </w:p>
    <w:p w14:paraId="76F2F472" w14:textId="77777777" w:rsidR="000A2D28" w:rsidRPr="000E7119" w:rsidRDefault="000A2D28" w:rsidP="000A2D28">
      <w:pPr>
        <w:pBdr>
          <w:top w:val="nil"/>
          <w:left w:val="nil"/>
          <w:bottom w:val="nil"/>
          <w:right w:val="nil"/>
          <w:between w:val="nil"/>
        </w:pBdr>
        <w:spacing w:after="0" w:line="240" w:lineRule="auto"/>
        <w:ind w:left="1351"/>
        <w:rPr>
          <w:rFonts w:asciiTheme="majorHAnsi" w:hAnsiTheme="majorHAnsi"/>
          <w:color w:val="000000"/>
        </w:rPr>
      </w:pPr>
    </w:p>
    <w:p w14:paraId="6198BB90" w14:textId="77777777" w:rsidR="007D271B" w:rsidRPr="000E7119" w:rsidRDefault="0054603B" w:rsidP="000A2D28">
      <w:pPr>
        <w:numPr>
          <w:ilvl w:val="0"/>
          <w:numId w:val="27"/>
        </w:numPr>
        <w:pBdr>
          <w:top w:val="nil"/>
          <w:left w:val="nil"/>
          <w:bottom w:val="nil"/>
          <w:right w:val="nil"/>
          <w:between w:val="nil"/>
        </w:pBdr>
        <w:spacing w:after="0" w:line="240" w:lineRule="auto"/>
        <w:ind w:left="1276" w:hanging="425"/>
        <w:rPr>
          <w:rFonts w:asciiTheme="majorHAnsi" w:hAnsiTheme="majorHAnsi"/>
          <w:color w:val="000000"/>
        </w:rPr>
      </w:pPr>
      <w:r w:rsidRPr="000E7119">
        <w:rPr>
          <w:rFonts w:asciiTheme="majorHAnsi" w:hAnsiTheme="majorHAnsi"/>
          <w:color w:val="000000"/>
        </w:rPr>
        <w:t>Aspectos relacionados con las obras que se van a realizar, las medidas de mitigación ambiental y social propuestas en el Plan de Manejo Ambiental (PMA) y demás aspectos relacionados con actitudes y comportamientos que se deben asumir para establecer una adecuada relación con los habitantes y los recursos naturales del Área de Influencia del proyecto.</w:t>
      </w:r>
    </w:p>
    <w:p w14:paraId="3B6070C9" w14:textId="77777777" w:rsidR="007D271B" w:rsidRPr="000E7119" w:rsidRDefault="0054603B" w:rsidP="000A2D28">
      <w:pPr>
        <w:numPr>
          <w:ilvl w:val="0"/>
          <w:numId w:val="27"/>
        </w:numPr>
        <w:pBdr>
          <w:top w:val="nil"/>
          <w:left w:val="nil"/>
          <w:bottom w:val="nil"/>
          <w:right w:val="nil"/>
          <w:between w:val="nil"/>
        </w:pBdr>
        <w:spacing w:after="0" w:line="240" w:lineRule="auto"/>
        <w:ind w:left="1276" w:hanging="425"/>
        <w:rPr>
          <w:rFonts w:asciiTheme="majorHAnsi" w:hAnsiTheme="majorHAnsi"/>
          <w:color w:val="000000"/>
        </w:rPr>
      </w:pPr>
      <w:r w:rsidRPr="000E7119">
        <w:rPr>
          <w:rFonts w:asciiTheme="majorHAnsi" w:hAnsiTheme="majorHAnsi"/>
          <w:color w:val="000000"/>
        </w:rPr>
        <w:t>Capacitación y entrenamiento de concientización ambiental, gestión legal ambiental, repercusiones económicas e impactos sociales y ambientales.</w:t>
      </w:r>
    </w:p>
    <w:p w14:paraId="7DD390F4" w14:textId="77777777" w:rsidR="007D271B" w:rsidRPr="000E7119" w:rsidRDefault="0054603B" w:rsidP="000A2D28">
      <w:pPr>
        <w:numPr>
          <w:ilvl w:val="0"/>
          <w:numId w:val="27"/>
        </w:numPr>
        <w:pBdr>
          <w:top w:val="nil"/>
          <w:left w:val="nil"/>
          <w:bottom w:val="nil"/>
          <w:right w:val="nil"/>
          <w:between w:val="nil"/>
        </w:pBdr>
        <w:spacing w:after="0" w:line="240" w:lineRule="auto"/>
        <w:ind w:left="1276" w:hanging="425"/>
        <w:rPr>
          <w:rFonts w:asciiTheme="majorHAnsi" w:hAnsiTheme="majorHAnsi"/>
          <w:color w:val="000000"/>
        </w:rPr>
      </w:pPr>
      <w:r w:rsidRPr="000E7119">
        <w:rPr>
          <w:rFonts w:asciiTheme="majorHAnsi" w:hAnsiTheme="majorHAnsi"/>
          <w:color w:val="000000"/>
        </w:rPr>
        <w:t>Protección de fuentes hídricas y ecosistemas estratégicos.</w:t>
      </w:r>
    </w:p>
    <w:p w14:paraId="386CDAD9" w14:textId="77777777" w:rsidR="000A2D28" w:rsidRPr="000E7119" w:rsidRDefault="000A2D28" w:rsidP="000A2D28">
      <w:pPr>
        <w:spacing w:after="0" w:line="240" w:lineRule="auto"/>
        <w:ind w:firstLine="720"/>
        <w:rPr>
          <w:rFonts w:asciiTheme="majorHAnsi" w:hAnsiTheme="majorHAnsi"/>
        </w:rPr>
      </w:pPr>
    </w:p>
    <w:p w14:paraId="43149A90" w14:textId="77777777" w:rsidR="007D271B" w:rsidRPr="000E7119" w:rsidRDefault="0054603B" w:rsidP="000A2D28">
      <w:pPr>
        <w:spacing w:after="0" w:line="240" w:lineRule="auto"/>
        <w:ind w:left="720"/>
        <w:rPr>
          <w:rFonts w:asciiTheme="majorHAnsi" w:hAnsiTheme="majorHAnsi"/>
        </w:rPr>
      </w:pPr>
      <w:r w:rsidRPr="000E7119">
        <w:rPr>
          <w:rFonts w:asciiTheme="majorHAnsi" w:hAnsiTheme="majorHAnsi"/>
        </w:rPr>
        <w:t xml:space="preserve">Además, se incluirá dentro de la programación de las capacitaciones, la divulgación de los requerimientos ambientales y sociales establecidos en los actos administrativos requeridos para la ejecución del contrato y otros temas ambientales de concientización y cultura ambiental. </w:t>
      </w:r>
    </w:p>
    <w:p w14:paraId="087A5717" w14:textId="77777777" w:rsidR="000A2D28" w:rsidRPr="000E7119" w:rsidRDefault="000A2D28" w:rsidP="000A2D28">
      <w:pPr>
        <w:spacing w:after="0" w:line="240" w:lineRule="auto"/>
        <w:ind w:firstLine="720"/>
        <w:rPr>
          <w:rFonts w:asciiTheme="majorHAnsi" w:hAnsiTheme="majorHAnsi"/>
        </w:rPr>
      </w:pPr>
    </w:p>
    <w:p w14:paraId="586BB97D" w14:textId="77777777" w:rsidR="007D271B" w:rsidRPr="000E7119" w:rsidRDefault="0054603B" w:rsidP="000A2D28">
      <w:pPr>
        <w:spacing w:after="0" w:line="240" w:lineRule="auto"/>
        <w:ind w:left="720"/>
        <w:rPr>
          <w:rFonts w:asciiTheme="majorHAnsi" w:hAnsiTheme="majorHAnsi"/>
        </w:rPr>
      </w:pPr>
      <w:r w:rsidRPr="000E7119">
        <w:rPr>
          <w:rFonts w:asciiTheme="majorHAnsi" w:hAnsiTheme="majorHAnsi"/>
        </w:rPr>
        <w:t xml:space="preserve">La programación de estas </w:t>
      </w:r>
      <w:r w:rsidR="000A2D28" w:rsidRPr="000E7119">
        <w:rPr>
          <w:rFonts w:asciiTheme="majorHAnsi" w:hAnsiTheme="majorHAnsi"/>
        </w:rPr>
        <w:t>capacitaciones</w:t>
      </w:r>
      <w:r w:rsidRPr="000E7119">
        <w:rPr>
          <w:rFonts w:asciiTheme="majorHAnsi" w:hAnsiTheme="majorHAnsi"/>
        </w:rPr>
        <w:t xml:space="preserve"> contendrá el temario, responsable de la capacitación, grupos a los cuales van dirigidos, metodología, frecuencia y cronograma de las diferentes estrategias de capacitación que se propongan. Asimismo, se incluirá el diseño y aplicación de un manual de comportamiento sobre normas de conducta, de respeto a las comunidades y al medio ambiente.</w:t>
      </w:r>
    </w:p>
    <w:p w14:paraId="37B7C9BA" w14:textId="4C6CAE1B" w:rsidR="007D271B" w:rsidRDefault="007D271B" w:rsidP="000A2D28">
      <w:pPr>
        <w:spacing w:after="0" w:line="240" w:lineRule="auto"/>
        <w:rPr>
          <w:rFonts w:asciiTheme="majorHAnsi" w:hAnsiTheme="majorHAnsi"/>
          <w:b/>
        </w:rPr>
      </w:pPr>
    </w:p>
    <w:p w14:paraId="006016EE" w14:textId="015C6921" w:rsidR="000E7119" w:rsidRDefault="000E7119" w:rsidP="000A2D28">
      <w:pPr>
        <w:spacing w:after="0" w:line="240" w:lineRule="auto"/>
        <w:rPr>
          <w:rFonts w:asciiTheme="majorHAnsi" w:hAnsiTheme="majorHAnsi"/>
          <w:b/>
        </w:rPr>
      </w:pPr>
    </w:p>
    <w:p w14:paraId="5139C119" w14:textId="0C2843E4" w:rsidR="000E7119" w:rsidRDefault="000E7119" w:rsidP="000A2D28">
      <w:pPr>
        <w:spacing w:after="0" w:line="240" w:lineRule="auto"/>
        <w:rPr>
          <w:rFonts w:asciiTheme="majorHAnsi" w:hAnsiTheme="majorHAnsi"/>
          <w:b/>
        </w:rPr>
      </w:pPr>
    </w:p>
    <w:p w14:paraId="7FC14137" w14:textId="77777777" w:rsidR="000E7119" w:rsidRPr="000E7119" w:rsidRDefault="000E7119" w:rsidP="000A2D28">
      <w:pPr>
        <w:spacing w:after="0" w:line="240" w:lineRule="auto"/>
        <w:rPr>
          <w:rFonts w:asciiTheme="majorHAnsi" w:hAnsiTheme="majorHAnsi"/>
          <w:b/>
        </w:rPr>
      </w:pPr>
    </w:p>
    <w:p w14:paraId="20C2ABD4" w14:textId="77777777" w:rsidR="000A2D28" w:rsidRPr="000E7119" w:rsidRDefault="0054603B" w:rsidP="000A2D28">
      <w:pPr>
        <w:pStyle w:val="Titulo2FDN"/>
        <w:numPr>
          <w:ilvl w:val="2"/>
          <w:numId w:val="58"/>
        </w:numPr>
        <w:spacing w:before="0"/>
        <w:ind w:left="993" w:hanging="851"/>
        <w:rPr>
          <w:rFonts w:asciiTheme="majorHAnsi" w:hAnsiTheme="majorHAnsi"/>
          <w:sz w:val="24"/>
          <w:szCs w:val="24"/>
        </w:rPr>
      </w:pPr>
      <w:bookmarkStart w:id="13" w:name="_1v1yuxt" w:colFirst="0" w:colLast="0"/>
      <w:bookmarkStart w:id="14" w:name="_Toc32325239"/>
      <w:bookmarkEnd w:id="13"/>
      <w:r w:rsidRPr="000E7119">
        <w:rPr>
          <w:rFonts w:asciiTheme="majorHAnsi" w:hAnsiTheme="majorHAnsi"/>
          <w:sz w:val="24"/>
          <w:szCs w:val="24"/>
        </w:rPr>
        <w:lastRenderedPageBreak/>
        <w:t>COMPONENTE B. PLAN DE GESTIÓN SOCIAL EN OBRA</w:t>
      </w:r>
      <w:bookmarkEnd w:id="14"/>
    </w:p>
    <w:p w14:paraId="6746B3E3" w14:textId="77777777" w:rsidR="000A2D28" w:rsidRPr="000E7119" w:rsidRDefault="000A2D28" w:rsidP="000A2D28">
      <w:pPr>
        <w:spacing w:after="0" w:line="240" w:lineRule="auto"/>
        <w:rPr>
          <w:rFonts w:asciiTheme="majorHAnsi" w:hAnsiTheme="majorHAnsi"/>
        </w:rPr>
      </w:pPr>
    </w:p>
    <w:p w14:paraId="1E6FFD6F" w14:textId="77777777" w:rsidR="007D271B" w:rsidRPr="000E7119" w:rsidRDefault="0054603B" w:rsidP="000A2D28">
      <w:pPr>
        <w:pStyle w:val="Titulo2FDN"/>
        <w:numPr>
          <w:ilvl w:val="3"/>
          <w:numId w:val="58"/>
        </w:numPr>
        <w:spacing w:before="0"/>
        <w:ind w:left="1037" w:hanging="895"/>
        <w:rPr>
          <w:rFonts w:asciiTheme="majorHAnsi" w:hAnsiTheme="majorHAnsi"/>
          <w:sz w:val="24"/>
          <w:szCs w:val="24"/>
        </w:rPr>
      </w:pPr>
      <w:bookmarkStart w:id="15" w:name="_4f1mdlm" w:colFirst="0" w:colLast="0"/>
      <w:bookmarkStart w:id="16" w:name="_Toc32325240"/>
      <w:bookmarkEnd w:id="15"/>
      <w:r w:rsidRPr="000E7119">
        <w:rPr>
          <w:rFonts w:asciiTheme="majorHAnsi" w:hAnsiTheme="majorHAnsi"/>
          <w:sz w:val="24"/>
          <w:szCs w:val="24"/>
        </w:rPr>
        <w:t>Programa B1. Divulgación e información a la comunidad</w:t>
      </w:r>
      <w:bookmarkEnd w:id="16"/>
    </w:p>
    <w:p w14:paraId="495A495D" w14:textId="77777777" w:rsidR="000A2D28" w:rsidRPr="000E7119" w:rsidRDefault="000A2D28" w:rsidP="000A2D28">
      <w:pPr>
        <w:spacing w:after="0" w:line="240" w:lineRule="auto"/>
        <w:rPr>
          <w:rFonts w:asciiTheme="majorHAnsi" w:hAnsiTheme="majorHAnsi"/>
        </w:rPr>
      </w:pPr>
    </w:p>
    <w:p w14:paraId="27BD5DE9" w14:textId="793BD5E3" w:rsidR="007D271B" w:rsidRDefault="0054603B" w:rsidP="000A2D28">
      <w:pPr>
        <w:spacing w:after="0" w:line="240" w:lineRule="auto"/>
        <w:rPr>
          <w:rFonts w:asciiTheme="majorHAnsi" w:hAnsiTheme="majorHAnsi"/>
        </w:rPr>
      </w:pPr>
      <w:r w:rsidRPr="000E7119">
        <w:rPr>
          <w:rFonts w:asciiTheme="majorHAnsi" w:hAnsiTheme="majorHAnsi"/>
        </w:rPr>
        <w:t>Este programa debe tener alcance para las fases descritas en el numeral 3 del apéndice técnico A “Procedimiento para llevar a cabo las demoliciones” y debe mantenerse durante la duración del contrato de obra.</w:t>
      </w:r>
    </w:p>
    <w:p w14:paraId="3CAFB3CD" w14:textId="77777777" w:rsidR="001E47EF" w:rsidRPr="000E7119" w:rsidRDefault="001E47EF" w:rsidP="000A2D28">
      <w:pPr>
        <w:spacing w:after="0" w:line="240" w:lineRule="auto"/>
        <w:rPr>
          <w:rFonts w:asciiTheme="majorHAnsi" w:hAnsiTheme="majorHAnsi"/>
        </w:rPr>
      </w:pPr>
    </w:p>
    <w:p w14:paraId="26C8876B"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en este programa debe formular estrategias de información y divulgación, empleando diferentes espacios y medios de comunicación, para permitir la difusión de la información de forma clara y precisa acerca del proyecto, para este fin se debe tener en cuenta lo siguiente:</w:t>
      </w:r>
    </w:p>
    <w:p w14:paraId="75FFCA31" w14:textId="77777777" w:rsidR="000A2D28" w:rsidRPr="000E7119" w:rsidRDefault="000A2D28" w:rsidP="000A2D28">
      <w:pPr>
        <w:spacing w:after="0" w:line="240" w:lineRule="auto"/>
        <w:rPr>
          <w:rFonts w:asciiTheme="majorHAnsi" w:hAnsiTheme="majorHAnsi"/>
        </w:rPr>
      </w:pPr>
    </w:p>
    <w:p w14:paraId="70FCAE16" w14:textId="77777777" w:rsidR="007D271B" w:rsidRPr="000E7119" w:rsidRDefault="0054603B" w:rsidP="000A2D28">
      <w:pPr>
        <w:numPr>
          <w:ilvl w:val="0"/>
          <w:numId w:val="18"/>
        </w:numPr>
        <w:pBdr>
          <w:top w:val="nil"/>
          <w:left w:val="nil"/>
          <w:bottom w:val="nil"/>
          <w:right w:val="nil"/>
          <w:between w:val="nil"/>
        </w:pBdr>
        <w:spacing w:after="0" w:line="240" w:lineRule="auto"/>
        <w:ind w:left="360"/>
        <w:rPr>
          <w:rFonts w:asciiTheme="majorHAnsi" w:hAnsiTheme="majorHAnsi"/>
          <w:color w:val="000000"/>
        </w:rPr>
      </w:pPr>
      <w:r w:rsidRPr="000E7119">
        <w:rPr>
          <w:rFonts w:asciiTheme="majorHAnsi" w:hAnsiTheme="majorHAnsi"/>
          <w:color w:val="000000"/>
        </w:rPr>
        <w:t>Socializar la información relacionada con las características técnicas, actividades y alcance del contrato.</w:t>
      </w:r>
    </w:p>
    <w:p w14:paraId="28AF7E9A" w14:textId="77777777" w:rsidR="007D271B" w:rsidRPr="000E7119" w:rsidRDefault="0054603B" w:rsidP="000A2D28">
      <w:pPr>
        <w:numPr>
          <w:ilvl w:val="0"/>
          <w:numId w:val="18"/>
        </w:numPr>
        <w:pBdr>
          <w:top w:val="nil"/>
          <w:left w:val="nil"/>
          <w:bottom w:val="nil"/>
          <w:right w:val="nil"/>
          <w:between w:val="nil"/>
        </w:pBdr>
        <w:spacing w:after="0" w:line="240" w:lineRule="auto"/>
        <w:ind w:left="360"/>
        <w:rPr>
          <w:rFonts w:asciiTheme="majorHAnsi" w:hAnsiTheme="majorHAnsi"/>
          <w:color w:val="000000"/>
        </w:rPr>
      </w:pPr>
      <w:r w:rsidRPr="000E7119">
        <w:rPr>
          <w:rFonts w:asciiTheme="majorHAnsi" w:hAnsiTheme="majorHAnsi"/>
          <w:color w:val="000000"/>
        </w:rPr>
        <w:t>Para las reuniones con los actores sociales debe garantizar procesos de convocatoria garantizando elementos como cobertura, oportunidad y eficacia.</w:t>
      </w:r>
    </w:p>
    <w:p w14:paraId="6F98901E" w14:textId="77777777" w:rsidR="007D271B" w:rsidRPr="000E7119" w:rsidRDefault="0054603B" w:rsidP="000A2D28">
      <w:pPr>
        <w:numPr>
          <w:ilvl w:val="0"/>
          <w:numId w:val="18"/>
        </w:numPr>
        <w:pBdr>
          <w:top w:val="nil"/>
          <w:left w:val="nil"/>
          <w:bottom w:val="nil"/>
          <w:right w:val="nil"/>
          <w:between w:val="nil"/>
        </w:pBdr>
        <w:spacing w:after="0" w:line="240" w:lineRule="auto"/>
        <w:ind w:left="360"/>
        <w:rPr>
          <w:rFonts w:asciiTheme="majorHAnsi" w:hAnsiTheme="majorHAnsi"/>
          <w:color w:val="000000"/>
        </w:rPr>
      </w:pPr>
      <w:r w:rsidRPr="000E7119">
        <w:rPr>
          <w:rFonts w:asciiTheme="majorHAnsi" w:hAnsiTheme="majorHAnsi"/>
          <w:color w:val="000000"/>
        </w:rPr>
        <w:t>Definir con claridad el procedimiento metodológico a adoptar para el desarrollo de las reuniones, talleres y/o estrategias informativas, entre otras, especificando los recursos de apoyo pedagógico y didáctico que permitan el logro de los objetivos propuestos. El procedimiento metodológico debe señalar la forma en la que se promueve la participación de las entidades, organizaciones, comunidades y propietarios, entre otros.</w:t>
      </w:r>
    </w:p>
    <w:p w14:paraId="4ADDB540" w14:textId="77777777" w:rsidR="007D271B" w:rsidRPr="000E7119" w:rsidRDefault="0054603B" w:rsidP="000A2D28">
      <w:pPr>
        <w:numPr>
          <w:ilvl w:val="0"/>
          <w:numId w:val="18"/>
        </w:numPr>
        <w:pBdr>
          <w:top w:val="nil"/>
          <w:left w:val="nil"/>
          <w:bottom w:val="nil"/>
          <w:right w:val="nil"/>
          <w:between w:val="nil"/>
        </w:pBdr>
        <w:spacing w:after="0" w:line="240" w:lineRule="auto"/>
        <w:ind w:left="360"/>
        <w:rPr>
          <w:rFonts w:asciiTheme="majorHAnsi" w:hAnsiTheme="majorHAnsi"/>
          <w:color w:val="000000"/>
        </w:rPr>
      </w:pPr>
      <w:r w:rsidRPr="000E7119">
        <w:rPr>
          <w:rFonts w:asciiTheme="majorHAnsi" w:hAnsiTheme="majorHAnsi"/>
          <w:color w:val="000000"/>
        </w:rPr>
        <w:t>Asegurar una adecuada documentación de los respectivos soportes de información y divulgación, los cuales deben incluir como mínimo: la correspondencia de convocatorias realizadas, las actas y/o ayudas de memoria de las reuniones y/o talleres realizados, en las cuales se evidencien los contenidos y tratados, las inquietudes, comentarios, sugerencias y/o aportes de los participantes sobre el proyecto, las respuestas o aclaraciones realizadas por parte del Contratista, los listados de asistencia (deben permitir la adecuada identificación y procedencia de los participantes) y el registro fotográfico y fílmico de las reuniones y actividades realizadas.</w:t>
      </w:r>
    </w:p>
    <w:p w14:paraId="367F36E3" w14:textId="77777777" w:rsidR="007D271B" w:rsidRPr="000E7119" w:rsidRDefault="0054603B" w:rsidP="000A2D28">
      <w:pPr>
        <w:numPr>
          <w:ilvl w:val="0"/>
          <w:numId w:val="18"/>
        </w:numPr>
        <w:pBdr>
          <w:top w:val="nil"/>
          <w:left w:val="nil"/>
          <w:bottom w:val="nil"/>
          <w:right w:val="nil"/>
          <w:between w:val="nil"/>
        </w:pBdr>
        <w:spacing w:after="0" w:line="240" w:lineRule="auto"/>
        <w:ind w:left="360"/>
        <w:rPr>
          <w:rFonts w:asciiTheme="majorHAnsi" w:hAnsiTheme="majorHAnsi"/>
          <w:color w:val="000000"/>
        </w:rPr>
      </w:pPr>
      <w:r w:rsidRPr="000E7119">
        <w:rPr>
          <w:rFonts w:asciiTheme="majorHAnsi" w:hAnsiTheme="majorHAnsi"/>
          <w:color w:val="000000"/>
        </w:rPr>
        <w:t xml:space="preserve">Igualmente, las actas y/o minutas de reunión que evidencian las actividades de información y divulgación deben ser adelantadas </w:t>
      </w:r>
      <w:r w:rsidRPr="000E7119">
        <w:rPr>
          <w:rFonts w:asciiTheme="majorHAnsi" w:hAnsiTheme="majorHAnsi"/>
          <w:i/>
          <w:color w:val="000000"/>
        </w:rPr>
        <w:t>in situ</w:t>
      </w:r>
      <w:r w:rsidRPr="000E7119">
        <w:rPr>
          <w:rFonts w:asciiTheme="majorHAnsi" w:hAnsiTheme="majorHAnsi"/>
          <w:color w:val="000000"/>
        </w:rPr>
        <w:t>, de manera que puedan ser suscritas por sus participantes y entrega de copia inmediata a los representantes de la comunidad o interesados en el proceso.</w:t>
      </w:r>
    </w:p>
    <w:p w14:paraId="496965C0" w14:textId="77777777" w:rsidR="000A2D28" w:rsidRPr="000E7119" w:rsidRDefault="000A2D28" w:rsidP="000A2D28">
      <w:pPr>
        <w:pBdr>
          <w:top w:val="nil"/>
          <w:left w:val="nil"/>
          <w:bottom w:val="nil"/>
          <w:right w:val="nil"/>
          <w:between w:val="nil"/>
        </w:pBdr>
        <w:spacing w:after="0" w:line="240" w:lineRule="auto"/>
        <w:rPr>
          <w:rFonts w:asciiTheme="majorHAnsi" w:hAnsiTheme="majorHAnsi"/>
          <w:color w:val="000000"/>
        </w:rPr>
      </w:pPr>
    </w:p>
    <w:p w14:paraId="75D43B06" w14:textId="3A951CD2" w:rsidR="000A2D28" w:rsidRPr="000E7119" w:rsidRDefault="0054603B" w:rsidP="00803016">
      <w:pPr>
        <w:pBdr>
          <w:top w:val="nil"/>
          <w:left w:val="nil"/>
          <w:bottom w:val="nil"/>
          <w:right w:val="nil"/>
          <w:between w:val="nil"/>
        </w:pBdr>
        <w:spacing w:after="0" w:line="240" w:lineRule="auto"/>
        <w:ind w:left="360"/>
        <w:rPr>
          <w:rFonts w:asciiTheme="majorHAnsi" w:hAnsiTheme="majorHAnsi"/>
          <w:color w:val="000000"/>
        </w:rPr>
      </w:pPr>
      <w:r w:rsidRPr="000E7119">
        <w:rPr>
          <w:rFonts w:asciiTheme="majorHAnsi" w:hAnsiTheme="majorHAnsi"/>
          <w:color w:val="000000"/>
        </w:rPr>
        <w:t>Las actas deben contener como mínimo, fecha y lugar de realización del evento, objetivo de la reunión o taller, listado de asistencia, temas abordados, comentarios y observaciones de los asistentes y compromisos adquiridos, si hay lugar a ello (todo lo anterior con letra legible).</w:t>
      </w:r>
    </w:p>
    <w:p w14:paraId="69E94C17" w14:textId="77777777" w:rsidR="007D271B" w:rsidRPr="000E7119" w:rsidRDefault="0054603B" w:rsidP="000A2D28">
      <w:pPr>
        <w:pBdr>
          <w:top w:val="nil"/>
          <w:left w:val="nil"/>
          <w:bottom w:val="nil"/>
          <w:right w:val="nil"/>
          <w:between w:val="nil"/>
        </w:pBdr>
        <w:spacing w:after="0" w:line="240" w:lineRule="auto"/>
        <w:ind w:left="360"/>
        <w:rPr>
          <w:rFonts w:asciiTheme="majorHAnsi" w:hAnsiTheme="majorHAnsi"/>
          <w:color w:val="000000"/>
        </w:rPr>
      </w:pPr>
      <w:r w:rsidRPr="000E7119">
        <w:rPr>
          <w:rFonts w:asciiTheme="majorHAnsi" w:hAnsiTheme="majorHAnsi"/>
          <w:color w:val="000000"/>
        </w:rPr>
        <w:lastRenderedPageBreak/>
        <w:t>En el caso de no poder dar respuesta inmediata a las inquietudes, solicitudes y/o recomendaciones de los participantes, estas deben ser respondidas por medio escrito y deben ser remitida y atendidas a través de la oficina de orientación y atención ciudadana.</w:t>
      </w:r>
      <w:r w:rsidR="00B63015" w:rsidRPr="000E7119">
        <w:rPr>
          <w:rFonts w:asciiTheme="majorHAnsi" w:hAnsiTheme="majorHAnsi"/>
          <w:color w:val="000000"/>
        </w:rPr>
        <w:t xml:space="preserve"> (Requerida en el programa B3)</w:t>
      </w:r>
    </w:p>
    <w:p w14:paraId="3618F263" w14:textId="77777777" w:rsidR="007D271B" w:rsidRPr="000E7119" w:rsidRDefault="0054603B" w:rsidP="000A2D28">
      <w:pPr>
        <w:numPr>
          <w:ilvl w:val="0"/>
          <w:numId w:val="18"/>
        </w:numPr>
        <w:pBdr>
          <w:top w:val="nil"/>
          <w:left w:val="nil"/>
          <w:bottom w:val="nil"/>
          <w:right w:val="nil"/>
          <w:between w:val="nil"/>
        </w:pBdr>
        <w:spacing w:after="0" w:line="240" w:lineRule="auto"/>
        <w:ind w:left="360"/>
        <w:rPr>
          <w:rFonts w:asciiTheme="majorHAnsi" w:hAnsiTheme="majorHAnsi"/>
          <w:color w:val="000000"/>
        </w:rPr>
      </w:pPr>
      <w:r w:rsidRPr="000E7119">
        <w:rPr>
          <w:rFonts w:asciiTheme="majorHAnsi" w:hAnsiTheme="majorHAnsi"/>
          <w:color w:val="000000"/>
        </w:rPr>
        <w:t>Reuniones de Inicio Fase Previa: Se deben realizar a más tardar 15 días hábiles después de la firma del acta de inicio, se debe garantizar la convocatoria a las autoridades municipales y los actores sociales, en estos espacios participativos la información mínima a presentar debe estar relacionada con las siguientes temáticas:</w:t>
      </w:r>
    </w:p>
    <w:p w14:paraId="7617863F" w14:textId="77777777" w:rsidR="000A2D28" w:rsidRPr="000E7119" w:rsidRDefault="000A2D28" w:rsidP="000A2D28">
      <w:pPr>
        <w:pBdr>
          <w:top w:val="nil"/>
          <w:left w:val="nil"/>
          <w:bottom w:val="nil"/>
          <w:right w:val="nil"/>
          <w:between w:val="nil"/>
        </w:pBdr>
        <w:spacing w:after="0" w:line="240" w:lineRule="auto"/>
        <w:ind w:left="360"/>
        <w:rPr>
          <w:rFonts w:asciiTheme="majorHAnsi" w:hAnsiTheme="majorHAnsi"/>
          <w:color w:val="000000"/>
        </w:rPr>
      </w:pPr>
    </w:p>
    <w:p w14:paraId="7F860742" w14:textId="77777777" w:rsidR="007D271B" w:rsidRPr="000E7119" w:rsidRDefault="0054603B" w:rsidP="000A2D28">
      <w:pPr>
        <w:numPr>
          <w:ilvl w:val="1"/>
          <w:numId w:val="18"/>
        </w:numPr>
        <w:pBdr>
          <w:top w:val="nil"/>
          <w:left w:val="nil"/>
          <w:bottom w:val="nil"/>
          <w:right w:val="nil"/>
          <w:between w:val="nil"/>
        </w:pBdr>
        <w:spacing w:after="0" w:line="240" w:lineRule="auto"/>
        <w:ind w:left="851" w:hanging="425"/>
        <w:rPr>
          <w:rFonts w:asciiTheme="majorHAnsi" w:hAnsiTheme="majorHAnsi"/>
          <w:color w:val="000000"/>
        </w:rPr>
      </w:pPr>
      <w:r w:rsidRPr="000E7119">
        <w:rPr>
          <w:rFonts w:asciiTheme="majorHAnsi" w:hAnsiTheme="majorHAnsi"/>
          <w:color w:val="000000"/>
        </w:rPr>
        <w:t>Área de intervención del proyecto.</w:t>
      </w:r>
    </w:p>
    <w:p w14:paraId="53D1703A" w14:textId="77777777" w:rsidR="007D271B" w:rsidRPr="000E7119" w:rsidRDefault="0054603B" w:rsidP="000A2D28">
      <w:pPr>
        <w:numPr>
          <w:ilvl w:val="1"/>
          <w:numId w:val="18"/>
        </w:numPr>
        <w:pBdr>
          <w:top w:val="nil"/>
          <w:left w:val="nil"/>
          <w:bottom w:val="nil"/>
          <w:right w:val="nil"/>
          <w:between w:val="nil"/>
        </w:pBdr>
        <w:spacing w:after="0" w:line="240" w:lineRule="auto"/>
        <w:ind w:left="851" w:hanging="425"/>
        <w:rPr>
          <w:rFonts w:asciiTheme="majorHAnsi" w:hAnsiTheme="majorHAnsi"/>
          <w:color w:val="000000"/>
        </w:rPr>
      </w:pPr>
      <w:r w:rsidRPr="000E7119">
        <w:rPr>
          <w:rFonts w:asciiTheme="majorHAnsi" w:hAnsiTheme="majorHAnsi"/>
          <w:color w:val="000000"/>
        </w:rPr>
        <w:t>Identificación de Impactos de las actividades objeto del contrato.</w:t>
      </w:r>
    </w:p>
    <w:p w14:paraId="24CB47A6" w14:textId="77777777" w:rsidR="007D271B" w:rsidRPr="000E7119" w:rsidRDefault="0054603B" w:rsidP="000A2D28">
      <w:pPr>
        <w:numPr>
          <w:ilvl w:val="1"/>
          <w:numId w:val="18"/>
        </w:numPr>
        <w:pBdr>
          <w:top w:val="nil"/>
          <w:left w:val="nil"/>
          <w:bottom w:val="nil"/>
          <w:right w:val="nil"/>
          <w:between w:val="nil"/>
        </w:pBdr>
        <w:spacing w:after="0" w:line="240" w:lineRule="auto"/>
        <w:ind w:left="851" w:hanging="425"/>
        <w:rPr>
          <w:rFonts w:asciiTheme="majorHAnsi" w:hAnsiTheme="majorHAnsi"/>
          <w:color w:val="000000"/>
        </w:rPr>
      </w:pPr>
      <w:r w:rsidRPr="000E7119">
        <w:rPr>
          <w:rFonts w:asciiTheme="majorHAnsi" w:hAnsiTheme="majorHAnsi"/>
          <w:color w:val="000000"/>
        </w:rPr>
        <w:t>Cronograma de actividades de obra (incluyendo la Gestión Ambiental y Social).</w:t>
      </w:r>
    </w:p>
    <w:p w14:paraId="25887855" w14:textId="77777777" w:rsidR="007D271B" w:rsidRPr="000E7119" w:rsidRDefault="0054603B" w:rsidP="000A2D28">
      <w:pPr>
        <w:numPr>
          <w:ilvl w:val="1"/>
          <w:numId w:val="18"/>
        </w:numPr>
        <w:pBdr>
          <w:top w:val="nil"/>
          <w:left w:val="nil"/>
          <w:bottom w:val="nil"/>
          <w:right w:val="nil"/>
          <w:between w:val="nil"/>
        </w:pBdr>
        <w:spacing w:after="0" w:line="240" w:lineRule="auto"/>
        <w:ind w:left="851" w:hanging="425"/>
        <w:rPr>
          <w:rFonts w:asciiTheme="majorHAnsi" w:hAnsiTheme="majorHAnsi"/>
          <w:color w:val="000000"/>
        </w:rPr>
      </w:pPr>
      <w:r w:rsidRPr="000E7119">
        <w:rPr>
          <w:rFonts w:asciiTheme="majorHAnsi" w:hAnsiTheme="majorHAnsi"/>
          <w:color w:val="000000"/>
        </w:rPr>
        <w:t>Mecanismos de atención, orientación, participación y atención ciudadana.</w:t>
      </w:r>
    </w:p>
    <w:p w14:paraId="7F7D2439" w14:textId="77777777" w:rsidR="000A2D28" w:rsidRPr="000E7119" w:rsidRDefault="000A2D28" w:rsidP="000A2D28">
      <w:pPr>
        <w:pBdr>
          <w:top w:val="nil"/>
          <w:left w:val="nil"/>
          <w:bottom w:val="nil"/>
          <w:right w:val="nil"/>
          <w:between w:val="nil"/>
        </w:pBdr>
        <w:spacing w:after="0" w:line="240" w:lineRule="auto"/>
        <w:ind w:left="1788"/>
        <w:rPr>
          <w:rFonts w:asciiTheme="majorHAnsi" w:hAnsiTheme="majorHAnsi"/>
          <w:color w:val="000000"/>
        </w:rPr>
      </w:pPr>
    </w:p>
    <w:p w14:paraId="7EE3AC9E" w14:textId="77777777" w:rsidR="007D271B" w:rsidRPr="000E7119" w:rsidRDefault="0054603B" w:rsidP="000A2D28">
      <w:pPr>
        <w:pBdr>
          <w:top w:val="nil"/>
          <w:left w:val="nil"/>
          <w:bottom w:val="nil"/>
          <w:right w:val="nil"/>
          <w:between w:val="nil"/>
        </w:pBdr>
        <w:spacing w:after="0" w:line="240" w:lineRule="auto"/>
        <w:ind w:left="360"/>
        <w:rPr>
          <w:rFonts w:asciiTheme="majorHAnsi" w:hAnsiTheme="majorHAnsi"/>
          <w:color w:val="000000"/>
        </w:rPr>
      </w:pPr>
      <w:r w:rsidRPr="000E7119">
        <w:rPr>
          <w:rFonts w:asciiTheme="majorHAnsi" w:hAnsiTheme="majorHAnsi"/>
          <w:color w:val="000000"/>
        </w:rPr>
        <w:t>Esta socialización es un requisito previo para la revisión y aprobación por parte de la Interventoría y la EFR del PMA.</w:t>
      </w:r>
    </w:p>
    <w:p w14:paraId="7F622ACC" w14:textId="77777777" w:rsidR="007D271B" w:rsidRPr="000E7119" w:rsidRDefault="007D271B" w:rsidP="000A2D28">
      <w:pPr>
        <w:pBdr>
          <w:top w:val="nil"/>
          <w:left w:val="nil"/>
          <w:bottom w:val="nil"/>
          <w:right w:val="nil"/>
          <w:between w:val="nil"/>
        </w:pBdr>
        <w:spacing w:after="0" w:line="240" w:lineRule="auto"/>
        <w:ind w:left="360"/>
        <w:rPr>
          <w:rFonts w:asciiTheme="majorHAnsi" w:hAnsiTheme="majorHAnsi"/>
          <w:color w:val="000000"/>
        </w:rPr>
      </w:pPr>
    </w:p>
    <w:p w14:paraId="7410C89F" w14:textId="77777777" w:rsidR="007D271B" w:rsidRPr="000E7119" w:rsidRDefault="0054603B" w:rsidP="000A2D28">
      <w:pPr>
        <w:pStyle w:val="Prrafodelista"/>
        <w:numPr>
          <w:ilvl w:val="0"/>
          <w:numId w:val="60"/>
        </w:numPr>
        <w:pBdr>
          <w:top w:val="nil"/>
          <w:left w:val="nil"/>
          <w:bottom w:val="nil"/>
          <w:right w:val="nil"/>
          <w:between w:val="nil"/>
        </w:pBdr>
        <w:spacing w:after="0" w:line="240" w:lineRule="auto"/>
        <w:ind w:left="426" w:hanging="426"/>
        <w:rPr>
          <w:rFonts w:asciiTheme="majorHAnsi" w:hAnsiTheme="majorHAnsi"/>
          <w:color w:val="000000"/>
        </w:rPr>
      </w:pPr>
      <w:r w:rsidRPr="000E7119">
        <w:rPr>
          <w:rFonts w:asciiTheme="majorHAnsi" w:hAnsiTheme="majorHAnsi"/>
          <w:color w:val="000000"/>
        </w:rPr>
        <w:t>Reuniones de Inicio de Obra: En estas reuniones se debe presentar como mínimo lo siguiente:</w:t>
      </w:r>
    </w:p>
    <w:p w14:paraId="42ED66FC" w14:textId="77777777" w:rsidR="000A2D28" w:rsidRPr="000E7119" w:rsidRDefault="000A2D28" w:rsidP="000A2D28">
      <w:pPr>
        <w:pStyle w:val="Prrafodelista"/>
        <w:pBdr>
          <w:top w:val="nil"/>
          <w:left w:val="nil"/>
          <w:bottom w:val="nil"/>
          <w:right w:val="nil"/>
          <w:between w:val="nil"/>
        </w:pBdr>
        <w:spacing w:after="0" w:line="240" w:lineRule="auto"/>
        <w:ind w:left="426"/>
        <w:rPr>
          <w:rFonts w:asciiTheme="majorHAnsi" w:hAnsiTheme="majorHAnsi"/>
          <w:color w:val="000000"/>
        </w:rPr>
      </w:pPr>
    </w:p>
    <w:p w14:paraId="2894A8B1" w14:textId="77777777" w:rsidR="007D271B" w:rsidRPr="000E7119" w:rsidRDefault="0054603B" w:rsidP="000A2D28">
      <w:pPr>
        <w:numPr>
          <w:ilvl w:val="1"/>
          <w:numId w:val="20"/>
        </w:numPr>
        <w:pBdr>
          <w:top w:val="nil"/>
          <w:left w:val="nil"/>
          <w:bottom w:val="nil"/>
          <w:right w:val="nil"/>
          <w:between w:val="nil"/>
        </w:pBdr>
        <w:tabs>
          <w:tab w:val="left" w:pos="1701"/>
        </w:tabs>
        <w:spacing w:after="0" w:line="240" w:lineRule="auto"/>
        <w:ind w:left="851" w:hanging="425"/>
        <w:rPr>
          <w:rFonts w:asciiTheme="majorHAnsi" w:hAnsiTheme="majorHAnsi"/>
          <w:color w:val="000000"/>
        </w:rPr>
      </w:pPr>
      <w:r w:rsidRPr="000E7119">
        <w:rPr>
          <w:rFonts w:asciiTheme="majorHAnsi" w:hAnsiTheme="majorHAnsi"/>
          <w:color w:val="000000"/>
        </w:rPr>
        <w:t>Presentación de los profesionales del Contratista e Interventoría.</w:t>
      </w:r>
    </w:p>
    <w:p w14:paraId="6A184B4A" w14:textId="77777777" w:rsidR="007D271B" w:rsidRPr="000E7119" w:rsidRDefault="0054603B" w:rsidP="000A2D28">
      <w:pPr>
        <w:numPr>
          <w:ilvl w:val="1"/>
          <w:numId w:val="20"/>
        </w:numPr>
        <w:pBdr>
          <w:top w:val="nil"/>
          <w:left w:val="nil"/>
          <w:bottom w:val="nil"/>
          <w:right w:val="nil"/>
          <w:between w:val="nil"/>
        </w:pBdr>
        <w:tabs>
          <w:tab w:val="left" w:pos="1701"/>
        </w:tabs>
        <w:spacing w:after="0" w:line="240" w:lineRule="auto"/>
        <w:ind w:left="851" w:hanging="425"/>
        <w:rPr>
          <w:rFonts w:asciiTheme="majorHAnsi" w:hAnsiTheme="majorHAnsi"/>
          <w:color w:val="000000"/>
        </w:rPr>
      </w:pPr>
      <w:r w:rsidRPr="000E7119">
        <w:rPr>
          <w:rFonts w:asciiTheme="majorHAnsi" w:hAnsiTheme="majorHAnsi"/>
          <w:color w:val="000000"/>
        </w:rPr>
        <w:t xml:space="preserve">Objetivos y etapas del Contrato </w:t>
      </w:r>
    </w:p>
    <w:p w14:paraId="410D508A" w14:textId="77777777" w:rsidR="007D271B" w:rsidRPr="000E7119" w:rsidRDefault="0054603B" w:rsidP="000A2D28">
      <w:pPr>
        <w:numPr>
          <w:ilvl w:val="1"/>
          <w:numId w:val="20"/>
        </w:numPr>
        <w:pBdr>
          <w:top w:val="nil"/>
          <w:left w:val="nil"/>
          <w:bottom w:val="nil"/>
          <w:right w:val="nil"/>
          <w:between w:val="nil"/>
        </w:pBdr>
        <w:tabs>
          <w:tab w:val="left" w:pos="1701"/>
        </w:tabs>
        <w:spacing w:after="0" w:line="240" w:lineRule="auto"/>
        <w:ind w:left="851" w:hanging="425"/>
        <w:rPr>
          <w:rFonts w:asciiTheme="majorHAnsi" w:hAnsiTheme="majorHAnsi"/>
          <w:color w:val="000000"/>
        </w:rPr>
      </w:pPr>
      <w:r w:rsidRPr="000E7119">
        <w:rPr>
          <w:rFonts w:asciiTheme="majorHAnsi" w:hAnsiTheme="majorHAnsi"/>
          <w:color w:val="000000"/>
        </w:rPr>
        <w:t>Cronograma de ejecución.</w:t>
      </w:r>
    </w:p>
    <w:p w14:paraId="36D7A53C" w14:textId="77777777" w:rsidR="007D271B" w:rsidRPr="000E7119" w:rsidRDefault="0054603B" w:rsidP="000A2D28">
      <w:pPr>
        <w:numPr>
          <w:ilvl w:val="1"/>
          <w:numId w:val="20"/>
        </w:numPr>
        <w:pBdr>
          <w:top w:val="nil"/>
          <w:left w:val="nil"/>
          <w:bottom w:val="nil"/>
          <w:right w:val="nil"/>
          <w:between w:val="nil"/>
        </w:pBdr>
        <w:tabs>
          <w:tab w:val="left" w:pos="1701"/>
        </w:tabs>
        <w:spacing w:after="0" w:line="240" w:lineRule="auto"/>
        <w:ind w:left="851" w:hanging="425"/>
        <w:rPr>
          <w:rFonts w:asciiTheme="majorHAnsi" w:hAnsiTheme="majorHAnsi"/>
          <w:color w:val="000000"/>
        </w:rPr>
      </w:pPr>
      <w:r w:rsidRPr="000E7119">
        <w:rPr>
          <w:rFonts w:asciiTheme="majorHAnsi" w:hAnsiTheme="majorHAnsi"/>
          <w:color w:val="000000"/>
        </w:rPr>
        <w:t xml:space="preserve">Plan de Manejo de Tráfico – PMT </w:t>
      </w:r>
    </w:p>
    <w:p w14:paraId="09EAC63E" w14:textId="77777777" w:rsidR="007D271B" w:rsidRPr="000E7119" w:rsidRDefault="0054603B" w:rsidP="000A2D28">
      <w:pPr>
        <w:numPr>
          <w:ilvl w:val="1"/>
          <w:numId w:val="20"/>
        </w:numPr>
        <w:pBdr>
          <w:top w:val="nil"/>
          <w:left w:val="nil"/>
          <w:bottom w:val="nil"/>
          <w:right w:val="nil"/>
          <w:between w:val="nil"/>
        </w:pBdr>
        <w:tabs>
          <w:tab w:val="left" w:pos="1701"/>
        </w:tabs>
        <w:spacing w:after="0" w:line="240" w:lineRule="auto"/>
        <w:ind w:left="851" w:hanging="425"/>
        <w:rPr>
          <w:rFonts w:asciiTheme="majorHAnsi" w:hAnsiTheme="majorHAnsi"/>
          <w:color w:val="000000"/>
        </w:rPr>
      </w:pPr>
      <w:r w:rsidRPr="000E7119">
        <w:rPr>
          <w:rFonts w:asciiTheme="majorHAnsi" w:hAnsiTheme="majorHAnsi"/>
          <w:color w:val="000000"/>
        </w:rPr>
        <w:t xml:space="preserve">Señalización y desplazamientos peatonales. </w:t>
      </w:r>
    </w:p>
    <w:p w14:paraId="0EC3EB07" w14:textId="77777777" w:rsidR="007D271B" w:rsidRPr="000E7119" w:rsidRDefault="0054603B" w:rsidP="000A2D28">
      <w:pPr>
        <w:numPr>
          <w:ilvl w:val="1"/>
          <w:numId w:val="20"/>
        </w:numPr>
        <w:pBdr>
          <w:top w:val="nil"/>
          <w:left w:val="nil"/>
          <w:bottom w:val="nil"/>
          <w:right w:val="nil"/>
          <w:between w:val="nil"/>
        </w:pBdr>
        <w:tabs>
          <w:tab w:val="left" w:pos="1701"/>
        </w:tabs>
        <w:spacing w:after="0" w:line="240" w:lineRule="auto"/>
        <w:ind w:left="851" w:hanging="425"/>
        <w:rPr>
          <w:rFonts w:asciiTheme="majorHAnsi" w:hAnsiTheme="majorHAnsi"/>
          <w:color w:val="000000"/>
        </w:rPr>
      </w:pPr>
      <w:r w:rsidRPr="000E7119">
        <w:rPr>
          <w:rFonts w:asciiTheme="majorHAnsi" w:hAnsiTheme="majorHAnsi"/>
          <w:color w:val="000000"/>
        </w:rPr>
        <w:t>Obligaciones Plan de Manejo Ambiental (Gestión Ambiental, Social y SST).</w:t>
      </w:r>
    </w:p>
    <w:p w14:paraId="0D1C2F5B" w14:textId="77777777" w:rsidR="007D271B" w:rsidRPr="000E7119" w:rsidRDefault="0054603B" w:rsidP="000A2D28">
      <w:pPr>
        <w:numPr>
          <w:ilvl w:val="1"/>
          <w:numId w:val="20"/>
        </w:numPr>
        <w:pBdr>
          <w:top w:val="nil"/>
          <w:left w:val="nil"/>
          <w:bottom w:val="nil"/>
          <w:right w:val="nil"/>
          <w:between w:val="nil"/>
        </w:pBdr>
        <w:tabs>
          <w:tab w:val="left" w:pos="1276"/>
          <w:tab w:val="left" w:pos="1701"/>
        </w:tabs>
        <w:spacing w:after="0" w:line="240" w:lineRule="auto"/>
        <w:ind w:left="851" w:hanging="425"/>
        <w:rPr>
          <w:rFonts w:asciiTheme="majorHAnsi" w:hAnsiTheme="majorHAnsi"/>
          <w:color w:val="000000"/>
        </w:rPr>
      </w:pPr>
      <w:r w:rsidRPr="000E7119">
        <w:rPr>
          <w:rFonts w:asciiTheme="majorHAnsi" w:hAnsiTheme="majorHAnsi"/>
          <w:color w:val="000000"/>
        </w:rPr>
        <w:t>Información sobre los puntos de Orientación y atención a la comunidad</w:t>
      </w:r>
    </w:p>
    <w:p w14:paraId="0D51784C" w14:textId="77777777" w:rsidR="007D271B" w:rsidRPr="000E7119" w:rsidRDefault="0054603B" w:rsidP="000A2D28">
      <w:pPr>
        <w:numPr>
          <w:ilvl w:val="1"/>
          <w:numId w:val="20"/>
        </w:numPr>
        <w:pBdr>
          <w:top w:val="nil"/>
          <w:left w:val="nil"/>
          <w:bottom w:val="nil"/>
          <w:right w:val="nil"/>
          <w:between w:val="nil"/>
        </w:pBdr>
        <w:tabs>
          <w:tab w:val="left" w:pos="1701"/>
        </w:tabs>
        <w:spacing w:after="0" w:line="240" w:lineRule="auto"/>
        <w:ind w:left="851" w:hanging="425"/>
        <w:rPr>
          <w:rFonts w:asciiTheme="majorHAnsi" w:hAnsiTheme="majorHAnsi"/>
          <w:color w:val="000000"/>
        </w:rPr>
      </w:pPr>
      <w:r w:rsidRPr="000E7119">
        <w:rPr>
          <w:rFonts w:asciiTheme="majorHAnsi" w:hAnsiTheme="majorHAnsi"/>
          <w:color w:val="000000"/>
        </w:rPr>
        <w:t>Mecanismos de atención, orientación, participación y atención ciudadana.</w:t>
      </w:r>
    </w:p>
    <w:p w14:paraId="0980C4F8" w14:textId="77777777" w:rsidR="007D271B" w:rsidRPr="000E7119" w:rsidRDefault="007D271B" w:rsidP="000A2D28">
      <w:pPr>
        <w:pBdr>
          <w:top w:val="nil"/>
          <w:left w:val="nil"/>
          <w:bottom w:val="nil"/>
          <w:right w:val="nil"/>
          <w:between w:val="nil"/>
        </w:pBdr>
        <w:spacing w:after="0" w:line="240" w:lineRule="auto"/>
        <w:ind w:left="1440" w:hanging="720"/>
        <w:rPr>
          <w:rFonts w:asciiTheme="majorHAnsi" w:hAnsiTheme="majorHAnsi"/>
          <w:color w:val="000000"/>
        </w:rPr>
      </w:pPr>
    </w:p>
    <w:p w14:paraId="2C110AE7" w14:textId="77777777" w:rsidR="007D271B" w:rsidRPr="000E7119" w:rsidRDefault="0054603B" w:rsidP="000A2D28">
      <w:pPr>
        <w:numPr>
          <w:ilvl w:val="0"/>
          <w:numId w:val="4"/>
        </w:numPr>
        <w:pBdr>
          <w:top w:val="nil"/>
          <w:left w:val="nil"/>
          <w:bottom w:val="nil"/>
          <w:right w:val="nil"/>
          <w:between w:val="nil"/>
        </w:pBdr>
        <w:spacing w:after="0" w:line="240" w:lineRule="auto"/>
        <w:ind w:left="426" w:hanging="284"/>
        <w:rPr>
          <w:rFonts w:asciiTheme="majorHAnsi" w:hAnsiTheme="majorHAnsi"/>
          <w:color w:val="000000"/>
        </w:rPr>
      </w:pPr>
      <w:r w:rsidRPr="000E7119">
        <w:rPr>
          <w:rFonts w:asciiTheme="majorHAnsi" w:hAnsiTheme="majorHAnsi"/>
          <w:color w:val="000000"/>
        </w:rPr>
        <w:t xml:space="preserve">Reuniones de Avance de Obra: Se efectuarán reuniones de avance y cada vez que se requiera y la dinámica del contrato lo demande, es decir, cuando se vea afectada la cotidianidad de las comunidades (por </w:t>
      </w:r>
      <w:proofErr w:type="gramStart"/>
      <w:r w:rsidRPr="000E7119">
        <w:rPr>
          <w:rFonts w:asciiTheme="majorHAnsi" w:hAnsiTheme="majorHAnsi"/>
          <w:color w:val="000000"/>
        </w:rPr>
        <w:t>ejemplo</w:t>
      </w:r>
      <w:proofErr w:type="gramEnd"/>
      <w:r w:rsidRPr="000E7119">
        <w:rPr>
          <w:rFonts w:asciiTheme="majorHAnsi" w:hAnsiTheme="majorHAnsi"/>
          <w:color w:val="000000"/>
        </w:rPr>
        <w:t xml:space="preserve"> el PMT) o el buen desarrollo del Contrato o en caso de ser solicitadas por la Interventoría, la EFR, actores sociales que requieran información específica frente al proyecto y ya se hayan agotado otras estrategias de participación.</w:t>
      </w:r>
    </w:p>
    <w:p w14:paraId="24DC0B39" w14:textId="77777777" w:rsidR="000A2D28" w:rsidRPr="000E7119" w:rsidRDefault="000A2D28" w:rsidP="000A2D28">
      <w:pPr>
        <w:pBdr>
          <w:top w:val="nil"/>
          <w:left w:val="nil"/>
          <w:bottom w:val="nil"/>
          <w:right w:val="nil"/>
          <w:between w:val="nil"/>
        </w:pBdr>
        <w:spacing w:after="0" w:line="240" w:lineRule="auto"/>
        <w:ind w:left="426"/>
        <w:rPr>
          <w:rFonts w:asciiTheme="majorHAnsi" w:hAnsiTheme="majorHAnsi"/>
          <w:color w:val="000000"/>
        </w:rPr>
      </w:pPr>
    </w:p>
    <w:p w14:paraId="28A7523D" w14:textId="77777777" w:rsidR="007D271B" w:rsidRPr="000E7119" w:rsidRDefault="0054603B" w:rsidP="000A2D28">
      <w:pPr>
        <w:spacing w:after="0" w:line="240" w:lineRule="auto"/>
        <w:rPr>
          <w:rFonts w:asciiTheme="majorHAnsi" w:hAnsiTheme="majorHAnsi"/>
        </w:rPr>
      </w:pPr>
      <w:r w:rsidRPr="000E7119">
        <w:rPr>
          <w:rFonts w:asciiTheme="majorHAnsi" w:hAnsiTheme="majorHAnsi"/>
          <w:b/>
        </w:rPr>
        <w:t xml:space="preserve">SUBPROGRAMA DIVULGACIÓN: </w:t>
      </w:r>
      <w:r w:rsidRPr="000E7119">
        <w:rPr>
          <w:rFonts w:asciiTheme="majorHAnsi" w:hAnsiTheme="majorHAnsi"/>
        </w:rPr>
        <w:t>El Contratista debe</w:t>
      </w:r>
      <w:r w:rsidRPr="000E7119">
        <w:rPr>
          <w:rFonts w:asciiTheme="majorHAnsi" w:hAnsiTheme="majorHAnsi"/>
          <w:b/>
        </w:rPr>
        <w:t xml:space="preserve"> </w:t>
      </w:r>
      <w:r w:rsidRPr="000E7119">
        <w:rPr>
          <w:rFonts w:asciiTheme="majorHAnsi" w:hAnsiTheme="majorHAnsi"/>
        </w:rPr>
        <w:t>formular estrategias de divulgación, empleando diferentes mecanismos y medios de comunicación, para permitir la difusión de la información de forma clara y precisa acerca del proyecto, para este fin se debe tener en cuenta lo siguiente:</w:t>
      </w:r>
    </w:p>
    <w:p w14:paraId="360AC168" w14:textId="77777777" w:rsidR="000A2D28" w:rsidRPr="000E7119" w:rsidRDefault="000A2D28" w:rsidP="000A2D28">
      <w:pPr>
        <w:spacing w:after="0" w:line="240" w:lineRule="auto"/>
        <w:rPr>
          <w:rFonts w:asciiTheme="majorHAnsi" w:hAnsiTheme="majorHAnsi"/>
        </w:rPr>
      </w:pPr>
    </w:p>
    <w:p w14:paraId="55AA850D" w14:textId="77777777" w:rsidR="007D271B" w:rsidRPr="000E7119" w:rsidRDefault="0054603B" w:rsidP="000A2D28">
      <w:pPr>
        <w:numPr>
          <w:ilvl w:val="0"/>
          <w:numId w:val="36"/>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Medios de comunicación local: El contratista deberá hacer uso de los medios de comunicación; radio, medios impresos locales entre otros. </w:t>
      </w:r>
      <w:proofErr w:type="gramStart"/>
      <w:r w:rsidRPr="000E7119">
        <w:rPr>
          <w:rFonts w:asciiTheme="majorHAnsi" w:hAnsiTheme="majorHAnsi"/>
          <w:color w:val="000000"/>
        </w:rPr>
        <w:t>La utilización de estos medios deben</w:t>
      </w:r>
      <w:proofErr w:type="gramEnd"/>
      <w:r w:rsidRPr="000E7119">
        <w:rPr>
          <w:rFonts w:asciiTheme="majorHAnsi" w:hAnsiTheme="majorHAnsi"/>
          <w:color w:val="000000"/>
        </w:rPr>
        <w:t xml:space="preserve"> ser detallados en el respectivo programa del PMA y así mismo proponer los tiempos y pautas para aprobación de los mismos por parte de la Interventoría y la EFR.</w:t>
      </w:r>
    </w:p>
    <w:p w14:paraId="09BF2E80" w14:textId="77777777" w:rsidR="007D271B" w:rsidRPr="000E7119" w:rsidRDefault="0054603B" w:rsidP="000A2D28">
      <w:pPr>
        <w:numPr>
          <w:ilvl w:val="0"/>
          <w:numId w:val="36"/>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Volantes Informativos: estas piezas de divulgación e información deben incluir aspectos generales del contrato y otros aspectos específicos que se consideren pertinentes y relevantes. El modelo de volante debe ser presentado en el PMA para la respectiva aprobación de la Interventoría y la EFR. El Contratista deberá evidenciar la entrega de todos los volantes.</w:t>
      </w:r>
    </w:p>
    <w:p w14:paraId="066791C3" w14:textId="77777777" w:rsidR="007D271B" w:rsidRPr="000E7119" w:rsidRDefault="0054603B" w:rsidP="000A2D28">
      <w:pPr>
        <w:numPr>
          <w:ilvl w:val="0"/>
          <w:numId w:val="49"/>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Afiches de Información: Son herramientas de información visual mediante las cuales se deben describir generalidades de la obra, y se brinda información acerca de la Oficina de atención y orientación ciudadanía y de la forma en que la ciudadanía puede mantenerse informada y hacer contacto con el área de gestión social de la obra. El Contratista deberá imprimir tantos afiches como sean necesarios para mantener a la población del área de influencia enterada del proyecto, estos afiches deberán ser distribuidos como mínimo en Oficina de atención y orientación ciudadanía, Puntos Satélite de Información y a los actores institucionales y sociales identificados en el área.</w:t>
      </w:r>
    </w:p>
    <w:p w14:paraId="4E4F8E3A" w14:textId="77777777" w:rsidR="007D271B" w:rsidRPr="000E7119" w:rsidRDefault="0054603B" w:rsidP="000A2D28">
      <w:pPr>
        <w:numPr>
          <w:ilvl w:val="0"/>
          <w:numId w:val="49"/>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Valla Fija o Móvil: El contratista instalará vallas informativas fijas o móviles sobre las áreas donde se encuentre ejecutando actividades, esta debe ser avalada por la interventoría y la EFR. Su instalación se debe realizar antes del inicio de la etapa de construcción y se debe garantizar su buen estado y permanencia durante la ejecución de la obra.</w:t>
      </w:r>
    </w:p>
    <w:p w14:paraId="5D101D3D" w14:textId="77777777" w:rsidR="007D271B" w:rsidRPr="000E7119" w:rsidRDefault="0054603B" w:rsidP="000A2D28">
      <w:pPr>
        <w:numPr>
          <w:ilvl w:val="0"/>
          <w:numId w:val="49"/>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Tecnologías de Información y Comunicación: El contratista deberá enviar información actualizada del proyecto la EFR, como registro fotográfico, videos, piezas de divulgación, textos informativos y demás información de interés para los fines pertinentes de la entidad contratante. </w:t>
      </w:r>
    </w:p>
    <w:p w14:paraId="4E3E82A7" w14:textId="77777777" w:rsidR="007D271B" w:rsidRPr="000E7119" w:rsidRDefault="007D271B" w:rsidP="000A2D28">
      <w:pPr>
        <w:pBdr>
          <w:top w:val="nil"/>
          <w:left w:val="nil"/>
          <w:bottom w:val="nil"/>
          <w:right w:val="nil"/>
          <w:between w:val="nil"/>
        </w:pBdr>
        <w:spacing w:after="0" w:line="240" w:lineRule="auto"/>
        <w:ind w:left="1068" w:hanging="720"/>
        <w:rPr>
          <w:rFonts w:asciiTheme="majorHAnsi" w:hAnsiTheme="majorHAnsi"/>
          <w:color w:val="000000"/>
        </w:rPr>
      </w:pPr>
    </w:p>
    <w:p w14:paraId="4F27242C" w14:textId="77777777" w:rsidR="007D271B" w:rsidRPr="000E7119" w:rsidRDefault="0054603B" w:rsidP="000A2D28">
      <w:pPr>
        <w:pStyle w:val="Titulo2FDN"/>
        <w:numPr>
          <w:ilvl w:val="3"/>
          <w:numId w:val="58"/>
        </w:numPr>
        <w:spacing w:before="0"/>
        <w:ind w:left="1037" w:hanging="895"/>
        <w:rPr>
          <w:rFonts w:asciiTheme="majorHAnsi" w:hAnsiTheme="majorHAnsi"/>
          <w:sz w:val="24"/>
          <w:szCs w:val="24"/>
        </w:rPr>
      </w:pPr>
      <w:bookmarkStart w:id="17" w:name="_2u6wntf" w:colFirst="0" w:colLast="0"/>
      <w:bookmarkStart w:id="18" w:name="_Toc32325241"/>
      <w:bookmarkEnd w:id="17"/>
      <w:r w:rsidRPr="000E7119">
        <w:rPr>
          <w:rFonts w:asciiTheme="majorHAnsi" w:hAnsiTheme="majorHAnsi"/>
          <w:sz w:val="24"/>
          <w:szCs w:val="24"/>
        </w:rPr>
        <w:t>Programa B2. Manejo de la Infraestructura Social</w:t>
      </w:r>
      <w:bookmarkEnd w:id="18"/>
    </w:p>
    <w:p w14:paraId="2BA38E38" w14:textId="77777777" w:rsidR="00C32CD8" w:rsidRPr="000E7119" w:rsidRDefault="0054603B" w:rsidP="000A2D28">
      <w:pPr>
        <w:spacing w:after="0" w:line="240" w:lineRule="auto"/>
        <w:rPr>
          <w:rFonts w:asciiTheme="majorHAnsi" w:hAnsiTheme="majorHAnsi"/>
        </w:rPr>
      </w:pPr>
      <w:r w:rsidRPr="000E7119">
        <w:rPr>
          <w:rFonts w:asciiTheme="majorHAnsi" w:hAnsiTheme="majorHAnsi"/>
        </w:rPr>
        <w:t>Previo a la movilización de maquinaria y equipo el personal social y técnico del Contratista realizará el levantamiento de las actas de vecindad mediante visita domiciliaria, con el fin de establecer el estado en el que se encuentra la infraestructura existente, ubicada en inmediaciones a la ejecución de actividades objeto de este contrato. La definición del área y predios objeto de acta de vecindad, debe ser definido en el PMA para la aprobación de la Interventoría y EFR.</w:t>
      </w:r>
      <w:r w:rsidR="00C32CD8" w:rsidRPr="000E7119">
        <w:rPr>
          <w:rFonts w:asciiTheme="majorHAnsi" w:hAnsiTheme="majorHAnsi"/>
        </w:rPr>
        <w:t xml:space="preserve"> Las actas de vecindad estarán en custodia del Contratista y deben permanecer disponibles para consulta de EFR e interventoría siempre que sea requerido</w:t>
      </w:r>
      <w:r w:rsidR="00344DC6" w:rsidRPr="000E7119">
        <w:rPr>
          <w:rFonts w:asciiTheme="majorHAnsi" w:hAnsiTheme="majorHAnsi"/>
        </w:rPr>
        <w:t>, de igual forma deben ser entregadas con las correspondientes actas de cierre para el proceso de liquidación del contrato.</w:t>
      </w:r>
    </w:p>
    <w:p w14:paraId="3C93B2D7" w14:textId="77777777" w:rsidR="000A2D28" w:rsidRPr="000E7119" w:rsidRDefault="000A2D28" w:rsidP="000A2D28">
      <w:pPr>
        <w:spacing w:after="0" w:line="240" w:lineRule="auto"/>
        <w:rPr>
          <w:rFonts w:asciiTheme="majorHAnsi" w:hAnsiTheme="majorHAnsi"/>
        </w:rPr>
      </w:pPr>
    </w:p>
    <w:p w14:paraId="0940BA4D" w14:textId="6A4AE63B" w:rsidR="007D271B" w:rsidRDefault="0054603B" w:rsidP="000A2D28">
      <w:pPr>
        <w:spacing w:after="0" w:line="240" w:lineRule="auto"/>
        <w:rPr>
          <w:rFonts w:asciiTheme="majorHAnsi" w:hAnsiTheme="majorHAnsi"/>
        </w:rPr>
      </w:pPr>
      <w:r w:rsidRPr="000E7119">
        <w:rPr>
          <w:rFonts w:asciiTheme="majorHAnsi" w:hAnsiTheme="majorHAnsi"/>
        </w:rPr>
        <w:lastRenderedPageBreak/>
        <w:t>El Formato de acta de vecindad, la descripción del estado de los bienes e infraestructura se realizará mediante registro escrito y fotográfico de: averías existentes en muros, techos, pisos, humedad, grietas, fisuras, entre otros. Esta actividad será soporte en caso de presentarse futuros reclamos, por parte del propietario de los bienes e infraestructura.</w:t>
      </w:r>
    </w:p>
    <w:p w14:paraId="566F62F0" w14:textId="77777777" w:rsidR="000E7119" w:rsidRPr="000E7119" w:rsidRDefault="000E7119" w:rsidP="000A2D28">
      <w:pPr>
        <w:spacing w:after="0" w:line="240" w:lineRule="auto"/>
        <w:rPr>
          <w:rFonts w:asciiTheme="majorHAnsi" w:hAnsiTheme="majorHAnsi"/>
        </w:rPr>
      </w:pPr>
    </w:p>
    <w:p w14:paraId="1337C76F"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procedimiento de esta actividad y los formatos de actas de vecindad debe ser definido en el PMA, así como la programación del levantamiento de actas y contar con la aprobación de la Interventoría y la EFR.</w:t>
      </w:r>
    </w:p>
    <w:p w14:paraId="5DEAAE49" w14:textId="77777777" w:rsidR="000A2D28" w:rsidRPr="000E7119" w:rsidRDefault="000A2D28" w:rsidP="000A2D28">
      <w:pPr>
        <w:spacing w:after="0" w:line="240" w:lineRule="auto"/>
        <w:rPr>
          <w:rFonts w:asciiTheme="majorHAnsi" w:hAnsiTheme="majorHAnsi"/>
        </w:rPr>
      </w:pPr>
    </w:p>
    <w:p w14:paraId="0F2D12DF"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Las actas de vecindad serán levantadas mínimo quince (15) días calendario antes de iniciar la ejecución de actividades por un ingeniero civil o arquitecto, acompañado por un profesional social y un representante de la Interventoría. El acta debe ser firmada por las partes participantes y se entregará copia al propietario. </w:t>
      </w:r>
    </w:p>
    <w:p w14:paraId="4F399B26" w14:textId="77777777" w:rsidR="000A2D28" w:rsidRPr="000E7119" w:rsidRDefault="000A2D28" w:rsidP="000A2D28">
      <w:pPr>
        <w:spacing w:after="0" w:line="240" w:lineRule="auto"/>
        <w:rPr>
          <w:rFonts w:asciiTheme="majorHAnsi" w:hAnsiTheme="majorHAnsi"/>
        </w:rPr>
      </w:pPr>
    </w:p>
    <w:p w14:paraId="7001EC19"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Se realizarán actas de finalización una vez terminadas las actividades en los mismos predios a los cuales se les realizó acta de vecindad de inicio, dejando constancia así de que estos predios no tuvieron afectaciones por el desarrollo de las actividades objeto de este contrato. Las actas de cierre o finalización serán requisito para la liquidación del contrato. </w:t>
      </w:r>
    </w:p>
    <w:p w14:paraId="14CB7F7C" w14:textId="77777777" w:rsidR="000A2D28" w:rsidRPr="000E7119" w:rsidRDefault="000A2D28" w:rsidP="000A2D28">
      <w:pPr>
        <w:spacing w:after="0" w:line="240" w:lineRule="auto"/>
        <w:rPr>
          <w:rFonts w:asciiTheme="majorHAnsi" w:hAnsiTheme="majorHAnsi"/>
        </w:rPr>
      </w:pPr>
    </w:p>
    <w:p w14:paraId="5DE66A06"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Cuando se presenten reclamos por averías en predios, el Contratista programará una visita técnica al predio en compañía de la interventoría a más tardar en los tres (3) días calendario siguientes a la fecha en la cual se presentó el reclamo.</w:t>
      </w:r>
    </w:p>
    <w:p w14:paraId="6B7E47F0" w14:textId="77777777" w:rsidR="000A2D28" w:rsidRPr="000E7119" w:rsidRDefault="000A2D28" w:rsidP="000A2D28">
      <w:pPr>
        <w:spacing w:after="0" w:line="240" w:lineRule="auto"/>
        <w:rPr>
          <w:rFonts w:asciiTheme="majorHAnsi" w:hAnsiTheme="majorHAnsi"/>
        </w:rPr>
      </w:pPr>
    </w:p>
    <w:p w14:paraId="669AA145"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En el caso de que por factores propios del proceso ocurran afectaciones o daños a predios o estos agraven su situación, o se presenten reclamaciones de predios en los cuales no se realizó el levantamiento del acta de vecindad, será responsabilidad única y directa del Contratista y por tanto deberá asumir todos los costos y reparaciones, correcciones o compensaciones que se deriven de la falla del predio, dando tramite mediante el formato de atención al ciudadano (el cual debe ser propuesto en el PMA), y se realizará seguimiento a las reparaciones respectivas para dar cierre a la queja, una vez se realicen las reparaciones, correcciones o compensaciones requeridas deberá levantarse un acta de cierre donde conste que el propietario recibe su predio a satisfacción.</w:t>
      </w:r>
    </w:p>
    <w:p w14:paraId="5529C13C" w14:textId="77777777" w:rsidR="000A2D28" w:rsidRPr="000E7119" w:rsidRDefault="000A2D28" w:rsidP="000A2D28">
      <w:pPr>
        <w:spacing w:after="0" w:line="240" w:lineRule="auto"/>
        <w:rPr>
          <w:rFonts w:asciiTheme="majorHAnsi" w:hAnsiTheme="majorHAnsi"/>
        </w:rPr>
      </w:pPr>
    </w:p>
    <w:p w14:paraId="3DE70D96"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En el caso de que un propietario no permita el levantamiento del acta de vecindad, el contratista deberá acudir a un acta de responsabilidad donde se expresa que el ocupante del inmueble no podrá tener derecho a reclamaciones, porque no se cuenta con los datos necesarios para evaluar la responsabilidad. En tal caso esta acta debe ser </w:t>
      </w:r>
      <w:r w:rsidRPr="000E7119">
        <w:rPr>
          <w:rFonts w:asciiTheme="majorHAnsi" w:hAnsiTheme="majorHAnsi"/>
        </w:rPr>
        <w:lastRenderedPageBreak/>
        <w:t xml:space="preserve">radicada a la personería municipal, alcaldía municipal, interventoría y EFR, para custodia en caso de reclamaciones futuras. </w:t>
      </w:r>
    </w:p>
    <w:p w14:paraId="640117D2" w14:textId="77777777" w:rsidR="000A2D28" w:rsidRPr="000E7119" w:rsidRDefault="000A2D28" w:rsidP="000A2D28">
      <w:pPr>
        <w:spacing w:after="0" w:line="240" w:lineRule="auto"/>
        <w:rPr>
          <w:rFonts w:asciiTheme="majorHAnsi" w:hAnsiTheme="majorHAnsi"/>
        </w:rPr>
      </w:pPr>
    </w:p>
    <w:p w14:paraId="18FBB573"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Adicional a las actas de vecindad, es necesario el levantamiento de un acta, en donde se realice un registro escrito y fotográfico de las condiciones actuales de las vías requeridas para la ejecución del contrato.</w:t>
      </w:r>
    </w:p>
    <w:p w14:paraId="0B6CAE4F" w14:textId="77777777" w:rsidR="007D271B" w:rsidRPr="000E7119" w:rsidRDefault="007D271B" w:rsidP="000A2D28">
      <w:pPr>
        <w:spacing w:after="0" w:line="240" w:lineRule="auto"/>
        <w:rPr>
          <w:rFonts w:asciiTheme="majorHAnsi" w:hAnsiTheme="majorHAnsi"/>
        </w:rPr>
      </w:pPr>
    </w:p>
    <w:p w14:paraId="6367C2A5" w14:textId="77777777" w:rsidR="007D271B" w:rsidRPr="000E7119" w:rsidRDefault="0054603B" w:rsidP="000A2D28">
      <w:pPr>
        <w:pStyle w:val="Titulo2FDN"/>
        <w:numPr>
          <w:ilvl w:val="3"/>
          <w:numId w:val="58"/>
        </w:numPr>
        <w:spacing w:before="0"/>
        <w:ind w:left="1037" w:hanging="895"/>
        <w:rPr>
          <w:rFonts w:asciiTheme="majorHAnsi" w:hAnsiTheme="majorHAnsi"/>
          <w:sz w:val="24"/>
          <w:szCs w:val="24"/>
        </w:rPr>
      </w:pPr>
      <w:bookmarkStart w:id="19" w:name="_19c6y18" w:colFirst="0" w:colLast="0"/>
      <w:bookmarkStart w:id="20" w:name="_Toc32325242"/>
      <w:bookmarkEnd w:id="19"/>
      <w:r w:rsidRPr="000E7119">
        <w:rPr>
          <w:rFonts w:asciiTheme="majorHAnsi" w:hAnsiTheme="majorHAnsi"/>
          <w:sz w:val="24"/>
          <w:szCs w:val="24"/>
        </w:rPr>
        <w:t>Programa B3. Atención y Participación Ciudadana</w:t>
      </w:r>
      <w:bookmarkEnd w:id="20"/>
    </w:p>
    <w:p w14:paraId="1EA32BC1" w14:textId="77777777" w:rsidR="000A2D28" w:rsidRPr="000E7119" w:rsidRDefault="000A2D28" w:rsidP="000A2D28">
      <w:pPr>
        <w:spacing w:after="0" w:line="240" w:lineRule="auto"/>
        <w:rPr>
          <w:rFonts w:asciiTheme="majorHAnsi" w:hAnsiTheme="majorHAnsi"/>
        </w:rPr>
      </w:pPr>
    </w:p>
    <w:p w14:paraId="74D24F98"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Este programa se centra en la definición de canales de atención ciudadana, principalmente en la instalación y funcionamiento de una Oficina de Atención y orientación Ciudadana, en donde el Contratista deberá atender directamente a la comunidad y dar respuesta oportuna a sus inquietudes y requerimientos. Esta debe ubicarse en el área de influencia del proyecto, en un sitio con amplia movilización de personas y fácil acceso. En el PMA se deberán definir el procedimiento de atención y participación ciudadana (incluyendo la atención integral de las PQRS) y las condiciones mínimas de esta oficina, las cuales deben garantizar suficiencia, cobertura, oportunidad y eficacia en la atención ciudadana.</w:t>
      </w:r>
    </w:p>
    <w:p w14:paraId="43447B2C" w14:textId="77777777" w:rsidR="000A2D28" w:rsidRPr="000E7119" w:rsidRDefault="000A2D28" w:rsidP="000A2D28">
      <w:pPr>
        <w:spacing w:after="0" w:line="240" w:lineRule="auto"/>
        <w:rPr>
          <w:rFonts w:asciiTheme="majorHAnsi" w:hAnsiTheme="majorHAnsi"/>
        </w:rPr>
      </w:pPr>
    </w:p>
    <w:p w14:paraId="353611B0"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La oficina deberá funcionar durante todo el período de ejecución de contrato, con una intensidad no inferior a 40 horas semanales, en horario de atención de 8:00</w:t>
      </w:r>
      <w:r w:rsidR="000A2D28" w:rsidRPr="000E7119">
        <w:rPr>
          <w:rFonts w:asciiTheme="majorHAnsi" w:hAnsiTheme="majorHAnsi"/>
          <w:color w:val="000000"/>
        </w:rPr>
        <w:t xml:space="preserve"> </w:t>
      </w:r>
      <w:r w:rsidRPr="000E7119">
        <w:rPr>
          <w:rFonts w:asciiTheme="majorHAnsi" w:hAnsiTheme="majorHAnsi"/>
          <w:color w:val="000000"/>
        </w:rPr>
        <w:t>am a 5:00</w:t>
      </w:r>
      <w:r w:rsidR="000A2D28" w:rsidRPr="000E7119">
        <w:rPr>
          <w:rFonts w:asciiTheme="majorHAnsi" w:hAnsiTheme="majorHAnsi"/>
          <w:color w:val="000000"/>
        </w:rPr>
        <w:t xml:space="preserve"> </w:t>
      </w:r>
      <w:r w:rsidRPr="000E7119">
        <w:rPr>
          <w:rFonts w:asciiTheme="majorHAnsi" w:hAnsiTheme="majorHAnsi"/>
          <w:color w:val="000000"/>
        </w:rPr>
        <w:t xml:space="preserve">pm y deberá estar plenamente identificada con un aviso. Debe ser atendida por profesionales de gestión social idóneos para esta tarea. </w:t>
      </w:r>
    </w:p>
    <w:p w14:paraId="76516A72" w14:textId="77777777" w:rsidR="000A2D28" w:rsidRPr="000E7119" w:rsidRDefault="000A2D28" w:rsidP="000A2D28">
      <w:pPr>
        <w:pBdr>
          <w:top w:val="nil"/>
          <w:left w:val="nil"/>
          <w:bottom w:val="nil"/>
          <w:right w:val="nil"/>
          <w:between w:val="nil"/>
        </w:pBdr>
        <w:spacing w:after="0" w:line="240" w:lineRule="auto"/>
        <w:rPr>
          <w:rFonts w:asciiTheme="majorHAnsi" w:hAnsiTheme="majorHAnsi"/>
          <w:color w:val="000000"/>
        </w:rPr>
      </w:pPr>
    </w:p>
    <w:p w14:paraId="2C6D8BA1"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De igual forma en el PMA proponer indicadores teniendo en cuenta como mínimo las siguientes variables:</w:t>
      </w:r>
    </w:p>
    <w:p w14:paraId="01926ED7" w14:textId="77777777" w:rsidR="00970490" w:rsidRPr="000E7119" w:rsidRDefault="00970490" w:rsidP="000A2D28">
      <w:pPr>
        <w:spacing w:after="0" w:line="240" w:lineRule="auto"/>
        <w:rPr>
          <w:rFonts w:asciiTheme="majorHAnsi" w:hAnsiTheme="majorHAnsi"/>
        </w:rPr>
      </w:pPr>
    </w:p>
    <w:p w14:paraId="69B2EF4A" w14:textId="77777777" w:rsidR="007D271B" w:rsidRPr="000E7119" w:rsidRDefault="0054603B" w:rsidP="000A2D28">
      <w:pPr>
        <w:numPr>
          <w:ilvl w:val="0"/>
          <w:numId w:val="40"/>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Número de PQR recibidas</w:t>
      </w:r>
    </w:p>
    <w:p w14:paraId="1092EB23" w14:textId="77777777" w:rsidR="007D271B" w:rsidRPr="000E7119" w:rsidRDefault="0054603B" w:rsidP="000A2D28">
      <w:pPr>
        <w:numPr>
          <w:ilvl w:val="0"/>
          <w:numId w:val="40"/>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Número de PQR atendidas y cerradas</w:t>
      </w:r>
    </w:p>
    <w:p w14:paraId="6F536951" w14:textId="77777777" w:rsidR="007D271B" w:rsidRPr="000E7119" w:rsidRDefault="0054603B" w:rsidP="000A2D28">
      <w:pPr>
        <w:numPr>
          <w:ilvl w:val="0"/>
          <w:numId w:val="40"/>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Tiempo promedio de resolución de PQR</w:t>
      </w:r>
    </w:p>
    <w:p w14:paraId="6DFC2CD4" w14:textId="77777777" w:rsidR="007D271B" w:rsidRPr="000E7119" w:rsidRDefault="007D271B" w:rsidP="000A2D28">
      <w:pPr>
        <w:pBdr>
          <w:top w:val="nil"/>
          <w:left w:val="nil"/>
          <w:bottom w:val="nil"/>
          <w:right w:val="nil"/>
          <w:between w:val="nil"/>
        </w:pBdr>
        <w:spacing w:after="0" w:line="240" w:lineRule="auto"/>
        <w:ind w:left="1068" w:hanging="720"/>
        <w:rPr>
          <w:rFonts w:asciiTheme="majorHAnsi" w:hAnsiTheme="majorHAnsi"/>
          <w:color w:val="000000"/>
        </w:rPr>
      </w:pPr>
    </w:p>
    <w:p w14:paraId="7E50AA23" w14:textId="77777777" w:rsidR="007D271B" w:rsidRPr="000E7119" w:rsidRDefault="0054603B" w:rsidP="000A2D28">
      <w:pPr>
        <w:pStyle w:val="Titulo2FDN"/>
        <w:numPr>
          <w:ilvl w:val="3"/>
          <w:numId w:val="58"/>
        </w:numPr>
        <w:spacing w:before="0"/>
        <w:ind w:left="1037" w:hanging="895"/>
        <w:rPr>
          <w:rFonts w:asciiTheme="majorHAnsi" w:hAnsiTheme="majorHAnsi"/>
          <w:sz w:val="24"/>
          <w:szCs w:val="24"/>
        </w:rPr>
      </w:pPr>
      <w:bookmarkStart w:id="21" w:name="_3tbugp1" w:colFirst="0" w:colLast="0"/>
      <w:bookmarkStart w:id="22" w:name="_Toc32325243"/>
      <w:bookmarkEnd w:id="21"/>
      <w:r w:rsidRPr="000E7119">
        <w:rPr>
          <w:rFonts w:asciiTheme="majorHAnsi" w:hAnsiTheme="majorHAnsi"/>
          <w:sz w:val="24"/>
          <w:szCs w:val="24"/>
        </w:rPr>
        <w:t>Programa B4. Generación de Empleo</w:t>
      </w:r>
      <w:bookmarkEnd w:id="22"/>
    </w:p>
    <w:p w14:paraId="779BFAEB" w14:textId="77777777" w:rsidR="00970490" w:rsidRPr="000E7119" w:rsidRDefault="00970490" w:rsidP="000A2D28">
      <w:pPr>
        <w:spacing w:after="0" w:line="240" w:lineRule="auto"/>
        <w:rPr>
          <w:rFonts w:asciiTheme="majorHAnsi" w:hAnsiTheme="majorHAnsi"/>
        </w:rPr>
      </w:pPr>
    </w:p>
    <w:p w14:paraId="35F61377"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Este programa tiene como objetivo contribuir mediante la vinculación de mano de obra local calificada y no calificada en el desarrollo de objeto y alcance de este contrato, a la generación de ingresos de las personas del área de influencia de la obra, especialmente para población más vulnerable; esto implica que será deseable incluir enfoque diferencial de género para promover la contratación de mano de obra femenina.</w:t>
      </w:r>
    </w:p>
    <w:p w14:paraId="3C558D14" w14:textId="77777777" w:rsidR="00970490" w:rsidRPr="000E7119" w:rsidRDefault="00970490" w:rsidP="000A2D28">
      <w:pPr>
        <w:spacing w:after="0" w:line="240" w:lineRule="auto"/>
        <w:rPr>
          <w:rFonts w:asciiTheme="majorHAnsi" w:hAnsiTheme="majorHAnsi"/>
        </w:rPr>
      </w:pPr>
    </w:p>
    <w:p w14:paraId="391211BB"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Para cumplir este objetivo en la formulación del PMA se deberá tener en cuenta como mínimo las siguientes medidas de manejo:</w:t>
      </w:r>
    </w:p>
    <w:p w14:paraId="053F0822" w14:textId="77777777" w:rsidR="007D271B" w:rsidRPr="000E7119" w:rsidRDefault="0054603B" w:rsidP="000A2D28">
      <w:pPr>
        <w:numPr>
          <w:ilvl w:val="0"/>
          <w:numId w:val="43"/>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lastRenderedPageBreak/>
        <w:t>El Contratista deberá seleccionar obligatoriamente un 30% del personal de mano de obra calificada y no calificada, en el área de influencia del proyecto. Este 30% se distribuirá así; Un 10% para la escogencia de mano de obra calificada y 20% para mano de obra no calificada. Así mismo, se promoverán los empleos a mujeres cabeza de familia durante la fase de construcción.</w:t>
      </w:r>
    </w:p>
    <w:p w14:paraId="5E27A19E" w14:textId="77777777" w:rsidR="007D271B" w:rsidRPr="000E7119" w:rsidRDefault="0054603B" w:rsidP="000A2D28">
      <w:pPr>
        <w:numPr>
          <w:ilvl w:val="0"/>
          <w:numId w:val="4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Se estimará como positivo, que el contratista haga convocatorias amplias y suficientes, llegando a vincular a minorías poblaciones o sectores constitucionalmente protegidos, ya que es un indicador de mejores prácticas sociales.</w:t>
      </w:r>
    </w:p>
    <w:p w14:paraId="31701D1D" w14:textId="77777777" w:rsidR="007D271B" w:rsidRPr="000E7119" w:rsidRDefault="0054603B" w:rsidP="000A2D28">
      <w:pPr>
        <w:numPr>
          <w:ilvl w:val="0"/>
          <w:numId w:val="4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Se establecerá la prioridad de contratación de la siguiente manera: Área de Intervención, área de influencia directa, área de influencia indirecta y población de municipios cercanos como Sibaté, adscritos a proyectos de inclusión laboral que sean remitidos desde su alcaldía territorial</w:t>
      </w:r>
    </w:p>
    <w:p w14:paraId="3519BEE6" w14:textId="77777777" w:rsidR="007D271B" w:rsidRPr="000E7119" w:rsidRDefault="0054603B" w:rsidP="000A2D28">
      <w:pPr>
        <w:numPr>
          <w:ilvl w:val="0"/>
          <w:numId w:val="43"/>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Promoción; deberá realizarse aplicando los lineamientos del Programa de Divulgación e Información a la Comunidad y Atención y Participación Ciudadana.</w:t>
      </w:r>
    </w:p>
    <w:p w14:paraId="37BD3D78" w14:textId="77777777" w:rsidR="007D271B" w:rsidRPr="000E7119" w:rsidRDefault="0054603B" w:rsidP="000A2D28">
      <w:pPr>
        <w:numPr>
          <w:ilvl w:val="0"/>
          <w:numId w:val="43"/>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Este proceso debe estar detallado en el respectivo programa del PMA, detallando como mínimo; proceso de recepción de hojas de vida, proceso de selección, contratación y seguimiento (instalación de un Comité de Vinculación de Mano de Obra con los profesionales de gestión social).</w:t>
      </w:r>
    </w:p>
    <w:p w14:paraId="71EBFC1B" w14:textId="77777777" w:rsidR="007D271B" w:rsidRPr="000E7119" w:rsidRDefault="0054603B" w:rsidP="000A2D28">
      <w:pPr>
        <w:numPr>
          <w:ilvl w:val="0"/>
          <w:numId w:val="43"/>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Del proceso de Contratación se deberá remitir a la Interventoría y EFR un informe mensual relacionando como mínimo la siguiente información: </w:t>
      </w:r>
    </w:p>
    <w:p w14:paraId="05339E02" w14:textId="77777777" w:rsidR="007D271B" w:rsidRPr="000E7119" w:rsidRDefault="0054603B" w:rsidP="000A2D28">
      <w:pPr>
        <w:numPr>
          <w:ilvl w:val="1"/>
          <w:numId w:val="43"/>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Número de vacantes de la firma</w:t>
      </w:r>
    </w:p>
    <w:p w14:paraId="2841727E" w14:textId="77777777" w:rsidR="007D271B" w:rsidRPr="000E7119" w:rsidRDefault="0054603B" w:rsidP="000A2D28">
      <w:pPr>
        <w:numPr>
          <w:ilvl w:val="1"/>
          <w:numId w:val="43"/>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Perfiles requeridos</w:t>
      </w:r>
    </w:p>
    <w:p w14:paraId="71D2155A" w14:textId="77777777" w:rsidR="007D271B" w:rsidRPr="000E7119" w:rsidRDefault="0054603B" w:rsidP="000A2D28">
      <w:pPr>
        <w:numPr>
          <w:ilvl w:val="1"/>
          <w:numId w:val="43"/>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Número de Aspirantes presentados para el cargo</w:t>
      </w:r>
    </w:p>
    <w:p w14:paraId="238A05C6" w14:textId="77777777" w:rsidR="007D271B" w:rsidRPr="000E7119" w:rsidRDefault="0054603B" w:rsidP="000A2D28">
      <w:pPr>
        <w:numPr>
          <w:ilvl w:val="1"/>
          <w:numId w:val="43"/>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Número de Aspirantes Contratados</w:t>
      </w:r>
    </w:p>
    <w:p w14:paraId="010C3BF3" w14:textId="77777777" w:rsidR="007D271B" w:rsidRPr="000E7119" w:rsidRDefault="0054603B" w:rsidP="000A2D28">
      <w:pPr>
        <w:numPr>
          <w:ilvl w:val="1"/>
          <w:numId w:val="43"/>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Resultados Seguimiento cada Contrato</w:t>
      </w:r>
    </w:p>
    <w:p w14:paraId="4D648389" w14:textId="77777777" w:rsidR="00970490" w:rsidRPr="000E7119" w:rsidRDefault="00970490" w:rsidP="000A2D28">
      <w:pPr>
        <w:spacing w:after="0" w:line="240" w:lineRule="auto"/>
        <w:ind w:left="360"/>
        <w:rPr>
          <w:rFonts w:asciiTheme="majorHAnsi" w:hAnsiTheme="majorHAnsi"/>
        </w:rPr>
      </w:pPr>
    </w:p>
    <w:p w14:paraId="241709B2" w14:textId="77777777" w:rsidR="007D271B" w:rsidRPr="000E7119" w:rsidRDefault="0054603B" w:rsidP="000A2D28">
      <w:pPr>
        <w:spacing w:after="0" w:line="240" w:lineRule="auto"/>
        <w:ind w:left="360"/>
        <w:rPr>
          <w:rFonts w:asciiTheme="majorHAnsi" w:hAnsiTheme="majorHAnsi"/>
        </w:rPr>
      </w:pPr>
      <w:r w:rsidRPr="000E7119">
        <w:rPr>
          <w:rFonts w:asciiTheme="majorHAnsi" w:hAnsiTheme="majorHAnsi"/>
        </w:rPr>
        <w:t>De igual forma en el PMA proponer indicadores teniendo en cuenta como mínimo las siguientes variables:</w:t>
      </w:r>
    </w:p>
    <w:p w14:paraId="22DBB853" w14:textId="77777777" w:rsidR="00970490" w:rsidRPr="000E7119" w:rsidRDefault="00970490" w:rsidP="00970490">
      <w:pPr>
        <w:pBdr>
          <w:top w:val="nil"/>
          <w:left w:val="nil"/>
          <w:bottom w:val="nil"/>
          <w:right w:val="nil"/>
          <w:between w:val="nil"/>
        </w:pBdr>
        <w:spacing w:after="0" w:line="240" w:lineRule="auto"/>
        <w:ind w:left="720"/>
        <w:rPr>
          <w:rFonts w:asciiTheme="majorHAnsi" w:hAnsiTheme="majorHAnsi"/>
          <w:color w:val="000000"/>
        </w:rPr>
      </w:pPr>
    </w:p>
    <w:p w14:paraId="623B06A4" w14:textId="77777777" w:rsidR="007D271B" w:rsidRPr="000E7119" w:rsidRDefault="0054603B" w:rsidP="000A2D28">
      <w:pPr>
        <w:numPr>
          <w:ilvl w:val="0"/>
          <w:numId w:val="42"/>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Mano de Obra Calificada del </w:t>
      </w:r>
      <w:r w:rsidR="00414166" w:rsidRPr="000E7119">
        <w:rPr>
          <w:rFonts w:asciiTheme="majorHAnsi" w:hAnsiTheme="majorHAnsi"/>
          <w:color w:val="000000"/>
        </w:rPr>
        <w:t xml:space="preserve">Área de </w:t>
      </w:r>
      <w:r w:rsidRPr="000E7119">
        <w:rPr>
          <w:rFonts w:asciiTheme="majorHAnsi" w:hAnsiTheme="majorHAnsi"/>
          <w:color w:val="000000"/>
        </w:rPr>
        <w:t>I</w:t>
      </w:r>
      <w:r w:rsidR="00414166" w:rsidRPr="000E7119">
        <w:rPr>
          <w:rFonts w:asciiTheme="majorHAnsi" w:hAnsiTheme="majorHAnsi"/>
          <w:color w:val="000000"/>
        </w:rPr>
        <w:t xml:space="preserve">nfluencia </w:t>
      </w:r>
      <w:r w:rsidRPr="000E7119">
        <w:rPr>
          <w:rFonts w:asciiTheme="majorHAnsi" w:hAnsiTheme="majorHAnsi"/>
          <w:color w:val="000000"/>
        </w:rPr>
        <w:t>D</w:t>
      </w:r>
      <w:r w:rsidR="00414166" w:rsidRPr="000E7119">
        <w:rPr>
          <w:rFonts w:asciiTheme="majorHAnsi" w:hAnsiTheme="majorHAnsi"/>
          <w:color w:val="000000"/>
        </w:rPr>
        <w:t>irecta – AID.</w:t>
      </w:r>
    </w:p>
    <w:p w14:paraId="0D7AAE27" w14:textId="77777777" w:rsidR="007D271B" w:rsidRPr="000E7119" w:rsidRDefault="0054603B" w:rsidP="000A2D28">
      <w:pPr>
        <w:numPr>
          <w:ilvl w:val="0"/>
          <w:numId w:val="42"/>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Mano de Obra calificada del proyecto</w:t>
      </w:r>
    </w:p>
    <w:p w14:paraId="3677C936" w14:textId="77777777" w:rsidR="007D271B" w:rsidRPr="000E7119" w:rsidRDefault="0054603B" w:rsidP="000A2D28">
      <w:pPr>
        <w:numPr>
          <w:ilvl w:val="0"/>
          <w:numId w:val="42"/>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Mano de Obra no Calificada del </w:t>
      </w:r>
      <w:r w:rsidR="00414166" w:rsidRPr="000E7119">
        <w:rPr>
          <w:rFonts w:asciiTheme="majorHAnsi" w:hAnsiTheme="majorHAnsi"/>
          <w:color w:val="000000"/>
        </w:rPr>
        <w:t>Área de Influencia Directa – AID.</w:t>
      </w:r>
      <w:r w:rsidR="00344DC6" w:rsidRPr="000E7119">
        <w:rPr>
          <w:rFonts w:asciiTheme="majorHAnsi" w:hAnsiTheme="majorHAnsi"/>
          <w:color w:val="000000"/>
        </w:rPr>
        <w:t xml:space="preserve"> </w:t>
      </w:r>
      <w:r w:rsidRPr="000E7119">
        <w:rPr>
          <w:rFonts w:asciiTheme="majorHAnsi" w:hAnsiTheme="majorHAnsi"/>
          <w:color w:val="000000"/>
        </w:rPr>
        <w:t>Mano de Obra no Calificada del proyecto</w:t>
      </w:r>
    </w:p>
    <w:p w14:paraId="2C6EFB8E" w14:textId="77777777" w:rsidR="007D271B" w:rsidRPr="000E7119" w:rsidRDefault="0054603B" w:rsidP="000A2D28">
      <w:pPr>
        <w:numPr>
          <w:ilvl w:val="0"/>
          <w:numId w:val="42"/>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Número de mujeres contratadas del </w:t>
      </w:r>
      <w:r w:rsidR="00414166" w:rsidRPr="000E7119">
        <w:rPr>
          <w:rFonts w:asciiTheme="majorHAnsi" w:hAnsiTheme="majorHAnsi"/>
          <w:color w:val="000000"/>
        </w:rPr>
        <w:t>Área de Influencia Directa – AID.</w:t>
      </w:r>
    </w:p>
    <w:p w14:paraId="38B52F62" w14:textId="77777777" w:rsidR="007D271B" w:rsidRPr="000E7119" w:rsidRDefault="0054603B" w:rsidP="000A2D28">
      <w:pPr>
        <w:numPr>
          <w:ilvl w:val="0"/>
          <w:numId w:val="42"/>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Número de mujeres contratadas del proyecto</w:t>
      </w:r>
    </w:p>
    <w:p w14:paraId="19E7904E" w14:textId="77777777" w:rsidR="007D271B" w:rsidRPr="000E7119" w:rsidRDefault="0054603B" w:rsidP="000A2D28">
      <w:pPr>
        <w:numPr>
          <w:ilvl w:val="0"/>
          <w:numId w:val="42"/>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Número de reuniones del comité de vinculación de mano de obra</w:t>
      </w:r>
    </w:p>
    <w:p w14:paraId="6397C1AC" w14:textId="005F487D" w:rsidR="007D271B" w:rsidRDefault="007D271B" w:rsidP="000A2D28">
      <w:pPr>
        <w:spacing w:after="0" w:line="240" w:lineRule="auto"/>
        <w:ind w:left="360"/>
        <w:rPr>
          <w:rFonts w:asciiTheme="majorHAnsi" w:hAnsiTheme="majorHAnsi"/>
        </w:rPr>
      </w:pPr>
    </w:p>
    <w:p w14:paraId="626C947D" w14:textId="77777777" w:rsidR="000E7119" w:rsidRPr="000E7119" w:rsidRDefault="000E7119" w:rsidP="000A2D28">
      <w:pPr>
        <w:spacing w:after="0" w:line="240" w:lineRule="auto"/>
        <w:ind w:left="360"/>
        <w:rPr>
          <w:rFonts w:asciiTheme="majorHAnsi" w:hAnsiTheme="majorHAnsi"/>
        </w:rPr>
      </w:pPr>
    </w:p>
    <w:p w14:paraId="4FEDCC4F" w14:textId="77777777" w:rsidR="007D271B" w:rsidRPr="000E7119" w:rsidRDefault="0054603B" w:rsidP="000A2D28">
      <w:pPr>
        <w:pStyle w:val="Titulo2FDN"/>
        <w:numPr>
          <w:ilvl w:val="2"/>
          <w:numId w:val="58"/>
        </w:numPr>
        <w:spacing w:before="0"/>
        <w:ind w:left="993" w:hanging="851"/>
        <w:rPr>
          <w:rFonts w:asciiTheme="majorHAnsi" w:hAnsiTheme="majorHAnsi"/>
          <w:sz w:val="24"/>
          <w:szCs w:val="24"/>
        </w:rPr>
      </w:pPr>
      <w:bookmarkStart w:id="23" w:name="_28h4qwu" w:colFirst="0" w:colLast="0"/>
      <w:bookmarkStart w:id="24" w:name="_Toc32325244"/>
      <w:bookmarkEnd w:id="23"/>
      <w:r w:rsidRPr="000E7119">
        <w:rPr>
          <w:rFonts w:asciiTheme="majorHAnsi" w:hAnsiTheme="majorHAnsi"/>
          <w:sz w:val="24"/>
          <w:szCs w:val="24"/>
        </w:rPr>
        <w:lastRenderedPageBreak/>
        <w:t>COMPONENTE C. MANEJO DE COMPONENTE BIÓTICO</w:t>
      </w:r>
      <w:bookmarkEnd w:id="24"/>
    </w:p>
    <w:p w14:paraId="70C3D0F5" w14:textId="77777777" w:rsidR="00970490" w:rsidRPr="000E7119" w:rsidRDefault="00970490" w:rsidP="000A2D28">
      <w:pPr>
        <w:pBdr>
          <w:top w:val="nil"/>
          <w:left w:val="nil"/>
          <w:bottom w:val="nil"/>
          <w:right w:val="nil"/>
          <w:between w:val="nil"/>
        </w:pBdr>
        <w:spacing w:after="0" w:line="240" w:lineRule="auto"/>
        <w:rPr>
          <w:rFonts w:asciiTheme="majorHAnsi" w:hAnsiTheme="majorHAnsi"/>
          <w:color w:val="000000"/>
        </w:rPr>
      </w:pPr>
    </w:p>
    <w:p w14:paraId="2334342D"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El presente componente está dirigido a la realización de estrategias de gestión tendientes a la protección de los recursos bióticos que </w:t>
      </w:r>
      <w:proofErr w:type="gramStart"/>
      <w:r w:rsidRPr="000E7119">
        <w:rPr>
          <w:rFonts w:asciiTheme="majorHAnsi" w:hAnsiTheme="majorHAnsi"/>
          <w:color w:val="000000"/>
        </w:rPr>
        <w:t>se enmarcan dentro del</w:t>
      </w:r>
      <w:proofErr w:type="gramEnd"/>
      <w:r w:rsidRPr="000E7119">
        <w:rPr>
          <w:rFonts w:asciiTheme="majorHAnsi" w:hAnsiTheme="majorHAnsi"/>
          <w:color w:val="000000"/>
        </w:rPr>
        <w:t xml:space="preserve"> contexto territorial de las actividades objeto de este contrato. Su objetivo es definir herramientas que sirvan para la protección de los recursos naturales involucrados en el Área de Influencia del Proyecto.</w:t>
      </w:r>
    </w:p>
    <w:p w14:paraId="24C26EDA" w14:textId="77777777" w:rsidR="00970490" w:rsidRPr="000E7119" w:rsidRDefault="00970490" w:rsidP="000A2D28">
      <w:pPr>
        <w:pBdr>
          <w:top w:val="nil"/>
          <w:left w:val="nil"/>
          <w:bottom w:val="nil"/>
          <w:right w:val="nil"/>
          <w:between w:val="nil"/>
        </w:pBdr>
        <w:spacing w:after="0" w:line="240" w:lineRule="auto"/>
        <w:rPr>
          <w:rFonts w:asciiTheme="majorHAnsi" w:hAnsiTheme="majorHAnsi"/>
          <w:color w:val="000000"/>
        </w:rPr>
      </w:pPr>
    </w:p>
    <w:p w14:paraId="52236621" w14:textId="77777777" w:rsidR="007D271B" w:rsidRPr="000E7119" w:rsidRDefault="0054603B" w:rsidP="000A2D28">
      <w:pPr>
        <w:pStyle w:val="Titulo2FDN"/>
        <w:numPr>
          <w:ilvl w:val="3"/>
          <w:numId w:val="58"/>
        </w:numPr>
        <w:spacing w:before="0"/>
        <w:ind w:left="1037" w:hanging="895"/>
        <w:rPr>
          <w:rFonts w:asciiTheme="majorHAnsi" w:hAnsiTheme="majorHAnsi"/>
          <w:sz w:val="24"/>
          <w:szCs w:val="24"/>
        </w:rPr>
      </w:pPr>
      <w:bookmarkStart w:id="25" w:name="_nmf14n" w:colFirst="0" w:colLast="0"/>
      <w:bookmarkStart w:id="26" w:name="_Toc32325245"/>
      <w:bookmarkEnd w:id="25"/>
      <w:r w:rsidRPr="000E7119">
        <w:rPr>
          <w:rFonts w:asciiTheme="majorHAnsi" w:hAnsiTheme="majorHAnsi"/>
          <w:sz w:val="24"/>
          <w:szCs w:val="24"/>
        </w:rPr>
        <w:t>Programa C1 Protección y conservación de árboles</w:t>
      </w:r>
      <w:bookmarkEnd w:id="26"/>
      <w:r w:rsidRPr="000E7119">
        <w:rPr>
          <w:rFonts w:asciiTheme="majorHAnsi" w:hAnsiTheme="majorHAnsi"/>
          <w:sz w:val="24"/>
          <w:szCs w:val="24"/>
        </w:rPr>
        <w:t xml:space="preserve"> </w:t>
      </w:r>
    </w:p>
    <w:p w14:paraId="3311DE06" w14:textId="77777777" w:rsidR="00970490" w:rsidRPr="000E7119" w:rsidRDefault="00970490" w:rsidP="000A2D28">
      <w:pPr>
        <w:spacing w:after="0" w:line="240" w:lineRule="auto"/>
        <w:rPr>
          <w:rFonts w:asciiTheme="majorHAnsi" w:hAnsiTheme="majorHAnsi"/>
        </w:rPr>
      </w:pPr>
    </w:p>
    <w:p w14:paraId="4F7F6472"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Con el fin de garantizar un manejo adecuado a la vegetación el Contratista dentro del PMA debe formular e implementar medidas tales como corrales individuales de protección, aislamiento de áreas que contengan varios individuos, señalización de protección, riego y en general preservación de los individuos arbóreos existentes en el área de intervención. Para la planeación y ejecución de estas actividades se debe tener en cuenta el inventario forestal existente y la numeración establecida en este para el relacionamiento de las actividades de manejo propuestas.</w:t>
      </w:r>
    </w:p>
    <w:p w14:paraId="653D4234" w14:textId="77777777" w:rsidR="00970490" w:rsidRPr="000E7119" w:rsidRDefault="00970490" w:rsidP="000A2D28">
      <w:pPr>
        <w:spacing w:after="0" w:line="240" w:lineRule="auto"/>
        <w:rPr>
          <w:rFonts w:asciiTheme="majorHAnsi" w:hAnsiTheme="majorHAnsi"/>
        </w:rPr>
      </w:pPr>
    </w:p>
    <w:p w14:paraId="7A21A818"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Adicionalmente, se tendrán en cuenta las siguientes medidas:</w:t>
      </w:r>
    </w:p>
    <w:p w14:paraId="06D65E91" w14:textId="77777777" w:rsidR="00C13C96" w:rsidRPr="000E7119" w:rsidRDefault="00C13C96" w:rsidP="000A2D28">
      <w:pPr>
        <w:spacing w:after="0" w:line="240" w:lineRule="auto"/>
        <w:rPr>
          <w:rFonts w:asciiTheme="majorHAnsi" w:hAnsiTheme="majorHAnsi"/>
        </w:rPr>
      </w:pPr>
    </w:p>
    <w:p w14:paraId="783A8D70" w14:textId="77777777" w:rsidR="007D271B" w:rsidRPr="000E7119" w:rsidRDefault="0054603B" w:rsidP="000A2D28">
      <w:pPr>
        <w:numPr>
          <w:ilvl w:val="0"/>
          <w:numId w:val="2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De manera preventiva, el contratista deberá tomar medidas de control durante los movimientos de maquinaria y equipos, señalizando aquellos individuos de la flora que puedan verse afectados por estas maniobras y así evitar aproximaciones.</w:t>
      </w:r>
    </w:p>
    <w:p w14:paraId="7950F11A" w14:textId="77777777" w:rsidR="007D271B" w:rsidRPr="000E7119" w:rsidRDefault="0054603B" w:rsidP="000A2D28">
      <w:pPr>
        <w:numPr>
          <w:ilvl w:val="0"/>
          <w:numId w:val="2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Se deberá evitar que los árboles aledaños sean dañados por la ejecución de actividades del contrato, por lo que se instalaran corrales individuales de protección, aislamiento de áreas que contengan varios individuos; además se le prohibirá a los trabajadores y operadores la intervención de dichos </w:t>
      </w:r>
      <w:proofErr w:type="gramStart"/>
      <w:r w:rsidRPr="000E7119">
        <w:rPr>
          <w:rFonts w:asciiTheme="majorHAnsi" w:hAnsiTheme="majorHAnsi"/>
          <w:color w:val="000000"/>
        </w:rPr>
        <w:t>individuos</w:t>
      </w:r>
      <w:proofErr w:type="gramEnd"/>
      <w:r w:rsidRPr="000E7119">
        <w:rPr>
          <w:rFonts w:asciiTheme="majorHAnsi" w:hAnsiTheme="majorHAnsi"/>
          <w:color w:val="000000"/>
        </w:rPr>
        <w:t xml:space="preserve"> así como el daño a la protección implementada en los árboles.</w:t>
      </w:r>
    </w:p>
    <w:p w14:paraId="313E768C" w14:textId="77777777" w:rsidR="007D271B" w:rsidRPr="000E7119" w:rsidRDefault="0054603B" w:rsidP="000A2D28">
      <w:pPr>
        <w:numPr>
          <w:ilvl w:val="0"/>
          <w:numId w:val="2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Se prohíbe acopiar escombros o materiales de construcción sobre la base de los árboles que permanecen en pie.</w:t>
      </w:r>
    </w:p>
    <w:p w14:paraId="44569554" w14:textId="77777777" w:rsidR="007D271B" w:rsidRPr="000E7119" w:rsidRDefault="0054603B" w:rsidP="000A2D28">
      <w:pPr>
        <w:numPr>
          <w:ilvl w:val="0"/>
          <w:numId w:val="2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Se prohíbe utilizar los árboles que queden en pie para colocar avisos de señalización u otro tipo de cartel, así como cualquier tipo de construcción provisional, su uso como percheros, o para la instalación de hamacas y similares.</w:t>
      </w:r>
    </w:p>
    <w:p w14:paraId="48AB8165" w14:textId="77777777" w:rsidR="00970490" w:rsidRPr="000E7119" w:rsidRDefault="00970490" w:rsidP="000A2D28">
      <w:pPr>
        <w:spacing w:after="0" w:line="240" w:lineRule="auto"/>
        <w:rPr>
          <w:rFonts w:asciiTheme="majorHAnsi" w:hAnsiTheme="majorHAnsi"/>
        </w:rPr>
      </w:pPr>
    </w:p>
    <w:p w14:paraId="768FDD46" w14:textId="77777777" w:rsidR="007D271B" w:rsidRPr="000E7119" w:rsidRDefault="0054603B" w:rsidP="000A2D28">
      <w:pPr>
        <w:spacing w:after="0" w:line="240" w:lineRule="auto"/>
        <w:rPr>
          <w:rFonts w:asciiTheme="majorHAnsi" w:hAnsiTheme="majorHAnsi"/>
        </w:rPr>
      </w:pPr>
      <w:proofErr w:type="gramStart"/>
      <w:r w:rsidRPr="000E7119">
        <w:rPr>
          <w:rFonts w:asciiTheme="majorHAnsi" w:hAnsiTheme="majorHAnsi"/>
        </w:rPr>
        <w:t>En caso que</w:t>
      </w:r>
      <w:proofErr w:type="gramEnd"/>
      <w:r w:rsidRPr="000E7119">
        <w:rPr>
          <w:rFonts w:asciiTheme="majorHAnsi" w:hAnsiTheme="majorHAnsi"/>
        </w:rPr>
        <w:t xml:space="preserve">, por alguna situación, se genere alguna afectación a uno de estos individuos, el Contratista deberá elaborar un informe técnico donde describa el daño generado sobre el individuo, así como las causas que lo ocasionaron. Si el daño ocasionado genera la pérdida del individuo, el Contratista con el acompañamiento de la Interventoría deberán notificar a la autoridad ambiental competente solicitando el respectivo permiso de aprovechamiento y será la autoridad ambiental la que determine la medida de mitigación del daño. El Contratista debe informar a la interventoría en un plazo no </w:t>
      </w:r>
      <w:r w:rsidRPr="000E7119">
        <w:rPr>
          <w:rFonts w:asciiTheme="majorHAnsi" w:hAnsiTheme="majorHAnsi"/>
        </w:rPr>
        <w:lastRenderedPageBreak/>
        <w:t>mayor a 24 horas después de ocurrido el suceso. No obstante</w:t>
      </w:r>
      <w:r w:rsidR="003B2F66" w:rsidRPr="000E7119">
        <w:rPr>
          <w:rFonts w:asciiTheme="majorHAnsi" w:hAnsiTheme="majorHAnsi"/>
        </w:rPr>
        <w:t>,</w:t>
      </w:r>
      <w:r w:rsidRPr="000E7119">
        <w:rPr>
          <w:rFonts w:asciiTheme="majorHAnsi" w:hAnsiTheme="majorHAnsi"/>
        </w:rPr>
        <w:t xml:space="preserve"> lo anterior, el Contratista deberá asumir la responsabilidad en el costo, de las sanciones y requerimientos que imponga la autoridad ambiental.</w:t>
      </w:r>
    </w:p>
    <w:p w14:paraId="0828C19E" w14:textId="77777777" w:rsidR="00970490" w:rsidRPr="000E7119" w:rsidRDefault="00970490" w:rsidP="000A2D28">
      <w:pPr>
        <w:spacing w:after="0" w:line="240" w:lineRule="auto"/>
        <w:rPr>
          <w:rFonts w:asciiTheme="majorHAnsi" w:hAnsiTheme="majorHAnsi"/>
        </w:rPr>
      </w:pPr>
    </w:p>
    <w:p w14:paraId="1E986F31"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asumirá todos los costos derivados de las compensaciones requeridas para subsanar las afectaciones y daño producidos por sus trabajadores, equipos y/o maquinaria a su servicio, a los árboles ubicados dentro del área de influencia de las obras.</w:t>
      </w:r>
    </w:p>
    <w:p w14:paraId="58EE6565" w14:textId="77777777" w:rsidR="007D271B" w:rsidRPr="000E7119" w:rsidRDefault="007D271B" w:rsidP="000A2D28">
      <w:pPr>
        <w:spacing w:after="0" w:line="240" w:lineRule="auto"/>
        <w:rPr>
          <w:rFonts w:asciiTheme="majorHAnsi" w:hAnsiTheme="majorHAnsi"/>
          <w:b/>
        </w:rPr>
      </w:pPr>
    </w:p>
    <w:p w14:paraId="4CB4AF2E" w14:textId="77777777" w:rsidR="007D271B" w:rsidRPr="000E7119" w:rsidRDefault="0054603B" w:rsidP="000A2D28">
      <w:pPr>
        <w:spacing w:after="0" w:line="240" w:lineRule="auto"/>
        <w:rPr>
          <w:rFonts w:asciiTheme="majorHAnsi" w:hAnsiTheme="majorHAnsi"/>
          <w:b/>
        </w:rPr>
      </w:pPr>
      <w:r w:rsidRPr="000E7119">
        <w:rPr>
          <w:rFonts w:asciiTheme="majorHAnsi" w:hAnsiTheme="majorHAnsi"/>
          <w:b/>
        </w:rPr>
        <w:t>Medidas de manejo a implementar en zonas verdes:</w:t>
      </w:r>
    </w:p>
    <w:p w14:paraId="4AB1493C" w14:textId="77777777" w:rsidR="003B2F66" w:rsidRPr="000E7119" w:rsidRDefault="003B2F66" w:rsidP="000A2D28">
      <w:pPr>
        <w:spacing w:after="0" w:line="240" w:lineRule="auto"/>
        <w:rPr>
          <w:rFonts w:asciiTheme="majorHAnsi" w:hAnsiTheme="majorHAnsi"/>
        </w:rPr>
      </w:pPr>
    </w:p>
    <w:p w14:paraId="0E534E41"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Con el fin de garantizar un manejo adecuado a esta vegetación el Contratista dentro del PMA debe formular e implementar medidas tales como:</w:t>
      </w:r>
    </w:p>
    <w:p w14:paraId="68F69A25" w14:textId="77777777" w:rsidR="00C13C96" w:rsidRPr="000E7119" w:rsidRDefault="00C13C96" w:rsidP="000A2D28">
      <w:pPr>
        <w:spacing w:after="0" w:line="240" w:lineRule="auto"/>
        <w:rPr>
          <w:rFonts w:asciiTheme="majorHAnsi" w:hAnsiTheme="majorHAnsi"/>
          <w:b/>
        </w:rPr>
      </w:pPr>
    </w:p>
    <w:p w14:paraId="2CEDC3B8" w14:textId="77777777" w:rsidR="007D271B" w:rsidRPr="000E7119" w:rsidRDefault="0054603B" w:rsidP="000A2D28">
      <w:pPr>
        <w:numPr>
          <w:ilvl w:val="0"/>
          <w:numId w:val="25"/>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Determinar las cantidades, estado y sitios de las zonas verdes existentes que se puedan afectar por la obra e implementar las respectivas medidas de protección.</w:t>
      </w:r>
    </w:p>
    <w:p w14:paraId="387A34D9" w14:textId="77777777" w:rsidR="007D271B" w:rsidRPr="000E7119" w:rsidRDefault="0054603B" w:rsidP="000A2D28">
      <w:pPr>
        <w:numPr>
          <w:ilvl w:val="0"/>
          <w:numId w:val="25"/>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Determinar el manejo para la remoción de las zonas verdes y material orgánico producto de la actividad de descapote, para su disposición y/o para ser entregado a comunidades aledañas, previa aprobación de la interventoría. </w:t>
      </w:r>
    </w:p>
    <w:p w14:paraId="434A3BDA" w14:textId="77777777" w:rsidR="007D271B" w:rsidRPr="000E7119" w:rsidRDefault="007D271B" w:rsidP="000A2D28">
      <w:pPr>
        <w:pBdr>
          <w:top w:val="nil"/>
          <w:left w:val="nil"/>
          <w:bottom w:val="nil"/>
          <w:right w:val="nil"/>
          <w:between w:val="nil"/>
        </w:pBdr>
        <w:spacing w:after="0" w:line="240" w:lineRule="auto"/>
        <w:ind w:left="360" w:hanging="720"/>
        <w:rPr>
          <w:rFonts w:asciiTheme="majorHAnsi" w:hAnsiTheme="majorHAnsi"/>
          <w:color w:val="000000"/>
        </w:rPr>
      </w:pPr>
    </w:p>
    <w:p w14:paraId="11E6FDEE" w14:textId="77777777" w:rsidR="007D271B" w:rsidRPr="000E7119" w:rsidRDefault="0054603B" w:rsidP="000A2D28">
      <w:pPr>
        <w:pStyle w:val="Titulo2FDN"/>
        <w:numPr>
          <w:ilvl w:val="2"/>
          <w:numId w:val="58"/>
        </w:numPr>
        <w:spacing w:before="0"/>
        <w:ind w:left="993" w:hanging="851"/>
        <w:rPr>
          <w:rFonts w:asciiTheme="majorHAnsi" w:hAnsiTheme="majorHAnsi"/>
          <w:sz w:val="24"/>
          <w:szCs w:val="24"/>
        </w:rPr>
      </w:pPr>
      <w:bookmarkStart w:id="27" w:name="_37m2jsg" w:colFirst="0" w:colLast="0"/>
      <w:bookmarkStart w:id="28" w:name="_Toc32325246"/>
      <w:bookmarkEnd w:id="27"/>
      <w:r w:rsidRPr="000E7119">
        <w:rPr>
          <w:rFonts w:asciiTheme="majorHAnsi" w:hAnsiTheme="majorHAnsi"/>
          <w:sz w:val="24"/>
          <w:szCs w:val="24"/>
        </w:rPr>
        <w:t>COMPONENTE D. GESTIÓN AMBIENTAL EN LAS ACTIVIDADES DE LA DEMOLICIÓN, LIMPIEZA, CERRAMIENTO Y MANTENIMIENTO.</w:t>
      </w:r>
      <w:bookmarkEnd w:id="28"/>
    </w:p>
    <w:p w14:paraId="65A83DDE" w14:textId="77777777" w:rsidR="007D271B" w:rsidRPr="000E7119" w:rsidRDefault="007D271B" w:rsidP="000A2D28">
      <w:pPr>
        <w:pBdr>
          <w:top w:val="nil"/>
          <w:left w:val="nil"/>
          <w:bottom w:val="nil"/>
          <w:right w:val="nil"/>
          <w:between w:val="nil"/>
        </w:pBdr>
        <w:spacing w:after="0" w:line="240" w:lineRule="auto"/>
        <w:ind w:left="720" w:hanging="720"/>
        <w:rPr>
          <w:rFonts w:asciiTheme="majorHAnsi" w:hAnsiTheme="majorHAnsi"/>
          <w:b/>
          <w:color w:val="000000"/>
        </w:rPr>
      </w:pPr>
    </w:p>
    <w:p w14:paraId="025A6683" w14:textId="7A895846" w:rsidR="007D271B" w:rsidRDefault="0054603B" w:rsidP="000A2D28">
      <w:pPr>
        <w:spacing w:after="0" w:line="240" w:lineRule="auto"/>
        <w:rPr>
          <w:rFonts w:asciiTheme="majorHAnsi" w:hAnsiTheme="majorHAnsi"/>
        </w:rPr>
      </w:pPr>
      <w:r w:rsidRPr="000E7119">
        <w:rPr>
          <w:rFonts w:asciiTheme="majorHAnsi" w:hAnsiTheme="majorHAnsi"/>
        </w:rPr>
        <w:t>El objetivo de este componente es proporcionar orientación práctica acerca de las medidas de manejo ambiental aplicables a la ejecución del contrato y dar manejo a los impactos significativos al medio ambiente y a los recursos naturales.</w:t>
      </w:r>
    </w:p>
    <w:p w14:paraId="020C6DFE" w14:textId="77777777" w:rsidR="000E7119" w:rsidRPr="000E7119" w:rsidRDefault="000E7119" w:rsidP="000A2D28">
      <w:pPr>
        <w:spacing w:after="0" w:line="240" w:lineRule="auto"/>
        <w:rPr>
          <w:rFonts w:asciiTheme="majorHAnsi" w:hAnsiTheme="majorHAnsi"/>
        </w:rPr>
      </w:pPr>
    </w:p>
    <w:p w14:paraId="611B628A" w14:textId="77777777" w:rsidR="007D271B" w:rsidRPr="000E7119" w:rsidRDefault="0054603B" w:rsidP="000A2D28">
      <w:pPr>
        <w:pStyle w:val="Titulo2FDN"/>
        <w:numPr>
          <w:ilvl w:val="3"/>
          <w:numId w:val="58"/>
        </w:numPr>
        <w:spacing w:before="0"/>
        <w:ind w:left="1037" w:hanging="895"/>
        <w:rPr>
          <w:rFonts w:asciiTheme="majorHAnsi" w:hAnsiTheme="majorHAnsi"/>
          <w:sz w:val="24"/>
          <w:szCs w:val="24"/>
        </w:rPr>
      </w:pPr>
      <w:bookmarkStart w:id="29" w:name="_1mrcu09" w:colFirst="0" w:colLast="0"/>
      <w:bookmarkStart w:id="30" w:name="_Toc32325247"/>
      <w:bookmarkEnd w:id="29"/>
      <w:r w:rsidRPr="000E7119">
        <w:rPr>
          <w:rFonts w:asciiTheme="majorHAnsi" w:hAnsiTheme="majorHAnsi"/>
          <w:bCs w:val="0"/>
          <w:sz w:val="24"/>
          <w:szCs w:val="24"/>
        </w:rPr>
        <w:t>Programa D1. Manejo de demoliciones, escombros y desechos de</w:t>
      </w:r>
      <w:r w:rsidRPr="000E7119">
        <w:rPr>
          <w:rFonts w:asciiTheme="majorHAnsi" w:hAnsiTheme="majorHAnsi"/>
          <w:color w:val="000000"/>
          <w:sz w:val="24"/>
          <w:szCs w:val="24"/>
        </w:rPr>
        <w:t xml:space="preserve"> construcción </w:t>
      </w:r>
      <w:r w:rsidR="003B0208" w:rsidRPr="000E7119">
        <w:rPr>
          <w:rFonts w:asciiTheme="majorHAnsi" w:hAnsiTheme="majorHAnsi"/>
          <w:color w:val="000000"/>
          <w:sz w:val="24"/>
          <w:szCs w:val="24"/>
        </w:rPr>
        <w:t>–</w:t>
      </w:r>
      <w:r w:rsidRPr="000E7119">
        <w:rPr>
          <w:rFonts w:asciiTheme="majorHAnsi" w:hAnsiTheme="majorHAnsi"/>
          <w:color w:val="000000"/>
          <w:sz w:val="24"/>
          <w:szCs w:val="24"/>
        </w:rPr>
        <w:t>RCD</w:t>
      </w:r>
      <w:bookmarkEnd w:id="30"/>
    </w:p>
    <w:p w14:paraId="67BD7ED1" w14:textId="77777777" w:rsidR="000E7119" w:rsidRDefault="000E7119" w:rsidP="000A2D28">
      <w:pPr>
        <w:spacing w:after="0" w:line="240" w:lineRule="auto"/>
        <w:rPr>
          <w:rFonts w:asciiTheme="majorHAnsi" w:hAnsiTheme="majorHAnsi"/>
        </w:rPr>
      </w:pPr>
    </w:p>
    <w:p w14:paraId="073B13FE" w14:textId="46B6A3FA" w:rsidR="007D271B" w:rsidRPr="000E7119" w:rsidRDefault="0054603B" w:rsidP="000A2D28">
      <w:pPr>
        <w:spacing w:after="0" w:line="240" w:lineRule="auto"/>
        <w:rPr>
          <w:rFonts w:asciiTheme="majorHAnsi" w:hAnsiTheme="majorHAnsi"/>
        </w:rPr>
      </w:pPr>
      <w:r w:rsidRPr="000E7119">
        <w:rPr>
          <w:rFonts w:asciiTheme="majorHAnsi" w:hAnsiTheme="majorHAnsi"/>
        </w:rPr>
        <w:t>En este programa se definen las pautas para el adecuado manejo y disposición de los materiales a remover en las labores de demolición a fin de controlar y mitigar los impactos sobre el ambiente y la comunidad.</w:t>
      </w:r>
      <w:r w:rsidR="008F1582" w:rsidRPr="000E7119">
        <w:rPr>
          <w:rFonts w:asciiTheme="majorHAnsi" w:hAnsiTheme="majorHAnsi"/>
        </w:rPr>
        <w:t xml:space="preserve"> Se debe tener en cuenta la legislación ambiental aplicable </w:t>
      </w:r>
      <w:r w:rsidR="00794135" w:rsidRPr="000E7119">
        <w:rPr>
          <w:rFonts w:asciiTheme="majorHAnsi" w:hAnsiTheme="majorHAnsi"/>
        </w:rPr>
        <w:t xml:space="preserve">Resolución 1257 del 23 de noviembre de 2021 o la que la modifique o sustituya. </w:t>
      </w:r>
    </w:p>
    <w:p w14:paraId="007AB9E4"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En este programa se deben definir los procesos y actividades generadoras de residuos de construcción y demolición, además de relacionar los sitios de disposición final de este tipo de residuos, los cuales deben contar con todos las Licencias y permisos establecidos en la Ley Aplicable. Estos sitios deberán tener el respectivo aval de la Interventoría y la EFR.</w:t>
      </w:r>
    </w:p>
    <w:p w14:paraId="7F39FF4B"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lastRenderedPageBreak/>
        <w:t xml:space="preserve">Los residuos de construcción y demolición –RCD, son los residuos provenientes de las actividades de excavación, construcción, </w:t>
      </w:r>
      <w:r w:rsidRPr="000E7119">
        <w:rPr>
          <w:rFonts w:asciiTheme="majorHAnsi" w:hAnsiTheme="majorHAnsi"/>
          <w:u w:val="single"/>
        </w:rPr>
        <w:t>demolición</w:t>
      </w:r>
      <w:r w:rsidRPr="000E7119">
        <w:rPr>
          <w:rFonts w:asciiTheme="majorHAnsi" w:hAnsiTheme="majorHAnsi"/>
        </w:rPr>
        <w:t>, reparaciones o mejoras locativas de obras civiles o de otras actividades conexas, entre los cuales se pueden encontrar los siguientes tipos:</w:t>
      </w:r>
    </w:p>
    <w:p w14:paraId="6F03EB89" w14:textId="77777777" w:rsidR="003B2F66" w:rsidRPr="000E7119" w:rsidRDefault="003B2F66" w:rsidP="000A2D28">
      <w:pPr>
        <w:spacing w:after="0" w:line="240" w:lineRule="auto"/>
        <w:rPr>
          <w:rFonts w:asciiTheme="majorHAnsi" w:hAnsiTheme="majorHAnsi"/>
        </w:rPr>
      </w:pPr>
    </w:p>
    <w:p w14:paraId="046FE5ED" w14:textId="77777777" w:rsidR="007D271B" w:rsidRPr="000E7119" w:rsidRDefault="0054603B" w:rsidP="000A2D28">
      <w:pPr>
        <w:numPr>
          <w:ilvl w:val="0"/>
          <w:numId w:val="10"/>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Productos de excavación y sobrantes de la adecuación de terreno: coberturas vegetales, tierras, limos y materiales pétreos producto de la excavación, entre otros.</w:t>
      </w:r>
    </w:p>
    <w:p w14:paraId="53D47203" w14:textId="77777777" w:rsidR="007D271B" w:rsidRPr="000E7119" w:rsidRDefault="0054603B" w:rsidP="000A2D28">
      <w:pPr>
        <w:numPr>
          <w:ilvl w:val="0"/>
          <w:numId w:val="10"/>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Producto de cimentaciones y pilotajes: arcillas, bentonitas y demás.</w:t>
      </w:r>
    </w:p>
    <w:p w14:paraId="1826D0C8" w14:textId="77777777" w:rsidR="007D271B" w:rsidRPr="000E7119" w:rsidRDefault="0054603B" w:rsidP="000A2D28">
      <w:pPr>
        <w:numPr>
          <w:ilvl w:val="0"/>
          <w:numId w:val="10"/>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Pétreos: hormigón, arenas, gravas, gravillas, cantos, pétreos asfálticos, trozos de ladrillos y bloques, cerámicas sobrantes de mezcla de cementos y concretos hidráulicos, entre otros.</w:t>
      </w:r>
    </w:p>
    <w:p w14:paraId="24244D84" w14:textId="77777777" w:rsidR="007D271B" w:rsidRPr="000E7119" w:rsidRDefault="0054603B" w:rsidP="000A2D28">
      <w:pPr>
        <w:numPr>
          <w:ilvl w:val="0"/>
          <w:numId w:val="10"/>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No pétreos: vidrio, metales como acero, hierro, cobre, aluminio, con o sin recubrimientos de zinc o estaño, plásticos tales como PVC, polietileno, policarbonato, acrílico, espumas de poliestireno y de poliuretano, gomas y cauchos compuestos de madera o cartón – yeso (</w:t>
      </w:r>
      <w:proofErr w:type="spellStart"/>
      <w:r w:rsidRPr="000E7119">
        <w:rPr>
          <w:rFonts w:asciiTheme="majorHAnsi" w:hAnsiTheme="majorHAnsi"/>
          <w:color w:val="000000"/>
        </w:rPr>
        <w:t>drywall</w:t>
      </w:r>
      <w:proofErr w:type="spellEnd"/>
      <w:r w:rsidRPr="000E7119">
        <w:rPr>
          <w:rFonts w:asciiTheme="majorHAnsi" w:hAnsiTheme="majorHAnsi"/>
          <w:color w:val="000000"/>
        </w:rPr>
        <w:t>), entre otros.</w:t>
      </w:r>
    </w:p>
    <w:p w14:paraId="1FBE9806" w14:textId="77777777" w:rsidR="003B2F66" w:rsidRPr="000E7119" w:rsidRDefault="003B2F66" w:rsidP="003B2F66">
      <w:pPr>
        <w:pBdr>
          <w:top w:val="nil"/>
          <w:left w:val="nil"/>
          <w:bottom w:val="nil"/>
          <w:right w:val="nil"/>
          <w:between w:val="nil"/>
        </w:pBdr>
        <w:spacing w:after="0" w:line="240" w:lineRule="auto"/>
        <w:ind w:left="720"/>
        <w:rPr>
          <w:rFonts w:asciiTheme="majorHAnsi" w:hAnsiTheme="majorHAnsi"/>
          <w:color w:val="000000"/>
        </w:rPr>
      </w:pPr>
    </w:p>
    <w:p w14:paraId="6DDAD433"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Para la formulación y desarrollo de este programa el Contratista en la formulación del PMA deberá tener en cuenta lo siguiente:</w:t>
      </w:r>
    </w:p>
    <w:p w14:paraId="7F0BA74D" w14:textId="77777777" w:rsidR="003B2F66" w:rsidRPr="000E7119" w:rsidRDefault="003B2F66" w:rsidP="000A2D28">
      <w:pPr>
        <w:spacing w:after="0" w:line="240" w:lineRule="auto"/>
        <w:rPr>
          <w:rFonts w:asciiTheme="majorHAnsi" w:hAnsiTheme="majorHAnsi"/>
        </w:rPr>
      </w:pPr>
    </w:p>
    <w:p w14:paraId="7D1E420F"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El material de RCD debe ser separado y clasificado para ser retirado y dispuesto en el sitio de disposición final de RCD autorizado.</w:t>
      </w:r>
    </w:p>
    <w:p w14:paraId="0CD93ADB"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Mantener cubierto el material acopiado o en su defecto hacer humectaciones como mínimo dos veces al día (Garantizando el diligenciamiento de los registros de consumo y fuente de suministro de agua).</w:t>
      </w:r>
    </w:p>
    <w:p w14:paraId="04B38B59"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Al finalizar la jornada diaria de trabajo, los frentes de obra deben estar libres de acopios o almacenamientos de RCD. Estos deben ser transportados directamente al sitio de disposición final de RCD.</w:t>
      </w:r>
    </w:p>
    <w:p w14:paraId="76F59A1D"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Los volúmenes de RCD no superiores a 5m</w:t>
      </w:r>
      <w:r w:rsidRPr="000E7119">
        <w:rPr>
          <w:rFonts w:asciiTheme="majorHAnsi" w:hAnsiTheme="majorHAnsi"/>
          <w:color w:val="000000"/>
          <w:vertAlign w:val="superscript"/>
        </w:rPr>
        <w:t xml:space="preserve">3 </w:t>
      </w:r>
      <w:r w:rsidRPr="000E7119">
        <w:rPr>
          <w:rFonts w:asciiTheme="majorHAnsi" w:hAnsiTheme="majorHAnsi"/>
          <w:color w:val="000000"/>
        </w:rPr>
        <w:t>podrán ser almacenados en contenedores que no tengan alturas mayores a 2m.</w:t>
      </w:r>
    </w:p>
    <w:p w14:paraId="472640FF"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Para el uso de taladros neumáticos se debe hacer como mínimo cercamiento en malla o </w:t>
      </w:r>
      <w:proofErr w:type="spellStart"/>
      <w:r w:rsidRPr="000E7119">
        <w:rPr>
          <w:rFonts w:asciiTheme="majorHAnsi" w:hAnsiTheme="majorHAnsi"/>
          <w:color w:val="000000"/>
        </w:rPr>
        <w:t>polisombra</w:t>
      </w:r>
      <w:proofErr w:type="spellEnd"/>
      <w:r w:rsidRPr="000E7119">
        <w:rPr>
          <w:rFonts w:asciiTheme="majorHAnsi" w:hAnsiTheme="majorHAnsi"/>
          <w:color w:val="000000"/>
        </w:rPr>
        <w:t xml:space="preserve"> mínimo de 2metros.</w:t>
      </w:r>
    </w:p>
    <w:p w14:paraId="21985739"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Señalizar la zona donde se hace la recolección de RCD con conos, no debe ocupar más de un carril y debe estar apoyada por un auxiliar de tráfico.</w:t>
      </w:r>
    </w:p>
    <w:p w14:paraId="6C56DE5A"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La protección de materiales se hace con elementos tales como plástico, lonas impermeables o mallas, asegurando su permanencia, o mediante la utilización de contenedores móviles de baja capacidad de almacenamiento, con una altura máxima que no sobrepase los 2 metros de altura.</w:t>
      </w:r>
    </w:p>
    <w:p w14:paraId="5B9D08D2" w14:textId="77777777" w:rsidR="007D271B" w:rsidRPr="000E7119" w:rsidRDefault="003B2F66"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En caso de que</w:t>
      </w:r>
      <w:r w:rsidR="0054603B" w:rsidRPr="000E7119">
        <w:rPr>
          <w:rFonts w:asciiTheme="majorHAnsi" w:hAnsiTheme="majorHAnsi"/>
          <w:color w:val="000000"/>
        </w:rPr>
        <w:t xml:space="preserve"> se detecte presencia de suelos contaminados o residuos peligrosos, se deben suspender actividades hasta que la interventoría determine el curso de acción a seguir sin perjuicio de que el contratista debe garantizar en </w:t>
      </w:r>
      <w:r w:rsidR="0054603B" w:rsidRPr="000E7119">
        <w:rPr>
          <w:rFonts w:asciiTheme="majorHAnsi" w:hAnsiTheme="majorHAnsi"/>
          <w:color w:val="000000"/>
        </w:rPr>
        <w:lastRenderedPageBreak/>
        <w:t>todo momento la gestión integral de los residuos peligrosos, los cuales deben ser dispuestos a través de un gestor autorizado por la autoridad ambiental.</w:t>
      </w:r>
    </w:p>
    <w:p w14:paraId="3268504F"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Los materiales sobrantes no deben interferir con el tráfico peatonal o vehicular.</w:t>
      </w:r>
    </w:p>
    <w:p w14:paraId="66DDAF61"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La cantidad de escombros que se estime sea generada por la obra debe estar definida en el PMA, se deben incluir las posibles rutas para el transporte de RCD hacia los sitios de disposición final autorizados.</w:t>
      </w:r>
    </w:p>
    <w:p w14:paraId="619DFD6B"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El Contratista deberá llevar registro de la generación, reutilización y disposición final de los RCD. La interventoría verificará estos registros.</w:t>
      </w:r>
    </w:p>
    <w:p w14:paraId="050FE244"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Se prohíbe el uso de zonas verdes o rondas hidráulicas para el almacenamiento temporal o disposición final de RCD.</w:t>
      </w:r>
    </w:p>
    <w:p w14:paraId="4D680FDD" w14:textId="77777777" w:rsidR="003B2F66" w:rsidRPr="000E7119" w:rsidRDefault="003B2F66" w:rsidP="003B2F66">
      <w:pPr>
        <w:pBdr>
          <w:top w:val="nil"/>
          <w:left w:val="nil"/>
          <w:bottom w:val="nil"/>
          <w:right w:val="nil"/>
          <w:between w:val="nil"/>
        </w:pBdr>
        <w:spacing w:after="0" w:line="240" w:lineRule="auto"/>
        <w:ind w:left="720"/>
        <w:rPr>
          <w:rFonts w:asciiTheme="majorHAnsi" w:hAnsiTheme="majorHAnsi"/>
          <w:color w:val="000000"/>
        </w:rPr>
      </w:pPr>
    </w:p>
    <w:p w14:paraId="2C355DDD" w14:textId="77777777" w:rsidR="007D271B" w:rsidRPr="000E7119" w:rsidRDefault="0054603B" w:rsidP="000A2D28">
      <w:pPr>
        <w:tabs>
          <w:tab w:val="left" w:pos="284"/>
        </w:tabs>
        <w:spacing w:after="0" w:line="240" w:lineRule="auto"/>
        <w:rPr>
          <w:rFonts w:asciiTheme="majorHAnsi" w:hAnsiTheme="majorHAnsi"/>
          <w:b/>
        </w:rPr>
      </w:pPr>
      <w:r w:rsidRPr="000E7119">
        <w:rPr>
          <w:rFonts w:asciiTheme="majorHAnsi" w:hAnsiTheme="majorHAnsi"/>
          <w:b/>
        </w:rPr>
        <w:t>Para el transporte de RCD:</w:t>
      </w:r>
    </w:p>
    <w:p w14:paraId="165EB331" w14:textId="77777777" w:rsidR="003B2F66" w:rsidRPr="000E7119" w:rsidRDefault="003B2F66" w:rsidP="000A2D28">
      <w:pPr>
        <w:tabs>
          <w:tab w:val="left" w:pos="284"/>
        </w:tabs>
        <w:spacing w:after="0" w:line="240" w:lineRule="auto"/>
        <w:rPr>
          <w:rFonts w:asciiTheme="majorHAnsi" w:hAnsiTheme="majorHAnsi"/>
        </w:rPr>
      </w:pPr>
    </w:p>
    <w:p w14:paraId="4A0D125A"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Los vehículos no deben sobrepasar su capacidad, el diseño original de los contenedores o platones de los vehículos no podrá ser modificado para aumentar la capacidad de carga en volumen o en peso en relación con la capacidad de carga del chasís.</w:t>
      </w:r>
    </w:p>
    <w:p w14:paraId="7285DF55"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La carga debe ser acomodada de tal manera que su volumen esté a ras del platón o contenedor, es decir, a ras de los bordes superiores más bajos del platón o contenedor, garantizando el cargue y descargue de los RCD evitando la dispersión de partículas.</w:t>
      </w:r>
    </w:p>
    <w:p w14:paraId="14D5BB83"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Se debe cubrir, </w:t>
      </w:r>
      <w:proofErr w:type="spellStart"/>
      <w:r w:rsidRPr="000E7119">
        <w:rPr>
          <w:rFonts w:asciiTheme="majorHAnsi" w:hAnsiTheme="majorHAnsi"/>
          <w:color w:val="000000"/>
        </w:rPr>
        <w:t>carpar</w:t>
      </w:r>
      <w:proofErr w:type="spellEnd"/>
      <w:r w:rsidRPr="000E7119">
        <w:rPr>
          <w:rFonts w:asciiTheme="majorHAnsi" w:hAnsiTheme="majorHAnsi"/>
          <w:color w:val="000000"/>
        </w:rPr>
        <w:t xml:space="preserve"> y asegurar completamente la carga durante el transporte, evitando el contacto con la lluvia y el viento. Los vehículos utilizados para estas actividades deben cumplir con las normas vigente</w:t>
      </w:r>
      <w:r w:rsidR="00414166" w:rsidRPr="000E7119">
        <w:rPr>
          <w:rFonts w:asciiTheme="majorHAnsi" w:hAnsiTheme="majorHAnsi"/>
          <w:color w:val="000000"/>
        </w:rPr>
        <w:t>s</w:t>
      </w:r>
      <w:r w:rsidRPr="000E7119">
        <w:rPr>
          <w:rFonts w:asciiTheme="majorHAnsi" w:hAnsiTheme="majorHAnsi"/>
          <w:color w:val="000000"/>
        </w:rPr>
        <w:t xml:space="preserve"> de tránsito y transporte y de emisiones </w:t>
      </w:r>
      <w:r w:rsidR="00414166" w:rsidRPr="000E7119">
        <w:rPr>
          <w:rFonts w:asciiTheme="majorHAnsi" w:hAnsiTheme="majorHAnsi"/>
          <w:color w:val="000000"/>
        </w:rPr>
        <w:t>atmosféricas.</w:t>
      </w:r>
    </w:p>
    <w:p w14:paraId="66875F56"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Seguir las rutas establecidas en el PMA y PIPMA.</w:t>
      </w:r>
    </w:p>
    <w:p w14:paraId="726162C5"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Los vehículos deben contar con identificación en las puertas laterales que acredite el contrato al que pertenecen, la empresa contratante, número del contrato, número telefónico de atención de quejas y reclamos y nombre del contratista.</w:t>
      </w:r>
    </w:p>
    <w:p w14:paraId="1D171B6D"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Las vías de acceso deben ser barridas y aseadas para evitar la generación de material particulado. Al menos una vez al día se deberá limpiar las vías de acceso al sitio de trabajo de los vehículos de carga para evitar el aporte de material particulado y sólidos a las redes de alcantarillado y de material particulado a la atmosfera.</w:t>
      </w:r>
    </w:p>
    <w:p w14:paraId="1A83E1D1" w14:textId="77777777" w:rsidR="007D271B" w:rsidRPr="000E7119" w:rsidRDefault="0054603B" w:rsidP="000A2D28">
      <w:pPr>
        <w:numPr>
          <w:ilvl w:val="0"/>
          <w:numId w:val="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El Contratista debe garantizar la limpieza de las llantas de todos los vehículos que salgan de la obra. Se debe hacer una limpieza diaria general al finalizar la jornada de trabajo.</w:t>
      </w:r>
    </w:p>
    <w:p w14:paraId="507AD1C3" w14:textId="6BB6FF53" w:rsidR="003B2F66" w:rsidRDefault="003B2F66" w:rsidP="000A2D28">
      <w:pPr>
        <w:pBdr>
          <w:top w:val="nil"/>
          <w:left w:val="nil"/>
          <w:bottom w:val="nil"/>
          <w:right w:val="nil"/>
          <w:between w:val="nil"/>
        </w:pBdr>
        <w:spacing w:after="0"/>
        <w:rPr>
          <w:rFonts w:asciiTheme="majorHAnsi" w:hAnsiTheme="majorHAnsi"/>
          <w:b/>
          <w:color w:val="000000"/>
        </w:rPr>
      </w:pPr>
    </w:p>
    <w:p w14:paraId="666E0677" w14:textId="77777777" w:rsidR="000E7119" w:rsidRPr="000E7119" w:rsidRDefault="000E7119" w:rsidP="000A2D28">
      <w:pPr>
        <w:pBdr>
          <w:top w:val="nil"/>
          <w:left w:val="nil"/>
          <w:bottom w:val="nil"/>
          <w:right w:val="nil"/>
          <w:between w:val="nil"/>
        </w:pBdr>
        <w:spacing w:after="0"/>
        <w:rPr>
          <w:rFonts w:asciiTheme="majorHAnsi" w:hAnsiTheme="majorHAnsi"/>
          <w:b/>
          <w:color w:val="000000"/>
        </w:rPr>
      </w:pPr>
    </w:p>
    <w:p w14:paraId="12CE0095" w14:textId="77777777" w:rsidR="007D271B" w:rsidRPr="000E7119" w:rsidRDefault="0054603B" w:rsidP="000A2D28">
      <w:pPr>
        <w:pBdr>
          <w:top w:val="nil"/>
          <w:left w:val="nil"/>
          <w:bottom w:val="nil"/>
          <w:right w:val="nil"/>
          <w:between w:val="nil"/>
        </w:pBdr>
        <w:spacing w:after="0"/>
        <w:rPr>
          <w:rFonts w:asciiTheme="majorHAnsi" w:hAnsiTheme="majorHAnsi"/>
          <w:b/>
          <w:color w:val="000000"/>
        </w:rPr>
      </w:pPr>
      <w:r w:rsidRPr="000E7119">
        <w:rPr>
          <w:rFonts w:asciiTheme="majorHAnsi" w:hAnsiTheme="majorHAnsi"/>
          <w:b/>
          <w:color w:val="000000"/>
        </w:rPr>
        <w:lastRenderedPageBreak/>
        <w:t>Indicadores</w:t>
      </w:r>
    </w:p>
    <w:p w14:paraId="03F90656"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debe considerar en la formulación del PMA las siguientes variables para la propuesta de indicadores:</w:t>
      </w:r>
    </w:p>
    <w:p w14:paraId="0374B92F" w14:textId="77777777" w:rsidR="007D271B" w:rsidRPr="000E7119" w:rsidRDefault="0054603B" w:rsidP="000A2D28">
      <w:pPr>
        <w:numPr>
          <w:ilvl w:val="0"/>
          <w:numId w:val="29"/>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Cantidad de RCD generados</w:t>
      </w:r>
    </w:p>
    <w:p w14:paraId="2FF0EC6F" w14:textId="77777777" w:rsidR="007D271B" w:rsidRPr="000E7119" w:rsidRDefault="0054603B" w:rsidP="000A2D28">
      <w:pPr>
        <w:numPr>
          <w:ilvl w:val="0"/>
          <w:numId w:val="29"/>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Cantidad de RCD dispuestos en el sitio final autorizado.</w:t>
      </w:r>
    </w:p>
    <w:p w14:paraId="48AB262E" w14:textId="77777777" w:rsidR="007D271B" w:rsidRPr="000E7119" w:rsidRDefault="007D271B" w:rsidP="000A2D28">
      <w:pPr>
        <w:spacing w:after="0" w:line="240" w:lineRule="auto"/>
        <w:rPr>
          <w:rFonts w:asciiTheme="majorHAnsi" w:hAnsiTheme="majorHAnsi"/>
        </w:rPr>
      </w:pPr>
    </w:p>
    <w:p w14:paraId="68E493F7" w14:textId="77777777" w:rsidR="007D271B" w:rsidRPr="000E7119" w:rsidRDefault="0054603B" w:rsidP="000A2D28">
      <w:pPr>
        <w:pStyle w:val="Titulo2FDN"/>
        <w:numPr>
          <w:ilvl w:val="3"/>
          <w:numId w:val="58"/>
        </w:numPr>
        <w:spacing w:before="0"/>
        <w:ind w:left="1037" w:hanging="895"/>
        <w:rPr>
          <w:rFonts w:asciiTheme="majorHAnsi" w:hAnsiTheme="majorHAnsi"/>
          <w:bCs w:val="0"/>
          <w:sz w:val="24"/>
          <w:szCs w:val="24"/>
        </w:rPr>
      </w:pPr>
      <w:bookmarkStart w:id="31" w:name="_46r0co2" w:colFirst="0" w:colLast="0"/>
      <w:bookmarkStart w:id="32" w:name="_Toc32325248"/>
      <w:bookmarkEnd w:id="31"/>
      <w:r w:rsidRPr="000E7119">
        <w:rPr>
          <w:rFonts w:asciiTheme="majorHAnsi" w:hAnsiTheme="majorHAnsi"/>
          <w:bCs w:val="0"/>
          <w:sz w:val="24"/>
          <w:szCs w:val="24"/>
        </w:rPr>
        <w:t>Programa D2. Manejo de campamentos e Instalaciones temporales.</w:t>
      </w:r>
      <w:bookmarkEnd w:id="32"/>
    </w:p>
    <w:p w14:paraId="240D6218" w14:textId="77777777" w:rsidR="007D271B" w:rsidRPr="000E7119" w:rsidRDefault="007D271B" w:rsidP="000A2D28">
      <w:pPr>
        <w:pBdr>
          <w:top w:val="nil"/>
          <w:left w:val="nil"/>
          <w:bottom w:val="nil"/>
          <w:right w:val="nil"/>
          <w:between w:val="nil"/>
        </w:pBdr>
        <w:spacing w:after="0" w:line="240" w:lineRule="auto"/>
        <w:ind w:left="1134" w:hanging="1080"/>
        <w:rPr>
          <w:rFonts w:asciiTheme="majorHAnsi" w:hAnsiTheme="majorHAnsi"/>
          <w:b/>
          <w:color w:val="000000"/>
        </w:rPr>
      </w:pPr>
    </w:p>
    <w:p w14:paraId="3078F3C2" w14:textId="77777777" w:rsidR="007D271B" w:rsidRPr="000E7119" w:rsidRDefault="0054603B" w:rsidP="000A2D28">
      <w:p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Los campamentos e instalaciones temporales deben ubicarse en sitios donde se ocasione la menor afectación al paisaje y la cotidianidad de los habitantes de las zonas aledañas a la obra.</w:t>
      </w:r>
    </w:p>
    <w:p w14:paraId="2B2C266E" w14:textId="77777777" w:rsidR="007D271B" w:rsidRPr="000E7119" w:rsidRDefault="007D271B" w:rsidP="000A2D28">
      <w:pPr>
        <w:pBdr>
          <w:top w:val="nil"/>
          <w:left w:val="nil"/>
          <w:bottom w:val="nil"/>
          <w:right w:val="nil"/>
          <w:between w:val="nil"/>
        </w:pBdr>
        <w:tabs>
          <w:tab w:val="left" w:pos="284"/>
        </w:tabs>
        <w:spacing w:after="0" w:line="240" w:lineRule="auto"/>
        <w:ind w:hanging="720"/>
        <w:rPr>
          <w:rFonts w:asciiTheme="majorHAnsi" w:hAnsiTheme="majorHAnsi"/>
          <w:color w:val="000000"/>
        </w:rPr>
      </w:pPr>
    </w:p>
    <w:p w14:paraId="57CB1257" w14:textId="77777777" w:rsidR="007D271B" w:rsidRPr="000E7119" w:rsidRDefault="0054603B" w:rsidP="000A2D28">
      <w:p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 xml:space="preserve">Las instalaciones deben tener condiciones sanitarias óptimas y conexiones a servicios públicos principales como son: agua, luz y teléfono, así mismo que se encuentren cercanas a las zonas de </w:t>
      </w:r>
      <w:r w:rsidR="00414166" w:rsidRPr="000E7119">
        <w:rPr>
          <w:rFonts w:asciiTheme="majorHAnsi" w:hAnsiTheme="majorHAnsi"/>
          <w:color w:val="000000"/>
        </w:rPr>
        <w:t>demolición</w:t>
      </w:r>
      <w:r w:rsidRPr="000E7119">
        <w:rPr>
          <w:rFonts w:asciiTheme="majorHAnsi" w:hAnsiTheme="majorHAnsi"/>
          <w:color w:val="000000"/>
        </w:rPr>
        <w:t>, con el fin de minimizar recorridos de materiales e insumos entre este sitio y los frentes de trabajo. Los vehículos de carga deben tener fácil acceso a las vías secundarias y espacio suficiente de maniobra para cargue y descargue de insumos o materiales.</w:t>
      </w:r>
    </w:p>
    <w:p w14:paraId="248B7F48" w14:textId="77777777" w:rsidR="007D271B" w:rsidRPr="000E7119" w:rsidRDefault="007D271B" w:rsidP="000A2D28">
      <w:pPr>
        <w:pBdr>
          <w:top w:val="nil"/>
          <w:left w:val="nil"/>
          <w:bottom w:val="nil"/>
          <w:right w:val="nil"/>
          <w:between w:val="nil"/>
        </w:pBdr>
        <w:tabs>
          <w:tab w:val="left" w:pos="284"/>
        </w:tabs>
        <w:spacing w:after="0" w:line="240" w:lineRule="auto"/>
        <w:ind w:hanging="720"/>
        <w:rPr>
          <w:rFonts w:asciiTheme="majorHAnsi" w:hAnsiTheme="majorHAnsi"/>
          <w:color w:val="000000"/>
        </w:rPr>
      </w:pPr>
    </w:p>
    <w:p w14:paraId="169EA14F"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Las medidas mínimas </w:t>
      </w:r>
      <w:proofErr w:type="gramStart"/>
      <w:r w:rsidRPr="000E7119">
        <w:rPr>
          <w:rFonts w:asciiTheme="majorHAnsi" w:hAnsiTheme="majorHAnsi"/>
        </w:rPr>
        <w:t>a</w:t>
      </w:r>
      <w:proofErr w:type="gramEnd"/>
      <w:r w:rsidRPr="000E7119">
        <w:rPr>
          <w:rFonts w:asciiTheme="majorHAnsi" w:hAnsiTheme="majorHAnsi"/>
        </w:rPr>
        <w:t xml:space="preserve"> tener en cuenta en la formulación del PMA para este programa son:</w:t>
      </w:r>
    </w:p>
    <w:p w14:paraId="5E9F175C"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Los campamentos no podrán establecerse en zonas verdes, cauces de agua, zonas de protección ambiental ni en espacio público.</w:t>
      </w:r>
    </w:p>
    <w:p w14:paraId="184FFF16"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Deben contar con información y señalización (informativa, preventiva y restrictiva).</w:t>
      </w:r>
    </w:p>
    <w:p w14:paraId="4FF9C097"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Debe tener oficina y/o centro de atención SST identificable.</w:t>
      </w:r>
    </w:p>
    <w:p w14:paraId="3B5E3347"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Iluminación y ventilación adecuada, así como vigilancia y valla informativa.</w:t>
      </w:r>
    </w:p>
    <w:p w14:paraId="27E1FD24"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 xml:space="preserve">Comodidad y bienestar para los trabajadores (Baños: 1 por cada 15 trabajadores y discriminados por sexo), agua potable, </w:t>
      </w:r>
      <w:proofErr w:type="spellStart"/>
      <w:r w:rsidRPr="000E7119">
        <w:rPr>
          <w:rFonts w:asciiTheme="majorHAnsi" w:hAnsiTheme="majorHAnsi"/>
          <w:color w:val="000000"/>
        </w:rPr>
        <w:t>lockers</w:t>
      </w:r>
      <w:proofErr w:type="spellEnd"/>
      <w:r w:rsidRPr="000E7119">
        <w:rPr>
          <w:rFonts w:asciiTheme="majorHAnsi" w:hAnsiTheme="majorHAnsi"/>
          <w:color w:val="000000"/>
        </w:rPr>
        <w:t xml:space="preserve">, </w:t>
      </w:r>
      <w:proofErr w:type="spellStart"/>
      <w:r w:rsidRPr="000E7119">
        <w:rPr>
          <w:rFonts w:asciiTheme="majorHAnsi" w:hAnsiTheme="majorHAnsi"/>
          <w:color w:val="000000"/>
        </w:rPr>
        <w:t>vestier</w:t>
      </w:r>
      <w:proofErr w:type="spellEnd"/>
      <w:r w:rsidRPr="000E7119">
        <w:rPr>
          <w:rFonts w:asciiTheme="majorHAnsi" w:hAnsiTheme="majorHAnsi"/>
          <w:color w:val="000000"/>
        </w:rPr>
        <w:t>, ducha y área para consumo de alimentos).</w:t>
      </w:r>
    </w:p>
    <w:p w14:paraId="23B91975"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Sala para reuniones; atención al público.</w:t>
      </w:r>
    </w:p>
    <w:p w14:paraId="0F126D02"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Cartelera principal donde se publiquen los permisos ambientales, y aspectos SST.</w:t>
      </w:r>
    </w:p>
    <w:p w14:paraId="50EC8E7D"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Cumplir con todos los requisitos de la ley aplicable para el componente SST.</w:t>
      </w:r>
    </w:p>
    <w:p w14:paraId="1E23240F"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 xml:space="preserve">Cumplir con el Programa de Manejo de residuos sólidos (Programa de reciclaje) y contar con recipientes y elementos adecuados para la disposición de </w:t>
      </w:r>
      <w:proofErr w:type="gramStart"/>
      <w:r w:rsidRPr="000E7119">
        <w:rPr>
          <w:rFonts w:asciiTheme="majorHAnsi" w:hAnsiTheme="majorHAnsi"/>
          <w:color w:val="000000"/>
        </w:rPr>
        <w:t>los mismos</w:t>
      </w:r>
      <w:proofErr w:type="gramEnd"/>
      <w:r w:rsidRPr="000E7119">
        <w:rPr>
          <w:rFonts w:asciiTheme="majorHAnsi" w:hAnsiTheme="majorHAnsi"/>
          <w:color w:val="000000"/>
        </w:rPr>
        <w:t>.</w:t>
      </w:r>
    </w:p>
    <w:p w14:paraId="452B1456"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 xml:space="preserve">Los frentes de </w:t>
      </w:r>
      <w:r w:rsidR="00414166" w:rsidRPr="000E7119">
        <w:rPr>
          <w:rFonts w:asciiTheme="majorHAnsi" w:hAnsiTheme="majorHAnsi"/>
          <w:color w:val="000000"/>
        </w:rPr>
        <w:t xml:space="preserve">trabajo </w:t>
      </w:r>
      <w:r w:rsidRPr="000E7119">
        <w:rPr>
          <w:rFonts w:asciiTheme="majorHAnsi" w:hAnsiTheme="majorHAnsi"/>
          <w:color w:val="000000"/>
        </w:rPr>
        <w:t>deberá</w:t>
      </w:r>
      <w:r w:rsidR="003B2F66" w:rsidRPr="000E7119">
        <w:rPr>
          <w:rFonts w:asciiTheme="majorHAnsi" w:hAnsiTheme="majorHAnsi"/>
          <w:color w:val="000000"/>
        </w:rPr>
        <w:t>n</w:t>
      </w:r>
      <w:r w:rsidRPr="000E7119">
        <w:rPr>
          <w:rFonts w:asciiTheme="majorHAnsi" w:hAnsiTheme="majorHAnsi"/>
          <w:color w:val="000000"/>
        </w:rPr>
        <w:t xml:space="preserve"> contar con unidades sanitarias portátiles (mínimo 1 por cada 15 trabajadores y discriminados por sexo) y puntos de hidratación suficientes y visibles.</w:t>
      </w:r>
    </w:p>
    <w:p w14:paraId="20B80C9F"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lastRenderedPageBreak/>
        <w:t>Hojas de seguridad de las sustancias químicas utilizadas, las cuales deberán estar en español y armonizadas con lo establecido en la NTC 4435 (adoptada por el decreto 1609 de 2002). Deberán tener una matriz de compatibilidad para realizar su almacenamiento.</w:t>
      </w:r>
    </w:p>
    <w:p w14:paraId="4FC90062"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Está prohibido el lavado y mantenimiento de vehículos, maquinaria y equipo en los campamentos o frentes de trabajo. Estas actividades se deben realizar en establecimientos adecuados y autorizados.</w:t>
      </w:r>
    </w:p>
    <w:p w14:paraId="6D209A86" w14:textId="77777777" w:rsidR="007D271B" w:rsidRPr="000E7119" w:rsidRDefault="0054603B" w:rsidP="000A2D28">
      <w:pPr>
        <w:numPr>
          <w:ilvl w:val="0"/>
          <w:numId w:val="31"/>
        </w:num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Programa de desmantelamiento del campamento e instalaciones temporales, para ser implementado una vez finalice la obra. Se deberá presentar paz y salvo por concepto de pago de arriendo y servicios públicos como requisitos para realizar la liquidación del contrato.</w:t>
      </w:r>
    </w:p>
    <w:p w14:paraId="16D4E83D" w14:textId="77777777" w:rsidR="007D271B" w:rsidRPr="000E7119" w:rsidRDefault="007D271B" w:rsidP="000A2D28">
      <w:pPr>
        <w:pBdr>
          <w:top w:val="nil"/>
          <w:left w:val="nil"/>
          <w:bottom w:val="nil"/>
          <w:right w:val="nil"/>
          <w:between w:val="nil"/>
        </w:pBdr>
        <w:tabs>
          <w:tab w:val="left" w:pos="284"/>
        </w:tabs>
        <w:spacing w:after="0" w:line="240" w:lineRule="auto"/>
        <w:ind w:hanging="720"/>
        <w:rPr>
          <w:rFonts w:asciiTheme="majorHAnsi" w:hAnsiTheme="majorHAnsi"/>
          <w:color w:val="000000"/>
        </w:rPr>
      </w:pPr>
    </w:p>
    <w:p w14:paraId="00DE32D2" w14:textId="77777777" w:rsidR="007D271B" w:rsidRPr="000E7119" w:rsidRDefault="0054603B" w:rsidP="000A2D28">
      <w:pPr>
        <w:pStyle w:val="Titulo2FDN"/>
        <w:numPr>
          <w:ilvl w:val="3"/>
          <w:numId w:val="58"/>
        </w:numPr>
        <w:spacing w:before="0"/>
        <w:ind w:left="1037" w:hanging="895"/>
        <w:rPr>
          <w:rFonts w:asciiTheme="majorHAnsi" w:hAnsiTheme="majorHAnsi"/>
          <w:bCs w:val="0"/>
          <w:sz w:val="24"/>
          <w:szCs w:val="24"/>
        </w:rPr>
      </w:pPr>
      <w:bookmarkStart w:id="33" w:name="_2lwamvv" w:colFirst="0" w:colLast="0"/>
      <w:bookmarkStart w:id="34" w:name="_Toc32325249"/>
      <w:bookmarkEnd w:id="33"/>
      <w:r w:rsidRPr="000E7119">
        <w:rPr>
          <w:rFonts w:asciiTheme="majorHAnsi" w:hAnsiTheme="majorHAnsi"/>
          <w:bCs w:val="0"/>
          <w:sz w:val="24"/>
          <w:szCs w:val="24"/>
        </w:rPr>
        <w:t>Programa D3. Manejo de Maquinaria, Equipos y Transporte</w:t>
      </w:r>
      <w:bookmarkEnd w:id="34"/>
    </w:p>
    <w:p w14:paraId="675060C7" w14:textId="77777777" w:rsidR="007D271B" w:rsidRPr="000E7119" w:rsidRDefault="0054603B" w:rsidP="000A2D28">
      <w:pPr>
        <w:pBdr>
          <w:top w:val="nil"/>
          <w:left w:val="nil"/>
          <w:bottom w:val="nil"/>
          <w:right w:val="nil"/>
          <w:between w:val="nil"/>
        </w:pBdr>
        <w:tabs>
          <w:tab w:val="left" w:pos="284"/>
        </w:tabs>
        <w:spacing w:after="0" w:line="240" w:lineRule="auto"/>
        <w:rPr>
          <w:rFonts w:asciiTheme="majorHAnsi" w:hAnsiTheme="majorHAnsi"/>
          <w:color w:val="000000"/>
        </w:rPr>
      </w:pPr>
      <w:r w:rsidRPr="000E7119">
        <w:rPr>
          <w:rFonts w:asciiTheme="majorHAnsi" w:hAnsiTheme="majorHAnsi"/>
          <w:color w:val="000000"/>
        </w:rPr>
        <w:t>El objeto de este programa es mitigar el impacto generado por la operación de la maquinaria y los equipos. Así mismo, busca mantener dichos equipos en condiciones óptimas para su operación para que las emisiones de gases, partículas y ruidos generados se encuentren dentro de los valores permisibles por las normas que lo rigen, las vías utilizadas para movilización no se deterioren ni se vean afectadas en su tránsito vehicular y peatonal normal, y el riesgo de accidentes que estas actividades produzcan se minimice.</w:t>
      </w:r>
    </w:p>
    <w:p w14:paraId="119D9EDE" w14:textId="77777777" w:rsidR="007D271B" w:rsidRPr="000E7119" w:rsidRDefault="007D271B" w:rsidP="000A2D28">
      <w:pPr>
        <w:pBdr>
          <w:top w:val="nil"/>
          <w:left w:val="nil"/>
          <w:bottom w:val="nil"/>
          <w:right w:val="nil"/>
          <w:between w:val="nil"/>
        </w:pBdr>
        <w:tabs>
          <w:tab w:val="left" w:pos="284"/>
        </w:tabs>
        <w:spacing w:after="0" w:line="240" w:lineRule="auto"/>
        <w:ind w:hanging="720"/>
        <w:rPr>
          <w:rFonts w:asciiTheme="majorHAnsi" w:hAnsiTheme="majorHAnsi"/>
          <w:color w:val="000000"/>
        </w:rPr>
      </w:pPr>
    </w:p>
    <w:p w14:paraId="66E47127"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Las medidas mínimas </w:t>
      </w:r>
      <w:proofErr w:type="gramStart"/>
      <w:r w:rsidRPr="000E7119">
        <w:rPr>
          <w:rFonts w:asciiTheme="majorHAnsi" w:hAnsiTheme="majorHAnsi"/>
        </w:rPr>
        <w:t>a</w:t>
      </w:r>
      <w:proofErr w:type="gramEnd"/>
      <w:r w:rsidRPr="000E7119">
        <w:rPr>
          <w:rFonts w:asciiTheme="majorHAnsi" w:hAnsiTheme="majorHAnsi"/>
        </w:rPr>
        <w:t xml:space="preserve"> tener en cuenta en la formulación del PMA para este programa son:</w:t>
      </w:r>
    </w:p>
    <w:p w14:paraId="64D5E272"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 xml:space="preserve">Se debe considerar al momento de realizar el mantenimiento de la maquinaria y vehículos, la perfecta combustión de los motores, el ajuste de los componentes mecánicos, el balanceo y la calibración de las llantas. Por ello, todos los vehículos usados en la obra deben tener un certificado de revisión </w:t>
      </w:r>
      <w:proofErr w:type="gramStart"/>
      <w:r w:rsidR="00344DC6" w:rsidRPr="000E7119">
        <w:rPr>
          <w:rFonts w:asciiTheme="majorHAnsi" w:hAnsiTheme="majorHAnsi"/>
          <w:color w:val="000000"/>
        </w:rPr>
        <w:t xml:space="preserve">técnico </w:t>
      </w:r>
      <w:r w:rsidRPr="000E7119">
        <w:rPr>
          <w:rFonts w:asciiTheme="majorHAnsi" w:hAnsiTheme="majorHAnsi"/>
          <w:color w:val="000000"/>
        </w:rPr>
        <w:t>mecánica</w:t>
      </w:r>
      <w:proofErr w:type="gramEnd"/>
      <w:r w:rsidRPr="000E7119">
        <w:rPr>
          <w:rFonts w:asciiTheme="majorHAnsi" w:hAnsiTheme="majorHAnsi"/>
          <w:color w:val="000000"/>
        </w:rPr>
        <w:t xml:space="preserve"> y de gases vigente.</w:t>
      </w:r>
    </w:p>
    <w:p w14:paraId="7C5D2439"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 xml:space="preserve">La maquinaria y equipo cuyo desplazamiento se realice sobre orugas, se deben movilizar usando cama baja. Los vehículos pesados se desplazarán cumpliendo con las normas dispuestas por la secretaría de Tránsito municipal o lo que dispone el Código Nacional, esencialmente en lo concerniente a las restricciones de horarios para lo cual se debe tener en cuenta las regulaciones de la Autoridad de </w:t>
      </w:r>
      <w:proofErr w:type="spellStart"/>
      <w:r w:rsidRPr="000E7119">
        <w:rPr>
          <w:rFonts w:asciiTheme="majorHAnsi" w:hAnsiTheme="majorHAnsi"/>
          <w:color w:val="000000"/>
        </w:rPr>
        <w:t>Transito</w:t>
      </w:r>
      <w:proofErr w:type="spellEnd"/>
      <w:r w:rsidRPr="000E7119">
        <w:rPr>
          <w:rFonts w:asciiTheme="majorHAnsi" w:hAnsiTheme="majorHAnsi"/>
          <w:color w:val="000000"/>
        </w:rPr>
        <w:t>.</w:t>
      </w:r>
    </w:p>
    <w:p w14:paraId="1C43A5BB"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 xml:space="preserve">Dentro del PIPMA el Contratista debe entregar a la Interventoría la clasificación de los equipos a utilizar, con el fin de establecer las medidas de movilización para cada tipo de maquinaria. Según la clasificación realizada se establecerá si se requiere cama baja, escolta, apoyo de auxiliares de tránsito, coordinación y manejo con tránsito. En coordinación con la autoridad de </w:t>
      </w:r>
      <w:proofErr w:type="spellStart"/>
      <w:r w:rsidRPr="000E7119">
        <w:rPr>
          <w:rFonts w:asciiTheme="majorHAnsi" w:hAnsiTheme="majorHAnsi"/>
          <w:color w:val="000000"/>
        </w:rPr>
        <w:t>transito</w:t>
      </w:r>
      <w:proofErr w:type="spellEnd"/>
      <w:r w:rsidRPr="000E7119">
        <w:rPr>
          <w:rFonts w:asciiTheme="majorHAnsi" w:hAnsiTheme="majorHAnsi"/>
          <w:color w:val="000000"/>
        </w:rPr>
        <w:t xml:space="preserve"> se establecerán los horarios para movilización, restricciones de horarios y medidas para movilización nocturna. Adicionalmente se preverán las rutas de movilización de maquinaria por fuera de la obra. El transporte de maquinaria y equipo pesado deberá ser considerada una tarea </w:t>
      </w:r>
      <w:r w:rsidRPr="000E7119">
        <w:rPr>
          <w:rFonts w:asciiTheme="majorHAnsi" w:hAnsiTheme="majorHAnsi"/>
          <w:color w:val="000000"/>
        </w:rPr>
        <w:lastRenderedPageBreak/>
        <w:t>de alto riesgo, y por consiguiente deberá contar con permiso de trabajo (Ver Componente E de este apéndice).</w:t>
      </w:r>
    </w:p>
    <w:p w14:paraId="6A39B6B2"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 xml:space="preserve">La maquinaria pesada que se transporte desde y hacia el sitio de obra debe seguir reglas estrictas. Se le debe </w:t>
      </w:r>
      <w:proofErr w:type="gramStart"/>
      <w:r w:rsidRPr="000E7119">
        <w:rPr>
          <w:rFonts w:asciiTheme="majorHAnsi" w:hAnsiTheme="majorHAnsi"/>
          <w:color w:val="000000"/>
        </w:rPr>
        <w:t>dar aviso</w:t>
      </w:r>
      <w:proofErr w:type="gramEnd"/>
      <w:r w:rsidRPr="000E7119">
        <w:rPr>
          <w:rFonts w:asciiTheme="majorHAnsi" w:hAnsiTheme="majorHAnsi"/>
          <w:color w:val="000000"/>
        </w:rPr>
        <w:t xml:space="preserve"> a la interventoría con 24 horas de anticipación indicándole la ruta de transporte. La maquinaria no puede movilizarse sin la autorización escrita de la Interventoría y/o la autoridad de tránsito. El uso de auxiliares de tráfico para la entrada y salida de los equipos y maquinaria es obligatorio.</w:t>
      </w:r>
    </w:p>
    <w:p w14:paraId="4322BA9B"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Se debe colocar un cartel en la parte trasera con información de las dimensiones de la carga, tener luces de posición y balizas. Los equipos deben ser fijados con cadenas firmes que impidan el movimiento durante el viaje. Es necesaria la revisión de cadenas y fijaciones al menos dos veces durante la operación de traslado. (Establecer Formato movimiento y Traslado de equipo y Maquinaria).</w:t>
      </w:r>
    </w:p>
    <w:p w14:paraId="265DB463"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La operación de equipos de construcción y de maquinaria pesada deberá hacerse de tal manera que se evite el deterioro a los suelos, vegetación y cursos de agua. No se permitirá la movilización de vehículos y maquinaria en las zonas verdes, a excepción de los sectores estrictamente necesarios para la ejecución de actividades contractuales. En un lugar visible deben tener la capacidad de carga, velocidad de operación recomendada y las advertencias de peligros especiales.</w:t>
      </w:r>
    </w:p>
    <w:p w14:paraId="73DDF8E7"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Se recomienda al Contratista emplear vehículos y maquinaria de modelo reciente, con el objeto de minimizar emisiones atmosféricas que sobrepasen los límites permisibles. Los modelos y equipos para modelos entre 1992 y 2002 se debe realizar mantenimiento preventivo cada 100 horas. Para modelos superiores a 2002 el mantenimiento preventivo debe realizarse cada 200 horas. Se debe llevar el registro del año de la maquinaria y equipo utilizado el cual debe ser entregado semanalmente a la interventoría. (Establecer Formato Manejo Maquinaria y Equipo).</w:t>
      </w:r>
    </w:p>
    <w:p w14:paraId="25A2A5F0"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 xml:space="preserve">Los vehículos que laboran en la obra (incluyendo la maquinaria autopropulsada) deben ser sometidos a una revisión diaria de: luces, frenos, pito de reversa, certificado de revisión </w:t>
      </w:r>
      <w:proofErr w:type="gramStart"/>
      <w:r w:rsidRPr="000E7119">
        <w:rPr>
          <w:rFonts w:asciiTheme="majorHAnsi" w:hAnsiTheme="majorHAnsi"/>
          <w:color w:val="000000"/>
        </w:rPr>
        <w:t>técnico mecánica</w:t>
      </w:r>
      <w:proofErr w:type="gramEnd"/>
      <w:r w:rsidRPr="000E7119">
        <w:rPr>
          <w:rFonts w:asciiTheme="majorHAnsi" w:hAnsiTheme="majorHAnsi"/>
          <w:color w:val="000000"/>
        </w:rPr>
        <w:t>, extintor, estado físico de las llantas e identificación para minimizar los riesgos de atropellamiento del personal que labora junto a estas máquinas. Se debe llevar un registro de estas inspecciones. (Establecer Formato Relación de vehículos en Obra).</w:t>
      </w:r>
    </w:p>
    <w:p w14:paraId="6BC4B0F1"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Los vehículos y maquinaria deben contar con el certificado de movilización expedido por la secretaría de tránsito competente. Los vehículos utilizados en la obra deben contar con las certificaciones de emisiones atmosféricas vigentes, expedidas por las autoridades ambientales competentes. Estas certificaciones deben estar a disposición de la autoridad ambiental cumpliendo con los requerimientos sobre control de la contaminación del aire contenidas en la Ley Aplicable.</w:t>
      </w:r>
    </w:p>
    <w:p w14:paraId="73C4F5B3"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Cuando se adelanten trabajos en horarios nocturnos, no se podrá utilizar equipo que produzca ruido por encima de los niveles de presión sonora permitidos para la zona, tales como compresores, martillos neumáticos, ranas, etc.</w:t>
      </w:r>
    </w:p>
    <w:p w14:paraId="6612C072"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lastRenderedPageBreak/>
        <w:t>La bitácora del programa de mantenimiento preventivo /correctivo de la maquinaria y equipo empleada en la obra debe estar disponible en el campamento.</w:t>
      </w:r>
    </w:p>
    <w:p w14:paraId="786DCF52"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Se deberá llevar a cabo el control de aceites usados generados por la maquinaria, equipos y vehículos empleados en la obra. Al igual se deberá llevar registro de todos los residuos peligrosos generados con ocasión de la realización de estos mantenimientos. Será responsabilidad del Contratista garantizar su disposición final a través de gestores autorizados por la autoridad ambiental competente y realizando las auditorias pertinentes al proceso de disposición final.</w:t>
      </w:r>
    </w:p>
    <w:p w14:paraId="27B76AEF"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El mantenimiento a la maquinaria debe hacerse en centros autorizados (cambio de aceite y limpieza de filtros) de acuerdo con el modelo y sus necesidades de mantenimiento según lo dispuesto anteriormente. Se prohíbe la realización de este mantenimiento en el campamento o en los frentes de obra. Los mantenimientos que se requieran realizar por fuerza mayor deben ser reportados previamente a la interventoría justificando las razones para su ejecución. La interventoría deberá aprobar y supervisar estas actividades.</w:t>
      </w:r>
    </w:p>
    <w:p w14:paraId="428E2D43"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Los vehículos que salen de la obra deben ser sometidos a un proceso de limpieza de llantas con el propósito de evitar arrastre de escombros y materiales sobre las vías de acceso a la obra.</w:t>
      </w:r>
    </w:p>
    <w:p w14:paraId="636B4665"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 xml:space="preserve">En cercanías y vecindad con hospitales, clínicas, colegios y bibliotecas entre otros, el ruido continuo que supere el nivel de presión sonora </w:t>
      </w:r>
      <w:proofErr w:type="gramStart"/>
      <w:r w:rsidRPr="000E7119">
        <w:rPr>
          <w:rFonts w:asciiTheme="majorHAnsi" w:hAnsiTheme="majorHAnsi"/>
          <w:color w:val="000000"/>
        </w:rPr>
        <w:t>permisible,</w:t>
      </w:r>
      <w:proofErr w:type="gramEnd"/>
      <w:r w:rsidRPr="000E7119">
        <w:rPr>
          <w:rFonts w:asciiTheme="majorHAnsi" w:hAnsiTheme="majorHAnsi"/>
          <w:color w:val="000000"/>
        </w:rPr>
        <w:t xml:space="preserve"> se realizará bajo ciclos de 3 horas continuas (máximo), seguidas de 2 horas d descanso. El núcleo institucional afectado deberá ser notificado previamente del ciclo de ruido adoptado.</w:t>
      </w:r>
    </w:p>
    <w:p w14:paraId="25786F7A"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Los sitios de parqueo de maquinaria deben ser encerrados adecuadamente (mínimo con colombinas plásticas y tres líneas de cinta plástica de señalización). Se debe llevar registro de los sitios de parqueo. Los sitios de parqueo de maquinaria y equipo deben ser aprobados previamente por la interventoría.</w:t>
      </w:r>
    </w:p>
    <w:p w14:paraId="18596C8C" w14:textId="77777777" w:rsidR="007D271B" w:rsidRPr="000E7119" w:rsidRDefault="0054603B" w:rsidP="00C13C96">
      <w:pPr>
        <w:numPr>
          <w:ilvl w:val="0"/>
          <w:numId w:val="30"/>
        </w:numPr>
        <w:pBdr>
          <w:top w:val="nil"/>
          <w:left w:val="nil"/>
          <w:bottom w:val="nil"/>
          <w:right w:val="nil"/>
          <w:between w:val="nil"/>
        </w:pBdr>
        <w:spacing w:after="0" w:line="240" w:lineRule="auto"/>
        <w:ind w:left="284" w:hanging="284"/>
        <w:rPr>
          <w:rFonts w:asciiTheme="majorHAnsi" w:hAnsiTheme="majorHAnsi"/>
          <w:color w:val="000000"/>
        </w:rPr>
      </w:pPr>
      <w:r w:rsidRPr="000E7119">
        <w:rPr>
          <w:rFonts w:asciiTheme="majorHAnsi" w:hAnsiTheme="majorHAnsi"/>
          <w:color w:val="000000"/>
        </w:rPr>
        <w:t>El Contratista será el responsable directo del buen manejo y ejecución de este Programa, a través de sus transportadores y operarios, quienes son los responsables del buen funcionamiento de estos equipos, todo el personal responsable de maquinaria y equipos debe ser capacitado en mantenimiento preventivo, revisiones periódicas y diligenciamiento de los respectivos formatos de control de los equipos, vehículos y maquinaria, asegurando el cumplimiento de la Ley Aplicable.</w:t>
      </w:r>
    </w:p>
    <w:p w14:paraId="39A5E671" w14:textId="77777777" w:rsidR="007D271B" w:rsidRPr="000E7119" w:rsidRDefault="007D271B" w:rsidP="00C13C96">
      <w:pPr>
        <w:pBdr>
          <w:top w:val="nil"/>
          <w:left w:val="nil"/>
          <w:bottom w:val="nil"/>
          <w:right w:val="nil"/>
          <w:between w:val="nil"/>
        </w:pBdr>
        <w:spacing w:after="0" w:line="240" w:lineRule="auto"/>
        <w:ind w:hanging="436"/>
        <w:rPr>
          <w:rFonts w:asciiTheme="majorHAnsi" w:hAnsiTheme="majorHAnsi"/>
          <w:color w:val="000000"/>
        </w:rPr>
      </w:pPr>
    </w:p>
    <w:p w14:paraId="2C863DA4" w14:textId="77777777" w:rsidR="007D271B" w:rsidRPr="000E7119" w:rsidRDefault="0054603B" w:rsidP="000A2D28">
      <w:pPr>
        <w:pStyle w:val="Titulo2FDN"/>
        <w:numPr>
          <w:ilvl w:val="3"/>
          <w:numId w:val="58"/>
        </w:numPr>
        <w:spacing w:before="0"/>
        <w:ind w:left="1037" w:hanging="895"/>
        <w:rPr>
          <w:rFonts w:asciiTheme="majorHAnsi" w:hAnsiTheme="majorHAnsi"/>
          <w:sz w:val="24"/>
          <w:szCs w:val="24"/>
        </w:rPr>
      </w:pPr>
      <w:bookmarkStart w:id="35" w:name="_111kx3o" w:colFirst="0" w:colLast="0"/>
      <w:bookmarkStart w:id="36" w:name="_Toc32325250"/>
      <w:bookmarkEnd w:id="35"/>
      <w:r w:rsidRPr="000E7119">
        <w:rPr>
          <w:rFonts w:asciiTheme="majorHAnsi" w:hAnsiTheme="majorHAnsi"/>
          <w:sz w:val="24"/>
          <w:szCs w:val="24"/>
        </w:rPr>
        <w:t>Programa D</w:t>
      </w:r>
      <w:r w:rsidR="00A334C2" w:rsidRPr="000E7119">
        <w:rPr>
          <w:rFonts w:asciiTheme="majorHAnsi" w:hAnsiTheme="majorHAnsi"/>
          <w:sz w:val="24"/>
          <w:szCs w:val="24"/>
        </w:rPr>
        <w:t>4</w:t>
      </w:r>
      <w:r w:rsidRPr="000E7119">
        <w:rPr>
          <w:rFonts w:asciiTheme="majorHAnsi" w:hAnsiTheme="majorHAnsi"/>
          <w:sz w:val="24"/>
          <w:szCs w:val="24"/>
        </w:rPr>
        <w:t>. Manejo de Residuos Líquidos, combustibles, aceites y</w:t>
      </w:r>
      <w:r w:rsidRPr="000E7119">
        <w:rPr>
          <w:rFonts w:asciiTheme="majorHAnsi" w:hAnsiTheme="majorHAnsi"/>
          <w:color w:val="000000"/>
          <w:sz w:val="24"/>
          <w:szCs w:val="24"/>
        </w:rPr>
        <w:t xml:space="preserve"> sustancias químicas</w:t>
      </w:r>
      <w:bookmarkEnd w:id="36"/>
    </w:p>
    <w:p w14:paraId="34F78615" w14:textId="77777777" w:rsidR="007D271B" w:rsidRPr="000E7119" w:rsidRDefault="007D271B" w:rsidP="000A2D28">
      <w:pPr>
        <w:pBdr>
          <w:top w:val="nil"/>
          <w:left w:val="nil"/>
          <w:bottom w:val="nil"/>
          <w:right w:val="nil"/>
          <w:between w:val="nil"/>
        </w:pBdr>
        <w:spacing w:after="0" w:line="240" w:lineRule="auto"/>
        <w:ind w:left="1134" w:hanging="1080"/>
        <w:rPr>
          <w:rFonts w:asciiTheme="majorHAnsi" w:hAnsiTheme="majorHAnsi"/>
          <w:b/>
          <w:color w:val="000000"/>
        </w:rPr>
      </w:pPr>
    </w:p>
    <w:p w14:paraId="16DFB4BD" w14:textId="77777777" w:rsidR="007D271B" w:rsidRPr="000E7119" w:rsidRDefault="0054603B" w:rsidP="00C13C96">
      <w:pPr>
        <w:pBdr>
          <w:top w:val="nil"/>
          <w:left w:val="nil"/>
          <w:bottom w:val="nil"/>
          <w:right w:val="nil"/>
          <w:between w:val="nil"/>
        </w:pBdr>
        <w:tabs>
          <w:tab w:val="left" w:pos="0"/>
        </w:tabs>
        <w:spacing w:after="0" w:line="240" w:lineRule="auto"/>
        <w:rPr>
          <w:rFonts w:asciiTheme="majorHAnsi" w:hAnsiTheme="majorHAnsi"/>
          <w:color w:val="000000"/>
        </w:rPr>
      </w:pPr>
      <w:bookmarkStart w:id="37" w:name="_3l18frh" w:colFirst="0" w:colLast="0"/>
      <w:bookmarkEnd w:id="37"/>
      <w:r w:rsidRPr="000E7119">
        <w:rPr>
          <w:rFonts w:asciiTheme="majorHAnsi" w:hAnsiTheme="majorHAnsi"/>
          <w:color w:val="000000"/>
        </w:rPr>
        <w:t xml:space="preserve">Este programa contiene medidas tendientes a disponer de forma adecuada los residuos líquidos, combustibles, sustancias químicas, grasas y aceites para evitar la afectación de cuerpos de agua, suelos y todo el sistema de alcantarillado qué involucra el área de influencia de la obra. </w:t>
      </w:r>
    </w:p>
    <w:p w14:paraId="1F2579B9" w14:textId="77777777" w:rsidR="007D271B" w:rsidRPr="000E7119" w:rsidRDefault="007D271B" w:rsidP="00C13C96">
      <w:pPr>
        <w:pBdr>
          <w:top w:val="nil"/>
          <w:left w:val="nil"/>
          <w:bottom w:val="nil"/>
          <w:right w:val="nil"/>
          <w:between w:val="nil"/>
        </w:pBdr>
        <w:tabs>
          <w:tab w:val="left" w:pos="284"/>
        </w:tabs>
        <w:spacing w:after="0" w:line="240" w:lineRule="auto"/>
        <w:ind w:hanging="1080"/>
        <w:rPr>
          <w:rFonts w:asciiTheme="majorHAnsi" w:hAnsiTheme="majorHAnsi"/>
          <w:color w:val="000000"/>
        </w:rPr>
      </w:pPr>
    </w:p>
    <w:p w14:paraId="7BBB777C"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lastRenderedPageBreak/>
        <w:t xml:space="preserve">Las medidas mínimas </w:t>
      </w:r>
      <w:proofErr w:type="gramStart"/>
      <w:r w:rsidRPr="000E7119">
        <w:rPr>
          <w:rFonts w:asciiTheme="majorHAnsi" w:hAnsiTheme="majorHAnsi"/>
        </w:rPr>
        <w:t>a</w:t>
      </w:r>
      <w:proofErr w:type="gramEnd"/>
      <w:r w:rsidRPr="000E7119">
        <w:rPr>
          <w:rFonts w:asciiTheme="majorHAnsi" w:hAnsiTheme="majorHAnsi"/>
        </w:rPr>
        <w:t xml:space="preserve"> tener en cuenta en la formulación del PMA para este programa se presentan a continuación:</w:t>
      </w:r>
    </w:p>
    <w:p w14:paraId="61E3C29C" w14:textId="77777777" w:rsidR="007D271B" w:rsidRPr="000E7119" w:rsidRDefault="007D271B" w:rsidP="000A2D28">
      <w:pPr>
        <w:spacing w:after="0" w:line="240" w:lineRule="auto"/>
        <w:rPr>
          <w:rFonts w:asciiTheme="majorHAnsi" w:hAnsiTheme="majorHAnsi"/>
        </w:rPr>
      </w:pPr>
    </w:p>
    <w:p w14:paraId="79ADD088" w14:textId="77777777" w:rsidR="007D271B" w:rsidRPr="000E7119" w:rsidRDefault="0054603B" w:rsidP="000A2D28">
      <w:pPr>
        <w:spacing w:after="0"/>
        <w:rPr>
          <w:rFonts w:asciiTheme="majorHAnsi" w:hAnsiTheme="majorHAnsi"/>
        </w:rPr>
      </w:pPr>
      <w:r w:rsidRPr="000E7119">
        <w:rPr>
          <w:rFonts w:asciiTheme="majorHAnsi" w:hAnsiTheme="majorHAnsi"/>
          <w:b/>
          <w:u w:val="single"/>
        </w:rPr>
        <w:t>Medidas de Manejo de Aguas Residuales</w:t>
      </w:r>
      <w:r w:rsidRPr="000E7119">
        <w:rPr>
          <w:rFonts w:asciiTheme="majorHAnsi" w:hAnsiTheme="majorHAnsi"/>
        </w:rPr>
        <w:t xml:space="preserve">: </w:t>
      </w:r>
    </w:p>
    <w:p w14:paraId="1C25E6E5" w14:textId="77777777" w:rsidR="007D271B" w:rsidRPr="000E7119" w:rsidRDefault="0054603B" w:rsidP="000A2D28">
      <w:pPr>
        <w:numPr>
          <w:ilvl w:val="0"/>
          <w:numId w:val="22"/>
        </w:numPr>
        <w:pBdr>
          <w:top w:val="nil"/>
          <w:left w:val="nil"/>
          <w:bottom w:val="nil"/>
          <w:right w:val="nil"/>
          <w:between w:val="nil"/>
        </w:pBdr>
        <w:spacing w:after="0" w:line="276" w:lineRule="auto"/>
        <w:rPr>
          <w:rFonts w:asciiTheme="majorHAnsi" w:hAnsiTheme="majorHAnsi"/>
          <w:color w:val="000000"/>
          <w:u w:val="single"/>
        </w:rPr>
      </w:pPr>
      <w:r w:rsidRPr="000E7119">
        <w:rPr>
          <w:rFonts w:asciiTheme="majorHAnsi" w:hAnsiTheme="majorHAnsi"/>
          <w:color w:val="000000"/>
        </w:rPr>
        <w:t xml:space="preserve">Las aguas residuales domésticas deben verterse al sistema de alcantarillado público, queda prohibido su vertimiento al sistema de aguas lluvias o a cualquier cuerpo natural de agua superficial. </w:t>
      </w:r>
    </w:p>
    <w:p w14:paraId="7517B1D6" w14:textId="77777777" w:rsidR="007D271B" w:rsidRPr="000E7119" w:rsidRDefault="0054603B" w:rsidP="000A2D28">
      <w:pPr>
        <w:numPr>
          <w:ilvl w:val="0"/>
          <w:numId w:val="22"/>
        </w:numPr>
        <w:pBdr>
          <w:top w:val="nil"/>
          <w:left w:val="nil"/>
          <w:bottom w:val="nil"/>
          <w:right w:val="nil"/>
          <w:between w:val="nil"/>
        </w:pBdr>
        <w:spacing w:after="0" w:line="276" w:lineRule="auto"/>
        <w:rPr>
          <w:rFonts w:asciiTheme="majorHAnsi" w:hAnsiTheme="majorHAnsi"/>
          <w:color w:val="000000"/>
          <w:u w:val="single"/>
        </w:rPr>
      </w:pPr>
      <w:r w:rsidRPr="000E7119">
        <w:rPr>
          <w:rFonts w:asciiTheme="majorHAnsi" w:hAnsiTheme="majorHAnsi"/>
          <w:color w:val="000000"/>
        </w:rPr>
        <w:t xml:space="preserve">La empresa de acueducto y alcantarillado es la empresa autorizada para supervisar la conexión al sistema de alcantarillado. </w:t>
      </w:r>
    </w:p>
    <w:p w14:paraId="290E45FF" w14:textId="77777777" w:rsidR="007D271B" w:rsidRPr="000E7119" w:rsidRDefault="0054603B" w:rsidP="000A2D28">
      <w:pPr>
        <w:numPr>
          <w:ilvl w:val="0"/>
          <w:numId w:val="22"/>
        </w:numPr>
        <w:pBdr>
          <w:top w:val="nil"/>
          <w:left w:val="nil"/>
          <w:bottom w:val="nil"/>
          <w:right w:val="nil"/>
          <w:between w:val="nil"/>
        </w:pBdr>
        <w:spacing w:after="0" w:line="276" w:lineRule="auto"/>
        <w:rPr>
          <w:rFonts w:asciiTheme="majorHAnsi" w:hAnsiTheme="majorHAnsi"/>
          <w:color w:val="000000"/>
          <w:u w:val="single"/>
        </w:rPr>
      </w:pPr>
      <w:r w:rsidRPr="000E7119">
        <w:rPr>
          <w:rFonts w:asciiTheme="majorHAnsi" w:hAnsiTheme="majorHAnsi"/>
          <w:color w:val="000000"/>
        </w:rPr>
        <w:t xml:space="preserve">Las aguas de escorrentía </w:t>
      </w:r>
      <w:proofErr w:type="gramStart"/>
      <w:r w:rsidRPr="000E7119">
        <w:rPr>
          <w:rFonts w:asciiTheme="majorHAnsi" w:hAnsiTheme="majorHAnsi"/>
          <w:color w:val="000000"/>
        </w:rPr>
        <w:t>pluvial,</w:t>
      </w:r>
      <w:proofErr w:type="gramEnd"/>
      <w:r w:rsidRPr="000E7119">
        <w:rPr>
          <w:rFonts w:asciiTheme="majorHAnsi" w:hAnsiTheme="majorHAnsi"/>
          <w:color w:val="000000"/>
        </w:rPr>
        <w:t xml:space="preserve"> deberán ser conducidas hasta los imbornales, canales, y cunetas con adecuada pendiente para su fácil drenaje. Las aguas lluvias estancadas, y las aguas negras, no pueden ser vertidas a la vía. </w:t>
      </w:r>
    </w:p>
    <w:p w14:paraId="23A006CE" w14:textId="77777777" w:rsidR="007D271B" w:rsidRPr="000E7119" w:rsidRDefault="0054603B" w:rsidP="000A2D28">
      <w:pPr>
        <w:numPr>
          <w:ilvl w:val="0"/>
          <w:numId w:val="22"/>
        </w:numPr>
        <w:pBdr>
          <w:top w:val="nil"/>
          <w:left w:val="nil"/>
          <w:bottom w:val="nil"/>
          <w:right w:val="nil"/>
          <w:between w:val="nil"/>
        </w:pBdr>
        <w:spacing w:after="0" w:line="276" w:lineRule="auto"/>
        <w:rPr>
          <w:rFonts w:asciiTheme="majorHAnsi" w:hAnsiTheme="majorHAnsi"/>
          <w:color w:val="000000"/>
          <w:u w:val="single"/>
        </w:rPr>
      </w:pPr>
      <w:r w:rsidRPr="000E7119">
        <w:rPr>
          <w:rFonts w:asciiTheme="majorHAnsi" w:hAnsiTheme="majorHAnsi"/>
          <w:color w:val="000000"/>
        </w:rPr>
        <w:t>Es responsabilidad de la empresa que suministra las cabinas de servicio sanitario para los diferentes frentes de trabajo manejar sanitaria y ambientalmente los residuos líquidos generados durante el tiempo de funcionamiento de estas unidades, así como deberá garantizar su mantenimiento periódico. El número de cabinas de servicio sanitario usados por el personal de la obra serán: uno por cada 15 personas y discriminadas por sexo.</w:t>
      </w:r>
    </w:p>
    <w:p w14:paraId="232466DF" w14:textId="77777777" w:rsidR="00C13C96" w:rsidRPr="000E7119" w:rsidRDefault="00C13C96" w:rsidP="000E7119">
      <w:pPr>
        <w:pBdr>
          <w:top w:val="nil"/>
          <w:left w:val="nil"/>
          <w:bottom w:val="nil"/>
          <w:right w:val="nil"/>
          <w:between w:val="nil"/>
        </w:pBdr>
        <w:spacing w:after="0" w:line="276" w:lineRule="auto"/>
        <w:ind w:left="720"/>
        <w:rPr>
          <w:rFonts w:asciiTheme="majorHAnsi" w:hAnsiTheme="majorHAnsi"/>
          <w:color w:val="000000"/>
          <w:u w:val="single"/>
        </w:rPr>
      </w:pPr>
    </w:p>
    <w:p w14:paraId="4D31C508" w14:textId="77777777" w:rsidR="007D271B" w:rsidRPr="000E7119" w:rsidRDefault="0054603B" w:rsidP="000A2D28">
      <w:pPr>
        <w:spacing w:after="0"/>
        <w:rPr>
          <w:rFonts w:asciiTheme="majorHAnsi" w:hAnsiTheme="majorHAnsi"/>
          <w:b/>
          <w:u w:val="single"/>
        </w:rPr>
      </w:pPr>
      <w:r w:rsidRPr="000E7119">
        <w:rPr>
          <w:rFonts w:asciiTheme="majorHAnsi" w:hAnsiTheme="majorHAnsi"/>
          <w:b/>
          <w:u w:val="single"/>
        </w:rPr>
        <w:t>Medidas de Manejo de Combustibles, Aceites y Sustancias Derivadas:</w:t>
      </w:r>
    </w:p>
    <w:p w14:paraId="0960A697" w14:textId="77777777" w:rsidR="007D271B" w:rsidRPr="000E7119" w:rsidRDefault="0054603B" w:rsidP="000A2D28">
      <w:pPr>
        <w:tabs>
          <w:tab w:val="left" w:pos="0"/>
        </w:tabs>
        <w:spacing w:after="0" w:line="276" w:lineRule="auto"/>
        <w:rPr>
          <w:rFonts w:asciiTheme="majorHAnsi" w:hAnsiTheme="majorHAnsi"/>
        </w:rPr>
      </w:pPr>
      <w:r w:rsidRPr="000E7119">
        <w:rPr>
          <w:rFonts w:asciiTheme="majorHAnsi" w:hAnsiTheme="majorHAnsi"/>
        </w:rPr>
        <w:t xml:space="preserve">Se deberá utilizar carro tanques, cuando se requiere suministrar combustible para maquinaria pesada en las instalaciones destinadas para este fin. Estos </w:t>
      </w:r>
      <w:proofErr w:type="gramStart"/>
      <w:r w:rsidRPr="000E7119">
        <w:rPr>
          <w:rFonts w:asciiTheme="majorHAnsi" w:hAnsiTheme="majorHAnsi"/>
        </w:rPr>
        <w:t>carro-tanques</w:t>
      </w:r>
      <w:proofErr w:type="gramEnd"/>
      <w:r w:rsidRPr="000E7119">
        <w:rPr>
          <w:rFonts w:asciiTheme="majorHAnsi" w:hAnsiTheme="majorHAnsi"/>
        </w:rPr>
        <w:t xml:space="preserve"> deben cumplir con lo dispuesto en el Decreto 1609/02, Decreto 1521/98 del Ministerio de Minas y las Normas Técnicas Colombianas (NTC) para el transporte de sustancias peligrosas. Se debe tener en cuenta el siguiente procedimiento durante el abastecimiento de combustible:  </w:t>
      </w:r>
    </w:p>
    <w:p w14:paraId="5BE3AACC" w14:textId="77777777" w:rsidR="007D271B" w:rsidRPr="000E7119" w:rsidRDefault="0054603B" w:rsidP="00C13C96">
      <w:pPr>
        <w:numPr>
          <w:ilvl w:val="0"/>
          <w:numId w:val="3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Parquear el vehículo donde no cause interferencia, de tal forma que quede en una posición de salida rápida. </w:t>
      </w:r>
    </w:p>
    <w:p w14:paraId="481C39F0" w14:textId="77777777" w:rsidR="007D271B" w:rsidRPr="000E7119" w:rsidRDefault="0054603B" w:rsidP="00C13C96">
      <w:pPr>
        <w:numPr>
          <w:ilvl w:val="0"/>
          <w:numId w:val="3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Garantizar la presencia de extintores cerca al sitio donde se realiza el abastecimiento (distancia no mayor a 3m).</w:t>
      </w:r>
    </w:p>
    <w:p w14:paraId="7DE78041" w14:textId="77777777" w:rsidR="007D271B" w:rsidRPr="000E7119" w:rsidRDefault="0054603B" w:rsidP="00C13C96">
      <w:pPr>
        <w:numPr>
          <w:ilvl w:val="0"/>
          <w:numId w:val="3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Verificar que no haya fuentes que puedan causar incendio en los alrededores.</w:t>
      </w:r>
    </w:p>
    <w:p w14:paraId="3530362D" w14:textId="77777777" w:rsidR="007D271B" w:rsidRPr="000E7119" w:rsidRDefault="0054603B" w:rsidP="00C13C96">
      <w:pPr>
        <w:numPr>
          <w:ilvl w:val="0"/>
          <w:numId w:val="3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Verificar acoplamiento de las mangueras. </w:t>
      </w:r>
    </w:p>
    <w:p w14:paraId="159B19DE" w14:textId="77777777" w:rsidR="007D271B" w:rsidRPr="000E7119" w:rsidRDefault="0054603B" w:rsidP="00C13C96">
      <w:pPr>
        <w:numPr>
          <w:ilvl w:val="0"/>
          <w:numId w:val="3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En caso de derrame o incendio seguir los procedimientos del Plan de Contingencia</w:t>
      </w:r>
    </w:p>
    <w:p w14:paraId="7A3C11FE" w14:textId="77777777" w:rsidR="007D271B" w:rsidRPr="000E7119" w:rsidRDefault="0054603B" w:rsidP="00C13C96">
      <w:pPr>
        <w:numPr>
          <w:ilvl w:val="0"/>
          <w:numId w:val="3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Reportar inmediatamente al interventor cualquier derrame o contaminación de producto. </w:t>
      </w:r>
    </w:p>
    <w:p w14:paraId="6D8B2DE3" w14:textId="77777777" w:rsidR="007D271B" w:rsidRPr="000E7119" w:rsidRDefault="0054603B" w:rsidP="00C13C96">
      <w:pPr>
        <w:numPr>
          <w:ilvl w:val="0"/>
          <w:numId w:val="3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lastRenderedPageBreak/>
        <w:t xml:space="preserve">Para esto debe existir una planilla de reporte y autorización del llenado de combustible. </w:t>
      </w:r>
    </w:p>
    <w:p w14:paraId="0F6C5DF8" w14:textId="77777777" w:rsidR="007D271B" w:rsidRPr="000E7119" w:rsidRDefault="0054603B" w:rsidP="00C13C96">
      <w:pPr>
        <w:numPr>
          <w:ilvl w:val="0"/>
          <w:numId w:val="3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El abastecimiento de combustible en los frentes de trabajo deberá ser considerada una tarea de alto riesgo y por ende requerirá permiso de trabajo. </w:t>
      </w:r>
    </w:p>
    <w:p w14:paraId="4B5DBA5A" w14:textId="77777777" w:rsidR="007D271B" w:rsidRPr="000E7119" w:rsidRDefault="0054603B" w:rsidP="00C13C96">
      <w:pPr>
        <w:numPr>
          <w:ilvl w:val="0"/>
          <w:numId w:val="3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En caso de como medida de contingencia se requiera realizar un mantenimiento correctivo dentro del campamento en el frente de obra, se deberá informar y contar con la autorización previa de la interventoría, Para adelantar esta actividad se deberá colocar material polietileno que cubra el área donde se va a llevar </w:t>
      </w:r>
      <w:proofErr w:type="gramStart"/>
      <w:r w:rsidRPr="000E7119">
        <w:rPr>
          <w:rFonts w:asciiTheme="majorHAnsi" w:hAnsiTheme="majorHAnsi"/>
          <w:color w:val="000000"/>
        </w:rPr>
        <w:t>acabo</w:t>
      </w:r>
      <w:proofErr w:type="gramEnd"/>
      <w:r w:rsidRPr="000E7119">
        <w:rPr>
          <w:rFonts w:asciiTheme="majorHAnsi" w:hAnsiTheme="majorHAnsi"/>
          <w:color w:val="000000"/>
        </w:rPr>
        <w:t xml:space="preserve"> y se deberá contar con kit antiderrame. </w:t>
      </w:r>
    </w:p>
    <w:p w14:paraId="65C2DE91" w14:textId="77777777" w:rsidR="007D271B" w:rsidRPr="000E7119" w:rsidRDefault="0054603B" w:rsidP="00C13C96">
      <w:pPr>
        <w:numPr>
          <w:ilvl w:val="0"/>
          <w:numId w:val="3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Si hay derrames accidentales sobre el suelo deben removerse de forma inmediata y avisar a la Interventoría. En el caso que este derrame exceda un volumen aproximado de 5 galones, debe retirarse el suelo afectado y trasladarse a un sitio especial para someterlo a tratamiento fisicoquímico o biológico antes de reutilizarlo o depositarlo con escombros. Para volúmenes pequeños derramados pueden recogerse utilizando el kit antiderrame. La limpieza final del sitio puede hacerse con agua y detergente. (Establecer Formato Derrames Ocurridos y dar manejo y reporte de incidente ambiental). </w:t>
      </w:r>
    </w:p>
    <w:p w14:paraId="7FE152A3" w14:textId="77777777" w:rsidR="007D271B" w:rsidRPr="000E7119" w:rsidRDefault="0054603B" w:rsidP="00C13C96">
      <w:pPr>
        <w:numPr>
          <w:ilvl w:val="0"/>
          <w:numId w:val="3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El almacenamiento máximo diario permitido en el campamento es de 100 galones de ACPM, 50 galones de gasolina y 50 galones de aceite. Se prohíbe el almacenamiento de combustibles en los frentes de obra. Los tanques que contengan combustibles o </w:t>
      </w:r>
      <w:proofErr w:type="gramStart"/>
      <w:r w:rsidRPr="000E7119">
        <w:rPr>
          <w:rFonts w:asciiTheme="majorHAnsi" w:hAnsiTheme="majorHAnsi"/>
          <w:color w:val="000000"/>
        </w:rPr>
        <w:t>lubricantes,</w:t>
      </w:r>
      <w:proofErr w:type="gramEnd"/>
      <w:r w:rsidRPr="000E7119">
        <w:rPr>
          <w:rFonts w:asciiTheme="majorHAnsi" w:hAnsiTheme="majorHAnsi"/>
          <w:color w:val="000000"/>
        </w:rPr>
        <w:t xml:space="preserve"> se almacenarán retirados de cualquier edificación a una distancia mayor a 6m. El almacenamiento de combustibles o lubricantes se hará en recipientes metálicos con las tapas provistas de cierre con resorte. Deberán estar debidamente identificados con la sustancia que contiene y llevar letreros preventivos de “inflamable” y “no fumar”.</w:t>
      </w:r>
    </w:p>
    <w:p w14:paraId="022C41FC" w14:textId="77777777" w:rsidR="007D271B" w:rsidRPr="000E7119" w:rsidRDefault="0054603B" w:rsidP="00C13C96">
      <w:pPr>
        <w:numPr>
          <w:ilvl w:val="0"/>
          <w:numId w:val="3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Está prohibido los vertimientos de aceites usados, combustibles y sustancias derivadas a las redes de alcantarillado o su disposición directamente sobre el suelo. El manejo y disposición de aceites usados se deberá realizar cumpliendo la normatividad vigente en materia de residuos peligrosos. Se deben llevar registros que identifiquen aspectos relacionados con la generación y disposición de aceites. El registro debe incluir el control de aceites usados generados por toda la maquinaria, equipos y vehículos empleados en la obra. </w:t>
      </w:r>
    </w:p>
    <w:p w14:paraId="76EC234E" w14:textId="77777777" w:rsidR="007D271B" w:rsidRPr="000E7119" w:rsidRDefault="0054603B" w:rsidP="000A2D28">
      <w:pPr>
        <w:spacing w:after="0"/>
        <w:rPr>
          <w:rFonts w:asciiTheme="majorHAnsi" w:hAnsiTheme="majorHAnsi"/>
          <w:b/>
          <w:u w:val="single"/>
        </w:rPr>
      </w:pPr>
      <w:r w:rsidRPr="000E7119">
        <w:rPr>
          <w:rFonts w:asciiTheme="majorHAnsi" w:hAnsiTheme="majorHAnsi"/>
          <w:b/>
          <w:u w:val="single"/>
        </w:rPr>
        <w:t>Medidas de Manejo de Sustancias Químicas</w:t>
      </w:r>
    </w:p>
    <w:p w14:paraId="5C136178" w14:textId="77777777" w:rsidR="007D271B" w:rsidRPr="000E7119" w:rsidRDefault="0054603B" w:rsidP="000A2D28">
      <w:pPr>
        <w:numPr>
          <w:ilvl w:val="0"/>
          <w:numId w:val="41"/>
        </w:numPr>
        <w:pBdr>
          <w:top w:val="nil"/>
          <w:left w:val="nil"/>
          <w:bottom w:val="nil"/>
          <w:right w:val="nil"/>
          <w:between w:val="nil"/>
        </w:pBdr>
        <w:spacing w:after="0" w:line="276" w:lineRule="auto"/>
        <w:rPr>
          <w:rFonts w:asciiTheme="majorHAnsi" w:hAnsiTheme="majorHAnsi"/>
          <w:color w:val="000000"/>
          <w:u w:val="single"/>
        </w:rPr>
      </w:pPr>
      <w:r w:rsidRPr="000E7119">
        <w:rPr>
          <w:rFonts w:asciiTheme="majorHAnsi" w:hAnsiTheme="majorHAnsi"/>
          <w:color w:val="000000"/>
        </w:rPr>
        <w:t xml:space="preserve">Debe hacerse un inventario previo a la iniciación de labores, de los productos químicos clasificándolos según el tipo y el grado de riesgos físicos y para la salud que posee su uso. </w:t>
      </w:r>
    </w:p>
    <w:p w14:paraId="6E8F2C5B" w14:textId="77777777" w:rsidR="007D271B" w:rsidRPr="000E7119" w:rsidRDefault="0054603B" w:rsidP="000A2D28">
      <w:pPr>
        <w:numPr>
          <w:ilvl w:val="0"/>
          <w:numId w:val="41"/>
        </w:numPr>
        <w:pBdr>
          <w:top w:val="nil"/>
          <w:left w:val="nil"/>
          <w:bottom w:val="nil"/>
          <w:right w:val="nil"/>
          <w:between w:val="nil"/>
        </w:pBdr>
        <w:spacing w:after="0" w:line="276" w:lineRule="auto"/>
        <w:rPr>
          <w:rFonts w:asciiTheme="majorHAnsi" w:hAnsiTheme="majorHAnsi"/>
          <w:color w:val="000000"/>
          <w:u w:val="single"/>
        </w:rPr>
      </w:pPr>
      <w:r w:rsidRPr="000E7119">
        <w:rPr>
          <w:rFonts w:asciiTheme="majorHAnsi" w:hAnsiTheme="majorHAnsi"/>
          <w:color w:val="000000"/>
        </w:rPr>
        <w:lastRenderedPageBreak/>
        <w:t xml:space="preserve">Todos los productos químicos llevaran una etiqueta para facilitar la información esencial sobre su clasificación, los peligros que entrañan y las precauciones de seguridad que deban observarse para los trabajadores. Para tales efectos se recomienda el uso de la norma NFPA 704 o la HMIS III. </w:t>
      </w:r>
    </w:p>
    <w:p w14:paraId="05A59141" w14:textId="77777777" w:rsidR="007D271B" w:rsidRPr="000E7119" w:rsidRDefault="0054603B" w:rsidP="000A2D28">
      <w:pPr>
        <w:numPr>
          <w:ilvl w:val="0"/>
          <w:numId w:val="41"/>
        </w:numPr>
        <w:pBdr>
          <w:top w:val="nil"/>
          <w:left w:val="nil"/>
          <w:bottom w:val="nil"/>
          <w:right w:val="nil"/>
          <w:between w:val="nil"/>
        </w:pBdr>
        <w:spacing w:after="0" w:line="276" w:lineRule="auto"/>
        <w:rPr>
          <w:rFonts w:asciiTheme="majorHAnsi" w:hAnsiTheme="majorHAnsi"/>
          <w:color w:val="000000"/>
          <w:u w:val="single"/>
        </w:rPr>
      </w:pPr>
      <w:r w:rsidRPr="000E7119">
        <w:rPr>
          <w:rFonts w:asciiTheme="majorHAnsi" w:hAnsiTheme="majorHAnsi"/>
          <w:color w:val="000000"/>
        </w:rPr>
        <w:t>Las personas encargadas de manipular los productos químicos deberán cuidar que cuando estos se transfieran a otros recipientes, se conserve su identificación y todas las precauciones de seguridad industrial y salud ocupacional que se deben tomar.</w:t>
      </w:r>
    </w:p>
    <w:p w14:paraId="3BC21732" w14:textId="77777777" w:rsidR="007D271B" w:rsidRPr="000E7119" w:rsidRDefault="0054603B" w:rsidP="000A2D28">
      <w:pPr>
        <w:numPr>
          <w:ilvl w:val="0"/>
          <w:numId w:val="41"/>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Será obligatorio que en la obra se tengan las hojas de seguridad de los productos químicos y dentro del entrenamiento de inducción se den a conocer a sus empleados. Estas fichas deben contener información esencial detallada sobre su identificación, su proveedor, su clasificación, su peligrosidad, las medidas de precaución y los procedimientos de emergencia. De tales fichas se construirá un registro que deberá ser accesible a todos los trabajadores interesados y sus representantes. Las hojas de seguridad deben estar constituidas por los dieciséis ítems establecidos en el convenio 170 de OIT ratificado por la ley 55 de 1993, promulgado por </w:t>
      </w:r>
      <w:proofErr w:type="gramStart"/>
      <w:r w:rsidRPr="000E7119">
        <w:rPr>
          <w:rFonts w:asciiTheme="majorHAnsi" w:hAnsiTheme="majorHAnsi"/>
          <w:color w:val="000000"/>
        </w:rPr>
        <w:t>la decreto</w:t>
      </w:r>
      <w:proofErr w:type="gramEnd"/>
      <w:r w:rsidRPr="000E7119">
        <w:rPr>
          <w:rFonts w:asciiTheme="majorHAnsi" w:hAnsiTheme="majorHAnsi"/>
          <w:color w:val="000000"/>
        </w:rPr>
        <w:t xml:space="preserve"> 1973 de 1995 y la NTC 4435. </w:t>
      </w:r>
    </w:p>
    <w:p w14:paraId="2000B5ED" w14:textId="77777777" w:rsidR="007D271B" w:rsidRPr="000E7119" w:rsidRDefault="0054603B" w:rsidP="000A2D28">
      <w:pPr>
        <w:numPr>
          <w:ilvl w:val="0"/>
          <w:numId w:val="41"/>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En caso de ser requerido el manejo y control de plagas se deberá elaborar un programa el uso de plaguicidas en el cual se deben incluir las siguientes medidas:</w:t>
      </w:r>
    </w:p>
    <w:p w14:paraId="565019FE" w14:textId="77777777" w:rsidR="007D271B" w:rsidRPr="000E7119" w:rsidRDefault="0054603B" w:rsidP="000A2D28">
      <w:pPr>
        <w:numPr>
          <w:ilvl w:val="1"/>
          <w:numId w:val="41"/>
        </w:numPr>
        <w:pBdr>
          <w:top w:val="nil"/>
          <w:left w:val="nil"/>
          <w:bottom w:val="nil"/>
          <w:right w:val="nil"/>
          <w:between w:val="nil"/>
        </w:pBdr>
        <w:spacing w:after="0" w:line="240" w:lineRule="auto"/>
        <w:jc w:val="left"/>
        <w:rPr>
          <w:rFonts w:asciiTheme="majorHAnsi" w:hAnsiTheme="majorHAnsi"/>
          <w:color w:val="000000"/>
        </w:rPr>
      </w:pPr>
      <w:r w:rsidRPr="000E7119">
        <w:rPr>
          <w:rFonts w:asciiTheme="majorHAnsi" w:hAnsiTheme="majorHAnsi"/>
          <w:color w:val="000000"/>
        </w:rPr>
        <w:t xml:space="preserve">Prohibir el uso de substancias prohibidas </w:t>
      </w:r>
    </w:p>
    <w:p w14:paraId="5A01F765" w14:textId="77777777" w:rsidR="007D271B" w:rsidRPr="000E7119" w:rsidRDefault="0054603B" w:rsidP="000A2D28">
      <w:pPr>
        <w:numPr>
          <w:ilvl w:val="1"/>
          <w:numId w:val="41"/>
        </w:numPr>
        <w:pBdr>
          <w:top w:val="nil"/>
          <w:left w:val="nil"/>
          <w:bottom w:val="nil"/>
          <w:right w:val="nil"/>
          <w:between w:val="nil"/>
        </w:pBdr>
        <w:spacing w:after="0" w:line="240" w:lineRule="auto"/>
        <w:jc w:val="left"/>
        <w:rPr>
          <w:rFonts w:asciiTheme="majorHAnsi" w:hAnsiTheme="majorHAnsi"/>
          <w:color w:val="000000"/>
        </w:rPr>
      </w:pPr>
      <w:r w:rsidRPr="000E7119">
        <w:rPr>
          <w:rFonts w:asciiTheme="majorHAnsi" w:hAnsiTheme="majorHAnsi"/>
          <w:color w:val="000000"/>
        </w:rPr>
        <w:t xml:space="preserve">Incluir evaluación de métodos de control, como prácticas de cultivo, biológicas, genéticas y químicas de baja toxicidad </w:t>
      </w:r>
    </w:p>
    <w:p w14:paraId="187CBA88" w14:textId="77777777" w:rsidR="007D271B" w:rsidRPr="000E7119" w:rsidRDefault="0054603B" w:rsidP="000A2D28">
      <w:pPr>
        <w:numPr>
          <w:ilvl w:val="1"/>
          <w:numId w:val="41"/>
        </w:numPr>
        <w:pBdr>
          <w:top w:val="nil"/>
          <w:left w:val="nil"/>
          <w:bottom w:val="nil"/>
          <w:right w:val="nil"/>
          <w:between w:val="nil"/>
        </w:pBdr>
        <w:spacing w:after="0" w:line="240" w:lineRule="auto"/>
        <w:jc w:val="left"/>
        <w:rPr>
          <w:rFonts w:asciiTheme="majorHAnsi" w:hAnsiTheme="majorHAnsi"/>
          <w:color w:val="000000"/>
        </w:rPr>
      </w:pPr>
      <w:r w:rsidRPr="000E7119">
        <w:rPr>
          <w:rFonts w:asciiTheme="majorHAnsi" w:hAnsiTheme="majorHAnsi"/>
          <w:color w:val="000000"/>
        </w:rPr>
        <w:t xml:space="preserve">Medidas de precaución, almacenamiento etiquetado y señalización de los productos químicos. </w:t>
      </w:r>
    </w:p>
    <w:p w14:paraId="040CA8E9" w14:textId="77777777" w:rsidR="007D271B" w:rsidRPr="000E7119" w:rsidRDefault="0054603B" w:rsidP="000A2D28">
      <w:pPr>
        <w:numPr>
          <w:ilvl w:val="1"/>
          <w:numId w:val="41"/>
        </w:numPr>
        <w:pBdr>
          <w:top w:val="nil"/>
          <w:left w:val="nil"/>
          <w:bottom w:val="nil"/>
          <w:right w:val="nil"/>
          <w:between w:val="nil"/>
        </w:pBdr>
        <w:spacing w:after="0" w:line="240" w:lineRule="auto"/>
        <w:jc w:val="left"/>
        <w:rPr>
          <w:rFonts w:asciiTheme="majorHAnsi" w:hAnsiTheme="majorHAnsi"/>
          <w:color w:val="000000"/>
        </w:rPr>
      </w:pPr>
      <w:r w:rsidRPr="000E7119">
        <w:rPr>
          <w:rFonts w:asciiTheme="majorHAnsi" w:hAnsiTheme="majorHAnsi"/>
          <w:color w:val="000000"/>
        </w:rPr>
        <w:t xml:space="preserve">Identificación de los riesgos e impactos ambientales y sociales </w:t>
      </w:r>
    </w:p>
    <w:p w14:paraId="74B89A47" w14:textId="77777777" w:rsidR="007D271B" w:rsidRPr="000E7119" w:rsidRDefault="007D271B" w:rsidP="000A2D28">
      <w:pPr>
        <w:spacing w:after="0" w:line="276" w:lineRule="auto"/>
        <w:rPr>
          <w:rFonts w:asciiTheme="majorHAnsi" w:hAnsiTheme="majorHAnsi"/>
          <w:u w:val="single"/>
        </w:rPr>
      </w:pPr>
    </w:p>
    <w:p w14:paraId="6903995D" w14:textId="77777777" w:rsidR="007D271B" w:rsidRPr="000E7119" w:rsidRDefault="0054603B" w:rsidP="000A2D28">
      <w:pPr>
        <w:pStyle w:val="Titulo2FDN"/>
        <w:numPr>
          <w:ilvl w:val="3"/>
          <w:numId w:val="58"/>
        </w:numPr>
        <w:spacing w:before="0"/>
        <w:ind w:left="1037" w:hanging="895"/>
        <w:rPr>
          <w:rFonts w:asciiTheme="majorHAnsi" w:hAnsiTheme="majorHAnsi"/>
          <w:bCs w:val="0"/>
          <w:sz w:val="24"/>
          <w:szCs w:val="24"/>
        </w:rPr>
      </w:pPr>
      <w:bookmarkStart w:id="38" w:name="_206ipza" w:colFirst="0" w:colLast="0"/>
      <w:bookmarkStart w:id="39" w:name="_Toc32325251"/>
      <w:bookmarkEnd w:id="38"/>
      <w:r w:rsidRPr="000E7119">
        <w:rPr>
          <w:rFonts w:asciiTheme="majorHAnsi" w:hAnsiTheme="majorHAnsi"/>
          <w:bCs w:val="0"/>
          <w:sz w:val="24"/>
          <w:szCs w:val="24"/>
        </w:rPr>
        <w:t>Programa D5. Manejo de estructuras y aseo</w:t>
      </w:r>
      <w:bookmarkEnd w:id="39"/>
      <w:r w:rsidRPr="000E7119">
        <w:rPr>
          <w:rFonts w:asciiTheme="majorHAnsi" w:hAnsiTheme="majorHAnsi"/>
          <w:bCs w:val="0"/>
          <w:sz w:val="24"/>
          <w:szCs w:val="24"/>
        </w:rPr>
        <w:t xml:space="preserve"> </w:t>
      </w:r>
    </w:p>
    <w:p w14:paraId="4A1F837D" w14:textId="77777777" w:rsidR="007D271B" w:rsidRPr="000E7119" w:rsidRDefault="007D271B" w:rsidP="000A2D28">
      <w:pPr>
        <w:pBdr>
          <w:top w:val="nil"/>
          <w:left w:val="nil"/>
          <w:bottom w:val="nil"/>
          <w:right w:val="nil"/>
          <w:between w:val="nil"/>
        </w:pBdr>
        <w:spacing w:after="0" w:line="240" w:lineRule="auto"/>
        <w:ind w:left="1134" w:hanging="1080"/>
        <w:rPr>
          <w:rFonts w:asciiTheme="majorHAnsi" w:hAnsiTheme="majorHAnsi"/>
          <w:b/>
          <w:color w:val="000000"/>
        </w:rPr>
      </w:pPr>
    </w:p>
    <w:p w14:paraId="3604322B" w14:textId="77777777" w:rsidR="007D271B" w:rsidRPr="000E7119" w:rsidRDefault="0054603B" w:rsidP="00794135">
      <w:pPr>
        <w:spacing w:after="0" w:line="240" w:lineRule="auto"/>
        <w:rPr>
          <w:rFonts w:asciiTheme="majorHAnsi" w:hAnsiTheme="majorHAnsi"/>
        </w:rPr>
      </w:pPr>
      <w:r w:rsidRPr="000E7119">
        <w:rPr>
          <w:rFonts w:asciiTheme="majorHAnsi" w:hAnsiTheme="majorHAnsi"/>
        </w:rPr>
        <w:t xml:space="preserve">El objetivo de este programa es adelantar una adecuada gestión de residuos sólidos de la obra, de acuerdo con la normatividad legal vigente y teniendo en cuenta el tipo de residuos (comunes, reciclables y peligrosos) proveniente de los campamentos temporales, talleres, oficinas y frentes de trabajo generadas durante las actividades. </w:t>
      </w:r>
    </w:p>
    <w:p w14:paraId="5A057AB4" w14:textId="77777777" w:rsidR="007D271B" w:rsidRPr="000E7119" w:rsidRDefault="007D271B" w:rsidP="000A2D28">
      <w:pPr>
        <w:spacing w:after="0"/>
        <w:rPr>
          <w:rFonts w:asciiTheme="majorHAnsi" w:hAnsiTheme="majorHAnsi"/>
        </w:rPr>
      </w:pPr>
    </w:p>
    <w:p w14:paraId="1F41387D"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Las medidas mínimas </w:t>
      </w:r>
      <w:proofErr w:type="gramStart"/>
      <w:r w:rsidRPr="000E7119">
        <w:rPr>
          <w:rFonts w:asciiTheme="majorHAnsi" w:hAnsiTheme="majorHAnsi"/>
        </w:rPr>
        <w:t>a</w:t>
      </w:r>
      <w:proofErr w:type="gramEnd"/>
      <w:r w:rsidRPr="000E7119">
        <w:rPr>
          <w:rFonts w:asciiTheme="majorHAnsi" w:hAnsiTheme="majorHAnsi"/>
        </w:rPr>
        <w:t xml:space="preserve"> tener en cuenta en la formulación del PMA para este programa se presentan a continuación:</w:t>
      </w:r>
    </w:p>
    <w:p w14:paraId="2420D8DF" w14:textId="7777777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Capacitación al personal de la obra</w:t>
      </w:r>
      <w:r w:rsidRPr="000E7119">
        <w:rPr>
          <w:rFonts w:asciiTheme="majorHAnsi" w:hAnsiTheme="majorHAnsi"/>
          <w:i/>
          <w:color w:val="000000"/>
        </w:rPr>
        <w:t xml:space="preserve">: </w:t>
      </w:r>
      <w:r w:rsidRPr="000E7119">
        <w:rPr>
          <w:rFonts w:asciiTheme="majorHAnsi" w:hAnsiTheme="majorHAnsi"/>
          <w:color w:val="000000"/>
        </w:rPr>
        <w:t xml:space="preserve">la educación ambiental dirigida a los trabajadores del </w:t>
      </w:r>
      <w:proofErr w:type="gramStart"/>
      <w:r w:rsidRPr="000E7119">
        <w:rPr>
          <w:rFonts w:asciiTheme="majorHAnsi" w:hAnsiTheme="majorHAnsi"/>
          <w:color w:val="000000"/>
        </w:rPr>
        <w:t>proyecto,</w:t>
      </w:r>
      <w:proofErr w:type="gramEnd"/>
      <w:r w:rsidRPr="000E7119">
        <w:rPr>
          <w:rFonts w:asciiTheme="majorHAnsi" w:hAnsiTheme="majorHAnsi"/>
          <w:color w:val="000000"/>
        </w:rPr>
        <w:t xml:space="preserve"> brindará información acerca del correcto manejo y </w:t>
      </w:r>
      <w:r w:rsidRPr="000E7119">
        <w:rPr>
          <w:rFonts w:asciiTheme="majorHAnsi" w:hAnsiTheme="majorHAnsi"/>
          <w:color w:val="000000"/>
        </w:rPr>
        <w:lastRenderedPageBreak/>
        <w:t xml:space="preserve">disposición de los residuos comunes, reciclables y peligrosos, con el fin de que las medidas sean aplicadas durante las labores de construcción del proyecto. </w:t>
      </w:r>
    </w:p>
    <w:p w14:paraId="1B2CA51A" w14:textId="7777777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El Contratista debe garantizar el orden, aseo y limpieza de las áreas de trabajo y garantizar que sus actividades no afecten las vías aledañas a la obra, además de garantizar el buen estado de la señalización.</w:t>
      </w:r>
    </w:p>
    <w:p w14:paraId="1AC691DE" w14:textId="7777777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Los materiales sobrantes que sean </w:t>
      </w:r>
      <w:proofErr w:type="gramStart"/>
      <w:r w:rsidRPr="000E7119">
        <w:rPr>
          <w:rFonts w:asciiTheme="majorHAnsi" w:hAnsiTheme="majorHAnsi"/>
          <w:color w:val="000000"/>
        </w:rPr>
        <w:t>almacenados  temporalmente</w:t>
      </w:r>
      <w:proofErr w:type="gramEnd"/>
      <w:r w:rsidRPr="000E7119">
        <w:rPr>
          <w:rFonts w:asciiTheme="majorHAnsi" w:hAnsiTheme="majorHAnsi"/>
          <w:color w:val="000000"/>
        </w:rPr>
        <w:t xml:space="preserve"> en los frentes de trabajo para luego ser recuperados no podrán interferir con el tráfico vehicular y /o peatonal, deben ser protegidos contra la acción erosiva del agua, aire y su contaminación. </w:t>
      </w:r>
      <w:proofErr w:type="gramStart"/>
      <w:r w:rsidRPr="000E7119">
        <w:rPr>
          <w:rFonts w:asciiTheme="majorHAnsi" w:hAnsiTheme="majorHAnsi"/>
          <w:color w:val="000000"/>
        </w:rPr>
        <w:t>Además</w:t>
      </w:r>
      <w:proofErr w:type="gramEnd"/>
      <w:r w:rsidRPr="000E7119">
        <w:rPr>
          <w:rFonts w:asciiTheme="majorHAnsi" w:hAnsiTheme="majorHAnsi"/>
          <w:color w:val="000000"/>
        </w:rPr>
        <w:t xml:space="preserve"> no podrán permanecer en vía pública por más de 24 horas. </w:t>
      </w:r>
    </w:p>
    <w:p w14:paraId="4ED6A6B2" w14:textId="2C4097B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En el transcurso de cada día laboral, deberá mantener los frentes de obras en óptimas condiciones de limpieza, orden y aseo las 24 horas. Deberán recogerse </w:t>
      </w:r>
      <w:proofErr w:type="gramStart"/>
      <w:r w:rsidRPr="000E7119">
        <w:rPr>
          <w:rFonts w:asciiTheme="majorHAnsi" w:hAnsiTheme="majorHAnsi"/>
          <w:color w:val="000000"/>
        </w:rPr>
        <w:t>los  desperdicios</w:t>
      </w:r>
      <w:proofErr w:type="gramEnd"/>
      <w:r w:rsidRPr="000E7119">
        <w:rPr>
          <w:rFonts w:asciiTheme="majorHAnsi" w:hAnsiTheme="majorHAnsi"/>
          <w:color w:val="000000"/>
        </w:rPr>
        <w:t xml:space="preserve">, residuos o todos aquellos elementos extraños presentes en la zona donde se realicen las obras.  Todos los días al finalizar la jornada de trabajo se </w:t>
      </w:r>
      <w:r w:rsidR="000E7119" w:rsidRPr="000E7119">
        <w:rPr>
          <w:rFonts w:asciiTheme="majorHAnsi" w:hAnsiTheme="majorHAnsi"/>
          <w:color w:val="000000"/>
        </w:rPr>
        <w:t>realizará</w:t>
      </w:r>
      <w:r w:rsidRPr="000E7119">
        <w:rPr>
          <w:rFonts w:asciiTheme="majorHAnsi" w:hAnsiTheme="majorHAnsi"/>
          <w:color w:val="000000"/>
        </w:rPr>
        <w:t xml:space="preserve"> limpieza general, manteniendo en buen estado el sitio de trabajo.</w:t>
      </w:r>
    </w:p>
    <w:p w14:paraId="1BC5EB95" w14:textId="7777777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Revisar y reemplazar la demarcación y señalización de los frentes que se encuentre en mal estado (rota, averiada). </w:t>
      </w:r>
    </w:p>
    <w:p w14:paraId="12EB82B5" w14:textId="7777777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Demarcar, señalizar y aislar el área de ubicación de cargue de los materiales y escombros de la obra. </w:t>
      </w:r>
    </w:p>
    <w:p w14:paraId="7002097B" w14:textId="7777777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Mantener en perfecto estado, libres y aseados los senderos peatonales y separadores viales para la circulación de los peatones. </w:t>
      </w:r>
    </w:p>
    <w:p w14:paraId="1932A893" w14:textId="7777777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Mantener en perfecto estado el cerramiento y señalización de la obra. </w:t>
      </w:r>
    </w:p>
    <w:p w14:paraId="4779D0AA" w14:textId="44743B64"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Los materiales que se recojan se dispondrán en canecas y se colocaran (si es necesario) temporalmente en un sitio previsto para tal efecto hasta ser recogido por la empresa de recolección de residuos. </w:t>
      </w:r>
    </w:p>
    <w:p w14:paraId="2746EB9E" w14:textId="7777777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El material que sea adecuado para la recuperación se clasificará y se dispondrá en canecas previstas para su reutilización. </w:t>
      </w:r>
    </w:p>
    <w:p w14:paraId="66C9C86A" w14:textId="7777777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Por ningún motivo debe presentarse acumulación de residuos u otros desechos en lugares públicos (vías, zonas verdes, al aire, en cuerpos de agua) ni en cualquier sitio distinto a los previstos, diseñados y aprobados para tal fin. </w:t>
      </w:r>
    </w:p>
    <w:p w14:paraId="661A774D" w14:textId="7777777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Terminados los trabajos, los sitios ocupados serán entregados en óptimas condiciones de limpieza y libres de cualquier tipo de material de desecho garantizando que las condiciones sean mejores o similares a las que se encontraban antes de iniciar las actividades. </w:t>
      </w:r>
    </w:p>
    <w:p w14:paraId="205FBB49" w14:textId="7777777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El Contratista deberá garantizar la gestión integral de los residuos peligrosos generados. </w:t>
      </w:r>
    </w:p>
    <w:p w14:paraId="13A0B218" w14:textId="2A345423"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lastRenderedPageBreak/>
        <w:t xml:space="preserve">El Contratista deberá llevar registro de generación y disposición final de los residuos </w:t>
      </w:r>
      <w:r w:rsidR="000E7119" w:rsidRPr="000E7119">
        <w:rPr>
          <w:rFonts w:asciiTheme="majorHAnsi" w:hAnsiTheme="majorHAnsi"/>
          <w:color w:val="000000"/>
        </w:rPr>
        <w:t>de acuerdo con</w:t>
      </w:r>
      <w:r w:rsidRPr="000E7119">
        <w:rPr>
          <w:rFonts w:asciiTheme="majorHAnsi" w:hAnsiTheme="majorHAnsi"/>
          <w:color w:val="000000"/>
        </w:rPr>
        <w:t xml:space="preserve"> su clasificación y características de peligrosidad. </w:t>
      </w:r>
    </w:p>
    <w:p w14:paraId="16DCFCA4" w14:textId="77777777" w:rsidR="007D271B" w:rsidRPr="000E7119" w:rsidRDefault="0054603B"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En aquellos sitios donde por condiciones de la obra se dificulte la recolección por parte la empresa de aseo municipal de los residuos generados por los predios ubicados en las manzanas aferentes, el Contratista a través de una brigada de aseo facilitará su recolección hasta aquellos sitios donde la empresa de aseo pueda recogerlos. El equipo de gestión social del contratista informara a la comunidad sobre el procedimiento y las medidas a implementar para mitigar el impacto por la no recolección de los residuos. </w:t>
      </w:r>
    </w:p>
    <w:p w14:paraId="36D4E2B7" w14:textId="45090479" w:rsidR="007D271B" w:rsidRPr="000E7119" w:rsidRDefault="00414166" w:rsidP="000A2D28">
      <w:pPr>
        <w:numPr>
          <w:ilvl w:val="0"/>
          <w:numId w:val="1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El Contratista</w:t>
      </w:r>
      <w:r w:rsidR="0054603B" w:rsidRPr="000E7119">
        <w:rPr>
          <w:rFonts w:asciiTheme="majorHAnsi" w:hAnsiTheme="majorHAnsi"/>
          <w:color w:val="000000"/>
        </w:rPr>
        <w:t xml:space="preserve"> deben demostrarle a la ciudadanía altos estándares de respeto al espacio público. </w:t>
      </w:r>
    </w:p>
    <w:p w14:paraId="468B2CA3" w14:textId="77777777" w:rsidR="00C13C96" w:rsidRPr="000E7119" w:rsidRDefault="00C13C96" w:rsidP="000A2D28">
      <w:pPr>
        <w:tabs>
          <w:tab w:val="left" w:pos="0"/>
        </w:tabs>
        <w:spacing w:after="0" w:line="276" w:lineRule="auto"/>
        <w:rPr>
          <w:rFonts w:asciiTheme="majorHAnsi" w:hAnsiTheme="majorHAnsi"/>
          <w:b/>
          <w:i/>
          <w:u w:val="single"/>
        </w:rPr>
      </w:pPr>
    </w:p>
    <w:p w14:paraId="200A56BB" w14:textId="77777777" w:rsidR="007D271B" w:rsidRPr="000E7119" w:rsidRDefault="0054603B" w:rsidP="000A2D28">
      <w:pPr>
        <w:tabs>
          <w:tab w:val="left" w:pos="0"/>
        </w:tabs>
        <w:spacing w:after="0" w:line="276" w:lineRule="auto"/>
        <w:rPr>
          <w:rFonts w:asciiTheme="majorHAnsi" w:hAnsiTheme="majorHAnsi"/>
        </w:rPr>
      </w:pPr>
      <w:r w:rsidRPr="000E7119">
        <w:rPr>
          <w:rFonts w:asciiTheme="majorHAnsi" w:hAnsiTheme="majorHAnsi"/>
          <w:b/>
          <w:i/>
          <w:u w:val="single"/>
        </w:rPr>
        <w:t xml:space="preserve">Indicadores </w:t>
      </w:r>
    </w:p>
    <w:p w14:paraId="47AE0C04" w14:textId="77777777" w:rsidR="007D271B" w:rsidRPr="000E7119" w:rsidRDefault="0054603B" w:rsidP="000A2D28">
      <w:pPr>
        <w:tabs>
          <w:tab w:val="left" w:pos="0"/>
        </w:tabs>
        <w:spacing w:after="0"/>
        <w:rPr>
          <w:rFonts w:asciiTheme="majorHAnsi" w:hAnsiTheme="majorHAnsi"/>
          <w:b/>
          <w:i/>
          <w:u w:val="single"/>
        </w:rPr>
      </w:pPr>
      <w:r w:rsidRPr="000E7119">
        <w:rPr>
          <w:rFonts w:asciiTheme="majorHAnsi" w:hAnsiTheme="majorHAnsi"/>
        </w:rPr>
        <w:t>El Contratista debe considerar en la formulación del PMA las siguientes variables para la propuesta de indicadores:</w:t>
      </w:r>
    </w:p>
    <w:p w14:paraId="7B0FC540" w14:textId="77777777" w:rsidR="007D271B" w:rsidRPr="000E7119" w:rsidRDefault="0054603B" w:rsidP="000A2D28">
      <w:pPr>
        <w:numPr>
          <w:ilvl w:val="0"/>
          <w:numId w:val="44"/>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Cantidad de residuos biodegradables y ordinarios generados.</w:t>
      </w:r>
    </w:p>
    <w:p w14:paraId="270F1340" w14:textId="77777777" w:rsidR="007D271B" w:rsidRPr="000E7119" w:rsidRDefault="0054603B" w:rsidP="000A2D28">
      <w:pPr>
        <w:numPr>
          <w:ilvl w:val="0"/>
          <w:numId w:val="44"/>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Cantidad de residuos reciclables generados. </w:t>
      </w:r>
    </w:p>
    <w:p w14:paraId="0862406A" w14:textId="77777777" w:rsidR="007D271B" w:rsidRPr="000E7119" w:rsidRDefault="0054603B" w:rsidP="000A2D28">
      <w:pPr>
        <w:numPr>
          <w:ilvl w:val="0"/>
          <w:numId w:val="44"/>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Cantidad de residuos peligrosos generados. </w:t>
      </w:r>
    </w:p>
    <w:p w14:paraId="3C4DE4E5" w14:textId="77777777" w:rsidR="007D271B" w:rsidRPr="000E7119" w:rsidRDefault="0054603B" w:rsidP="000A2D28">
      <w:pPr>
        <w:numPr>
          <w:ilvl w:val="0"/>
          <w:numId w:val="44"/>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Cantidad de residuos peligrosos generados dispuestos mediante gestor autorizado. </w:t>
      </w:r>
    </w:p>
    <w:p w14:paraId="643C48D2" w14:textId="77777777" w:rsidR="00C13C96" w:rsidRPr="000E7119" w:rsidRDefault="00C13C96" w:rsidP="00C13C96">
      <w:pPr>
        <w:pBdr>
          <w:top w:val="nil"/>
          <w:left w:val="nil"/>
          <w:bottom w:val="nil"/>
          <w:right w:val="nil"/>
          <w:between w:val="nil"/>
        </w:pBdr>
        <w:spacing w:after="0" w:line="276" w:lineRule="auto"/>
        <w:ind w:left="720"/>
        <w:rPr>
          <w:rFonts w:asciiTheme="majorHAnsi" w:hAnsiTheme="majorHAnsi"/>
          <w:color w:val="000000"/>
        </w:rPr>
      </w:pPr>
    </w:p>
    <w:p w14:paraId="1352FC7C" w14:textId="77777777" w:rsidR="007D271B" w:rsidRPr="000E7119" w:rsidRDefault="0054603B" w:rsidP="000A2D28">
      <w:pPr>
        <w:pStyle w:val="Titulo2FDN"/>
        <w:numPr>
          <w:ilvl w:val="3"/>
          <w:numId w:val="58"/>
        </w:numPr>
        <w:spacing w:before="0"/>
        <w:ind w:left="1037" w:hanging="895"/>
        <w:rPr>
          <w:rFonts w:asciiTheme="majorHAnsi" w:hAnsiTheme="majorHAnsi"/>
          <w:bCs w:val="0"/>
          <w:sz w:val="24"/>
          <w:szCs w:val="24"/>
        </w:rPr>
      </w:pPr>
      <w:bookmarkStart w:id="40" w:name="_4k668n3" w:colFirst="0" w:colLast="0"/>
      <w:bookmarkStart w:id="41" w:name="_Toc32325252"/>
      <w:bookmarkEnd w:id="40"/>
      <w:r w:rsidRPr="000E7119">
        <w:rPr>
          <w:rFonts w:asciiTheme="majorHAnsi" w:hAnsiTheme="majorHAnsi"/>
          <w:bCs w:val="0"/>
          <w:sz w:val="24"/>
          <w:szCs w:val="24"/>
        </w:rPr>
        <w:t>Programa D6. Manejo de aguas superficiales</w:t>
      </w:r>
      <w:bookmarkEnd w:id="41"/>
    </w:p>
    <w:p w14:paraId="71ACEBF9"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Este programa consiste en la implementación de medidas de control que se requieren para el manejo, protección y control de las aguas superficiales (esto incluye las aguas lluvias y de escorrentía superficial alteradas y generadas por acción directas de las obras, redes de alcantarillado y caños o arroyos) que se puedan ver afectados por la </w:t>
      </w:r>
      <w:r w:rsidR="00414166" w:rsidRPr="000E7119">
        <w:rPr>
          <w:rFonts w:asciiTheme="majorHAnsi" w:hAnsiTheme="majorHAnsi"/>
        </w:rPr>
        <w:t>Ejecución de las actividades objeto de este contrato.</w:t>
      </w:r>
    </w:p>
    <w:p w14:paraId="11E5A1E0"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Las medidas mínimas </w:t>
      </w:r>
      <w:proofErr w:type="gramStart"/>
      <w:r w:rsidRPr="000E7119">
        <w:rPr>
          <w:rFonts w:asciiTheme="majorHAnsi" w:hAnsiTheme="majorHAnsi"/>
        </w:rPr>
        <w:t>a</w:t>
      </w:r>
      <w:proofErr w:type="gramEnd"/>
      <w:r w:rsidRPr="000E7119">
        <w:rPr>
          <w:rFonts w:asciiTheme="majorHAnsi" w:hAnsiTheme="majorHAnsi"/>
        </w:rPr>
        <w:t xml:space="preserve"> tener en cuenta en la formulación del PMA para este programa se presentan a continuación:</w:t>
      </w:r>
    </w:p>
    <w:p w14:paraId="317FCFF0" w14:textId="77777777" w:rsidR="007D271B" w:rsidRPr="000E7119" w:rsidRDefault="007D271B" w:rsidP="000A2D28">
      <w:pPr>
        <w:spacing w:after="0" w:line="276" w:lineRule="auto"/>
        <w:rPr>
          <w:rFonts w:asciiTheme="majorHAnsi" w:hAnsiTheme="majorHAnsi"/>
          <w:b/>
          <w:i/>
          <w:u w:val="single"/>
        </w:rPr>
      </w:pPr>
    </w:p>
    <w:p w14:paraId="0F59018F" w14:textId="77777777" w:rsidR="007D271B" w:rsidRPr="000E7119" w:rsidRDefault="0054603B" w:rsidP="000A2D28">
      <w:pPr>
        <w:spacing w:after="0"/>
        <w:rPr>
          <w:rFonts w:asciiTheme="majorHAnsi" w:hAnsiTheme="majorHAnsi"/>
          <w:b/>
          <w:i/>
          <w:u w:val="single"/>
        </w:rPr>
      </w:pPr>
      <w:r w:rsidRPr="000E7119">
        <w:rPr>
          <w:rFonts w:asciiTheme="majorHAnsi" w:hAnsiTheme="majorHAnsi"/>
          <w:b/>
          <w:i/>
          <w:u w:val="single"/>
        </w:rPr>
        <w:t>Manejo de Drenajes Superficiales</w:t>
      </w:r>
    </w:p>
    <w:p w14:paraId="649D767B" w14:textId="42FFEEED"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Antes de </w:t>
      </w:r>
      <w:proofErr w:type="gramStart"/>
      <w:r w:rsidR="005A7068" w:rsidRPr="000E7119">
        <w:rPr>
          <w:rFonts w:asciiTheme="majorHAnsi" w:hAnsiTheme="majorHAnsi"/>
          <w:color w:val="000000"/>
        </w:rPr>
        <w:t>dar inicio a</w:t>
      </w:r>
      <w:proofErr w:type="gramEnd"/>
      <w:r w:rsidR="005A7068" w:rsidRPr="000E7119">
        <w:rPr>
          <w:rFonts w:asciiTheme="majorHAnsi" w:hAnsiTheme="majorHAnsi"/>
          <w:color w:val="000000"/>
        </w:rPr>
        <w:t xml:space="preserve"> las</w:t>
      </w:r>
      <w:r w:rsidRPr="000E7119">
        <w:rPr>
          <w:rFonts w:asciiTheme="majorHAnsi" w:hAnsiTheme="majorHAnsi"/>
          <w:color w:val="000000"/>
        </w:rPr>
        <w:t xml:space="preserve"> actividades </w:t>
      </w:r>
      <w:r w:rsidR="005A7068" w:rsidRPr="000E7119">
        <w:rPr>
          <w:rFonts w:asciiTheme="majorHAnsi" w:hAnsiTheme="majorHAnsi"/>
          <w:color w:val="000000"/>
        </w:rPr>
        <w:t xml:space="preserve">objeto de este contrato </w:t>
      </w:r>
      <w:r w:rsidRPr="000E7119">
        <w:rPr>
          <w:rFonts w:asciiTheme="majorHAnsi" w:hAnsiTheme="majorHAnsi"/>
          <w:color w:val="000000"/>
        </w:rPr>
        <w:t xml:space="preserve">se deberá realizar un diagnóstico por parte del Contratista y del interventor del estado actual y ubicación de los sumideros presentes en el área de trabajo para señalar cuales están obstruidos y notificar mediante oficio a la </w:t>
      </w:r>
      <w:r w:rsidR="000E7119">
        <w:rPr>
          <w:rFonts w:asciiTheme="majorHAnsi" w:hAnsiTheme="majorHAnsi"/>
          <w:color w:val="000000"/>
        </w:rPr>
        <w:t>S</w:t>
      </w:r>
      <w:r w:rsidR="000E7119" w:rsidRPr="000E7119">
        <w:rPr>
          <w:rFonts w:asciiTheme="majorHAnsi" w:hAnsiTheme="majorHAnsi"/>
          <w:color w:val="000000"/>
        </w:rPr>
        <w:t>ecretar</w:t>
      </w:r>
      <w:r w:rsidR="000E7119">
        <w:rPr>
          <w:rFonts w:asciiTheme="majorHAnsi" w:hAnsiTheme="majorHAnsi"/>
          <w:color w:val="000000"/>
        </w:rPr>
        <w:t>í</w:t>
      </w:r>
      <w:r w:rsidR="000E7119" w:rsidRPr="000E7119">
        <w:rPr>
          <w:rFonts w:asciiTheme="majorHAnsi" w:hAnsiTheme="majorHAnsi"/>
          <w:color w:val="000000"/>
        </w:rPr>
        <w:t>a</w:t>
      </w:r>
      <w:r w:rsidRPr="000E7119">
        <w:rPr>
          <w:rFonts w:asciiTheme="majorHAnsi" w:hAnsiTheme="majorHAnsi"/>
          <w:color w:val="000000"/>
        </w:rPr>
        <w:t xml:space="preserve"> o autoridad competente para solicitar limpieza correspondiente. </w:t>
      </w:r>
    </w:p>
    <w:p w14:paraId="07D73AFB" w14:textId="77777777"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lastRenderedPageBreak/>
        <w:t xml:space="preserve">Con el inventario de sumideros hecho, se deben proteger estos con malla fina, plástico o geotextil (en su interior), esto con el fin de que no se vean afectados por el aporte de sólidos y sedimentos; Estos se limpiaran y se reemplazaran cada vez que sea necesario. </w:t>
      </w:r>
    </w:p>
    <w:p w14:paraId="66FE710B" w14:textId="77777777"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Diariamente se debe realizarse un monitoreo de los sumideros para verificar su funcionalidad, y semanalmente una limpieza. </w:t>
      </w:r>
    </w:p>
    <w:p w14:paraId="4A43A63C" w14:textId="77777777"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Cubrir los materiales de construcción</w:t>
      </w:r>
      <w:r w:rsidR="005A7068" w:rsidRPr="000E7119">
        <w:rPr>
          <w:rFonts w:asciiTheme="majorHAnsi" w:hAnsiTheme="majorHAnsi"/>
          <w:color w:val="000000"/>
        </w:rPr>
        <w:t xml:space="preserve"> (en caso de utilizarse)</w:t>
      </w:r>
      <w:r w:rsidRPr="000E7119">
        <w:rPr>
          <w:rFonts w:asciiTheme="majorHAnsi" w:hAnsiTheme="majorHAnsi"/>
          <w:color w:val="000000"/>
        </w:rPr>
        <w:t xml:space="preserve"> para evitar el arrastre de partículas hacia los sumideros y cuerpos de agua. </w:t>
      </w:r>
    </w:p>
    <w:p w14:paraId="204D3393" w14:textId="77777777"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Está prohibido el vertimiento de residuos líquidos directamente a las calles, calzadas, canales, sumideros, pozos de inspección, y cuerpos de agua superficial. </w:t>
      </w:r>
    </w:p>
    <w:p w14:paraId="4CC057D5" w14:textId="77777777"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Los sitios en los cuales se almacene material temporalmente deben estar lo más alejados posible de los sumideros y deben estar cercados con mallas sintéticas o láminas de zinc, para evitar dispersión a causa del viento. </w:t>
      </w:r>
    </w:p>
    <w:p w14:paraId="09F66085" w14:textId="47780409"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Hacer las zanjas temporales para el manejo de las aguas lluvias durante la demolición, cuando se hicieren, deberán tener diques para retener sedimentos y </w:t>
      </w:r>
      <w:r w:rsidR="000E7119" w:rsidRPr="000E7119">
        <w:rPr>
          <w:rFonts w:asciiTheme="majorHAnsi" w:hAnsiTheme="majorHAnsi"/>
          <w:color w:val="000000"/>
        </w:rPr>
        <w:t>descargarán</w:t>
      </w:r>
      <w:r w:rsidRPr="000E7119">
        <w:rPr>
          <w:rFonts w:asciiTheme="majorHAnsi" w:hAnsiTheme="majorHAnsi"/>
          <w:color w:val="000000"/>
        </w:rPr>
        <w:t xml:space="preserve"> a un sedimentador antes de verterse a la red de alcantarillado. Los sedimentos deberán retirarse y tratarse como escombros. </w:t>
      </w:r>
    </w:p>
    <w:p w14:paraId="4BE1957F" w14:textId="77777777"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Es indispensable que el Contratista programe brigadas de limpieza incluyendo el barrido del material suelto residual que pueda ser arrastrado por la escorrentía superficial hacia el sistema de alcantarillado. </w:t>
      </w:r>
      <w:proofErr w:type="gramStart"/>
      <w:r w:rsidRPr="000E7119">
        <w:rPr>
          <w:rFonts w:asciiTheme="majorHAnsi" w:hAnsiTheme="majorHAnsi"/>
          <w:color w:val="000000"/>
        </w:rPr>
        <w:t>Además</w:t>
      </w:r>
      <w:proofErr w:type="gramEnd"/>
      <w:r w:rsidRPr="000E7119">
        <w:rPr>
          <w:rFonts w:asciiTheme="majorHAnsi" w:hAnsiTheme="majorHAnsi"/>
          <w:color w:val="000000"/>
        </w:rPr>
        <w:t xml:space="preserve"> deberán realizarse brigadas periódicas de aseo en las cunetas de la vía para remover y disponer adecuadamente fragmentos y residuos generados. </w:t>
      </w:r>
    </w:p>
    <w:p w14:paraId="28311868" w14:textId="77777777"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Contar con sistemas de captación de agua para los campamentos temporales, además contar con un sistema para la disposición de los residuos líquidos, integrado al sistema de redes de las empresas de servicio de acueducto y alcantarillado. </w:t>
      </w:r>
    </w:p>
    <w:p w14:paraId="7E821D80" w14:textId="77777777"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Cuando sea imposible conectarse al sistema de alcantarillado sanitario municipal, establecer, sistemas compactos de tratamiento de aguas residuales domesticas en las instalaciones temporales (campamentos, patios de almacenamiento de maquinaria, oficinas etc.) dando cumplimiento a lo establecido en la Resolución 631 de 2015, o aquella que la modifique, sustituya o derogue. Se deberán obtener los permisos de vertimiento de los efluentes de los tratamientos por parte de las autoridades y entidades competentes. </w:t>
      </w:r>
    </w:p>
    <w:p w14:paraId="60B2C1E4" w14:textId="3D8ABF66"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En los talleres y patios de almacenamiento se </w:t>
      </w:r>
      <w:r w:rsidR="000E7119" w:rsidRPr="000E7119">
        <w:rPr>
          <w:rFonts w:asciiTheme="majorHAnsi" w:hAnsiTheme="majorHAnsi"/>
          <w:color w:val="000000"/>
        </w:rPr>
        <w:t>instalarán</w:t>
      </w:r>
      <w:r w:rsidRPr="000E7119">
        <w:rPr>
          <w:rFonts w:asciiTheme="majorHAnsi" w:hAnsiTheme="majorHAnsi"/>
          <w:color w:val="000000"/>
        </w:rPr>
        <w:t xml:space="preserve"> sistema de manejo disposición de grasas y aceites; así mismo los residuos de aceites y lubricantes </w:t>
      </w:r>
      <w:r w:rsidRPr="000E7119">
        <w:rPr>
          <w:rFonts w:asciiTheme="majorHAnsi" w:hAnsiTheme="majorHAnsi"/>
          <w:color w:val="000000"/>
        </w:rPr>
        <w:lastRenderedPageBreak/>
        <w:t xml:space="preserve">se deberán tener en recipientes herméticos y disponerse a través de gestores autorizados. </w:t>
      </w:r>
    </w:p>
    <w:p w14:paraId="44C5348D" w14:textId="77777777"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Estará prohibido el lavado de vehículos en los cuerpos de agua, así mismo como el vertimiento de aceites, combustibles y desechos de todo tipo en los cuerpos de agua y en el sistema de alcantarillado. </w:t>
      </w:r>
    </w:p>
    <w:p w14:paraId="5C7DCE34" w14:textId="77777777" w:rsidR="007D271B" w:rsidRPr="000E7119" w:rsidRDefault="0054603B" w:rsidP="000A2D28">
      <w:pPr>
        <w:numPr>
          <w:ilvl w:val="0"/>
          <w:numId w:val="3"/>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Construir o suministrar, operar y mantener limpios canales, zanjas, tuberías, pozos, bombas y cualquier otro medio de drenaje y quipo necesario para desviar y remover el agua de las áreas de trabajo. </w:t>
      </w:r>
    </w:p>
    <w:p w14:paraId="4A3B9AA3" w14:textId="77777777" w:rsidR="00C13C96" w:rsidRPr="000E7119" w:rsidRDefault="00C13C96" w:rsidP="00C13C96">
      <w:pPr>
        <w:tabs>
          <w:tab w:val="left" w:pos="0"/>
        </w:tabs>
        <w:spacing w:after="0" w:line="276" w:lineRule="auto"/>
        <w:rPr>
          <w:rFonts w:asciiTheme="majorHAnsi" w:hAnsiTheme="majorHAnsi"/>
          <w:b/>
          <w:i/>
          <w:u w:val="single"/>
        </w:rPr>
      </w:pPr>
    </w:p>
    <w:p w14:paraId="615C7795" w14:textId="77777777" w:rsidR="007D271B" w:rsidRPr="000E7119" w:rsidRDefault="0054603B" w:rsidP="00C13C96">
      <w:pPr>
        <w:tabs>
          <w:tab w:val="left" w:pos="0"/>
        </w:tabs>
        <w:spacing w:after="0" w:line="276" w:lineRule="auto"/>
        <w:rPr>
          <w:rFonts w:asciiTheme="majorHAnsi" w:hAnsiTheme="majorHAnsi"/>
          <w:b/>
          <w:i/>
          <w:u w:val="single"/>
        </w:rPr>
      </w:pPr>
      <w:r w:rsidRPr="000E7119">
        <w:rPr>
          <w:rFonts w:asciiTheme="majorHAnsi" w:hAnsiTheme="majorHAnsi"/>
          <w:b/>
          <w:i/>
          <w:u w:val="single"/>
        </w:rPr>
        <w:t xml:space="preserve">Indicadores </w:t>
      </w:r>
    </w:p>
    <w:p w14:paraId="33646F0A" w14:textId="77777777" w:rsidR="007D271B" w:rsidRPr="000E7119" w:rsidRDefault="0054603B" w:rsidP="000A2D28">
      <w:pPr>
        <w:tabs>
          <w:tab w:val="left" w:pos="0"/>
        </w:tabs>
        <w:spacing w:after="0"/>
        <w:rPr>
          <w:rFonts w:asciiTheme="majorHAnsi" w:hAnsiTheme="majorHAnsi"/>
          <w:b/>
          <w:i/>
          <w:u w:val="single"/>
        </w:rPr>
      </w:pPr>
      <w:r w:rsidRPr="000E7119">
        <w:rPr>
          <w:rFonts w:asciiTheme="majorHAnsi" w:hAnsiTheme="majorHAnsi"/>
        </w:rPr>
        <w:t>El Contratista debe considerar en la formulación del PMA las siguientes variables para la propuesta de indicadores:</w:t>
      </w:r>
    </w:p>
    <w:p w14:paraId="2F04994B" w14:textId="77777777" w:rsidR="007D271B" w:rsidRPr="000E7119" w:rsidRDefault="0054603B" w:rsidP="000A2D28">
      <w:pPr>
        <w:numPr>
          <w:ilvl w:val="0"/>
          <w:numId w:val="5"/>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Inventario de sumideros</w:t>
      </w:r>
    </w:p>
    <w:p w14:paraId="5E7990BC" w14:textId="77777777" w:rsidR="007D271B" w:rsidRPr="000E7119" w:rsidRDefault="0054603B" w:rsidP="000A2D28">
      <w:pPr>
        <w:numPr>
          <w:ilvl w:val="0"/>
          <w:numId w:val="5"/>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Número de sumideros protegidos</w:t>
      </w:r>
    </w:p>
    <w:p w14:paraId="78B268DD" w14:textId="77777777" w:rsidR="007D271B" w:rsidRPr="000E7119" w:rsidRDefault="0054603B" w:rsidP="000A2D28">
      <w:pPr>
        <w:numPr>
          <w:ilvl w:val="0"/>
          <w:numId w:val="5"/>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Número de cuerpos de aguas ubicados en el área de influencia directa </w:t>
      </w:r>
    </w:p>
    <w:p w14:paraId="6F6DEE0D" w14:textId="77777777" w:rsidR="007D271B" w:rsidRPr="000E7119" w:rsidRDefault="0054603B" w:rsidP="000A2D28">
      <w:pPr>
        <w:numPr>
          <w:ilvl w:val="0"/>
          <w:numId w:val="5"/>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Número de medidas de protección de cuerpos de agua </w:t>
      </w:r>
    </w:p>
    <w:p w14:paraId="6BA8365B" w14:textId="77777777" w:rsidR="00C13C96" w:rsidRPr="000E7119" w:rsidRDefault="00C13C96" w:rsidP="00C13C96">
      <w:pPr>
        <w:pBdr>
          <w:top w:val="nil"/>
          <w:left w:val="nil"/>
          <w:bottom w:val="nil"/>
          <w:right w:val="nil"/>
          <w:between w:val="nil"/>
        </w:pBdr>
        <w:spacing w:after="0" w:line="276" w:lineRule="auto"/>
        <w:ind w:left="720"/>
        <w:rPr>
          <w:rFonts w:asciiTheme="majorHAnsi" w:hAnsiTheme="majorHAnsi"/>
          <w:color w:val="000000"/>
        </w:rPr>
      </w:pPr>
    </w:p>
    <w:p w14:paraId="67526E05" w14:textId="77777777" w:rsidR="007D271B" w:rsidRPr="000E7119" w:rsidRDefault="0054603B" w:rsidP="000A2D28">
      <w:pPr>
        <w:pStyle w:val="Titulo2FDN"/>
        <w:numPr>
          <w:ilvl w:val="3"/>
          <w:numId w:val="58"/>
        </w:numPr>
        <w:spacing w:before="0"/>
        <w:ind w:left="1037" w:hanging="895"/>
        <w:rPr>
          <w:rFonts w:asciiTheme="majorHAnsi" w:hAnsiTheme="majorHAnsi"/>
          <w:bCs w:val="0"/>
          <w:sz w:val="24"/>
          <w:szCs w:val="24"/>
        </w:rPr>
      </w:pPr>
      <w:bookmarkStart w:id="42" w:name="_2zbgiuw" w:colFirst="0" w:colLast="0"/>
      <w:bookmarkStart w:id="43" w:name="_Toc32325253"/>
      <w:bookmarkEnd w:id="42"/>
      <w:r w:rsidRPr="000E7119">
        <w:rPr>
          <w:rFonts w:asciiTheme="majorHAnsi" w:hAnsiTheme="majorHAnsi"/>
          <w:bCs w:val="0"/>
          <w:sz w:val="24"/>
          <w:szCs w:val="24"/>
        </w:rPr>
        <w:t>Programa D7. Control de emisiones atmosféricas y ruido</w:t>
      </w:r>
      <w:bookmarkEnd w:id="43"/>
    </w:p>
    <w:p w14:paraId="6053950C" w14:textId="77777777" w:rsidR="007D271B" w:rsidRPr="000E7119" w:rsidRDefault="0054603B" w:rsidP="000A2D28">
      <w:pPr>
        <w:spacing w:after="0" w:line="276" w:lineRule="auto"/>
        <w:rPr>
          <w:rFonts w:asciiTheme="majorHAnsi" w:hAnsiTheme="majorHAnsi"/>
        </w:rPr>
      </w:pPr>
      <w:r w:rsidRPr="000E7119">
        <w:rPr>
          <w:rFonts w:asciiTheme="majorHAnsi" w:hAnsiTheme="majorHAnsi"/>
        </w:rPr>
        <w:t xml:space="preserve">Este programa consiste en implementar medidas para el control de las emisiones atmosféricas (gases y material particulado) y ruido, mitigando así las molestias causadas a la comunidad durante la </w:t>
      </w:r>
      <w:r w:rsidR="005A7068" w:rsidRPr="000E7119">
        <w:rPr>
          <w:rFonts w:asciiTheme="majorHAnsi" w:hAnsiTheme="majorHAnsi"/>
        </w:rPr>
        <w:t>ejecución de actividades objeto de este contrato</w:t>
      </w:r>
      <w:r w:rsidRPr="000E7119">
        <w:rPr>
          <w:rFonts w:asciiTheme="majorHAnsi" w:hAnsiTheme="majorHAnsi"/>
        </w:rPr>
        <w:t xml:space="preserve"> y previniendo los efectos producidos por el almacenamiento temporal, transporte de materiales desde y hacia la obra.</w:t>
      </w:r>
    </w:p>
    <w:p w14:paraId="0189E865" w14:textId="77777777" w:rsidR="007D271B" w:rsidRPr="000E7119" w:rsidRDefault="007D271B" w:rsidP="000A2D28">
      <w:pPr>
        <w:spacing w:after="0" w:line="276" w:lineRule="auto"/>
        <w:rPr>
          <w:rFonts w:asciiTheme="majorHAnsi" w:hAnsiTheme="majorHAnsi"/>
        </w:rPr>
      </w:pPr>
    </w:p>
    <w:p w14:paraId="22A527E9"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Las medidas mínimas </w:t>
      </w:r>
      <w:proofErr w:type="gramStart"/>
      <w:r w:rsidRPr="000E7119">
        <w:rPr>
          <w:rFonts w:asciiTheme="majorHAnsi" w:hAnsiTheme="majorHAnsi"/>
        </w:rPr>
        <w:t>a</w:t>
      </w:r>
      <w:proofErr w:type="gramEnd"/>
      <w:r w:rsidRPr="000E7119">
        <w:rPr>
          <w:rFonts w:asciiTheme="majorHAnsi" w:hAnsiTheme="majorHAnsi"/>
        </w:rPr>
        <w:t xml:space="preserve"> tener en cuenta en la formulación del PMA para este programa se presentan a continuación:</w:t>
      </w:r>
    </w:p>
    <w:p w14:paraId="34F8D87C"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Cuando se adelanten jornadas de trabajo nocturnas deben contar con permiso otorgado por la autoridad competente, el cual debe permanecer en el Campamento y se debe llevar registro diario de las actividades nocturnas realizadas. </w:t>
      </w:r>
    </w:p>
    <w:p w14:paraId="4995CCEC"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Se deben mantener limpias y libres de materiales y escombros las vías de acceso de entrada y salida de las obras.  </w:t>
      </w:r>
    </w:p>
    <w:p w14:paraId="12E360F3"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El Contratista deberá entregar a la Interventoría en el PIPMA un plano de obra en el que se detallen las vías de entrada y salida de la maquinaria, equipos y vehículos desde y hacia la obra. Las vías de acceso y salida deben permanecer limpias y sin materiales que causen emisiones de material particulado.</w:t>
      </w:r>
    </w:p>
    <w:p w14:paraId="380B18F4"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lastRenderedPageBreak/>
        <w:t xml:space="preserve">Se deberá elaborar y diligenciar diariamente por parte del Contratista durante las actividades de cargue y transporte de material RCD, un registro de inspección de las vías utilizadas. Las inspecciones y evaluaciones deben ser realizadas como mínimo cada media (1/2) hora en periodos de no lluvias y cada 2 horas en periodo de lluvias. </w:t>
      </w:r>
    </w:p>
    <w:p w14:paraId="1CC917D8"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Para reducir las emisiones de material particulado las zonas desprovistas de acabados deberán ser humectadas. Para tiempo seco (días de no lluvia) y dependiendo del suelo y la eficiencia de humectación, se deben realizar humedecimientos por los menos 2 veces al día, sobre las áreas desprovista de acabados.</w:t>
      </w:r>
    </w:p>
    <w:p w14:paraId="69A46CB8"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La maquinaria y las volquetas no deben superar una velocidad de los </w:t>
      </w:r>
      <w:proofErr w:type="gramStart"/>
      <w:r w:rsidRPr="000E7119">
        <w:rPr>
          <w:rFonts w:asciiTheme="majorHAnsi" w:hAnsiTheme="majorHAnsi"/>
          <w:color w:val="000000"/>
        </w:rPr>
        <w:t>20  km</w:t>
      </w:r>
      <w:proofErr w:type="gramEnd"/>
      <w:r w:rsidRPr="000E7119">
        <w:rPr>
          <w:rFonts w:asciiTheme="majorHAnsi" w:hAnsiTheme="majorHAnsi"/>
          <w:color w:val="000000"/>
        </w:rPr>
        <w:t xml:space="preserve">/h con el propósito de disminuir preventivamente las emisiones fugitivas de partículas. </w:t>
      </w:r>
    </w:p>
    <w:p w14:paraId="63EBB1F9"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Quedan prohibidas las quemas a cielo abierto. </w:t>
      </w:r>
    </w:p>
    <w:p w14:paraId="64178335"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Todos los operadores de vehículos y maquinaria deben estar incluidos en un programa de entrenamiento, este programa debe incluir todo lo que concierne a prevención de emisiones atmosféricas y ruido. Se debe efectuar un (1) entrenamiento antes de iniciar las labores y en la medida que se vincule nuevo personal.</w:t>
      </w:r>
    </w:p>
    <w:p w14:paraId="75117BB7"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Los compresores y los generadores eléctricos de </w:t>
      </w:r>
      <w:proofErr w:type="gramStart"/>
      <w:r w:rsidRPr="000E7119">
        <w:rPr>
          <w:rFonts w:asciiTheme="majorHAnsi" w:hAnsiTheme="majorHAnsi"/>
          <w:color w:val="000000"/>
        </w:rPr>
        <w:t>emergencia,</w:t>
      </w:r>
      <w:proofErr w:type="gramEnd"/>
      <w:r w:rsidRPr="000E7119">
        <w:rPr>
          <w:rFonts w:asciiTheme="majorHAnsi" w:hAnsiTheme="majorHAnsi"/>
          <w:color w:val="000000"/>
        </w:rPr>
        <w:t xml:space="preserve"> deben contar con un sistema silenciador y deben estar ubicados a una distancia mayor de 25 m de lugares sensibles detectados en el levantamiento de las actas de vecindad.</w:t>
      </w:r>
    </w:p>
    <w:p w14:paraId="3AC41829"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Está prohibido el uso de cornetas, bocinas en todos los vehículos que laboren en la obra. Todos los vehículos que laboren en el contrato deben contar con alarma de reversa. </w:t>
      </w:r>
    </w:p>
    <w:p w14:paraId="0FDFC054" w14:textId="61E54531"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En vecindad de Núcleos institucionales (Colegios, Jardines Infantiles, Centro Clínicos y Hospitalarios, Conjuntos residenciales, entre otros.) el ruido </w:t>
      </w:r>
      <w:proofErr w:type="gramStart"/>
      <w:r w:rsidRPr="000E7119">
        <w:rPr>
          <w:rFonts w:asciiTheme="majorHAnsi" w:hAnsiTheme="majorHAnsi"/>
          <w:color w:val="000000"/>
        </w:rPr>
        <w:t>continuo</w:t>
      </w:r>
      <w:proofErr w:type="gramEnd"/>
      <w:r w:rsidRPr="000E7119">
        <w:rPr>
          <w:rFonts w:asciiTheme="majorHAnsi" w:hAnsiTheme="majorHAnsi"/>
          <w:color w:val="000000"/>
        </w:rPr>
        <w:t xml:space="preserve"> producidos por la maquinaria que supere el nivel de ruido del ambiente (de acuerdo a lo establecido en la normatividad) deber ser controlado bien por </w:t>
      </w:r>
      <w:r w:rsidR="000E7119" w:rsidRPr="000E7119">
        <w:rPr>
          <w:rFonts w:asciiTheme="majorHAnsi" w:hAnsiTheme="majorHAnsi"/>
          <w:color w:val="000000"/>
        </w:rPr>
        <w:t>restricciones a</w:t>
      </w:r>
      <w:r w:rsidRPr="000E7119">
        <w:rPr>
          <w:rFonts w:asciiTheme="majorHAnsi" w:hAnsiTheme="majorHAnsi"/>
          <w:color w:val="000000"/>
        </w:rPr>
        <w:t xml:space="preserve"> la operación o mediante lapsos de trabajo de 3 horas y descanso de 2 horas. Se debe informar con al menos 2 días sobre el desarrollo de estos trabajos y llevar los registros correspondientes. </w:t>
      </w:r>
    </w:p>
    <w:p w14:paraId="15E20B6B"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Se debe aplicar agua permanentemente durante la ejecución de las etapas de demolición, excavación y transporte de sobrantes y escombros en época de no lluvias, esto con el fin de disminuir la </w:t>
      </w:r>
      <w:proofErr w:type="spellStart"/>
      <w:r w:rsidRPr="000E7119">
        <w:rPr>
          <w:rFonts w:asciiTheme="majorHAnsi" w:hAnsiTheme="majorHAnsi"/>
          <w:color w:val="000000"/>
        </w:rPr>
        <w:t>resuspensión</w:t>
      </w:r>
      <w:proofErr w:type="spellEnd"/>
      <w:r w:rsidRPr="000E7119">
        <w:rPr>
          <w:rFonts w:asciiTheme="majorHAnsi" w:hAnsiTheme="majorHAnsi"/>
          <w:color w:val="000000"/>
        </w:rPr>
        <w:t xml:space="preserve"> del material particulado que altere la calidad del aire de cada uno de los sectores donde se estén </w:t>
      </w:r>
      <w:r w:rsidRPr="000E7119">
        <w:rPr>
          <w:rFonts w:asciiTheme="majorHAnsi" w:hAnsiTheme="majorHAnsi"/>
          <w:color w:val="000000"/>
        </w:rPr>
        <w:lastRenderedPageBreak/>
        <w:t xml:space="preserve">desarrollando trabajos. Esta medida se debe garantizar con la disponibilidad de </w:t>
      </w:r>
      <w:proofErr w:type="gramStart"/>
      <w:r w:rsidRPr="000E7119">
        <w:rPr>
          <w:rFonts w:asciiTheme="majorHAnsi" w:hAnsiTheme="majorHAnsi"/>
          <w:color w:val="000000"/>
        </w:rPr>
        <w:t>carro-tanques</w:t>
      </w:r>
      <w:proofErr w:type="gramEnd"/>
      <w:r w:rsidRPr="000E7119">
        <w:rPr>
          <w:rFonts w:asciiTheme="majorHAnsi" w:hAnsiTheme="majorHAnsi"/>
          <w:color w:val="000000"/>
        </w:rPr>
        <w:t xml:space="preserve"> con sus respectivos aditamentos que garanticen la aplicación del agua en los sitios de trabajo. Se deberá llevar registro de los consumos de manera que se aplique la normatividad que propende por el ahorro y uso eficiente del agua. </w:t>
      </w:r>
    </w:p>
    <w:p w14:paraId="1BDCC47E"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Se debe cubrir la totalidad del frente de la edificación con mallas que controlen las emisiones fugitivas resultantes de las demoliciones. </w:t>
      </w:r>
    </w:p>
    <w:p w14:paraId="7F6AC739"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Se debe efectuar todos los días el barrido de las vías de acceso a l</w:t>
      </w:r>
      <w:r w:rsidR="005A7068" w:rsidRPr="000E7119">
        <w:rPr>
          <w:rFonts w:asciiTheme="majorHAnsi" w:hAnsiTheme="majorHAnsi"/>
          <w:color w:val="000000"/>
        </w:rPr>
        <w:t xml:space="preserve">os frentes de trabajo </w:t>
      </w:r>
      <w:r w:rsidRPr="000E7119">
        <w:rPr>
          <w:rFonts w:asciiTheme="majorHAnsi" w:hAnsiTheme="majorHAnsi"/>
          <w:color w:val="000000"/>
        </w:rPr>
        <w:t xml:space="preserve">en una distancia por lo menos de una cuadra (100 metros) con respecto </w:t>
      </w:r>
      <w:r w:rsidR="005A7068" w:rsidRPr="000E7119">
        <w:rPr>
          <w:rFonts w:asciiTheme="majorHAnsi" w:hAnsiTheme="majorHAnsi"/>
          <w:color w:val="000000"/>
        </w:rPr>
        <w:t>obra los frentes de trabajo</w:t>
      </w:r>
      <w:r w:rsidRPr="000E7119">
        <w:rPr>
          <w:rFonts w:asciiTheme="majorHAnsi" w:hAnsiTheme="majorHAnsi"/>
          <w:color w:val="000000"/>
        </w:rPr>
        <w:t>. Esta medida será aplicada en las rutas de ingreso y evacuación de materiales</w:t>
      </w:r>
      <w:r w:rsidR="005A7068" w:rsidRPr="000E7119">
        <w:rPr>
          <w:rFonts w:asciiTheme="majorHAnsi" w:hAnsiTheme="majorHAnsi"/>
          <w:color w:val="000000"/>
        </w:rPr>
        <w:t xml:space="preserve"> y residuos de demolición</w:t>
      </w:r>
      <w:r w:rsidRPr="000E7119">
        <w:rPr>
          <w:rFonts w:asciiTheme="majorHAnsi" w:hAnsiTheme="majorHAnsi"/>
          <w:color w:val="000000"/>
        </w:rPr>
        <w:t xml:space="preserve">. </w:t>
      </w:r>
    </w:p>
    <w:p w14:paraId="3E69D16A"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A los vehículos y a la maquinaria utilizada se les realizara un mantenimiento periódico con el objeto de minimizar los niveles de ruido y la emisión de partículas y gases de combustión. </w:t>
      </w:r>
    </w:p>
    <w:p w14:paraId="7C93A526"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Si se requiere trabajar en horas nocturnas después de las 9:00 PM, para cumplir con el cronograma de actividades, se debe evitar al máximo la operación simultanea de equipos de transporte y, demolición. Se deberá dar cumplimiento a la normatividad ambiental en materia de emisión de ruido en jornada nocturna.</w:t>
      </w:r>
    </w:p>
    <w:p w14:paraId="4733943F"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Está prohibido el uso de compresores neumáticos para la limpieza de las vías. En reemplazo de </w:t>
      </w:r>
      <w:proofErr w:type="gramStart"/>
      <w:r w:rsidRPr="000E7119">
        <w:rPr>
          <w:rFonts w:asciiTheme="majorHAnsi" w:hAnsiTheme="majorHAnsi"/>
          <w:color w:val="000000"/>
        </w:rPr>
        <w:t>los mismos</w:t>
      </w:r>
      <w:proofErr w:type="gramEnd"/>
      <w:r w:rsidRPr="000E7119">
        <w:rPr>
          <w:rFonts w:asciiTheme="majorHAnsi" w:hAnsiTheme="majorHAnsi"/>
          <w:color w:val="000000"/>
        </w:rPr>
        <w:t xml:space="preserve"> se deben utilizar </w:t>
      </w:r>
      <w:proofErr w:type="spellStart"/>
      <w:r w:rsidRPr="000E7119">
        <w:rPr>
          <w:rFonts w:asciiTheme="majorHAnsi" w:hAnsiTheme="majorHAnsi"/>
          <w:color w:val="000000"/>
        </w:rPr>
        <w:t>hidrolavadores</w:t>
      </w:r>
      <w:proofErr w:type="spellEnd"/>
      <w:r w:rsidRPr="000E7119">
        <w:rPr>
          <w:rFonts w:asciiTheme="majorHAnsi" w:hAnsiTheme="majorHAnsi"/>
          <w:color w:val="000000"/>
        </w:rPr>
        <w:t xml:space="preserve"> y/o barredoras industriales previo barrido manual de la vía. </w:t>
      </w:r>
    </w:p>
    <w:p w14:paraId="20CB0F07"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Los acopios de materiales temporales autorizados en los frentes de obra deben ser protegidos de la acción del viento. En este sentido se puede utilizar un sistema de humectación o carpado de acuerdo con el tipo de material. </w:t>
      </w:r>
    </w:p>
    <w:p w14:paraId="290C46BA" w14:textId="77777777" w:rsidR="007D271B" w:rsidRPr="000E7119" w:rsidRDefault="0054603B" w:rsidP="000A2D28">
      <w:pPr>
        <w:numPr>
          <w:ilvl w:val="0"/>
          <w:numId w:val="9"/>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El contratista debe garantizar el aislamiento del equipo y operario para el uso de cortadoras y pulidoras, con el fin de mitigar el ruido y la generación de material particulado. </w:t>
      </w:r>
    </w:p>
    <w:p w14:paraId="57021679" w14:textId="77777777" w:rsidR="007D271B" w:rsidRPr="000E7119" w:rsidRDefault="007D271B" w:rsidP="000A2D28">
      <w:pPr>
        <w:pBdr>
          <w:top w:val="nil"/>
          <w:left w:val="nil"/>
          <w:bottom w:val="nil"/>
          <w:right w:val="nil"/>
          <w:between w:val="nil"/>
        </w:pBdr>
        <w:spacing w:after="0" w:line="276" w:lineRule="auto"/>
        <w:ind w:left="720" w:hanging="720"/>
        <w:rPr>
          <w:rFonts w:asciiTheme="majorHAnsi" w:hAnsiTheme="majorHAnsi"/>
          <w:color w:val="000000"/>
        </w:rPr>
      </w:pPr>
    </w:p>
    <w:p w14:paraId="0625160C" w14:textId="77777777" w:rsidR="007D271B" w:rsidRPr="000E7119" w:rsidRDefault="0054603B" w:rsidP="000A2D28">
      <w:pPr>
        <w:spacing w:after="0"/>
        <w:rPr>
          <w:rFonts w:asciiTheme="majorHAnsi" w:hAnsiTheme="majorHAnsi"/>
          <w:b/>
          <w:i/>
          <w:u w:val="single"/>
        </w:rPr>
      </w:pPr>
      <w:r w:rsidRPr="000E7119">
        <w:rPr>
          <w:rFonts w:asciiTheme="majorHAnsi" w:hAnsiTheme="majorHAnsi"/>
          <w:b/>
          <w:i/>
          <w:u w:val="single"/>
        </w:rPr>
        <w:t xml:space="preserve">Indicadores </w:t>
      </w:r>
    </w:p>
    <w:p w14:paraId="57CB8806" w14:textId="77777777" w:rsidR="007D271B" w:rsidRPr="000E7119" w:rsidRDefault="0054603B" w:rsidP="000A2D28">
      <w:pPr>
        <w:tabs>
          <w:tab w:val="left" w:pos="0"/>
        </w:tabs>
        <w:spacing w:after="0" w:line="276" w:lineRule="auto"/>
        <w:rPr>
          <w:rFonts w:asciiTheme="majorHAnsi" w:hAnsiTheme="majorHAnsi"/>
          <w:b/>
          <w:i/>
          <w:u w:val="single"/>
        </w:rPr>
      </w:pPr>
      <w:r w:rsidRPr="000E7119">
        <w:rPr>
          <w:rFonts w:asciiTheme="majorHAnsi" w:hAnsiTheme="majorHAnsi"/>
        </w:rPr>
        <w:t>El Contratista debe considerar en la formulación del PMA las siguientes variables para la propuesta de indicadores:</w:t>
      </w:r>
    </w:p>
    <w:p w14:paraId="362E3AD4" w14:textId="77777777" w:rsidR="007D271B" w:rsidRPr="000E7119" w:rsidRDefault="0054603B" w:rsidP="000A2D28">
      <w:pPr>
        <w:numPr>
          <w:ilvl w:val="0"/>
          <w:numId w:val="11"/>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Número total de vehículos de la obra</w:t>
      </w:r>
    </w:p>
    <w:p w14:paraId="26939908" w14:textId="77777777" w:rsidR="007D271B" w:rsidRPr="000E7119" w:rsidRDefault="0054603B" w:rsidP="000A2D28">
      <w:pPr>
        <w:numPr>
          <w:ilvl w:val="0"/>
          <w:numId w:val="11"/>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Número de vehículos con revisión técnico-mecánicas y de gases vigentes.</w:t>
      </w:r>
    </w:p>
    <w:p w14:paraId="2F3A246A" w14:textId="77777777" w:rsidR="00C13C96" w:rsidRPr="000E7119" w:rsidRDefault="00C13C96" w:rsidP="00C13C96">
      <w:pPr>
        <w:pBdr>
          <w:top w:val="nil"/>
          <w:left w:val="nil"/>
          <w:bottom w:val="nil"/>
          <w:right w:val="nil"/>
          <w:between w:val="nil"/>
        </w:pBdr>
        <w:spacing w:after="0" w:line="276" w:lineRule="auto"/>
        <w:ind w:left="720"/>
        <w:rPr>
          <w:rFonts w:asciiTheme="majorHAnsi" w:hAnsiTheme="majorHAnsi"/>
          <w:color w:val="000000"/>
        </w:rPr>
      </w:pPr>
    </w:p>
    <w:p w14:paraId="07627C5C" w14:textId="77777777" w:rsidR="007D271B" w:rsidRPr="000E7119" w:rsidRDefault="0054603B" w:rsidP="000A2D28">
      <w:pPr>
        <w:pStyle w:val="Titulo2FDN"/>
        <w:numPr>
          <w:ilvl w:val="3"/>
          <w:numId w:val="58"/>
        </w:numPr>
        <w:spacing w:before="0"/>
        <w:ind w:left="1037" w:hanging="895"/>
        <w:rPr>
          <w:rFonts w:asciiTheme="majorHAnsi" w:hAnsiTheme="majorHAnsi"/>
          <w:bCs w:val="0"/>
          <w:sz w:val="24"/>
          <w:szCs w:val="24"/>
        </w:rPr>
      </w:pPr>
      <w:bookmarkStart w:id="44" w:name="_1egqt2p" w:colFirst="0" w:colLast="0"/>
      <w:bookmarkStart w:id="45" w:name="_Toc32325254"/>
      <w:bookmarkEnd w:id="44"/>
      <w:r w:rsidRPr="000E7119">
        <w:rPr>
          <w:rFonts w:asciiTheme="majorHAnsi" w:hAnsiTheme="majorHAnsi"/>
          <w:bCs w:val="0"/>
          <w:sz w:val="24"/>
          <w:szCs w:val="24"/>
        </w:rPr>
        <w:lastRenderedPageBreak/>
        <w:t>Programa D8. Manejo de redes de servicios públicos</w:t>
      </w:r>
      <w:bookmarkEnd w:id="45"/>
    </w:p>
    <w:p w14:paraId="68498E97" w14:textId="77777777" w:rsidR="007D271B" w:rsidRPr="000E7119" w:rsidRDefault="007D271B" w:rsidP="000A2D28">
      <w:pPr>
        <w:spacing w:after="0" w:line="276" w:lineRule="auto"/>
        <w:rPr>
          <w:rFonts w:asciiTheme="majorHAnsi" w:hAnsiTheme="majorHAnsi"/>
        </w:rPr>
      </w:pPr>
    </w:p>
    <w:p w14:paraId="68F02765" w14:textId="339C5154" w:rsidR="007D271B" w:rsidRPr="000E7119" w:rsidRDefault="0054603B" w:rsidP="000A2D28">
      <w:pPr>
        <w:spacing w:after="0" w:line="276" w:lineRule="auto"/>
        <w:rPr>
          <w:rFonts w:asciiTheme="majorHAnsi" w:hAnsiTheme="majorHAnsi"/>
        </w:rPr>
      </w:pPr>
      <w:r w:rsidRPr="000E7119">
        <w:rPr>
          <w:rFonts w:asciiTheme="majorHAnsi" w:hAnsiTheme="majorHAnsi"/>
        </w:rPr>
        <w:t>Con este programa se busca disminuir los riesgos de afectación a las redes de servicios públicos localizados a lo largo del tramo a intervenir y la generación de incomodidades a los vecinos del sector en el caso de causar daño</w:t>
      </w:r>
      <w:r w:rsidR="000E7119">
        <w:rPr>
          <w:rFonts w:asciiTheme="majorHAnsi" w:hAnsiTheme="majorHAnsi"/>
        </w:rPr>
        <w:t>s</w:t>
      </w:r>
      <w:r w:rsidRPr="000E7119">
        <w:rPr>
          <w:rFonts w:asciiTheme="majorHAnsi" w:hAnsiTheme="majorHAnsi"/>
        </w:rPr>
        <w:t xml:space="preserve"> accidentales a dichas redes. </w:t>
      </w:r>
    </w:p>
    <w:p w14:paraId="60244726" w14:textId="77777777" w:rsidR="007D271B" w:rsidRPr="000E7119" w:rsidRDefault="007D271B" w:rsidP="000A2D28">
      <w:pPr>
        <w:spacing w:after="0" w:line="276" w:lineRule="auto"/>
        <w:rPr>
          <w:rFonts w:asciiTheme="majorHAnsi" w:hAnsiTheme="majorHAnsi"/>
          <w:i/>
          <w:u w:val="single"/>
        </w:rPr>
      </w:pPr>
    </w:p>
    <w:p w14:paraId="6ACA6780" w14:textId="77777777" w:rsidR="007D271B" w:rsidRPr="000E7119" w:rsidRDefault="0054603B" w:rsidP="000A2D28">
      <w:pPr>
        <w:spacing w:after="0" w:line="276" w:lineRule="auto"/>
        <w:rPr>
          <w:rFonts w:asciiTheme="majorHAnsi" w:hAnsiTheme="majorHAnsi"/>
          <w:i/>
          <w:u w:val="single"/>
        </w:rPr>
      </w:pPr>
      <w:r w:rsidRPr="000E7119">
        <w:rPr>
          <w:rFonts w:asciiTheme="majorHAnsi" w:hAnsiTheme="majorHAnsi"/>
          <w:i/>
          <w:u w:val="single"/>
        </w:rPr>
        <w:t>En caso de presentarse accidentes</w:t>
      </w:r>
    </w:p>
    <w:p w14:paraId="71F18C83" w14:textId="3B5B96EA" w:rsidR="007D271B" w:rsidRPr="000E7119" w:rsidRDefault="0054603B" w:rsidP="000A2D28">
      <w:pPr>
        <w:numPr>
          <w:ilvl w:val="0"/>
          <w:numId w:val="38"/>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En el evento que</w:t>
      </w:r>
      <w:r w:rsidR="000E7119">
        <w:rPr>
          <w:rFonts w:asciiTheme="majorHAnsi" w:hAnsiTheme="majorHAnsi"/>
          <w:color w:val="000000"/>
        </w:rPr>
        <w:t>,</w:t>
      </w:r>
      <w:r w:rsidRPr="000E7119">
        <w:rPr>
          <w:rFonts w:asciiTheme="majorHAnsi" w:hAnsiTheme="majorHAnsi"/>
          <w:color w:val="000000"/>
        </w:rPr>
        <w:t xml:space="preserve"> realizando cualquier actividad del proyecto, ocurriera alguna afectación accidental a una línea de servicios públicos, se debe avisar de inmediato al Residente Ambiental, al Residente Social y al profesional de Seguridad Industrial del Contratista, quien </w:t>
      </w:r>
      <w:proofErr w:type="gramStart"/>
      <w:r w:rsidRPr="000E7119">
        <w:rPr>
          <w:rFonts w:asciiTheme="majorHAnsi" w:hAnsiTheme="majorHAnsi"/>
          <w:color w:val="000000"/>
        </w:rPr>
        <w:t>dará aviso</w:t>
      </w:r>
      <w:proofErr w:type="gramEnd"/>
      <w:r w:rsidRPr="000E7119">
        <w:rPr>
          <w:rFonts w:asciiTheme="majorHAnsi" w:hAnsiTheme="majorHAnsi"/>
          <w:color w:val="000000"/>
        </w:rPr>
        <w:t xml:space="preserve"> a la empresa de servicios correspondiente y pondrá en marcha las acciones previstas en el Plan de Contingencia. Para ello debe contar con un directorio en el cual se detalle para cada entidad de servicio público, los teléfonos y direcciones en donde se atiende los casos relacionados con daños y roturas. </w:t>
      </w:r>
    </w:p>
    <w:p w14:paraId="5AA876E6" w14:textId="5C52A5C9" w:rsidR="007D271B" w:rsidRPr="000E7119" w:rsidRDefault="0054603B" w:rsidP="000A2D28">
      <w:pPr>
        <w:numPr>
          <w:ilvl w:val="0"/>
          <w:numId w:val="38"/>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La reparación de daños causados a redes, por efecto de las actividades de construcción del proyecto, se harán de acuerdo con las “Especificaciones de Materiales y Normar de Construcción” de las respectiva</w:t>
      </w:r>
      <w:r w:rsidR="000E7119">
        <w:rPr>
          <w:rFonts w:asciiTheme="majorHAnsi" w:hAnsiTheme="majorHAnsi"/>
          <w:color w:val="000000"/>
        </w:rPr>
        <w:t>s</w:t>
      </w:r>
      <w:r w:rsidRPr="000E7119">
        <w:rPr>
          <w:rFonts w:asciiTheme="majorHAnsi" w:hAnsiTheme="majorHAnsi"/>
          <w:color w:val="000000"/>
        </w:rPr>
        <w:t xml:space="preserve"> empresa</w:t>
      </w:r>
      <w:r w:rsidR="000E7119">
        <w:rPr>
          <w:rFonts w:asciiTheme="majorHAnsi" w:hAnsiTheme="majorHAnsi"/>
          <w:color w:val="000000"/>
        </w:rPr>
        <w:t>s</w:t>
      </w:r>
      <w:r w:rsidRPr="000E7119">
        <w:rPr>
          <w:rFonts w:asciiTheme="majorHAnsi" w:hAnsiTheme="majorHAnsi"/>
          <w:color w:val="000000"/>
        </w:rPr>
        <w:t xml:space="preserve"> prestadora</w:t>
      </w:r>
      <w:r w:rsidR="000E7119">
        <w:rPr>
          <w:rFonts w:asciiTheme="majorHAnsi" w:hAnsiTheme="majorHAnsi"/>
          <w:color w:val="000000"/>
        </w:rPr>
        <w:t>s</w:t>
      </w:r>
      <w:r w:rsidRPr="000E7119">
        <w:rPr>
          <w:rFonts w:asciiTheme="majorHAnsi" w:hAnsiTheme="majorHAnsi"/>
          <w:color w:val="000000"/>
        </w:rPr>
        <w:t xml:space="preserve"> del servicio. </w:t>
      </w:r>
    </w:p>
    <w:p w14:paraId="19280231" w14:textId="77777777" w:rsidR="007D271B" w:rsidRPr="000E7119" w:rsidRDefault="0054603B" w:rsidP="000A2D28">
      <w:pPr>
        <w:spacing w:after="0" w:line="276" w:lineRule="auto"/>
        <w:rPr>
          <w:rFonts w:asciiTheme="majorHAnsi" w:hAnsiTheme="majorHAnsi"/>
          <w:b/>
          <w:i/>
          <w:u w:val="single"/>
        </w:rPr>
      </w:pPr>
      <w:r w:rsidRPr="000E7119">
        <w:rPr>
          <w:rFonts w:asciiTheme="majorHAnsi" w:hAnsiTheme="majorHAnsi"/>
          <w:b/>
          <w:i/>
          <w:u w:val="single"/>
        </w:rPr>
        <w:t xml:space="preserve">Indicadores </w:t>
      </w:r>
    </w:p>
    <w:p w14:paraId="36DE98AF" w14:textId="77777777" w:rsidR="007D271B" w:rsidRPr="000E7119" w:rsidRDefault="0054603B" w:rsidP="000A2D28">
      <w:pPr>
        <w:tabs>
          <w:tab w:val="left" w:pos="0"/>
        </w:tabs>
        <w:spacing w:after="0" w:line="276" w:lineRule="auto"/>
        <w:rPr>
          <w:rFonts w:asciiTheme="majorHAnsi" w:hAnsiTheme="majorHAnsi"/>
          <w:b/>
          <w:i/>
          <w:u w:val="single"/>
        </w:rPr>
      </w:pPr>
      <w:r w:rsidRPr="000E7119">
        <w:rPr>
          <w:rFonts w:asciiTheme="majorHAnsi" w:hAnsiTheme="majorHAnsi"/>
        </w:rPr>
        <w:t>El Contratista debe considerar en la formulación del PMA las siguientes variables para la propuesta de indicadores:</w:t>
      </w:r>
    </w:p>
    <w:p w14:paraId="149449EB" w14:textId="77777777" w:rsidR="007D271B" w:rsidRPr="000E7119" w:rsidRDefault="0054603B" w:rsidP="000A2D28">
      <w:pPr>
        <w:numPr>
          <w:ilvl w:val="0"/>
          <w:numId w:val="37"/>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Numero de suspensiones de servicios públicos accidentales</w:t>
      </w:r>
    </w:p>
    <w:p w14:paraId="17E475C5" w14:textId="77777777" w:rsidR="007D271B" w:rsidRPr="000E7119" w:rsidRDefault="0054603B" w:rsidP="000A2D28">
      <w:pPr>
        <w:numPr>
          <w:ilvl w:val="0"/>
          <w:numId w:val="37"/>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Numero de suspensiones de servicios públicos programadas, discriminadas por el tipo de servicio</w:t>
      </w:r>
    </w:p>
    <w:p w14:paraId="3286BF4A" w14:textId="77777777" w:rsidR="007D271B" w:rsidRPr="000E7119" w:rsidRDefault="0054603B" w:rsidP="000A2D28">
      <w:pPr>
        <w:numPr>
          <w:ilvl w:val="0"/>
          <w:numId w:val="37"/>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PQR recibidas por afectación de servicios públicos</w:t>
      </w:r>
    </w:p>
    <w:p w14:paraId="7665409D" w14:textId="77777777" w:rsidR="007D271B" w:rsidRPr="000E7119" w:rsidRDefault="0054603B" w:rsidP="000A2D28">
      <w:pPr>
        <w:numPr>
          <w:ilvl w:val="0"/>
          <w:numId w:val="37"/>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PQR cerradas por afectación de servicios públicos</w:t>
      </w:r>
    </w:p>
    <w:p w14:paraId="256CB2DC" w14:textId="77777777" w:rsidR="007D271B" w:rsidRPr="000E7119" w:rsidRDefault="007D271B" w:rsidP="000A2D28">
      <w:pPr>
        <w:pBdr>
          <w:top w:val="nil"/>
          <w:left w:val="nil"/>
          <w:bottom w:val="nil"/>
          <w:right w:val="nil"/>
          <w:between w:val="nil"/>
        </w:pBdr>
        <w:spacing w:after="0" w:line="276" w:lineRule="auto"/>
        <w:ind w:left="720" w:hanging="720"/>
        <w:rPr>
          <w:rFonts w:asciiTheme="majorHAnsi" w:hAnsiTheme="majorHAnsi"/>
          <w:color w:val="000000"/>
        </w:rPr>
      </w:pPr>
    </w:p>
    <w:p w14:paraId="56166415" w14:textId="77777777" w:rsidR="007D271B" w:rsidRPr="000E7119" w:rsidRDefault="0054603B" w:rsidP="000A2D28">
      <w:pPr>
        <w:pStyle w:val="Titulo2FDN"/>
        <w:numPr>
          <w:ilvl w:val="2"/>
          <w:numId w:val="58"/>
        </w:numPr>
        <w:spacing w:before="0"/>
        <w:ind w:left="993" w:hanging="851"/>
        <w:rPr>
          <w:rFonts w:asciiTheme="majorHAnsi" w:hAnsiTheme="majorHAnsi"/>
          <w:sz w:val="24"/>
          <w:szCs w:val="24"/>
        </w:rPr>
      </w:pPr>
      <w:bookmarkStart w:id="46" w:name="_3ygebqi" w:colFirst="0" w:colLast="0"/>
      <w:bookmarkStart w:id="47" w:name="_Toc32325255"/>
      <w:bookmarkEnd w:id="46"/>
      <w:r w:rsidRPr="000E7119">
        <w:rPr>
          <w:rFonts w:asciiTheme="majorHAnsi" w:hAnsiTheme="majorHAnsi"/>
          <w:color w:val="000000"/>
          <w:sz w:val="24"/>
          <w:szCs w:val="24"/>
        </w:rPr>
        <w:t>COMPONENTE E. PLAN DE SEGURIDAD Y SALUD EN EL TRABAJO</w:t>
      </w:r>
      <w:bookmarkEnd w:id="47"/>
    </w:p>
    <w:p w14:paraId="1A4E0FA1" w14:textId="77777777" w:rsidR="00C13C96" w:rsidRPr="000E7119" w:rsidRDefault="00C13C96" w:rsidP="00C13C96">
      <w:pPr>
        <w:pStyle w:val="Normal1"/>
        <w:spacing w:before="0" w:after="0"/>
        <w:rPr>
          <w:rFonts w:asciiTheme="majorHAnsi" w:hAnsiTheme="majorHAnsi"/>
          <w:szCs w:val="24"/>
        </w:rPr>
      </w:pPr>
    </w:p>
    <w:p w14:paraId="340A6261" w14:textId="77777777" w:rsidR="007D271B" w:rsidRPr="000E7119" w:rsidRDefault="0054603B" w:rsidP="000A2D28">
      <w:pPr>
        <w:pStyle w:val="Titulo2FDN"/>
        <w:numPr>
          <w:ilvl w:val="3"/>
          <w:numId w:val="58"/>
        </w:numPr>
        <w:spacing w:before="0"/>
        <w:ind w:left="1037" w:hanging="895"/>
        <w:rPr>
          <w:rFonts w:asciiTheme="majorHAnsi" w:hAnsiTheme="majorHAnsi"/>
          <w:bCs w:val="0"/>
          <w:sz w:val="24"/>
          <w:szCs w:val="24"/>
        </w:rPr>
      </w:pPr>
      <w:bookmarkStart w:id="48" w:name="_2dlolyb" w:colFirst="0" w:colLast="0"/>
      <w:bookmarkStart w:id="49" w:name="_Toc32325256"/>
      <w:bookmarkEnd w:id="48"/>
      <w:r w:rsidRPr="000E7119">
        <w:rPr>
          <w:rFonts w:asciiTheme="majorHAnsi" w:hAnsiTheme="majorHAnsi"/>
          <w:bCs w:val="0"/>
          <w:sz w:val="24"/>
          <w:szCs w:val="24"/>
        </w:rPr>
        <w:t>Programa E1. SEGURIDAD Y SALUD EN EL TRABAJO</w:t>
      </w:r>
      <w:bookmarkEnd w:id="49"/>
    </w:p>
    <w:p w14:paraId="7FC165E6" w14:textId="77777777" w:rsidR="00C13C96" w:rsidRPr="000E7119" w:rsidRDefault="00C13C96" w:rsidP="00C13C96">
      <w:pPr>
        <w:pStyle w:val="Normal1"/>
        <w:spacing w:before="0" w:after="0" w:line="240" w:lineRule="auto"/>
        <w:rPr>
          <w:rFonts w:asciiTheme="majorHAnsi" w:hAnsiTheme="majorHAnsi"/>
          <w:szCs w:val="24"/>
        </w:rPr>
      </w:pPr>
    </w:p>
    <w:p w14:paraId="0D6CFA88"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El objetivo de este programa consiste en asegurar que el Contratista formule e implemente un Sistema de Gestión de Seguridad y Salud en el Trabajo y dé cumplimiento a las obligaciones y requerimientos establecidos en la Ley Aplicable, este sistema debe ser liderado e implementado por el Contratista, con la participación de los trabajadores, garantizando a través de dicho sistema la aplicación de las medidas de </w:t>
      </w:r>
      <w:r w:rsidRPr="000E7119">
        <w:rPr>
          <w:rFonts w:asciiTheme="majorHAnsi" w:hAnsiTheme="majorHAnsi"/>
        </w:rPr>
        <w:lastRenderedPageBreak/>
        <w:t>seguridad y salud en el trabajo, el mejoramiento del comportamiento de los trabajadores, las condiciones y el medio ambiente laboral y el control eficaz de los peligros y riesgos en el lugar de trabajo.</w:t>
      </w:r>
    </w:p>
    <w:p w14:paraId="333BE585" w14:textId="77777777" w:rsidR="00C13C96" w:rsidRPr="000E7119" w:rsidRDefault="00C13C96" w:rsidP="000A2D28">
      <w:pPr>
        <w:pBdr>
          <w:top w:val="nil"/>
          <w:left w:val="nil"/>
          <w:bottom w:val="nil"/>
          <w:right w:val="nil"/>
          <w:between w:val="nil"/>
        </w:pBdr>
        <w:spacing w:after="0" w:line="240" w:lineRule="auto"/>
        <w:rPr>
          <w:rFonts w:asciiTheme="majorHAnsi" w:hAnsiTheme="majorHAnsi"/>
          <w:b/>
          <w:color w:val="000000"/>
        </w:rPr>
      </w:pPr>
    </w:p>
    <w:p w14:paraId="28D3FE56" w14:textId="77777777" w:rsidR="007D271B" w:rsidRPr="000E7119" w:rsidRDefault="0054603B" w:rsidP="000A2D28">
      <w:pPr>
        <w:pBdr>
          <w:top w:val="nil"/>
          <w:left w:val="nil"/>
          <w:bottom w:val="nil"/>
          <w:right w:val="nil"/>
          <w:between w:val="nil"/>
        </w:pBdr>
        <w:spacing w:after="0" w:line="240" w:lineRule="auto"/>
        <w:rPr>
          <w:rFonts w:asciiTheme="majorHAnsi" w:hAnsiTheme="majorHAnsi"/>
          <w:b/>
          <w:color w:val="000000"/>
        </w:rPr>
      </w:pPr>
      <w:r w:rsidRPr="000E7119">
        <w:rPr>
          <w:rFonts w:asciiTheme="majorHAnsi" w:hAnsiTheme="majorHAnsi"/>
          <w:b/>
          <w:color w:val="000000"/>
        </w:rPr>
        <w:t>Inducción, capacitación y entrenamiento</w:t>
      </w:r>
    </w:p>
    <w:p w14:paraId="67D0F54B"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En las fases previa y ejecución, el Contratista deberá diseñar y desarrollar un programa de inducción, el cual aplicará a todo el personal que desarrolle actividades para el proyecto y como mínimo deberá contemplar los siguientes temas: Aspectos generales y legales en Seguridad, Salud en el Trabajo , Políticas, Directrices SST y Ambientales, Reglamento de higiene y seguridad industrial, COPASST, Comité de Convivencia Laboral, Plan de emergencia, Peligros y riesgos asociados a la labor a desempeñar y sus controles, Programas y Procedimientos seguros para el desarrollo de la tarea, funciones, responsabilidades, autoridad y rendición de cuentas generales en Seguridad y Salud en el Trabajo y Derechos y deberes del sistema de riesgos laborales. </w:t>
      </w:r>
    </w:p>
    <w:p w14:paraId="1BE0F75C" w14:textId="77777777" w:rsidR="00C13C96" w:rsidRPr="000E7119" w:rsidRDefault="00C13C96" w:rsidP="000A2D28">
      <w:pPr>
        <w:pBdr>
          <w:top w:val="nil"/>
          <w:left w:val="nil"/>
          <w:bottom w:val="nil"/>
          <w:right w:val="nil"/>
          <w:between w:val="nil"/>
        </w:pBdr>
        <w:spacing w:after="0" w:line="240" w:lineRule="auto"/>
        <w:rPr>
          <w:rFonts w:asciiTheme="majorHAnsi" w:hAnsiTheme="majorHAnsi"/>
          <w:b/>
          <w:color w:val="000000"/>
        </w:rPr>
      </w:pPr>
    </w:p>
    <w:p w14:paraId="565F2618" w14:textId="77777777" w:rsidR="007D271B" w:rsidRPr="000E7119" w:rsidRDefault="0054603B" w:rsidP="000A2D28">
      <w:pPr>
        <w:pBdr>
          <w:top w:val="nil"/>
          <w:left w:val="nil"/>
          <w:bottom w:val="nil"/>
          <w:right w:val="nil"/>
          <w:between w:val="nil"/>
        </w:pBdr>
        <w:spacing w:after="0" w:line="240" w:lineRule="auto"/>
        <w:rPr>
          <w:rFonts w:asciiTheme="majorHAnsi" w:hAnsiTheme="majorHAnsi"/>
          <w:b/>
          <w:color w:val="000000"/>
        </w:rPr>
      </w:pPr>
      <w:r w:rsidRPr="000E7119">
        <w:rPr>
          <w:rFonts w:asciiTheme="majorHAnsi" w:hAnsiTheme="majorHAnsi"/>
          <w:b/>
          <w:color w:val="000000"/>
        </w:rPr>
        <w:t>Identificación de Peligros y Valoración de Riesgos</w:t>
      </w:r>
    </w:p>
    <w:p w14:paraId="1B455D7C"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El Contratista deberá adoptar métodos para la identificación, prevención, evaluación, valoración y control de peligros y riesgos en el proyecto y deberá diseñar una matriz de identificación de peligros, valoración de riesgos y toma de controles de acuerdo con las características internas y externas del proyecto; se sugiere que se implemente la Guía Técnica Colombiana GTC 45 versión 2012.</w:t>
      </w:r>
    </w:p>
    <w:p w14:paraId="212C1610" w14:textId="77777777" w:rsidR="00794135" w:rsidRPr="000E7119" w:rsidRDefault="00794135" w:rsidP="000A2D28">
      <w:pPr>
        <w:pBdr>
          <w:top w:val="nil"/>
          <w:left w:val="nil"/>
          <w:bottom w:val="nil"/>
          <w:right w:val="nil"/>
          <w:between w:val="nil"/>
        </w:pBdr>
        <w:spacing w:after="0" w:line="240" w:lineRule="auto"/>
        <w:rPr>
          <w:rFonts w:asciiTheme="majorHAnsi" w:hAnsiTheme="majorHAnsi"/>
          <w:b/>
          <w:color w:val="000000"/>
        </w:rPr>
      </w:pPr>
    </w:p>
    <w:p w14:paraId="4F200DB3" w14:textId="6D84F807" w:rsidR="007D271B" w:rsidRPr="000E7119" w:rsidRDefault="0054603B" w:rsidP="000A2D28">
      <w:pPr>
        <w:pBdr>
          <w:top w:val="nil"/>
          <w:left w:val="nil"/>
          <w:bottom w:val="nil"/>
          <w:right w:val="nil"/>
          <w:between w:val="nil"/>
        </w:pBdr>
        <w:spacing w:after="0" w:line="240" w:lineRule="auto"/>
        <w:rPr>
          <w:rFonts w:asciiTheme="majorHAnsi" w:hAnsiTheme="majorHAnsi"/>
          <w:b/>
          <w:color w:val="000000"/>
        </w:rPr>
      </w:pPr>
      <w:r w:rsidRPr="000E7119">
        <w:rPr>
          <w:rFonts w:asciiTheme="majorHAnsi" w:hAnsiTheme="majorHAnsi"/>
          <w:b/>
          <w:color w:val="000000"/>
        </w:rPr>
        <w:t>Elementos de Protección Personal</w:t>
      </w:r>
    </w:p>
    <w:p w14:paraId="1BBA79F3"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deberá suministrar y capacitar a sus trabajadores sobre los elementos y equipos de protección personal (EPP), estos deben cumplir con las disposiciones legales vigentes. Los EPP deben usarse de manera complementaria a las anteriores medidas de control y nunca de manera aislada, y de acuerdo con la identificación de peligros y evaluación y valoración de los riesgos presentada.</w:t>
      </w:r>
    </w:p>
    <w:p w14:paraId="412A9F80" w14:textId="77777777" w:rsidR="00C13C96" w:rsidRPr="000E7119" w:rsidRDefault="00C13C96" w:rsidP="000A2D28">
      <w:pPr>
        <w:pBdr>
          <w:top w:val="nil"/>
          <w:left w:val="nil"/>
          <w:bottom w:val="nil"/>
          <w:right w:val="nil"/>
          <w:between w:val="nil"/>
        </w:pBdr>
        <w:spacing w:after="0" w:line="240" w:lineRule="auto"/>
        <w:rPr>
          <w:rFonts w:asciiTheme="majorHAnsi" w:hAnsiTheme="majorHAnsi"/>
          <w:b/>
          <w:color w:val="000000"/>
        </w:rPr>
      </w:pPr>
    </w:p>
    <w:p w14:paraId="5BE524A9" w14:textId="77777777" w:rsidR="007D271B" w:rsidRPr="000E7119" w:rsidRDefault="0054603B" w:rsidP="000A2D28">
      <w:pPr>
        <w:pBdr>
          <w:top w:val="nil"/>
          <w:left w:val="nil"/>
          <w:bottom w:val="nil"/>
          <w:right w:val="nil"/>
          <w:between w:val="nil"/>
        </w:pBdr>
        <w:spacing w:after="0" w:line="240" w:lineRule="auto"/>
        <w:rPr>
          <w:rFonts w:asciiTheme="majorHAnsi" w:hAnsiTheme="majorHAnsi"/>
          <w:b/>
          <w:color w:val="000000"/>
        </w:rPr>
      </w:pPr>
      <w:r w:rsidRPr="000E7119">
        <w:rPr>
          <w:rFonts w:asciiTheme="majorHAnsi" w:hAnsiTheme="majorHAnsi"/>
          <w:b/>
          <w:color w:val="000000"/>
        </w:rPr>
        <w:t>Medicina Preventiva y del Trabajo</w:t>
      </w:r>
    </w:p>
    <w:p w14:paraId="00BC48E1"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El Contratista deberá asegurar en las </w:t>
      </w:r>
      <w:r w:rsidR="005A7068" w:rsidRPr="000E7119">
        <w:rPr>
          <w:rFonts w:asciiTheme="majorHAnsi" w:hAnsiTheme="majorHAnsi"/>
          <w:color w:val="000000"/>
        </w:rPr>
        <w:t>fases</w:t>
      </w:r>
      <w:r w:rsidRPr="000E7119">
        <w:rPr>
          <w:rFonts w:asciiTheme="majorHAnsi" w:hAnsiTheme="majorHAnsi"/>
          <w:color w:val="000000"/>
        </w:rPr>
        <w:t xml:space="preserve"> previa y de ejecución el cumplimiento de la Ley Aplicable dentro de las actividades que en general son desarrolladas dentro de este programa como es; la afiliación al sistema de riesgos laborales, exámenes médicos ocupacionales, diagnóstico de condiciones de salud, programas de vigilancia epidemiológica, programas de reubicación laboral, programas de prevención y promoción, programa de ausentismo laboral y vacunación, entre otros aplicables al proyecto.</w:t>
      </w:r>
    </w:p>
    <w:p w14:paraId="1B35B949" w14:textId="77777777" w:rsidR="00C13C96" w:rsidRPr="000E7119" w:rsidRDefault="00C13C96" w:rsidP="000A2D28">
      <w:pPr>
        <w:pBdr>
          <w:top w:val="nil"/>
          <w:left w:val="nil"/>
          <w:bottom w:val="nil"/>
          <w:right w:val="nil"/>
          <w:between w:val="nil"/>
        </w:pBdr>
        <w:spacing w:after="0" w:line="240" w:lineRule="auto"/>
        <w:rPr>
          <w:rFonts w:asciiTheme="majorHAnsi" w:hAnsiTheme="majorHAnsi"/>
          <w:b/>
          <w:color w:val="000000"/>
        </w:rPr>
      </w:pPr>
    </w:p>
    <w:p w14:paraId="52449F47" w14:textId="77777777" w:rsidR="007D271B" w:rsidRPr="000E7119" w:rsidRDefault="0054603B" w:rsidP="000A2D28">
      <w:pPr>
        <w:pBdr>
          <w:top w:val="nil"/>
          <w:left w:val="nil"/>
          <w:bottom w:val="nil"/>
          <w:right w:val="nil"/>
          <w:between w:val="nil"/>
        </w:pBdr>
        <w:spacing w:after="0" w:line="240" w:lineRule="auto"/>
        <w:rPr>
          <w:rFonts w:asciiTheme="majorHAnsi" w:hAnsiTheme="majorHAnsi"/>
          <w:b/>
          <w:color w:val="000000"/>
        </w:rPr>
      </w:pPr>
      <w:r w:rsidRPr="000E7119">
        <w:rPr>
          <w:rFonts w:asciiTheme="majorHAnsi" w:hAnsiTheme="majorHAnsi"/>
          <w:b/>
          <w:color w:val="000000"/>
        </w:rPr>
        <w:t>Programa de Higiene Industrial</w:t>
      </w:r>
    </w:p>
    <w:p w14:paraId="2D9F41D5"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El Contratista deberá realizar en la etapa de </w:t>
      </w:r>
      <w:r w:rsidR="005A7068" w:rsidRPr="000E7119">
        <w:rPr>
          <w:rFonts w:asciiTheme="majorHAnsi" w:hAnsiTheme="majorHAnsi"/>
          <w:color w:val="000000"/>
        </w:rPr>
        <w:t xml:space="preserve">ejecución de actividades objeto de este contrato </w:t>
      </w:r>
      <w:r w:rsidRPr="000E7119">
        <w:rPr>
          <w:rFonts w:asciiTheme="majorHAnsi" w:hAnsiTheme="majorHAnsi"/>
          <w:color w:val="000000"/>
        </w:rPr>
        <w:t xml:space="preserve">las mediciones higiénicas, ambientales, laborales a que haya lugar de acuerdo </w:t>
      </w:r>
      <w:r w:rsidRPr="000E7119">
        <w:rPr>
          <w:rFonts w:asciiTheme="majorHAnsi" w:hAnsiTheme="majorHAnsi"/>
          <w:color w:val="000000"/>
        </w:rPr>
        <w:lastRenderedPageBreak/>
        <w:t>con los peligros identificados e implementar los controles de acuerdo con los resultados obtenidos y definidos en la matriz de peligros.</w:t>
      </w:r>
    </w:p>
    <w:p w14:paraId="51AD61EB"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El Contratista tiene la obligación de reportar e investigar todos los incidentes, accidentes de trabajo y enfermedades laborales.</w:t>
      </w:r>
    </w:p>
    <w:p w14:paraId="03925089"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La investigación de los incidentes, accidentes de trabajo y enfermedades laborales, deben adelantarse acorde con lo establecido en la Ley Aplicable y presentarse a la Interventoría y a la EFR en los términos establecidos en este apéndice.</w:t>
      </w:r>
    </w:p>
    <w:p w14:paraId="7711D971" w14:textId="77777777" w:rsidR="00C13C96" w:rsidRPr="000E7119" w:rsidRDefault="00C13C96" w:rsidP="000A2D28">
      <w:pPr>
        <w:pBdr>
          <w:top w:val="nil"/>
          <w:left w:val="nil"/>
          <w:bottom w:val="nil"/>
          <w:right w:val="nil"/>
          <w:between w:val="nil"/>
        </w:pBdr>
        <w:spacing w:after="0" w:line="240" w:lineRule="auto"/>
        <w:rPr>
          <w:rFonts w:asciiTheme="majorHAnsi" w:hAnsiTheme="majorHAnsi"/>
          <w:b/>
          <w:color w:val="000000"/>
        </w:rPr>
      </w:pPr>
    </w:p>
    <w:p w14:paraId="1F285B48" w14:textId="77777777" w:rsidR="007D271B" w:rsidRPr="000E7119" w:rsidRDefault="0054603B" w:rsidP="000A2D28">
      <w:pPr>
        <w:pBdr>
          <w:top w:val="nil"/>
          <w:left w:val="nil"/>
          <w:bottom w:val="nil"/>
          <w:right w:val="nil"/>
          <w:between w:val="nil"/>
        </w:pBdr>
        <w:spacing w:after="0" w:line="240" w:lineRule="auto"/>
        <w:rPr>
          <w:rFonts w:asciiTheme="majorHAnsi" w:hAnsiTheme="majorHAnsi"/>
          <w:b/>
          <w:color w:val="000000"/>
        </w:rPr>
      </w:pPr>
      <w:r w:rsidRPr="000E7119">
        <w:rPr>
          <w:rFonts w:asciiTheme="majorHAnsi" w:hAnsiTheme="majorHAnsi"/>
          <w:b/>
          <w:color w:val="000000"/>
        </w:rPr>
        <w:t>Programa de Seguridad Industrial</w:t>
      </w:r>
    </w:p>
    <w:p w14:paraId="6A42A5E1" w14:textId="2FA3B864"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El </w:t>
      </w:r>
      <w:r w:rsidR="005A7068" w:rsidRPr="000E7119">
        <w:rPr>
          <w:rFonts w:asciiTheme="majorHAnsi" w:hAnsiTheme="majorHAnsi"/>
        </w:rPr>
        <w:t xml:space="preserve">Contratista </w:t>
      </w:r>
      <w:r w:rsidRPr="000E7119">
        <w:rPr>
          <w:rFonts w:asciiTheme="majorHAnsi" w:hAnsiTheme="majorHAnsi"/>
        </w:rPr>
        <w:t xml:space="preserve">entregará los procedimientos que sean necesarios, teniendo en cuenta las etapas </w:t>
      </w:r>
      <w:r w:rsidR="005A7068" w:rsidRPr="000E7119">
        <w:rPr>
          <w:rFonts w:asciiTheme="majorHAnsi" w:hAnsiTheme="majorHAnsi"/>
        </w:rPr>
        <w:t>definidas en el Apéndice Técnico A.</w:t>
      </w:r>
      <w:r w:rsidRPr="000E7119">
        <w:rPr>
          <w:rFonts w:asciiTheme="majorHAnsi" w:hAnsiTheme="majorHAnsi"/>
        </w:rPr>
        <w:t xml:space="preserve"> para dar cumplimiento al objeto contractual del proyecto, garantizando una cobertura completa de todas las actividades del proyecto.  Los procedimientos deberán contener como mínimo sin limitarse el siguiente contenido; </w:t>
      </w:r>
    </w:p>
    <w:p w14:paraId="19E2A8F1" w14:textId="77777777" w:rsidR="007D271B" w:rsidRPr="000E7119" w:rsidRDefault="0054603B" w:rsidP="000A2D28">
      <w:pPr>
        <w:numPr>
          <w:ilvl w:val="0"/>
          <w:numId w:val="1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Objetivos</w:t>
      </w:r>
    </w:p>
    <w:p w14:paraId="2777F739" w14:textId="77777777" w:rsidR="007D271B" w:rsidRPr="000E7119" w:rsidRDefault="0054603B" w:rsidP="000A2D28">
      <w:pPr>
        <w:numPr>
          <w:ilvl w:val="0"/>
          <w:numId w:val="1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Alcance</w:t>
      </w:r>
    </w:p>
    <w:p w14:paraId="40541F19" w14:textId="77777777" w:rsidR="007D271B" w:rsidRPr="000E7119" w:rsidRDefault="0054603B" w:rsidP="000A2D28">
      <w:pPr>
        <w:numPr>
          <w:ilvl w:val="0"/>
          <w:numId w:val="1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Responsables</w:t>
      </w:r>
    </w:p>
    <w:p w14:paraId="7639D04E" w14:textId="77777777" w:rsidR="007D271B" w:rsidRPr="000E7119" w:rsidRDefault="0054603B" w:rsidP="000A2D28">
      <w:pPr>
        <w:numPr>
          <w:ilvl w:val="0"/>
          <w:numId w:val="1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Recursos</w:t>
      </w:r>
    </w:p>
    <w:p w14:paraId="22F93274" w14:textId="77777777" w:rsidR="007D271B" w:rsidRPr="000E7119" w:rsidRDefault="0054603B" w:rsidP="000A2D28">
      <w:pPr>
        <w:numPr>
          <w:ilvl w:val="0"/>
          <w:numId w:val="1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Desarrollo de la actividad (antes, durante y después) </w:t>
      </w:r>
    </w:p>
    <w:p w14:paraId="4D115831" w14:textId="77777777" w:rsidR="007D271B" w:rsidRPr="000E7119" w:rsidRDefault="0054603B" w:rsidP="000A2D28">
      <w:pPr>
        <w:numPr>
          <w:ilvl w:val="0"/>
          <w:numId w:val="1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Formatos que aplican para la actividad, los cuales deben ser aprobados previamente por la interventoría.</w:t>
      </w:r>
    </w:p>
    <w:p w14:paraId="2D7137A7" w14:textId="77777777" w:rsidR="007D271B" w:rsidRPr="000E7119" w:rsidRDefault="007D271B" w:rsidP="000A2D28">
      <w:pPr>
        <w:spacing w:after="0" w:line="240" w:lineRule="auto"/>
        <w:rPr>
          <w:rFonts w:asciiTheme="majorHAnsi" w:hAnsiTheme="majorHAnsi"/>
        </w:rPr>
      </w:pPr>
    </w:p>
    <w:p w14:paraId="6B70D210"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deberá asegurar que no se realicen actividades de alto riesgo sin el respectivo permiso de trabajo autorizado por el personal correspondiente, serán consideradas actividades de alto riesgo las siguientes:</w:t>
      </w:r>
    </w:p>
    <w:p w14:paraId="6237AC31" w14:textId="77777777" w:rsidR="007D271B" w:rsidRPr="000E7119" w:rsidRDefault="0054603B" w:rsidP="000A2D28">
      <w:pPr>
        <w:numPr>
          <w:ilvl w:val="0"/>
          <w:numId w:val="15"/>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Trabajo en alturas</w:t>
      </w:r>
    </w:p>
    <w:p w14:paraId="0CD5C1B9" w14:textId="77777777" w:rsidR="007D271B" w:rsidRPr="000E7119" w:rsidRDefault="0054603B" w:rsidP="000A2D28">
      <w:pPr>
        <w:numPr>
          <w:ilvl w:val="0"/>
          <w:numId w:val="15"/>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Trabajos en caliente</w:t>
      </w:r>
    </w:p>
    <w:p w14:paraId="7F759B96" w14:textId="77777777" w:rsidR="007D271B" w:rsidRPr="000E7119" w:rsidRDefault="0054603B" w:rsidP="000A2D28">
      <w:pPr>
        <w:numPr>
          <w:ilvl w:val="0"/>
          <w:numId w:val="15"/>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Trabajos en circuitos o equipos eléctricos</w:t>
      </w:r>
    </w:p>
    <w:p w14:paraId="5DDED156" w14:textId="77777777" w:rsidR="007D271B" w:rsidRPr="000E7119" w:rsidRDefault="0054603B" w:rsidP="000A2D28">
      <w:pPr>
        <w:numPr>
          <w:ilvl w:val="0"/>
          <w:numId w:val="15"/>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Trabajos en espacios confinados</w:t>
      </w:r>
    </w:p>
    <w:p w14:paraId="4811B638" w14:textId="77777777" w:rsidR="007D271B" w:rsidRPr="000E7119" w:rsidRDefault="0054603B" w:rsidP="000A2D28">
      <w:pPr>
        <w:numPr>
          <w:ilvl w:val="0"/>
          <w:numId w:val="15"/>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Traslado de maquinaria</w:t>
      </w:r>
    </w:p>
    <w:p w14:paraId="6A886459" w14:textId="77777777" w:rsidR="007D271B" w:rsidRPr="000E7119" w:rsidRDefault="0054603B" w:rsidP="000A2D28">
      <w:pPr>
        <w:numPr>
          <w:ilvl w:val="0"/>
          <w:numId w:val="15"/>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Levantamiento e </w:t>
      </w:r>
      <w:proofErr w:type="spellStart"/>
      <w:r w:rsidRPr="000E7119">
        <w:rPr>
          <w:rFonts w:asciiTheme="majorHAnsi" w:hAnsiTheme="majorHAnsi"/>
          <w:color w:val="000000"/>
        </w:rPr>
        <w:t>izaje</w:t>
      </w:r>
      <w:proofErr w:type="spellEnd"/>
      <w:r w:rsidRPr="000E7119">
        <w:rPr>
          <w:rFonts w:asciiTheme="majorHAnsi" w:hAnsiTheme="majorHAnsi"/>
          <w:color w:val="000000"/>
        </w:rPr>
        <w:t xml:space="preserve"> de cargas</w:t>
      </w:r>
    </w:p>
    <w:p w14:paraId="0D7E9AA7" w14:textId="77777777" w:rsidR="007D271B" w:rsidRPr="000E7119" w:rsidRDefault="0054603B" w:rsidP="000A2D28">
      <w:pPr>
        <w:numPr>
          <w:ilvl w:val="0"/>
          <w:numId w:val="15"/>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Abastecimiento de combustible en los frentes de obra</w:t>
      </w:r>
    </w:p>
    <w:p w14:paraId="4CFFB6DC" w14:textId="77777777" w:rsidR="007D271B" w:rsidRPr="000E7119" w:rsidRDefault="0054603B" w:rsidP="000A2D28">
      <w:pPr>
        <w:numPr>
          <w:ilvl w:val="0"/>
          <w:numId w:val="15"/>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Uso de sustancias químicas</w:t>
      </w:r>
    </w:p>
    <w:p w14:paraId="0916E6A0"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El Contratista deberá Identificar y evaluar las condiciones de seguridad de los diferentes ambientes de trabajo de la entidad por medio de inspecciones periódicas en seguridad, extintores, botiquines, EPP, de acuerdo con el Plan de Trabajo y el Cronograma de Actividades.</w:t>
      </w:r>
    </w:p>
    <w:p w14:paraId="02CFBF89" w14:textId="77777777" w:rsidR="00C13C96" w:rsidRPr="000E7119" w:rsidRDefault="00C13C96" w:rsidP="000A2D28">
      <w:pPr>
        <w:pBdr>
          <w:top w:val="nil"/>
          <w:left w:val="nil"/>
          <w:bottom w:val="nil"/>
          <w:right w:val="nil"/>
          <w:between w:val="nil"/>
        </w:pBdr>
        <w:spacing w:after="0" w:line="240" w:lineRule="auto"/>
        <w:rPr>
          <w:rFonts w:asciiTheme="majorHAnsi" w:hAnsiTheme="majorHAnsi"/>
          <w:b/>
          <w:color w:val="000000"/>
        </w:rPr>
      </w:pPr>
    </w:p>
    <w:p w14:paraId="4E9A2D4A" w14:textId="77777777" w:rsidR="007D271B" w:rsidRPr="000E7119" w:rsidRDefault="0054603B" w:rsidP="000A2D28">
      <w:pPr>
        <w:pBdr>
          <w:top w:val="nil"/>
          <w:left w:val="nil"/>
          <w:bottom w:val="nil"/>
          <w:right w:val="nil"/>
          <w:between w:val="nil"/>
        </w:pBdr>
        <w:spacing w:after="0" w:line="240" w:lineRule="auto"/>
        <w:rPr>
          <w:rFonts w:asciiTheme="majorHAnsi" w:hAnsiTheme="majorHAnsi"/>
          <w:b/>
          <w:color w:val="000000"/>
        </w:rPr>
      </w:pPr>
      <w:r w:rsidRPr="000E7119">
        <w:rPr>
          <w:rFonts w:asciiTheme="majorHAnsi" w:hAnsiTheme="majorHAnsi"/>
          <w:b/>
          <w:color w:val="000000"/>
        </w:rPr>
        <w:t>Trabajos en Alturas</w:t>
      </w:r>
    </w:p>
    <w:p w14:paraId="0BC84D52"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El Contratista deberá tener en cuenta que para la realización de trabajos en alturas formulará e implementará un Programa de Protección contra caídas, la realización de </w:t>
      </w:r>
      <w:r w:rsidRPr="000E7119">
        <w:rPr>
          <w:rFonts w:asciiTheme="majorHAnsi" w:hAnsiTheme="majorHAnsi"/>
          <w:color w:val="000000"/>
        </w:rPr>
        <w:lastRenderedPageBreak/>
        <w:t>exámenes médicos ocupacionales y contará con los respectivos certificados de capacitación del personal y permisos de trabajo respectivos.</w:t>
      </w:r>
    </w:p>
    <w:p w14:paraId="1E4B09AC"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Deberá atender lo solicitado por la Resolución </w:t>
      </w:r>
      <w:proofErr w:type="gramStart"/>
      <w:r w:rsidRPr="000E7119">
        <w:rPr>
          <w:rFonts w:asciiTheme="majorHAnsi" w:hAnsiTheme="majorHAnsi"/>
          <w:color w:val="000000"/>
        </w:rPr>
        <w:t>1409  de</w:t>
      </w:r>
      <w:proofErr w:type="gramEnd"/>
      <w:r w:rsidRPr="000E7119">
        <w:rPr>
          <w:rFonts w:asciiTheme="majorHAnsi" w:hAnsiTheme="majorHAnsi"/>
          <w:color w:val="000000"/>
        </w:rPr>
        <w:t xml:space="preserve"> 2012 y la Resolución  3673 de 2008 o la que las modifique, derogue o complemente.</w:t>
      </w:r>
    </w:p>
    <w:p w14:paraId="76F3AB6E" w14:textId="77777777" w:rsidR="00C13C96" w:rsidRPr="000E7119" w:rsidRDefault="00C13C96" w:rsidP="000A2D28">
      <w:pPr>
        <w:pBdr>
          <w:top w:val="nil"/>
          <w:left w:val="nil"/>
          <w:bottom w:val="nil"/>
          <w:right w:val="nil"/>
          <w:between w:val="nil"/>
        </w:pBdr>
        <w:spacing w:after="0" w:line="240" w:lineRule="auto"/>
        <w:rPr>
          <w:rFonts w:asciiTheme="majorHAnsi" w:hAnsiTheme="majorHAnsi"/>
          <w:b/>
          <w:color w:val="000000"/>
        </w:rPr>
      </w:pPr>
    </w:p>
    <w:p w14:paraId="3FBEDEE1" w14:textId="77777777" w:rsidR="007D271B" w:rsidRPr="000E7119" w:rsidRDefault="0054603B" w:rsidP="000A2D28">
      <w:pPr>
        <w:pBdr>
          <w:top w:val="nil"/>
          <w:left w:val="nil"/>
          <w:bottom w:val="nil"/>
          <w:right w:val="nil"/>
          <w:between w:val="nil"/>
        </w:pBdr>
        <w:spacing w:after="0" w:line="240" w:lineRule="auto"/>
        <w:rPr>
          <w:rFonts w:asciiTheme="majorHAnsi" w:hAnsiTheme="majorHAnsi"/>
          <w:b/>
          <w:color w:val="000000"/>
        </w:rPr>
      </w:pPr>
      <w:r w:rsidRPr="000E7119">
        <w:rPr>
          <w:rFonts w:asciiTheme="majorHAnsi" w:hAnsiTheme="majorHAnsi"/>
          <w:b/>
          <w:color w:val="000000"/>
        </w:rPr>
        <w:t>Programa de Auditorias</w:t>
      </w:r>
    </w:p>
    <w:p w14:paraId="18793DF3" w14:textId="77777777" w:rsidR="007D271B" w:rsidRPr="000E7119" w:rsidRDefault="00C552C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Durante la ejecución del contrato,</w:t>
      </w:r>
      <w:r w:rsidR="0054603B" w:rsidRPr="000E7119">
        <w:rPr>
          <w:rFonts w:asciiTheme="majorHAnsi" w:hAnsiTheme="majorHAnsi"/>
          <w:color w:val="000000"/>
        </w:rPr>
        <w:t xml:space="preserve"> el Contratista deberá garantizar que el proyecto sea auditado como mínimo una vez al año. Los resultados de la auditoría deben ser comunicados a los responsables del proyecto para que se adelanten las medidas preventivas, correctivas o de mejora que el proyecto requiera. </w:t>
      </w:r>
    </w:p>
    <w:p w14:paraId="7D0491CC" w14:textId="77777777" w:rsidR="00C13C96" w:rsidRPr="000E7119" w:rsidRDefault="00C13C96" w:rsidP="000A2D28">
      <w:pPr>
        <w:pBdr>
          <w:top w:val="nil"/>
          <w:left w:val="nil"/>
          <w:bottom w:val="nil"/>
          <w:right w:val="nil"/>
          <w:between w:val="nil"/>
        </w:pBdr>
        <w:spacing w:after="0" w:line="240" w:lineRule="auto"/>
        <w:rPr>
          <w:rFonts w:asciiTheme="majorHAnsi" w:hAnsiTheme="majorHAnsi"/>
          <w:b/>
          <w:color w:val="000000"/>
        </w:rPr>
      </w:pPr>
    </w:p>
    <w:p w14:paraId="7E4A4F71" w14:textId="77777777" w:rsidR="007D271B" w:rsidRPr="000E7119" w:rsidRDefault="0054603B" w:rsidP="000A2D28">
      <w:pPr>
        <w:pBdr>
          <w:top w:val="nil"/>
          <w:left w:val="nil"/>
          <w:bottom w:val="nil"/>
          <w:right w:val="nil"/>
          <w:between w:val="nil"/>
        </w:pBdr>
        <w:spacing w:after="0" w:line="240" w:lineRule="auto"/>
        <w:rPr>
          <w:rFonts w:asciiTheme="majorHAnsi" w:hAnsiTheme="majorHAnsi"/>
          <w:b/>
          <w:color w:val="000000"/>
        </w:rPr>
      </w:pPr>
      <w:r w:rsidRPr="000E7119">
        <w:rPr>
          <w:rFonts w:asciiTheme="majorHAnsi" w:hAnsiTheme="majorHAnsi"/>
          <w:b/>
          <w:color w:val="000000"/>
        </w:rPr>
        <w:t xml:space="preserve">Señalización y manejo de tráfico </w:t>
      </w:r>
    </w:p>
    <w:p w14:paraId="03D69CCA" w14:textId="77777777" w:rsidR="007D271B" w:rsidRPr="000E7119" w:rsidRDefault="0054603B" w:rsidP="000A2D28">
      <w:pPr>
        <w:widowControl w:val="0"/>
        <w:pBdr>
          <w:top w:val="nil"/>
          <w:left w:val="nil"/>
          <w:bottom w:val="nil"/>
          <w:right w:val="nil"/>
          <w:between w:val="nil"/>
        </w:pBdr>
        <w:spacing w:after="0" w:line="240" w:lineRule="auto"/>
        <w:ind w:right="96"/>
        <w:rPr>
          <w:rFonts w:asciiTheme="majorHAnsi" w:hAnsiTheme="majorHAnsi"/>
          <w:color w:val="000000"/>
        </w:rPr>
      </w:pPr>
      <w:r w:rsidRPr="000E7119">
        <w:rPr>
          <w:rFonts w:asciiTheme="majorHAnsi" w:hAnsiTheme="majorHAnsi"/>
          <w:color w:val="000000"/>
        </w:rPr>
        <w:t>El Contratista deberá garantizar la formulación de las medidas requeridas para el suministro, almacenamiento, transporte e instalación de señales reglamentarias y preventivas con el fin de garantizar la seguridad e integridad de los usuarios, peatones y trabajadores. La señalización correspondiente a este componente es complementaria a la señalización establecida en los Planes de Manejo de Transito - PMT.</w:t>
      </w:r>
    </w:p>
    <w:p w14:paraId="335A332D" w14:textId="77777777" w:rsidR="00C13C96" w:rsidRPr="000E7119" w:rsidRDefault="00C13C96" w:rsidP="000A2D28">
      <w:pPr>
        <w:widowControl w:val="0"/>
        <w:pBdr>
          <w:top w:val="nil"/>
          <w:left w:val="nil"/>
          <w:bottom w:val="nil"/>
          <w:right w:val="nil"/>
          <w:between w:val="nil"/>
        </w:pBdr>
        <w:spacing w:after="0" w:line="240" w:lineRule="auto"/>
        <w:ind w:right="96"/>
        <w:rPr>
          <w:rFonts w:asciiTheme="majorHAnsi" w:hAnsiTheme="majorHAnsi"/>
          <w:color w:val="000000"/>
        </w:rPr>
      </w:pPr>
    </w:p>
    <w:p w14:paraId="5B4992E0" w14:textId="77777777" w:rsidR="007D271B" w:rsidRPr="000E7119" w:rsidRDefault="0054603B" w:rsidP="000A2D28">
      <w:pPr>
        <w:pStyle w:val="Titulo2FDN"/>
        <w:numPr>
          <w:ilvl w:val="3"/>
          <w:numId w:val="58"/>
        </w:numPr>
        <w:spacing w:before="0"/>
        <w:ind w:left="1037" w:hanging="895"/>
        <w:rPr>
          <w:rFonts w:asciiTheme="majorHAnsi" w:hAnsiTheme="majorHAnsi"/>
          <w:bCs w:val="0"/>
          <w:sz w:val="24"/>
          <w:szCs w:val="24"/>
        </w:rPr>
      </w:pPr>
      <w:bookmarkStart w:id="50" w:name="_sqyw64" w:colFirst="0" w:colLast="0"/>
      <w:bookmarkStart w:id="51" w:name="_Toc32325257"/>
      <w:bookmarkEnd w:id="50"/>
      <w:r w:rsidRPr="000E7119">
        <w:rPr>
          <w:rFonts w:asciiTheme="majorHAnsi" w:hAnsiTheme="majorHAnsi"/>
          <w:bCs w:val="0"/>
          <w:sz w:val="24"/>
          <w:szCs w:val="24"/>
        </w:rPr>
        <w:t>Programa E2. PLAN DE CONTINGENCIA PARA LA ETAPA DE EJECUCIÓN.</w:t>
      </w:r>
      <w:bookmarkEnd w:id="51"/>
    </w:p>
    <w:p w14:paraId="266A06C3" w14:textId="77777777" w:rsidR="00C13C96" w:rsidRPr="000E7119" w:rsidRDefault="00C13C96" w:rsidP="000A2D28">
      <w:pPr>
        <w:widowControl w:val="0"/>
        <w:pBdr>
          <w:top w:val="nil"/>
          <w:left w:val="nil"/>
          <w:bottom w:val="nil"/>
          <w:right w:val="nil"/>
          <w:between w:val="nil"/>
        </w:pBdr>
        <w:spacing w:after="0" w:line="240" w:lineRule="auto"/>
        <w:ind w:right="96"/>
        <w:rPr>
          <w:rFonts w:asciiTheme="majorHAnsi" w:hAnsiTheme="majorHAnsi"/>
          <w:color w:val="000000"/>
        </w:rPr>
      </w:pPr>
    </w:p>
    <w:p w14:paraId="30947CA2" w14:textId="77777777" w:rsidR="007D271B" w:rsidRPr="000E7119" w:rsidRDefault="0054603B" w:rsidP="000A2D28">
      <w:pPr>
        <w:widowControl w:val="0"/>
        <w:pBdr>
          <w:top w:val="nil"/>
          <w:left w:val="nil"/>
          <w:bottom w:val="nil"/>
          <w:right w:val="nil"/>
          <w:between w:val="nil"/>
        </w:pBdr>
        <w:spacing w:after="0" w:line="240" w:lineRule="auto"/>
        <w:ind w:right="96"/>
        <w:rPr>
          <w:rFonts w:asciiTheme="majorHAnsi" w:hAnsiTheme="majorHAnsi"/>
          <w:color w:val="000000"/>
        </w:rPr>
      </w:pPr>
      <w:r w:rsidRPr="000E7119">
        <w:rPr>
          <w:rFonts w:asciiTheme="majorHAnsi" w:hAnsiTheme="majorHAnsi"/>
          <w:color w:val="000000"/>
        </w:rPr>
        <w:t xml:space="preserve">El objetivo de este programa tiene por objetivo diseñar, presentar e implementar un sistema conformado por la estructura organizacional del Contratista, los recursos humanos, </w:t>
      </w:r>
      <w:r w:rsidR="00C552CB" w:rsidRPr="000E7119">
        <w:rPr>
          <w:rFonts w:asciiTheme="majorHAnsi" w:hAnsiTheme="majorHAnsi"/>
          <w:color w:val="000000"/>
        </w:rPr>
        <w:t>técnicos</w:t>
      </w:r>
      <w:r w:rsidRPr="000E7119">
        <w:rPr>
          <w:rFonts w:asciiTheme="majorHAnsi" w:hAnsiTheme="majorHAnsi"/>
          <w:color w:val="000000"/>
        </w:rPr>
        <w:t xml:space="preserve"> y los procedimientos </w:t>
      </w:r>
      <w:r w:rsidR="00C552CB" w:rsidRPr="000E7119">
        <w:rPr>
          <w:rFonts w:asciiTheme="majorHAnsi" w:hAnsiTheme="majorHAnsi"/>
          <w:color w:val="000000"/>
        </w:rPr>
        <w:t>estratégicos</w:t>
      </w:r>
      <w:r w:rsidRPr="000E7119">
        <w:rPr>
          <w:rFonts w:asciiTheme="majorHAnsi" w:hAnsiTheme="majorHAnsi"/>
          <w:color w:val="000000"/>
        </w:rPr>
        <w:t xml:space="preserve"> que se activarán de manera rápida, efectiva y segura, ante posibles emergencias que se puedan presentar durante la </w:t>
      </w:r>
      <w:r w:rsidR="00C552CB" w:rsidRPr="000E7119">
        <w:rPr>
          <w:rFonts w:asciiTheme="majorHAnsi" w:hAnsiTheme="majorHAnsi"/>
          <w:color w:val="000000"/>
        </w:rPr>
        <w:t>ejecución del contrato.</w:t>
      </w:r>
    </w:p>
    <w:p w14:paraId="4B7E23D9" w14:textId="77777777" w:rsidR="007D271B" w:rsidRPr="000E7119" w:rsidRDefault="007D271B" w:rsidP="000A2D28">
      <w:pPr>
        <w:widowControl w:val="0"/>
        <w:pBdr>
          <w:top w:val="nil"/>
          <w:left w:val="nil"/>
          <w:bottom w:val="nil"/>
          <w:right w:val="nil"/>
          <w:between w:val="nil"/>
        </w:pBdr>
        <w:spacing w:after="0" w:line="240" w:lineRule="auto"/>
        <w:ind w:right="96"/>
        <w:rPr>
          <w:rFonts w:asciiTheme="majorHAnsi" w:hAnsiTheme="majorHAnsi"/>
          <w:color w:val="000000"/>
        </w:rPr>
      </w:pPr>
    </w:p>
    <w:p w14:paraId="4132233C" w14:textId="77777777" w:rsidR="007D271B" w:rsidRPr="000E7119" w:rsidRDefault="0054603B" w:rsidP="000A2D28">
      <w:pPr>
        <w:widowControl w:val="0"/>
        <w:pBdr>
          <w:top w:val="nil"/>
          <w:left w:val="nil"/>
          <w:bottom w:val="nil"/>
          <w:right w:val="nil"/>
          <w:between w:val="nil"/>
        </w:pBdr>
        <w:spacing w:after="0" w:line="240" w:lineRule="auto"/>
        <w:ind w:right="96"/>
        <w:rPr>
          <w:rFonts w:asciiTheme="majorHAnsi" w:hAnsiTheme="majorHAnsi"/>
          <w:color w:val="000000"/>
        </w:rPr>
      </w:pPr>
      <w:r w:rsidRPr="000E7119">
        <w:rPr>
          <w:rFonts w:asciiTheme="majorHAnsi" w:hAnsiTheme="majorHAnsi"/>
          <w:color w:val="000000"/>
        </w:rPr>
        <w:t xml:space="preserve">En la formulación del Plan de Contingencia el Contratista </w:t>
      </w:r>
      <w:r w:rsidR="00C552CB" w:rsidRPr="000E7119">
        <w:rPr>
          <w:rFonts w:asciiTheme="majorHAnsi" w:hAnsiTheme="majorHAnsi"/>
          <w:color w:val="000000"/>
        </w:rPr>
        <w:t>deberá</w:t>
      </w:r>
      <w:r w:rsidRPr="000E7119">
        <w:rPr>
          <w:rFonts w:asciiTheme="majorHAnsi" w:hAnsiTheme="majorHAnsi"/>
          <w:color w:val="000000"/>
        </w:rPr>
        <w:t xml:space="preserve"> contemplar todas las posibles emergencias que puedan ocurrir, asociadas a las actividades de del contrato, cuya prevención y atención serán responsabilidad del Contratista. </w:t>
      </w:r>
      <w:r w:rsidR="00C552CB" w:rsidRPr="000E7119">
        <w:rPr>
          <w:rFonts w:asciiTheme="majorHAnsi" w:hAnsiTheme="majorHAnsi"/>
          <w:color w:val="000000"/>
        </w:rPr>
        <w:t>Así</w:t>
      </w:r>
      <w:r w:rsidRPr="000E7119">
        <w:rPr>
          <w:rFonts w:asciiTheme="majorHAnsi" w:hAnsiTheme="majorHAnsi"/>
          <w:color w:val="000000"/>
        </w:rPr>
        <w:t xml:space="preserve"> mismo, el plan debe como mínimo contemplar i) El Plan </w:t>
      </w:r>
      <w:r w:rsidR="00C552CB" w:rsidRPr="000E7119">
        <w:rPr>
          <w:rFonts w:asciiTheme="majorHAnsi" w:hAnsiTheme="majorHAnsi"/>
          <w:color w:val="000000"/>
        </w:rPr>
        <w:t>Estratégico</w:t>
      </w:r>
      <w:r w:rsidRPr="000E7119">
        <w:rPr>
          <w:rFonts w:asciiTheme="majorHAnsi" w:hAnsiTheme="majorHAnsi"/>
          <w:color w:val="000000"/>
        </w:rPr>
        <w:t xml:space="preserve"> y </w:t>
      </w:r>
      <w:proofErr w:type="spellStart"/>
      <w:r w:rsidRPr="000E7119">
        <w:rPr>
          <w:rFonts w:asciiTheme="majorHAnsi" w:hAnsiTheme="majorHAnsi"/>
          <w:color w:val="000000"/>
        </w:rPr>
        <w:t>ii</w:t>
      </w:r>
      <w:proofErr w:type="spellEnd"/>
      <w:r w:rsidRPr="000E7119">
        <w:rPr>
          <w:rFonts w:asciiTheme="majorHAnsi" w:hAnsiTheme="majorHAnsi"/>
          <w:color w:val="000000"/>
        </w:rPr>
        <w:t>) Plan de Acción.</w:t>
      </w:r>
    </w:p>
    <w:p w14:paraId="3B7E81C0" w14:textId="77777777" w:rsidR="007D271B" w:rsidRPr="000E7119" w:rsidRDefault="007D271B" w:rsidP="000A2D28">
      <w:pPr>
        <w:widowControl w:val="0"/>
        <w:pBdr>
          <w:top w:val="nil"/>
          <w:left w:val="nil"/>
          <w:bottom w:val="nil"/>
          <w:right w:val="nil"/>
          <w:between w:val="nil"/>
        </w:pBdr>
        <w:spacing w:after="0" w:line="240" w:lineRule="auto"/>
        <w:ind w:right="96"/>
        <w:rPr>
          <w:rFonts w:asciiTheme="majorHAnsi" w:hAnsiTheme="majorHAnsi"/>
          <w:color w:val="000000"/>
        </w:rPr>
      </w:pPr>
    </w:p>
    <w:p w14:paraId="7F446B21" w14:textId="77777777" w:rsidR="007D271B" w:rsidRPr="000E7119" w:rsidRDefault="0054603B" w:rsidP="000A2D28">
      <w:pPr>
        <w:widowControl w:val="0"/>
        <w:pBdr>
          <w:top w:val="nil"/>
          <w:left w:val="nil"/>
          <w:bottom w:val="nil"/>
          <w:right w:val="nil"/>
          <w:between w:val="nil"/>
        </w:pBdr>
        <w:spacing w:after="0" w:line="240" w:lineRule="auto"/>
        <w:ind w:right="96"/>
        <w:rPr>
          <w:rFonts w:asciiTheme="majorHAnsi" w:hAnsiTheme="majorHAnsi"/>
          <w:color w:val="000000"/>
        </w:rPr>
      </w:pPr>
      <w:r w:rsidRPr="000E7119">
        <w:rPr>
          <w:rFonts w:asciiTheme="majorHAnsi" w:hAnsiTheme="majorHAnsi"/>
          <w:color w:val="000000"/>
        </w:rPr>
        <w:t xml:space="preserve">El Plan </w:t>
      </w:r>
      <w:r w:rsidR="00C552CB" w:rsidRPr="000E7119">
        <w:rPr>
          <w:rFonts w:asciiTheme="majorHAnsi" w:hAnsiTheme="majorHAnsi"/>
          <w:color w:val="000000"/>
        </w:rPr>
        <w:t>estratégico</w:t>
      </w:r>
      <w:r w:rsidRPr="000E7119">
        <w:rPr>
          <w:rFonts w:asciiTheme="majorHAnsi" w:hAnsiTheme="majorHAnsi"/>
          <w:color w:val="000000"/>
        </w:rPr>
        <w:t xml:space="preserve"> </w:t>
      </w:r>
      <w:r w:rsidR="00C552CB" w:rsidRPr="000E7119">
        <w:rPr>
          <w:rFonts w:asciiTheme="majorHAnsi" w:hAnsiTheme="majorHAnsi"/>
          <w:color w:val="000000"/>
        </w:rPr>
        <w:t>deberá</w:t>
      </w:r>
      <w:r w:rsidRPr="000E7119">
        <w:rPr>
          <w:rFonts w:asciiTheme="majorHAnsi" w:hAnsiTheme="majorHAnsi"/>
          <w:color w:val="000000"/>
        </w:rPr>
        <w:t xml:space="preserve"> definir la estructura y la organización para la atención de emergencias, las funciones y respo</w:t>
      </w:r>
      <w:r w:rsidR="00C552CB" w:rsidRPr="000E7119">
        <w:rPr>
          <w:rFonts w:asciiTheme="majorHAnsi" w:hAnsiTheme="majorHAnsi"/>
          <w:color w:val="000000"/>
        </w:rPr>
        <w:t>n</w:t>
      </w:r>
      <w:r w:rsidRPr="000E7119">
        <w:rPr>
          <w:rFonts w:asciiTheme="majorHAnsi" w:hAnsiTheme="majorHAnsi"/>
          <w:color w:val="000000"/>
        </w:rPr>
        <w:t xml:space="preserve">sabilidades de las personas encargadas de ejecutar el plan, los recursos necesarios, y las estrategias preventivas y operativas a aplicar en cada uno de los posibles escenarios definidos a partir de la evaluación de los riesgos identificados para el proyecto. </w:t>
      </w:r>
      <w:proofErr w:type="gramStart"/>
      <w:r w:rsidRPr="000E7119">
        <w:rPr>
          <w:rFonts w:asciiTheme="majorHAnsi" w:hAnsiTheme="majorHAnsi"/>
          <w:color w:val="000000"/>
        </w:rPr>
        <w:t>Además</w:t>
      </w:r>
      <w:proofErr w:type="gramEnd"/>
      <w:r w:rsidRPr="000E7119">
        <w:rPr>
          <w:rFonts w:asciiTheme="majorHAnsi" w:hAnsiTheme="majorHAnsi"/>
          <w:color w:val="000000"/>
        </w:rPr>
        <w:t xml:space="preserve"> </w:t>
      </w:r>
      <w:r w:rsidR="00C552CB" w:rsidRPr="000E7119">
        <w:rPr>
          <w:rFonts w:asciiTheme="majorHAnsi" w:hAnsiTheme="majorHAnsi"/>
          <w:color w:val="000000"/>
        </w:rPr>
        <w:t>establecer</w:t>
      </w:r>
      <w:r w:rsidRPr="000E7119">
        <w:rPr>
          <w:rFonts w:asciiTheme="majorHAnsi" w:hAnsiTheme="majorHAnsi"/>
          <w:color w:val="000000"/>
        </w:rPr>
        <w:t xml:space="preserve"> la atención de:</w:t>
      </w:r>
    </w:p>
    <w:p w14:paraId="4C923045" w14:textId="77777777" w:rsidR="00C13C96" w:rsidRPr="000E7119" w:rsidRDefault="00C13C96" w:rsidP="000A2D28">
      <w:pPr>
        <w:widowControl w:val="0"/>
        <w:pBdr>
          <w:top w:val="nil"/>
          <w:left w:val="nil"/>
          <w:bottom w:val="nil"/>
          <w:right w:val="nil"/>
          <w:between w:val="nil"/>
        </w:pBdr>
        <w:spacing w:after="0" w:line="240" w:lineRule="auto"/>
        <w:ind w:right="96"/>
        <w:rPr>
          <w:rFonts w:asciiTheme="majorHAnsi" w:hAnsiTheme="majorHAnsi"/>
          <w:color w:val="000000"/>
        </w:rPr>
      </w:pPr>
    </w:p>
    <w:p w14:paraId="7ECEBCA8" w14:textId="77777777" w:rsidR="007D271B" w:rsidRPr="000E7119" w:rsidRDefault="0054603B" w:rsidP="000A2D28">
      <w:pPr>
        <w:widowControl w:val="0"/>
        <w:numPr>
          <w:ilvl w:val="0"/>
          <w:numId w:val="16"/>
        </w:numPr>
        <w:pBdr>
          <w:top w:val="nil"/>
          <w:left w:val="nil"/>
          <w:bottom w:val="nil"/>
          <w:right w:val="nil"/>
          <w:between w:val="nil"/>
        </w:pBdr>
        <w:spacing w:after="0" w:line="240" w:lineRule="auto"/>
        <w:ind w:right="96"/>
        <w:rPr>
          <w:rFonts w:asciiTheme="majorHAnsi" w:hAnsiTheme="majorHAnsi"/>
          <w:color w:val="000000"/>
        </w:rPr>
      </w:pPr>
      <w:r w:rsidRPr="000E7119">
        <w:rPr>
          <w:rFonts w:asciiTheme="majorHAnsi" w:hAnsiTheme="majorHAnsi"/>
          <w:color w:val="000000"/>
        </w:rPr>
        <w:t>Control de emergencias medicas</w:t>
      </w:r>
    </w:p>
    <w:p w14:paraId="5C2879FB" w14:textId="77777777" w:rsidR="007D271B" w:rsidRPr="000E7119" w:rsidRDefault="0054603B" w:rsidP="000A2D28">
      <w:pPr>
        <w:widowControl w:val="0"/>
        <w:numPr>
          <w:ilvl w:val="0"/>
          <w:numId w:val="16"/>
        </w:numPr>
        <w:pBdr>
          <w:top w:val="nil"/>
          <w:left w:val="nil"/>
          <w:bottom w:val="nil"/>
          <w:right w:val="nil"/>
          <w:between w:val="nil"/>
        </w:pBdr>
        <w:spacing w:after="0" w:line="240" w:lineRule="auto"/>
        <w:ind w:right="96"/>
        <w:rPr>
          <w:rFonts w:asciiTheme="majorHAnsi" w:hAnsiTheme="majorHAnsi"/>
          <w:color w:val="000000"/>
        </w:rPr>
      </w:pPr>
      <w:r w:rsidRPr="000E7119">
        <w:rPr>
          <w:rFonts w:asciiTheme="majorHAnsi" w:hAnsiTheme="majorHAnsi"/>
          <w:color w:val="000000"/>
        </w:rPr>
        <w:t>Seguridad Vial</w:t>
      </w:r>
    </w:p>
    <w:p w14:paraId="17DC8341" w14:textId="77777777" w:rsidR="007D271B" w:rsidRPr="000E7119" w:rsidRDefault="0054603B" w:rsidP="000A2D28">
      <w:pPr>
        <w:widowControl w:val="0"/>
        <w:numPr>
          <w:ilvl w:val="0"/>
          <w:numId w:val="16"/>
        </w:numPr>
        <w:pBdr>
          <w:top w:val="nil"/>
          <w:left w:val="nil"/>
          <w:bottom w:val="nil"/>
          <w:right w:val="nil"/>
          <w:between w:val="nil"/>
        </w:pBdr>
        <w:spacing w:after="0" w:line="240" w:lineRule="auto"/>
        <w:ind w:right="96"/>
        <w:rPr>
          <w:rFonts w:asciiTheme="majorHAnsi" w:hAnsiTheme="majorHAnsi"/>
          <w:color w:val="000000"/>
        </w:rPr>
      </w:pPr>
      <w:r w:rsidRPr="000E7119">
        <w:rPr>
          <w:rFonts w:asciiTheme="majorHAnsi" w:hAnsiTheme="majorHAnsi"/>
          <w:color w:val="000000"/>
        </w:rPr>
        <w:t>Estrategias preventivas en los frentes de trabajo.</w:t>
      </w:r>
    </w:p>
    <w:p w14:paraId="3CB1D298" w14:textId="77777777" w:rsidR="00C13C96" w:rsidRPr="000E7119" w:rsidRDefault="00C13C96" w:rsidP="00C13C96">
      <w:pPr>
        <w:widowControl w:val="0"/>
        <w:pBdr>
          <w:top w:val="nil"/>
          <w:left w:val="nil"/>
          <w:bottom w:val="nil"/>
          <w:right w:val="nil"/>
          <w:between w:val="nil"/>
        </w:pBdr>
        <w:spacing w:after="0" w:line="240" w:lineRule="auto"/>
        <w:ind w:left="720" w:right="96"/>
        <w:rPr>
          <w:rFonts w:asciiTheme="majorHAnsi" w:hAnsiTheme="majorHAnsi"/>
          <w:color w:val="000000"/>
        </w:rPr>
      </w:pPr>
    </w:p>
    <w:p w14:paraId="01A40BC4" w14:textId="41FBE179"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El Plan de acción deberá establecer los procedimientos a seguir en caso de emergencia. </w:t>
      </w:r>
    </w:p>
    <w:p w14:paraId="7705C3E2" w14:textId="77777777" w:rsidR="00F124D5" w:rsidRPr="000E7119" w:rsidRDefault="00F124D5" w:rsidP="000A2D28">
      <w:pPr>
        <w:pBdr>
          <w:top w:val="nil"/>
          <w:left w:val="nil"/>
          <w:bottom w:val="nil"/>
          <w:right w:val="nil"/>
          <w:between w:val="nil"/>
        </w:pBdr>
        <w:spacing w:after="0" w:line="240" w:lineRule="auto"/>
        <w:rPr>
          <w:rFonts w:asciiTheme="majorHAnsi" w:hAnsiTheme="majorHAnsi"/>
          <w:color w:val="000000"/>
        </w:rPr>
      </w:pPr>
    </w:p>
    <w:p w14:paraId="0D6405B2" w14:textId="77777777" w:rsidR="007D271B" w:rsidRPr="000E7119" w:rsidRDefault="0054603B" w:rsidP="000A2D28">
      <w:pPr>
        <w:pStyle w:val="Titulo2FDN"/>
        <w:numPr>
          <w:ilvl w:val="2"/>
          <w:numId w:val="58"/>
        </w:numPr>
        <w:spacing w:before="0"/>
        <w:ind w:left="993" w:hanging="851"/>
        <w:rPr>
          <w:rFonts w:asciiTheme="majorHAnsi" w:hAnsiTheme="majorHAnsi"/>
          <w:color w:val="000000"/>
          <w:sz w:val="24"/>
          <w:szCs w:val="24"/>
        </w:rPr>
      </w:pPr>
      <w:bookmarkStart w:id="52" w:name="_Toc32325258"/>
      <w:r w:rsidRPr="000E7119">
        <w:rPr>
          <w:rFonts w:asciiTheme="majorHAnsi" w:hAnsiTheme="majorHAnsi"/>
          <w:color w:val="000000"/>
          <w:sz w:val="24"/>
          <w:szCs w:val="24"/>
        </w:rPr>
        <w:t>COMPONENTE F. SEÑALIZACIÓN Y MANEJO DE TRAFICO</w:t>
      </w:r>
      <w:bookmarkEnd w:id="52"/>
    </w:p>
    <w:p w14:paraId="0CE8E0F2" w14:textId="77777777" w:rsidR="00C13C96" w:rsidRPr="000E7119" w:rsidRDefault="00C13C96" w:rsidP="00C13C96">
      <w:pPr>
        <w:pStyle w:val="Normal1"/>
        <w:spacing w:before="0" w:after="0" w:line="240" w:lineRule="auto"/>
        <w:rPr>
          <w:rFonts w:asciiTheme="majorHAnsi" w:hAnsiTheme="majorHAnsi"/>
          <w:szCs w:val="24"/>
        </w:rPr>
      </w:pPr>
    </w:p>
    <w:p w14:paraId="513B2693" w14:textId="29F3F6E5"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El Plan de Manejo de Tráfico debe ser correspondiente con lo estipulado en el Apéndice Técnico A, y tener en cuenta los siguientes objetivos y metas:</w:t>
      </w:r>
    </w:p>
    <w:p w14:paraId="6543C17C" w14:textId="77777777" w:rsidR="007D271B" w:rsidRPr="000E7119" w:rsidRDefault="0054603B" w:rsidP="000A2D28">
      <w:pPr>
        <w:numPr>
          <w:ilvl w:val="0"/>
          <w:numId w:val="21"/>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Garantizar la seguridad e integridad de los usuarios, peatones y trabajadores.</w:t>
      </w:r>
    </w:p>
    <w:p w14:paraId="73629FBD" w14:textId="77777777" w:rsidR="007D271B" w:rsidRPr="000E7119" w:rsidRDefault="0054603B" w:rsidP="000A2D28">
      <w:pPr>
        <w:numPr>
          <w:ilvl w:val="0"/>
          <w:numId w:val="21"/>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Minimizar en lo posible la restricción u obstrucción de los flujos vehiculares y peatonales. </w:t>
      </w:r>
    </w:p>
    <w:p w14:paraId="299712DE" w14:textId="77777777" w:rsidR="007D271B" w:rsidRPr="000E7119" w:rsidRDefault="0054603B" w:rsidP="000A2D28">
      <w:pPr>
        <w:numPr>
          <w:ilvl w:val="0"/>
          <w:numId w:val="21"/>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Ofrecer a los usuarios una señalización clara y de fácil interpretación, que les facilite la toma de decisiones en forma oportuna, ágil y segura. </w:t>
      </w:r>
    </w:p>
    <w:p w14:paraId="23BB9635" w14:textId="77777777" w:rsidR="007D271B" w:rsidRPr="000E7119" w:rsidRDefault="0054603B" w:rsidP="000A2D28">
      <w:pPr>
        <w:numPr>
          <w:ilvl w:val="0"/>
          <w:numId w:val="21"/>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Prevenir accidentes e incomodidades que se pueda generar a los peatones en el área de influencia directa del proyecto. </w:t>
      </w:r>
    </w:p>
    <w:p w14:paraId="6E7E34A3" w14:textId="77777777" w:rsidR="007D271B" w:rsidRPr="000E7119" w:rsidRDefault="0054603B" w:rsidP="000A2D28">
      <w:pPr>
        <w:numPr>
          <w:ilvl w:val="0"/>
          <w:numId w:val="21"/>
        </w:numPr>
        <w:pBdr>
          <w:top w:val="nil"/>
          <w:left w:val="nil"/>
          <w:bottom w:val="nil"/>
          <w:right w:val="nil"/>
          <w:between w:val="nil"/>
        </w:pBdr>
        <w:spacing w:after="0" w:line="276" w:lineRule="auto"/>
        <w:rPr>
          <w:rFonts w:asciiTheme="majorHAnsi" w:hAnsiTheme="majorHAnsi"/>
          <w:color w:val="000000"/>
        </w:rPr>
      </w:pPr>
      <w:r w:rsidRPr="000E7119">
        <w:rPr>
          <w:rFonts w:asciiTheme="majorHAnsi" w:hAnsiTheme="majorHAnsi"/>
          <w:color w:val="000000"/>
        </w:rPr>
        <w:t xml:space="preserve">Garantizar el suministro, almacenamiento, transporte e instalación de las señales requeridas. </w:t>
      </w:r>
    </w:p>
    <w:p w14:paraId="5D0A6194" w14:textId="77777777" w:rsidR="00C13C96" w:rsidRPr="000E7119" w:rsidRDefault="00C13C96" w:rsidP="00C13C96">
      <w:pPr>
        <w:pBdr>
          <w:top w:val="nil"/>
          <w:left w:val="nil"/>
          <w:bottom w:val="nil"/>
          <w:right w:val="nil"/>
          <w:between w:val="nil"/>
        </w:pBdr>
        <w:spacing w:after="0" w:line="276" w:lineRule="auto"/>
        <w:ind w:left="720"/>
        <w:rPr>
          <w:rFonts w:asciiTheme="majorHAnsi" w:hAnsiTheme="majorHAnsi"/>
          <w:color w:val="000000"/>
        </w:rPr>
      </w:pPr>
    </w:p>
    <w:p w14:paraId="724E5769" w14:textId="77777777" w:rsidR="00C13C96" w:rsidRPr="000E7119" w:rsidRDefault="0054603B" w:rsidP="000A2D28">
      <w:pPr>
        <w:pStyle w:val="Titulo1FDN"/>
        <w:numPr>
          <w:ilvl w:val="1"/>
          <w:numId w:val="59"/>
        </w:numPr>
        <w:spacing w:before="0"/>
        <w:rPr>
          <w:rFonts w:asciiTheme="majorHAnsi" w:hAnsiTheme="majorHAnsi"/>
          <w:sz w:val="24"/>
          <w:szCs w:val="24"/>
        </w:rPr>
      </w:pPr>
      <w:bookmarkStart w:id="53" w:name="_3cqmetx" w:colFirst="0" w:colLast="0"/>
      <w:bookmarkStart w:id="54" w:name="_Toc32325259"/>
      <w:bookmarkEnd w:id="53"/>
      <w:r w:rsidRPr="000E7119">
        <w:rPr>
          <w:rFonts w:asciiTheme="majorHAnsi" w:hAnsiTheme="majorHAnsi"/>
          <w:sz w:val="24"/>
          <w:szCs w:val="24"/>
        </w:rPr>
        <w:t>OBLIGACIONES GENERALES DEL CONTRATISTA EN LA GESTIÓN AMBIENTAL</w:t>
      </w:r>
      <w:bookmarkEnd w:id="54"/>
    </w:p>
    <w:p w14:paraId="7AB632B1" w14:textId="427C3F85" w:rsidR="007D271B" w:rsidRPr="000E7119" w:rsidRDefault="0054603B" w:rsidP="00C13C96">
      <w:pPr>
        <w:pBdr>
          <w:top w:val="nil"/>
          <w:left w:val="nil"/>
          <w:bottom w:val="nil"/>
          <w:right w:val="nil"/>
          <w:between w:val="nil"/>
        </w:pBdr>
        <w:spacing w:after="0" w:line="276" w:lineRule="auto"/>
        <w:ind w:left="720"/>
        <w:rPr>
          <w:rFonts w:asciiTheme="majorHAnsi" w:hAnsiTheme="majorHAnsi"/>
          <w:color w:val="000000"/>
        </w:rPr>
      </w:pPr>
      <w:r w:rsidRPr="000E7119">
        <w:rPr>
          <w:rFonts w:asciiTheme="majorHAnsi" w:hAnsiTheme="majorHAnsi"/>
          <w:color w:val="000000"/>
        </w:rPr>
        <w:t xml:space="preserve"> </w:t>
      </w:r>
    </w:p>
    <w:p w14:paraId="3AC3BCA4" w14:textId="1C294ED9" w:rsidR="007D271B" w:rsidRPr="000E7119" w:rsidRDefault="0054603B" w:rsidP="000A2D28">
      <w:pPr>
        <w:numPr>
          <w:ilvl w:val="2"/>
          <w:numId w:val="46"/>
        </w:numPr>
        <w:pBdr>
          <w:top w:val="nil"/>
          <w:left w:val="nil"/>
          <w:bottom w:val="nil"/>
          <w:right w:val="nil"/>
          <w:between w:val="nil"/>
        </w:pBdr>
        <w:spacing w:after="0" w:line="240" w:lineRule="auto"/>
        <w:ind w:hanging="436"/>
        <w:rPr>
          <w:rFonts w:asciiTheme="majorHAnsi" w:hAnsiTheme="majorHAnsi"/>
          <w:color w:val="000000"/>
        </w:rPr>
      </w:pPr>
      <w:r w:rsidRPr="000E7119">
        <w:rPr>
          <w:rFonts w:asciiTheme="majorHAnsi" w:hAnsiTheme="majorHAnsi"/>
          <w:color w:val="000000"/>
        </w:rPr>
        <w:t>Formular</w:t>
      </w:r>
      <w:r w:rsidR="00F124D5" w:rsidRPr="000E7119">
        <w:rPr>
          <w:rFonts w:asciiTheme="majorHAnsi" w:hAnsiTheme="majorHAnsi"/>
          <w:color w:val="000000"/>
        </w:rPr>
        <w:t xml:space="preserve"> y elaborar</w:t>
      </w:r>
      <w:r w:rsidRPr="000E7119">
        <w:rPr>
          <w:rFonts w:asciiTheme="majorHAnsi" w:hAnsiTheme="majorHAnsi"/>
          <w:color w:val="000000"/>
        </w:rPr>
        <w:t xml:space="preserve"> el Plan de Manejo Ambiental –PMA- y el respectivo Plan de Implementación del Plan de Manejo Ambiental –PIPMA- teniendo en cuenta los lineamientos que se establecen en este documento, el cual debe contar con la aprobación de la Interventoría y la EFR. </w:t>
      </w:r>
    </w:p>
    <w:p w14:paraId="0228C1AA" w14:textId="77777777" w:rsidR="007D271B" w:rsidRPr="000E7119" w:rsidRDefault="0054603B" w:rsidP="000A2D28">
      <w:pPr>
        <w:numPr>
          <w:ilvl w:val="0"/>
          <w:numId w:val="12"/>
        </w:numPr>
        <w:pBdr>
          <w:top w:val="nil"/>
          <w:left w:val="nil"/>
          <w:bottom w:val="nil"/>
          <w:right w:val="nil"/>
          <w:between w:val="nil"/>
        </w:pBdr>
        <w:spacing w:after="0" w:line="240" w:lineRule="auto"/>
        <w:ind w:left="709" w:hanging="425"/>
        <w:rPr>
          <w:rFonts w:asciiTheme="majorHAnsi" w:hAnsiTheme="majorHAnsi"/>
          <w:color w:val="000000"/>
        </w:rPr>
      </w:pPr>
      <w:r w:rsidRPr="000E7119">
        <w:rPr>
          <w:rFonts w:asciiTheme="majorHAnsi" w:hAnsiTheme="majorHAnsi"/>
          <w:color w:val="000000"/>
        </w:rPr>
        <w:t xml:space="preserve">El Plan de Manejo Ambiental debe presentarse a la Interventoría y la EFR para su aprobación hasta </w:t>
      </w:r>
      <w:r w:rsidR="00C552CB" w:rsidRPr="000E7119">
        <w:rPr>
          <w:rFonts w:asciiTheme="majorHAnsi" w:hAnsiTheme="majorHAnsi"/>
          <w:color w:val="000000"/>
        </w:rPr>
        <w:t xml:space="preserve">30 </w:t>
      </w:r>
      <w:r w:rsidRPr="000E7119">
        <w:rPr>
          <w:rFonts w:asciiTheme="majorHAnsi" w:hAnsiTheme="majorHAnsi"/>
          <w:color w:val="000000"/>
        </w:rPr>
        <w:t>días después de la firma del acta de inicio del contrato.</w:t>
      </w:r>
    </w:p>
    <w:p w14:paraId="709A4150" w14:textId="3C745EB5" w:rsidR="007D271B" w:rsidRPr="000E7119" w:rsidRDefault="0054603B" w:rsidP="000A2D28">
      <w:pPr>
        <w:numPr>
          <w:ilvl w:val="0"/>
          <w:numId w:val="12"/>
        </w:numPr>
        <w:pBdr>
          <w:top w:val="nil"/>
          <w:left w:val="nil"/>
          <w:bottom w:val="nil"/>
          <w:right w:val="nil"/>
          <w:between w:val="nil"/>
        </w:pBdr>
        <w:spacing w:after="0" w:line="240" w:lineRule="auto"/>
        <w:ind w:left="709" w:hanging="425"/>
        <w:rPr>
          <w:rFonts w:asciiTheme="majorHAnsi" w:hAnsiTheme="majorHAnsi"/>
          <w:color w:val="000000"/>
        </w:rPr>
      </w:pPr>
      <w:r w:rsidRPr="000E7119">
        <w:rPr>
          <w:rFonts w:asciiTheme="majorHAnsi" w:hAnsiTheme="majorHAnsi"/>
          <w:color w:val="000000"/>
        </w:rPr>
        <w:t xml:space="preserve">La interventoría tendrá </w:t>
      </w:r>
      <w:r w:rsidR="00F124D5" w:rsidRPr="000E7119">
        <w:rPr>
          <w:rFonts w:asciiTheme="majorHAnsi" w:hAnsiTheme="majorHAnsi"/>
          <w:color w:val="000000"/>
        </w:rPr>
        <w:t>5</w:t>
      </w:r>
      <w:r w:rsidR="00C552CB" w:rsidRPr="000E7119">
        <w:rPr>
          <w:rFonts w:asciiTheme="majorHAnsi" w:hAnsiTheme="majorHAnsi"/>
          <w:color w:val="000000"/>
        </w:rPr>
        <w:t xml:space="preserve"> </w:t>
      </w:r>
      <w:r w:rsidRPr="000E7119">
        <w:rPr>
          <w:rFonts w:asciiTheme="majorHAnsi" w:hAnsiTheme="majorHAnsi"/>
          <w:color w:val="000000"/>
        </w:rPr>
        <w:t xml:space="preserve">días </w:t>
      </w:r>
      <w:r w:rsidR="00F124D5" w:rsidRPr="000E7119">
        <w:rPr>
          <w:rFonts w:asciiTheme="majorHAnsi" w:hAnsiTheme="majorHAnsi"/>
          <w:color w:val="000000"/>
        </w:rPr>
        <w:t xml:space="preserve">calendario </w:t>
      </w:r>
      <w:r w:rsidRPr="000E7119">
        <w:rPr>
          <w:rFonts w:asciiTheme="majorHAnsi" w:hAnsiTheme="majorHAnsi"/>
          <w:color w:val="000000"/>
        </w:rPr>
        <w:t xml:space="preserve">para su revisión, en caso de inconformidades el contratista deberá dentro de los </w:t>
      </w:r>
      <w:r w:rsidR="00F124D5" w:rsidRPr="000E7119">
        <w:rPr>
          <w:rFonts w:asciiTheme="majorHAnsi" w:hAnsiTheme="majorHAnsi"/>
          <w:color w:val="000000"/>
        </w:rPr>
        <w:t>10</w:t>
      </w:r>
      <w:r w:rsidRPr="000E7119">
        <w:rPr>
          <w:rFonts w:asciiTheme="majorHAnsi" w:hAnsiTheme="majorHAnsi"/>
          <w:color w:val="000000"/>
        </w:rPr>
        <w:t xml:space="preserve"> días</w:t>
      </w:r>
      <w:r w:rsidR="00F124D5" w:rsidRPr="000E7119">
        <w:rPr>
          <w:rFonts w:asciiTheme="majorHAnsi" w:hAnsiTheme="majorHAnsi"/>
          <w:color w:val="000000"/>
        </w:rPr>
        <w:t xml:space="preserve"> calendario</w:t>
      </w:r>
      <w:r w:rsidRPr="000E7119">
        <w:rPr>
          <w:rFonts w:asciiTheme="majorHAnsi" w:hAnsiTheme="majorHAnsi"/>
          <w:color w:val="000000"/>
        </w:rPr>
        <w:t xml:space="preserve"> siguientes a la notificación de la interventoría remitir el documento para su aprobación.</w:t>
      </w:r>
    </w:p>
    <w:p w14:paraId="68C8A0DC" w14:textId="7950CBEE" w:rsidR="007D271B" w:rsidRPr="000E7119" w:rsidRDefault="0054603B" w:rsidP="000A2D28">
      <w:pPr>
        <w:numPr>
          <w:ilvl w:val="2"/>
          <w:numId w:val="46"/>
        </w:numPr>
        <w:pBdr>
          <w:top w:val="nil"/>
          <w:left w:val="nil"/>
          <w:bottom w:val="nil"/>
          <w:right w:val="nil"/>
          <w:between w:val="nil"/>
        </w:pBdr>
        <w:spacing w:after="0" w:line="240" w:lineRule="auto"/>
        <w:ind w:hanging="436"/>
        <w:rPr>
          <w:rFonts w:asciiTheme="majorHAnsi" w:hAnsiTheme="majorHAnsi"/>
          <w:color w:val="000000"/>
        </w:rPr>
      </w:pPr>
      <w:r w:rsidRPr="000E7119">
        <w:rPr>
          <w:rFonts w:asciiTheme="majorHAnsi" w:hAnsiTheme="majorHAnsi"/>
          <w:color w:val="000000"/>
        </w:rPr>
        <w:t xml:space="preserve">Una vez aprobado por la interventoría, se </w:t>
      </w:r>
      <w:r w:rsidR="000E7119" w:rsidRPr="000E7119">
        <w:rPr>
          <w:rFonts w:asciiTheme="majorHAnsi" w:hAnsiTheme="majorHAnsi"/>
          <w:color w:val="000000"/>
        </w:rPr>
        <w:t>presentará</w:t>
      </w:r>
      <w:r w:rsidRPr="000E7119">
        <w:rPr>
          <w:rFonts w:asciiTheme="majorHAnsi" w:hAnsiTheme="majorHAnsi"/>
          <w:color w:val="000000"/>
        </w:rPr>
        <w:t xml:space="preserve"> a la EFR para su revisión y aprobación, en un plazo no mayor a 15 días.</w:t>
      </w:r>
      <w:r w:rsidR="00C552CB" w:rsidRPr="000E7119">
        <w:rPr>
          <w:rFonts w:asciiTheme="majorHAnsi" w:hAnsiTheme="majorHAnsi"/>
          <w:color w:val="000000"/>
        </w:rPr>
        <w:t xml:space="preserve"> </w:t>
      </w:r>
      <w:r w:rsidRPr="000E7119">
        <w:rPr>
          <w:rFonts w:asciiTheme="majorHAnsi" w:hAnsiTheme="majorHAnsi"/>
          <w:color w:val="000000"/>
        </w:rPr>
        <w:t>Cumplir las disposiciones de carácter ambiental contenidas en la Ley Aplicable para el desarrollo del Proyecto y en especial, lo dispuesto por la Autoridad Ambiental en los permisos y autorizaciones de carácter ambiental, así como en lo establecido en el PMA para el proyecto.</w:t>
      </w:r>
    </w:p>
    <w:p w14:paraId="73CFFFFF" w14:textId="07814459" w:rsidR="007D271B" w:rsidRPr="000E7119" w:rsidRDefault="0054603B" w:rsidP="000A2D28">
      <w:pPr>
        <w:numPr>
          <w:ilvl w:val="2"/>
          <w:numId w:val="46"/>
        </w:numPr>
        <w:pBdr>
          <w:top w:val="nil"/>
          <w:left w:val="nil"/>
          <w:bottom w:val="nil"/>
          <w:right w:val="nil"/>
          <w:between w:val="nil"/>
        </w:pBdr>
        <w:spacing w:after="0" w:line="240" w:lineRule="auto"/>
        <w:ind w:hanging="436"/>
        <w:rPr>
          <w:rFonts w:asciiTheme="majorHAnsi" w:hAnsiTheme="majorHAnsi"/>
          <w:color w:val="000000"/>
        </w:rPr>
      </w:pPr>
      <w:bookmarkStart w:id="55" w:name="_1rvwp1q" w:colFirst="0" w:colLast="0"/>
      <w:bookmarkEnd w:id="55"/>
      <w:r w:rsidRPr="000E7119">
        <w:rPr>
          <w:rFonts w:asciiTheme="majorHAnsi" w:hAnsiTheme="majorHAnsi"/>
          <w:color w:val="000000"/>
        </w:rPr>
        <w:t xml:space="preserve">El Contratista deberá contar con personal que tenga experiencia, idoneidad y capacidad para realizar las actividades de la Gestión Ambiental, cumpliendo la Ley Aplicable y la demás que estipule el Contrato de Obra. Lo anterior, teniendo en cuenta el personal mínimo requerido en el apéndice técnico A, numeral </w:t>
      </w:r>
      <w:r w:rsidR="00C552CB" w:rsidRPr="000E7119">
        <w:rPr>
          <w:rFonts w:asciiTheme="majorHAnsi" w:hAnsiTheme="majorHAnsi"/>
          <w:color w:val="000000"/>
        </w:rPr>
        <w:t>6.2</w:t>
      </w:r>
      <w:r w:rsidRPr="000E7119">
        <w:rPr>
          <w:rFonts w:asciiTheme="majorHAnsi" w:hAnsiTheme="majorHAnsi"/>
          <w:color w:val="000000"/>
        </w:rPr>
        <w:t>.</w:t>
      </w:r>
    </w:p>
    <w:p w14:paraId="0D9CBEF1" w14:textId="77777777" w:rsidR="007D271B" w:rsidRPr="000E7119" w:rsidRDefault="0054603B" w:rsidP="000A2D28">
      <w:pPr>
        <w:numPr>
          <w:ilvl w:val="2"/>
          <w:numId w:val="46"/>
        </w:numPr>
        <w:pBdr>
          <w:top w:val="nil"/>
          <w:left w:val="nil"/>
          <w:bottom w:val="nil"/>
          <w:right w:val="nil"/>
          <w:between w:val="nil"/>
        </w:pBdr>
        <w:spacing w:after="0" w:line="240" w:lineRule="auto"/>
        <w:ind w:hanging="436"/>
        <w:rPr>
          <w:rFonts w:asciiTheme="majorHAnsi" w:hAnsiTheme="majorHAnsi"/>
          <w:color w:val="000000"/>
        </w:rPr>
      </w:pPr>
      <w:r w:rsidRPr="000E7119">
        <w:rPr>
          <w:rFonts w:asciiTheme="majorHAnsi" w:hAnsiTheme="majorHAnsi"/>
          <w:color w:val="000000"/>
        </w:rPr>
        <w:lastRenderedPageBreak/>
        <w:t>El contratista debe garantizar que la estructura organizacional para la gestión ambiental del proyecto sea suficiente para atender las obligaciones en materia ambiental, que defina las funciones, responsabilidades de los profesionales y el personal técnico responsable de la gestión ambiental en respectivo, orden jerárquico, el nombre de los mismos y una descripción detallada de sus funciones, asegurando la suficiencia e idoneidad para garantizar el cumplimiento de las obligaciones definidas en el presente contrato.</w:t>
      </w:r>
    </w:p>
    <w:p w14:paraId="5155ED34" w14:textId="77777777" w:rsidR="007D271B" w:rsidRPr="000E7119" w:rsidRDefault="0054603B" w:rsidP="000A2D28">
      <w:pPr>
        <w:numPr>
          <w:ilvl w:val="2"/>
          <w:numId w:val="46"/>
        </w:numPr>
        <w:pBdr>
          <w:top w:val="nil"/>
          <w:left w:val="nil"/>
          <w:bottom w:val="nil"/>
          <w:right w:val="nil"/>
          <w:between w:val="nil"/>
        </w:pBdr>
        <w:spacing w:after="0" w:line="240" w:lineRule="auto"/>
        <w:ind w:hanging="436"/>
        <w:rPr>
          <w:rFonts w:asciiTheme="majorHAnsi" w:hAnsiTheme="majorHAnsi"/>
          <w:color w:val="000000"/>
        </w:rPr>
      </w:pPr>
      <w:r w:rsidRPr="000E7119">
        <w:rPr>
          <w:rFonts w:asciiTheme="majorHAnsi" w:hAnsiTheme="majorHAnsi"/>
          <w:color w:val="000000"/>
        </w:rPr>
        <w:t xml:space="preserve">El Contratista se asegurará de que existan sistemas de gestión para el monitoreo y control de los impactos ambientales y sus correspondientes medidas de manejo durante la ejecución </w:t>
      </w:r>
      <w:r w:rsidR="00C552CB" w:rsidRPr="000E7119">
        <w:rPr>
          <w:rFonts w:asciiTheme="majorHAnsi" w:hAnsiTheme="majorHAnsi"/>
          <w:color w:val="000000"/>
        </w:rPr>
        <w:t>del contrato</w:t>
      </w:r>
      <w:r w:rsidRPr="000E7119">
        <w:rPr>
          <w:rFonts w:asciiTheme="majorHAnsi" w:hAnsiTheme="majorHAnsi"/>
          <w:color w:val="000000"/>
        </w:rPr>
        <w:t xml:space="preserve"> con el fin de:</w:t>
      </w:r>
    </w:p>
    <w:p w14:paraId="6879D2EF" w14:textId="77777777" w:rsidR="007D271B" w:rsidRPr="000E7119" w:rsidRDefault="0054603B" w:rsidP="000A2D28">
      <w:pPr>
        <w:numPr>
          <w:ilvl w:val="3"/>
          <w:numId w:val="7"/>
        </w:numPr>
        <w:pBdr>
          <w:top w:val="nil"/>
          <w:left w:val="nil"/>
          <w:bottom w:val="nil"/>
          <w:right w:val="nil"/>
          <w:between w:val="nil"/>
        </w:pBdr>
        <w:spacing w:after="0" w:line="240" w:lineRule="auto"/>
        <w:ind w:hanging="229"/>
        <w:rPr>
          <w:rFonts w:asciiTheme="majorHAnsi" w:hAnsiTheme="majorHAnsi"/>
          <w:color w:val="000000"/>
        </w:rPr>
      </w:pPr>
      <w:r w:rsidRPr="000E7119">
        <w:rPr>
          <w:rFonts w:asciiTheme="majorHAnsi" w:hAnsiTheme="majorHAnsi"/>
          <w:color w:val="000000"/>
        </w:rPr>
        <w:t>Alentar el establecimiento y mantenimiento de un enfoque responsable de la protección del medio ambiente;</w:t>
      </w:r>
    </w:p>
    <w:p w14:paraId="249DFC02" w14:textId="77777777" w:rsidR="007D271B" w:rsidRPr="000E7119" w:rsidRDefault="0054603B" w:rsidP="000A2D28">
      <w:pPr>
        <w:numPr>
          <w:ilvl w:val="3"/>
          <w:numId w:val="7"/>
        </w:numPr>
        <w:pBdr>
          <w:top w:val="nil"/>
          <w:left w:val="nil"/>
          <w:bottom w:val="nil"/>
          <w:right w:val="nil"/>
          <w:between w:val="nil"/>
        </w:pBdr>
        <w:spacing w:after="0" w:line="240" w:lineRule="auto"/>
        <w:ind w:hanging="229"/>
        <w:rPr>
          <w:rFonts w:asciiTheme="majorHAnsi" w:hAnsiTheme="majorHAnsi"/>
          <w:color w:val="000000"/>
        </w:rPr>
      </w:pPr>
      <w:r w:rsidRPr="000E7119">
        <w:rPr>
          <w:rFonts w:asciiTheme="majorHAnsi" w:hAnsiTheme="majorHAnsi"/>
          <w:color w:val="000000"/>
        </w:rPr>
        <w:t>Identificar las acciones que podrían causar daños o degradación del medio ambiente;</w:t>
      </w:r>
    </w:p>
    <w:p w14:paraId="5BD9A2C1" w14:textId="77777777" w:rsidR="007D271B" w:rsidRPr="000E7119" w:rsidRDefault="0054603B" w:rsidP="000A2D28">
      <w:pPr>
        <w:numPr>
          <w:ilvl w:val="3"/>
          <w:numId w:val="7"/>
        </w:numPr>
        <w:pBdr>
          <w:top w:val="nil"/>
          <w:left w:val="nil"/>
          <w:bottom w:val="nil"/>
          <w:right w:val="nil"/>
          <w:between w:val="nil"/>
        </w:pBdr>
        <w:spacing w:after="0" w:line="240" w:lineRule="auto"/>
        <w:ind w:hanging="229"/>
        <w:rPr>
          <w:rFonts w:asciiTheme="majorHAnsi" w:hAnsiTheme="majorHAnsi"/>
          <w:color w:val="000000"/>
        </w:rPr>
      </w:pPr>
      <w:r w:rsidRPr="000E7119">
        <w:rPr>
          <w:rFonts w:asciiTheme="majorHAnsi" w:hAnsiTheme="majorHAnsi"/>
          <w:color w:val="000000"/>
        </w:rPr>
        <w:t>Describir las medidas a ser adoptadas para mitigar dicho daño y degradación;</w:t>
      </w:r>
    </w:p>
    <w:p w14:paraId="4745B1A3" w14:textId="77777777" w:rsidR="007D271B" w:rsidRPr="000E7119" w:rsidRDefault="0054603B" w:rsidP="000A2D28">
      <w:pPr>
        <w:numPr>
          <w:ilvl w:val="3"/>
          <w:numId w:val="7"/>
        </w:numPr>
        <w:pBdr>
          <w:top w:val="nil"/>
          <w:left w:val="nil"/>
          <w:bottom w:val="nil"/>
          <w:right w:val="nil"/>
          <w:between w:val="nil"/>
        </w:pBdr>
        <w:spacing w:after="0" w:line="240" w:lineRule="auto"/>
        <w:ind w:hanging="229"/>
        <w:rPr>
          <w:rFonts w:asciiTheme="majorHAnsi" w:hAnsiTheme="majorHAnsi"/>
          <w:color w:val="000000"/>
        </w:rPr>
      </w:pPr>
      <w:r w:rsidRPr="000E7119">
        <w:rPr>
          <w:rFonts w:asciiTheme="majorHAnsi" w:hAnsiTheme="majorHAnsi"/>
          <w:color w:val="000000"/>
        </w:rPr>
        <w:t>Monitorear los cambios ambientales reales para determinar si las medidas son exitosas; y</w:t>
      </w:r>
    </w:p>
    <w:p w14:paraId="57BC86CA" w14:textId="77777777" w:rsidR="007D271B" w:rsidRPr="000E7119" w:rsidRDefault="0054603B" w:rsidP="000A2D28">
      <w:pPr>
        <w:numPr>
          <w:ilvl w:val="3"/>
          <w:numId w:val="7"/>
        </w:numPr>
        <w:pBdr>
          <w:top w:val="nil"/>
          <w:left w:val="nil"/>
          <w:bottom w:val="nil"/>
          <w:right w:val="nil"/>
          <w:between w:val="nil"/>
        </w:pBdr>
        <w:spacing w:after="0" w:line="240" w:lineRule="auto"/>
        <w:ind w:hanging="229"/>
        <w:rPr>
          <w:rFonts w:asciiTheme="majorHAnsi" w:hAnsiTheme="majorHAnsi"/>
          <w:color w:val="000000"/>
        </w:rPr>
      </w:pPr>
      <w:r w:rsidRPr="000E7119">
        <w:rPr>
          <w:rFonts w:asciiTheme="majorHAnsi" w:hAnsiTheme="majorHAnsi"/>
          <w:color w:val="000000"/>
        </w:rPr>
        <w:t>Actualizar las medidas ambientales con base en los indicadores de seguimiento y monitoreo cuando las medidas correctivas no sean las más adecuadas y/o porque se identifiquen nuevos impactos.</w:t>
      </w:r>
    </w:p>
    <w:p w14:paraId="768BE5A5" w14:textId="77777777" w:rsidR="007D271B" w:rsidRPr="000E7119" w:rsidRDefault="0054603B" w:rsidP="000A2D28">
      <w:pPr>
        <w:numPr>
          <w:ilvl w:val="2"/>
          <w:numId w:val="46"/>
        </w:numPr>
        <w:pBdr>
          <w:top w:val="nil"/>
          <w:left w:val="nil"/>
          <w:bottom w:val="nil"/>
          <w:right w:val="nil"/>
          <w:between w:val="nil"/>
        </w:pBdr>
        <w:spacing w:after="0" w:line="240" w:lineRule="auto"/>
        <w:ind w:hanging="436"/>
        <w:rPr>
          <w:rFonts w:asciiTheme="majorHAnsi" w:hAnsiTheme="majorHAnsi"/>
          <w:color w:val="000000"/>
        </w:rPr>
      </w:pPr>
      <w:bookmarkStart w:id="56" w:name="_4bvk7pj" w:colFirst="0" w:colLast="0"/>
      <w:bookmarkEnd w:id="56"/>
      <w:r w:rsidRPr="000E7119">
        <w:rPr>
          <w:rFonts w:asciiTheme="majorHAnsi" w:hAnsiTheme="majorHAnsi"/>
          <w:color w:val="000000"/>
        </w:rPr>
        <w:t>Sin perjuicio de sus obligaciones en virtud del Contrato, el Contratista implementará y cumplirá con todas y cada una de las instrucciones, requisitos, estipulaciones, condiciones, deberes, obligaciones y responsabilidades impuestas, especificadas o estipuladas para la protección y la preservación del medio ambiente por, bajo o de conformidad con cualquiera y todas Leyes Aplicables, incluyendo pero sin limitarse a los requisitos de protección ambiental y preservación del medio ambiente, limitaciones, estipulaciones, condiciones, deberes, obligaciones y responsabilidades impuestas, especificadas o estipuladas por, bajo o de conformidad con (i) El Plan de Manejo Ambiental que apruebe el Interventor, y por tanto con el cumplimiento del mismo (</w:t>
      </w:r>
      <w:proofErr w:type="spellStart"/>
      <w:r w:rsidRPr="000E7119">
        <w:rPr>
          <w:rFonts w:asciiTheme="majorHAnsi" w:hAnsiTheme="majorHAnsi"/>
          <w:color w:val="000000"/>
        </w:rPr>
        <w:t>ii</w:t>
      </w:r>
      <w:proofErr w:type="spellEnd"/>
      <w:r w:rsidRPr="000E7119">
        <w:rPr>
          <w:rFonts w:asciiTheme="majorHAnsi" w:hAnsiTheme="majorHAnsi"/>
          <w:color w:val="000000"/>
        </w:rPr>
        <w:t>) todas y cada una de las aprobaciones de zonificación, permisos por uso, afectación de los recursos naturales o y (</w:t>
      </w:r>
      <w:proofErr w:type="spellStart"/>
      <w:r w:rsidRPr="000E7119">
        <w:rPr>
          <w:rFonts w:asciiTheme="majorHAnsi" w:hAnsiTheme="majorHAnsi"/>
          <w:color w:val="000000"/>
        </w:rPr>
        <w:t>iii</w:t>
      </w:r>
      <w:proofErr w:type="spellEnd"/>
      <w:r w:rsidRPr="000E7119">
        <w:rPr>
          <w:rFonts w:asciiTheme="majorHAnsi" w:hAnsiTheme="majorHAnsi"/>
          <w:color w:val="000000"/>
        </w:rPr>
        <w:t>) todos y cada uno de las Licencias, Permisos y autorizaciones.</w:t>
      </w:r>
    </w:p>
    <w:p w14:paraId="339DAC35" w14:textId="2BAC714F" w:rsidR="00C13C96" w:rsidRDefault="00C13C96" w:rsidP="00C13C96">
      <w:pPr>
        <w:pBdr>
          <w:top w:val="nil"/>
          <w:left w:val="nil"/>
          <w:bottom w:val="nil"/>
          <w:right w:val="nil"/>
          <w:between w:val="nil"/>
        </w:pBdr>
        <w:spacing w:after="0" w:line="240" w:lineRule="auto"/>
        <w:ind w:left="720"/>
        <w:rPr>
          <w:rFonts w:asciiTheme="majorHAnsi" w:hAnsiTheme="majorHAnsi"/>
          <w:color w:val="000000"/>
        </w:rPr>
      </w:pPr>
    </w:p>
    <w:p w14:paraId="6FF5EB37" w14:textId="77777777" w:rsidR="007D271B" w:rsidRPr="000E7119" w:rsidRDefault="0054603B" w:rsidP="000A2D28">
      <w:pPr>
        <w:pStyle w:val="Titulo1FDN"/>
        <w:numPr>
          <w:ilvl w:val="1"/>
          <w:numId w:val="59"/>
        </w:numPr>
        <w:spacing w:before="0"/>
        <w:rPr>
          <w:rFonts w:asciiTheme="majorHAnsi" w:hAnsiTheme="majorHAnsi"/>
          <w:sz w:val="24"/>
          <w:szCs w:val="24"/>
        </w:rPr>
      </w:pPr>
      <w:bookmarkStart w:id="57" w:name="_2r0uhxc" w:colFirst="0" w:colLast="0"/>
      <w:bookmarkStart w:id="58" w:name="_Toc32325260"/>
      <w:bookmarkEnd w:id="57"/>
      <w:r w:rsidRPr="000E7119">
        <w:rPr>
          <w:rFonts w:asciiTheme="majorHAnsi" w:hAnsiTheme="majorHAnsi"/>
          <w:sz w:val="24"/>
          <w:szCs w:val="24"/>
        </w:rPr>
        <w:t>ESPECIFICACIONES AMBIENTALES</w:t>
      </w:r>
      <w:bookmarkEnd w:id="58"/>
    </w:p>
    <w:p w14:paraId="42E42D65" w14:textId="77777777" w:rsidR="00C13C96" w:rsidRPr="000E7119" w:rsidRDefault="00C13C96" w:rsidP="00C13C96">
      <w:pPr>
        <w:pStyle w:val="Normal1"/>
        <w:spacing w:before="0" w:after="0" w:line="240" w:lineRule="auto"/>
        <w:rPr>
          <w:rFonts w:asciiTheme="majorHAnsi" w:hAnsiTheme="majorHAnsi"/>
          <w:szCs w:val="24"/>
        </w:rPr>
      </w:pPr>
    </w:p>
    <w:p w14:paraId="484D9BFC" w14:textId="77777777" w:rsidR="007D271B" w:rsidRPr="000E7119" w:rsidRDefault="0054603B" w:rsidP="000A2D28">
      <w:pPr>
        <w:spacing w:after="0" w:line="240" w:lineRule="auto"/>
        <w:rPr>
          <w:rFonts w:asciiTheme="majorHAnsi" w:hAnsiTheme="majorHAnsi"/>
          <w:b/>
        </w:rPr>
      </w:pPr>
      <w:r w:rsidRPr="000E7119">
        <w:rPr>
          <w:rFonts w:asciiTheme="majorHAnsi" w:hAnsiTheme="majorHAnsi"/>
        </w:rPr>
        <w:t xml:space="preserve">El Contratista deberá efectuar el trámite y obtención de los permisos de Uso y Aprovechamiento de Recursos Naturales requeridos para la ejecución del objeto de este Contrato, </w:t>
      </w:r>
      <w:proofErr w:type="gramStart"/>
      <w:r w:rsidRPr="000E7119">
        <w:rPr>
          <w:rFonts w:asciiTheme="majorHAnsi" w:hAnsiTheme="majorHAnsi"/>
        </w:rPr>
        <w:t>dando cumpliendo</w:t>
      </w:r>
      <w:proofErr w:type="gramEnd"/>
      <w:r w:rsidRPr="000E7119">
        <w:rPr>
          <w:rFonts w:asciiTheme="majorHAnsi" w:hAnsiTheme="majorHAnsi"/>
        </w:rPr>
        <w:t xml:space="preserve"> con todo lo estipulado en la Ley Aplicable. </w:t>
      </w:r>
    </w:p>
    <w:p w14:paraId="5474F118" w14:textId="77777777" w:rsidR="000E7119" w:rsidRDefault="000E7119" w:rsidP="000A2D28">
      <w:pPr>
        <w:spacing w:after="0" w:line="240" w:lineRule="auto"/>
        <w:rPr>
          <w:rFonts w:asciiTheme="majorHAnsi" w:hAnsiTheme="majorHAnsi"/>
        </w:rPr>
      </w:pPr>
    </w:p>
    <w:p w14:paraId="6465E7E3" w14:textId="38F2C4CE" w:rsidR="007D271B" w:rsidRPr="000E7119" w:rsidRDefault="0054603B" w:rsidP="000A2D28">
      <w:pPr>
        <w:spacing w:after="0" w:line="240" w:lineRule="auto"/>
        <w:rPr>
          <w:rFonts w:asciiTheme="majorHAnsi" w:hAnsiTheme="majorHAnsi"/>
        </w:rPr>
      </w:pPr>
      <w:r w:rsidRPr="000E7119">
        <w:rPr>
          <w:rFonts w:asciiTheme="majorHAnsi" w:hAnsiTheme="majorHAnsi"/>
        </w:rPr>
        <w:lastRenderedPageBreak/>
        <w:t xml:space="preserve">De igual forma, el Contratista deberá elaborar y formular el respectivo Plan de Manejo Ambiental con su correspondiente Plan de Implementación, teniendo como base los lineamientos y estructura que se establecen en este Apéndice. </w:t>
      </w:r>
    </w:p>
    <w:p w14:paraId="58AB8141" w14:textId="77777777" w:rsidR="000E7119" w:rsidRDefault="000E7119" w:rsidP="000A2D28">
      <w:pPr>
        <w:spacing w:after="0" w:line="240" w:lineRule="auto"/>
        <w:rPr>
          <w:rFonts w:asciiTheme="majorHAnsi" w:hAnsiTheme="majorHAnsi"/>
        </w:rPr>
      </w:pPr>
    </w:p>
    <w:p w14:paraId="347DEB66" w14:textId="468A7EF1" w:rsidR="007D271B" w:rsidRDefault="0054603B" w:rsidP="000A2D28">
      <w:pPr>
        <w:spacing w:after="0" w:line="240" w:lineRule="auto"/>
        <w:rPr>
          <w:rFonts w:asciiTheme="majorHAnsi" w:hAnsiTheme="majorHAnsi"/>
        </w:rPr>
      </w:pPr>
      <w:r w:rsidRPr="000E7119">
        <w:rPr>
          <w:rFonts w:asciiTheme="majorHAnsi" w:hAnsiTheme="majorHAnsi"/>
        </w:rPr>
        <w:t xml:space="preserve">En general, el Contratista deberá cumplir en materia de gestión ambiental, entre otras, las obligaciones relacionadas con los siguientes asuntos: </w:t>
      </w:r>
    </w:p>
    <w:p w14:paraId="4A34C5B5" w14:textId="77777777" w:rsidR="000E7119" w:rsidRPr="000E7119" w:rsidRDefault="000E7119" w:rsidP="000A2D28">
      <w:pPr>
        <w:spacing w:after="0" w:line="240" w:lineRule="auto"/>
        <w:rPr>
          <w:rFonts w:asciiTheme="majorHAnsi" w:hAnsiTheme="majorHAnsi"/>
        </w:rPr>
      </w:pPr>
    </w:p>
    <w:p w14:paraId="5DBC6C2A" w14:textId="77777777" w:rsidR="007D271B" w:rsidRPr="000E7119" w:rsidRDefault="0054603B" w:rsidP="000A2D28">
      <w:pPr>
        <w:numPr>
          <w:ilvl w:val="2"/>
          <w:numId w:val="46"/>
        </w:numPr>
        <w:pBdr>
          <w:top w:val="nil"/>
          <w:left w:val="nil"/>
          <w:bottom w:val="nil"/>
          <w:right w:val="nil"/>
          <w:between w:val="nil"/>
        </w:pBdr>
        <w:spacing w:after="0" w:line="240" w:lineRule="auto"/>
        <w:ind w:hanging="436"/>
        <w:rPr>
          <w:rFonts w:asciiTheme="majorHAnsi" w:hAnsiTheme="majorHAnsi"/>
          <w:color w:val="000000"/>
        </w:rPr>
      </w:pPr>
      <w:bookmarkStart w:id="59" w:name="_1664s55" w:colFirst="0" w:colLast="0"/>
      <w:bookmarkEnd w:id="59"/>
      <w:r w:rsidRPr="000E7119">
        <w:rPr>
          <w:rFonts w:asciiTheme="majorHAnsi" w:hAnsiTheme="majorHAnsi"/>
          <w:color w:val="000000"/>
        </w:rPr>
        <w:t>La Definición de uso, afectación y aprovechamiento de recursos naturales tales como: aprovechamiento forestal, vertimientos, concesiones de agua, ocupaciones de cauce, etc., preparación de permisos, obtención y cumplimiento de su uso según las condiciones que defina la Autoridades Competentes.</w:t>
      </w:r>
    </w:p>
    <w:p w14:paraId="208E655F" w14:textId="77777777" w:rsidR="007D271B" w:rsidRPr="000E7119" w:rsidRDefault="0054603B" w:rsidP="000A2D28">
      <w:pPr>
        <w:numPr>
          <w:ilvl w:val="2"/>
          <w:numId w:val="46"/>
        </w:numPr>
        <w:pBdr>
          <w:top w:val="nil"/>
          <w:left w:val="nil"/>
          <w:bottom w:val="nil"/>
          <w:right w:val="nil"/>
          <w:between w:val="nil"/>
        </w:pBdr>
        <w:spacing w:after="0" w:line="240" w:lineRule="auto"/>
        <w:ind w:hanging="436"/>
        <w:rPr>
          <w:rFonts w:asciiTheme="majorHAnsi" w:hAnsiTheme="majorHAnsi"/>
          <w:color w:val="000000"/>
        </w:rPr>
      </w:pPr>
      <w:bookmarkStart w:id="60" w:name="_3q5sasy" w:colFirst="0" w:colLast="0"/>
      <w:bookmarkEnd w:id="60"/>
      <w:r w:rsidRPr="000E7119">
        <w:rPr>
          <w:rFonts w:asciiTheme="majorHAnsi" w:hAnsiTheme="majorHAnsi"/>
          <w:color w:val="000000"/>
        </w:rPr>
        <w:t xml:space="preserve">Elaboración, obtención de los permisos de Uso y Aprovechamiento de Recursos Naturales requeridos para la ejecución del objeto de este Contrato. </w:t>
      </w:r>
    </w:p>
    <w:p w14:paraId="11D3A663" w14:textId="77777777" w:rsidR="007D271B" w:rsidRPr="000E7119" w:rsidRDefault="0054603B" w:rsidP="000A2D28">
      <w:pPr>
        <w:numPr>
          <w:ilvl w:val="2"/>
          <w:numId w:val="46"/>
        </w:numPr>
        <w:pBdr>
          <w:top w:val="nil"/>
          <w:left w:val="nil"/>
          <w:bottom w:val="nil"/>
          <w:right w:val="nil"/>
          <w:between w:val="nil"/>
        </w:pBdr>
        <w:spacing w:after="0" w:line="240" w:lineRule="auto"/>
        <w:ind w:hanging="436"/>
        <w:rPr>
          <w:rFonts w:asciiTheme="majorHAnsi" w:hAnsiTheme="majorHAnsi"/>
          <w:color w:val="000000"/>
        </w:rPr>
      </w:pPr>
      <w:bookmarkStart w:id="61" w:name="_25b2l0r" w:colFirst="0" w:colLast="0"/>
      <w:bookmarkEnd w:id="61"/>
      <w:r w:rsidRPr="000E7119">
        <w:rPr>
          <w:rFonts w:asciiTheme="majorHAnsi" w:hAnsiTheme="majorHAnsi"/>
          <w:color w:val="000000"/>
        </w:rPr>
        <w:t xml:space="preserve">La adquisición de materiales de construcción deberá realizarse en puntos que cuenten con Licencias y permisos vigentes de la Autoridad Gubernamental competente. </w:t>
      </w:r>
    </w:p>
    <w:p w14:paraId="7FA2D244" w14:textId="77777777" w:rsidR="007D271B" w:rsidRPr="000E7119" w:rsidRDefault="0054603B" w:rsidP="000A2D28">
      <w:pPr>
        <w:numPr>
          <w:ilvl w:val="2"/>
          <w:numId w:val="46"/>
        </w:numPr>
        <w:pBdr>
          <w:top w:val="nil"/>
          <w:left w:val="nil"/>
          <w:bottom w:val="nil"/>
          <w:right w:val="nil"/>
          <w:between w:val="nil"/>
        </w:pBdr>
        <w:spacing w:after="0" w:line="240" w:lineRule="auto"/>
        <w:ind w:hanging="436"/>
        <w:rPr>
          <w:rFonts w:asciiTheme="majorHAnsi" w:hAnsiTheme="majorHAnsi"/>
          <w:color w:val="000000"/>
        </w:rPr>
      </w:pPr>
      <w:bookmarkStart w:id="62" w:name="_kgcv8k" w:colFirst="0" w:colLast="0"/>
      <w:bookmarkEnd w:id="62"/>
      <w:r w:rsidRPr="000E7119">
        <w:rPr>
          <w:rFonts w:asciiTheme="majorHAnsi" w:hAnsiTheme="majorHAnsi"/>
          <w:color w:val="000000"/>
        </w:rPr>
        <w:t>La disposición de material sobrante de las excavaciones o RCD se deberá realizar en sitios autorizados o licenciados.</w:t>
      </w:r>
    </w:p>
    <w:p w14:paraId="246984A6" w14:textId="77777777" w:rsidR="007D271B" w:rsidRPr="000E7119" w:rsidRDefault="0054603B" w:rsidP="000A2D28">
      <w:pPr>
        <w:numPr>
          <w:ilvl w:val="2"/>
          <w:numId w:val="46"/>
        </w:numPr>
        <w:pBdr>
          <w:top w:val="nil"/>
          <w:left w:val="nil"/>
          <w:bottom w:val="nil"/>
          <w:right w:val="nil"/>
          <w:between w:val="nil"/>
        </w:pBdr>
        <w:spacing w:after="0" w:line="240" w:lineRule="auto"/>
        <w:ind w:hanging="436"/>
        <w:rPr>
          <w:rFonts w:asciiTheme="majorHAnsi" w:hAnsiTheme="majorHAnsi"/>
          <w:color w:val="000000"/>
        </w:rPr>
      </w:pPr>
      <w:r w:rsidRPr="000E7119">
        <w:rPr>
          <w:rFonts w:asciiTheme="majorHAnsi" w:hAnsiTheme="majorHAnsi"/>
          <w:color w:val="000000"/>
        </w:rPr>
        <w:t>Transporte de materiales de construcción</w:t>
      </w:r>
      <w:r w:rsidR="00C552CB" w:rsidRPr="000E7119">
        <w:rPr>
          <w:rFonts w:asciiTheme="majorHAnsi" w:hAnsiTheme="majorHAnsi"/>
          <w:color w:val="000000"/>
        </w:rPr>
        <w:t>, demolición</w:t>
      </w:r>
      <w:r w:rsidRPr="000E7119">
        <w:rPr>
          <w:rFonts w:asciiTheme="majorHAnsi" w:hAnsiTheme="majorHAnsi"/>
          <w:color w:val="000000"/>
        </w:rPr>
        <w:t xml:space="preserve"> e insumos bajo la normativa ambiental vigente.</w:t>
      </w:r>
    </w:p>
    <w:p w14:paraId="7F129736" w14:textId="77777777" w:rsidR="007D271B" w:rsidRPr="000E7119" w:rsidRDefault="007D271B" w:rsidP="000A2D28">
      <w:pPr>
        <w:pBdr>
          <w:top w:val="nil"/>
          <w:left w:val="nil"/>
          <w:bottom w:val="nil"/>
          <w:right w:val="nil"/>
          <w:between w:val="nil"/>
        </w:pBdr>
        <w:spacing w:after="0" w:line="240" w:lineRule="auto"/>
        <w:ind w:left="720" w:hanging="720"/>
        <w:rPr>
          <w:rFonts w:asciiTheme="majorHAnsi" w:hAnsiTheme="majorHAnsi"/>
          <w:color w:val="000000"/>
        </w:rPr>
      </w:pPr>
    </w:p>
    <w:p w14:paraId="073FFAB1" w14:textId="77777777" w:rsidR="007D271B" w:rsidRPr="000E7119" w:rsidRDefault="0054603B" w:rsidP="000A2D28">
      <w:pPr>
        <w:pStyle w:val="Titulo1FDN"/>
        <w:numPr>
          <w:ilvl w:val="0"/>
          <w:numId w:val="59"/>
        </w:numPr>
        <w:spacing w:before="0"/>
        <w:rPr>
          <w:rFonts w:asciiTheme="majorHAnsi" w:hAnsiTheme="majorHAnsi"/>
          <w:sz w:val="24"/>
          <w:szCs w:val="24"/>
        </w:rPr>
      </w:pPr>
      <w:bookmarkStart w:id="63" w:name="_34g0dwd" w:colFirst="0" w:colLast="0"/>
      <w:bookmarkStart w:id="64" w:name="_Toc32325261"/>
      <w:bookmarkEnd w:id="63"/>
      <w:r w:rsidRPr="000E7119">
        <w:rPr>
          <w:rFonts w:asciiTheme="majorHAnsi" w:hAnsiTheme="majorHAnsi"/>
          <w:sz w:val="24"/>
          <w:szCs w:val="24"/>
        </w:rPr>
        <w:t>OBLIGACIONES GENERALES DEL CONTRATISTA EN LA GESTIÓN SOCIAL</w:t>
      </w:r>
      <w:bookmarkEnd w:id="64"/>
    </w:p>
    <w:p w14:paraId="3C810662" w14:textId="77777777" w:rsidR="007D271B" w:rsidRPr="000E7119" w:rsidRDefault="007D271B" w:rsidP="000A2D28">
      <w:pPr>
        <w:keepNext/>
        <w:keepLines/>
        <w:pBdr>
          <w:top w:val="nil"/>
          <w:left w:val="nil"/>
          <w:bottom w:val="nil"/>
          <w:right w:val="nil"/>
          <w:between w:val="nil"/>
        </w:pBdr>
        <w:spacing w:after="0" w:line="240" w:lineRule="auto"/>
        <w:ind w:left="360" w:hanging="360"/>
        <w:rPr>
          <w:rFonts w:asciiTheme="majorHAnsi" w:hAnsiTheme="majorHAnsi"/>
          <w:b/>
          <w:color w:val="000000"/>
        </w:rPr>
      </w:pPr>
    </w:p>
    <w:p w14:paraId="3CDEAC47" w14:textId="77777777" w:rsidR="007D271B" w:rsidRPr="000E7119" w:rsidRDefault="0054603B" w:rsidP="000A2D28">
      <w:pPr>
        <w:tabs>
          <w:tab w:val="left" w:pos="6237"/>
        </w:tabs>
        <w:spacing w:after="0" w:line="240" w:lineRule="auto"/>
        <w:rPr>
          <w:rFonts w:asciiTheme="majorHAnsi" w:hAnsiTheme="majorHAnsi"/>
        </w:rPr>
      </w:pPr>
      <w:r w:rsidRPr="000E7119">
        <w:rPr>
          <w:rFonts w:asciiTheme="majorHAnsi" w:hAnsiTheme="majorHAnsi"/>
        </w:rPr>
        <w:t>Sin perjuicio de las demás obligaciones que de manera específica se establecen en el Contrato, en el presente Apéndice y en la Ley Aplicable, a continuación, se enuncian de manera general las obligaciones del Concesionario en materia de Gestión Social:</w:t>
      </w:r>
    </w:p>
    <w:p w14:paraId="0F043429" w14:textId="77777777" w:rsidR="00D248B8" w:rsidRDefault="00D248B8" w:rsidP="000A2D28">
      <w:pPr>
        <w:spacing w:after="0" w:line="240" w:lineRule="auto"/>
        <w:rPr>
          <w:rFonts w:asciiTheme="majorHAnsi" w:hAnsiTheme="majorHAnsi"/>
        </w:rPr>
      </w:pPr>
    </w:p>
    <w:p w14:paraId="4583EEFE" w14:textId="0178B6A9"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El Contratista deberá contar con personal que tenga experiencia, idoneidad y capacidad para realizar las actividades de Gestión Social. </w:t>
      </w:r>
    </w:p>
    <w:p w14:paraId="6CCB9028" w14:textId="77777777" w:rsidR="00D248B8" w:rsidRDefault="00D248B8" w:rsidP="000A2D28">
      <w:pPr>
        <w:spacing w:after="0" w:line="240" w:lineRule="auto"/>
        <w:rPr>
          <w:rFonts w:asciiTheme="majorHAnsi" w:hAnsiTheme="majorHAnsi"/>
        </w:rPr>
      </w:pPr>
    </w:p>
    <w:p w14:paraId="71745FE3" w14:textId="2F51B64E"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debe garantizar que la estructura organizacional para la Gestión Social del proyecto sea suficiente para atender las obligaciones en materia de Seguridad y Salud en el Trabajo, que defina las funciones, responsabilidades de los profesionales y el personal responsable de la Gestión Social en respectivo orden jerárquico, el nombre de los mismos y una descripción detallada de sus funciones, asegurando la suficiencia e idoneidad para garantizar el cumplimiento de las obligaciones definidas en el presente contrato.</w:t>
      </w:r>
    </w:p>
    <w:p w14:paraId="68503F49" w14:textId="77777777" w:rsidR="00D248B8" w:rsidRDefault="00D248B8" w:rsidP="000A2D28">
      <w:pPr>
        <w:spacing w:after="0" w:line="240" w:lineRule="auto"/>
        <w:rPr>
          <w:rFonts w:asciiTheme="majorHAnsi" w:hAnsiTheme="majorHAnsi"/>
        </w:rPr>
      </w:pPr>
    </w:p>
    <w:p w14:paraId="188F6A99" w14:textId="58665178"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podrá organizar el equipo de trabajo de acuerdo con su experiencia y estructura administrativa, garantizando que el personal tenga la conciencia, capacitación y habilidad para asegurar el cumplimiento en Gestión Social.</w:t>
      </w:r>
    </w:p>
    <w:p w14:paraId="2228499F" w14:textId="77777777" w:rsidR="00D248B8" w:rsidRDefault="00D248B8" w:rsidP="000A2D28">
      <w:pPr>
        <w:spacing w:after="0" w:line="240" w:lineRule="auto"/>
        <w:rPr>
          <w:rFonts w:asciiTheme="majorHAnsi" w:hAnsiTheme="majorHAnsi"/>
        </w:rPr>
      </w:pPr>
    </w:p>
    <w:p w14:paraId="50F92F0C" w14:textId="6998B36D"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en la formulación del Plan de Manejo Ambiental debe garantizar para el Componente A. Sistema de Gestión y Seguimiento (SGS) requerido en la estructura definida para el PMA, la inclusión de los lineamientos establecidos para el componente B y manejo de los siguientes impactos potenciales durante la fase de construcción del proyecto:</w:t>
      </w:r>
    </w:p>
    <w:p w14:paraId="4ED71A35" w14:textId="77777777" w:rsidR="00C13C96" w:rsidRPr="000E7119" w:rsidRDefault="00C13C96" w:rsidP="000A2D28">
      <w:pPr>
        <w:spacing w:after="0" w:line="240" w:lineRule="auto"/>
        <w:rPr>
          <w:rFonts w:asciiTheme="majorHAnsi" w:hAnsiTheme="majorHAnsi"/>
        </w:rPr>
      </w:pPr>
    </w:p>
    <w:p w14:paraId="028EB36F" w14:textId="77777777" w:rsidR="007D271B" w:rsidRPr="000E7119" w:rsidRDefault="0054603B" w:rsidP="000A2D28">
      <w:pPr>
        <w:numPr>
          <w:ilvl w:val="0"/>
          <w:numId w:val="17"/>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Falsas expectativas y/o especulación por la comunidad acerca de las </w:t>
      </w:r>
      <w:r w:rsidR="00C2313A" w:rsidRPr="000E7119">
        <w:rPr>
          <w:rFonts w:asciiTheme="majorHAnsi" w:hAnsiTheme="majorHAnsi"/>
          <w:color w:val="000000"/>
        </w:rPr>
        <w:t xml:space="preserve">actividades </w:t>
      </w:r>
      <w:r w:rsidRPr="000E7119">
        <w:rPr>
          <w:rFonts w:asciiTheme="majorHAnsi" w:hAnsiTheme="majorHAnsi"/>
          <w:color w:val="000000"/>
        </w:rPr>
        <w:t>a ejecutar</w:t>
      </w:r>
    </w:p>
    <w:p w14:paraId="37865528" w14:textId="77777777" w:rsidR="007D271B" w:rsidRPr="000E7119" w:rsidRDefault="0054603B" w:rsidP="000A2D28">
      <w:pPr>
        <w:numPr>
          <w:ilvl w:val="0"/>
          <w:numId w:val="17"/>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Malestar por suspensión temporal de servicios públicos domiciliarios, obstrucción del espacio público, desvíos del tráfico sin previo aviso, alteración económica, daños a la propiedad y a predios.</w:t>
      </w:r>
    </w:p>
    <w:p w14:paraId="377DC357" w14:textId="77777777" w:rsidR="007D271B" w:rsidRPr="000E7119" w:rsidRDefault="0054603B" w:rsidP="000A2D28">
      <w:pPr>
        <w:numPr>
          <w:ilvl w:val="0"/>
          <w:numId w:val="17"/>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Alteración del paisaje y zonas verdes</w:t>
      </w:r>
    </w:p>
    <w:p w14:paraId="6EBBA8FC" w14:textId="77777777" w:rsidR="007D271B" w:rsidRPr="000E7119" w:rsidRDefault="0054603B" w:rsidP="000A2D28">
      <w:pPr>
        <w:numPr>
          <w:ilvl w:val="0"/>
          <w:numId w:val="17"/>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Molestias por la carencia de sitios cercanos a la comunidad para la expresión de inquietudes y sugerencias relacionadas en la obra.</w:t>
      </w:r>
    </w:p>
    <w:p w14:paraId="304EB738" w14:textId="77777777" w:rsidR="007D271B" w:rsidRPr="000E7119" w:rsidRDefault="0054603B" w:rsidP="000A2D28">
      <w:pPr>
        <w:numPr>
          <w:ilvl w:val="0"/>
          <w:numId w:val="17"/>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Amenaza de accidentes y daños ambientales. Riesgo de daños a la salud de las comunidades.</w:t>
      </w:r>
    </w:p>
    <w:p w14:paraId="56D7B9EE" w14:textId="77777777" w:rsidR="007D271B" w:rsidRPr="000E7119" w:rsidRDefault="0054603B" w:rsidP="000A2D28">
      <w:pPr>
        <w:numPr>
          <w:ilvl w:val="0"/>
          <w:numId w:val="17"/>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Situaciones o manifestaciones de inconformidad, por alteración de la actividad económica, por parte del comercio formal durante las obras.</w:t>
      </w:r>
    </w:p>
    <w:p w14:paraId="2D04D074" w14:textId="77777777" w:rsidR="007D271B" w:rsidRPr="000E7119" w:rsidRDefault="007D271B" w:rsidP="000A2D28">
      <w:pPr>
        <w:spacing w:after="0" w:line="240" w:lineRule="auto"/>
        <w:ind w:left="360"/>
        <w:rPr>
          <w:rFonts w:asciiTheme="majorHAnsi" w:hAnsiTheme="majorHAnsi"/>
        </w:rPr>
      </w:pPr>
    </w:p>
    <w:p w14:paraId="2CBDC8AF"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El Contratista debe instalar oficinas de orientación y atención ciudadana con el fin de garantizar la obtención de información y divulgación del proyecto para la solución de inquietudes que se generen </w:t>
      </w:r>
      <w:r w:rsidR="00C552CB" w:rsidRPr="000E7119">
        <w:rPr>
          <w:rFonts w:asciiTheme="majorHAnsi" w:hAnsiTheme="majorHAnsi"/>
        </w:rPr>
        <w:t>durante la ejecución del contrato</w:t>
      </w:r>
      <w:r w:rsidRPr="000E7119">
        <w:rPr>
          <w:rFonts w:asciiTheme="majorHAnsi" w:hAnsiTheme="majorHAnsi"/>
        </w:rPr>
        <w:t>.</w:t>
      </w:r>
    </w:p>
    <w:p w14:paraId="07C8B38D"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deberá promover la participación de la comunidad en el desarrollo de las actividades del proyecto, y deberá asegurar la identificación de los actores sociales que por el tipo de intervención y/o participación, puedan verse afectados o ver afectadas sus actividades por el desarrollo del contrato y establecer estrategias de comunicación y participación.</w:t>
      </w:r>
    </w:p>
    <w:p w14:paraId="2D153D9E" w14:textId="77777777" w:rsidR="00C13C96" w:rsidRPr="000E7119" w:rsidRDefault="00C13C96" w:rsidP="000A2D28">
      <w:pPr>
        <w:spacing w:after="0" w:line="240" w:lineRule="auto"/>
        <w:rPr>
          <w:rFonts w:asciiTheme="majorHAnsi" w:hAnsiTheme="majorHAnsi"/>
        </w:rPr>
      </w:pPr>
    </w:p>
    <w:p w14:paraId="399CD0C2" w14:textId="77777777" w:rsidR="007D271B" w:rsidRPr="000E7119" w:rsidRDefault="0054603B" w:rsidP="000A2D28">
      <w:pPr>
        <w:pStyle w:val="Titulo1FDN"/>
        <w:numPr>
          <w:ilvl w:val="1"/>
          <w:numId w:val="59"/>
        </w:numPr>
        <w:spacing w:before="0"/>
        <w:rPr>
          <w:rFonts w:asciiTheme="majorHAnsi" w:hAnsiTheme="majorHAnsi"/>
          <w:sz w:val="24"/>
          <w:szCs w:val="24"/>
        </w:rPr>
      </w:pPr>
      <w:bookmarkStart w:id="65" w:name="_1jlao46" w:colFirst="0" w:colLast="0"/>
      <w:bookmarkStart w:id="66" w:name="_Toc32325262"/>
      <w:bookmarkEnd w:id="65"/>
      <w:r w:rsidRPr="000E7119">
        <w:rPr>
          <w:rFonts w:asciiTheme="majorHAnsi" w:hAnsiTheme="majorHAnsi"/>
          <w:sz w:val="24"/>
          <w:szCs w:val="24"/>
        </w:rPr>
        <w:t>ESPECIFICACIONES GESTIÓN SOCIAL</w:t>
      </w:r>
      <w:bookmarkEnd w:id="66"/>
    </w:p>
    <w:p w14:paraId="50018695"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El Contratista deberá cumplir los requerimientos legales, contractuales y demás que apliquen en la ejecución del contrato, teniendo como base los lineamientos y estructura que se establecen este apéndice. </w:t>
      </w:r>
    </w:p>
    <w:p w14:paraId="22E9B27D" w14:textId="77777777" w:rsidR="00C13C96" w:rsidRPr="000E7119" w:rsidRDefault="00C13C96" w:rsidP="000A2D28">
      <w:pPr>
        <w:pBdr>
          <w:top w:val="nil"/>
          <w:left w:val="nil"/>
          <w:bottom w:val="nil"/>
          <w:right w:val="nil"/>
          <w:between w:val="nil"/>
        </w:pBdr>
        <w:spacing w:after="0" w:line="240" w:lineRule="auto"/>
        <w:rPr>
          <w:rFonts w:asciiTheme="majorHAnsi" w:hAnsiTheme="majorHAnsi"/>
          <w:color w:val="000000"/>
        </w:rPr>
      </w:pPr>
    </w:p>
    <w:p w14:paraId="6594CF61"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El Contratista se asegurará de que en la formulación del PMA se establezcan programas y medidas tendientes a: </w:t>
      </w:r>
    </w:p>
    <w:p w14:paraId="5B3443A1" w14:textId="77777777" w:rsidR="00C13C96" w:rsidRPr="000E7119" w:rsidRDefault="00C13C96" w:rsidP="000A2D28">
      <w:pPr>
        <w:spacing w:after="0" w:line="240" w:lineRule="auto"/>
        <w:rPr>
          <w:rFonts w:asciiTheme="majorHAnsi" w:hAnsiTheme="majorHAnsi"/>
        </w:rPr>
      </w:pPr>
    </w:p>
    <w:p w14:paraId="18E4A07F" w14:textId="77777777" w:rsidR="007D271B" w:rsidRPr="000E7119" w:rsidRDefault="0054603B" w:rsidP="000A2D28">
      <w:pPr>
        <w:numPr>
          <w:ilvl w:val="0"/>
          <w:numId w:val="1"/>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Brindar información a la comunidad acerca del proyecto durante la duración del contrato.</w:t>
      </w:r>
    </w:p>
    <w:p w14:paraId="15EDDCF7" w14:textId="77777777" w:rsidR="007D271B" w:rsidRPr="000E7119" w:rsidRDefault="0054603B" w:rsidP="000A2D28">
      <w:pPr>
        <w:numPr>
          <w:ilvl w:val="0"/>
          <w:numId w:val="1"/>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Viabilizar la ejecución de programas y actividades de manejo social, de manera que se puedan aplicar adecuadamente las medidas o programas recomendadas.</w:t>
      </w:r>
    </w:p>
    <w:p w14:paraId="6142A561" w14:textId="77777777" w:rsidR="007D271B" w:rsidRPr="000E7119" w:rsidRDefault="0054603B" w:rsidP="000A2D28">
      <w:pPr>
        <w:numPr>
          <w:ilvl w:val="0"/>
          <w:numId w:val="1"/>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lastRenderedPageBreak/>
        <w:t xml:space="preserve">Coordinar las acciones encaminadas a disminuir las incomodidades temporales a la comunidad aledaña durante la </w:t>
      </w:r>
      <w:r w:rsidR="00C552CB" w:rsidRPr="000E7119">
        <w:rPr>
          <w:rFonts w:asciiTheme="majorHAnsi" w:hAnsiTheme="majorHAnsi"/>
          <w:color w:val="000000"/>
        </w:rPr>
        <w:t>ejecución del contrato</w:t>
      </w:r>
      <w:r w:rsidRPr="000E7119">
        <w:rPr>
          <w:rFonts w:asciiTheme="majorHAnsi" w:hAnsiTheme="majorHAnsi"/>
          <w:color w:val="000000"/>
        </w:rPr>
        <w:t>.</w:t>
      </w:r>
    </w:p>
    <w:p w14:paraId="54CF562D" w14:textId="77777777" w:rsidR="007D271B" w:rsidRPr="000E7119" w:rsidRDefault="0054603B" w:rsidP="000A2D28">
      <w:pPr>
        <w:numPr>
          <w:ilvl w:val="0"/>
          <w:numId w:val="1"/>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Responder oportunamente las inquietudes de la ciudadanía en general para evitar los conflictos que se deriven de una inadecuada o deficiente información.</w:t>
      </w:r>
    </w:p>
    <w:p w14:paraId="3129D151" w14:textId="77777777" w:rsidR="007D271B" w:rsidRPr="000E7119" w:rsidRDefault="0054603B" w:rsidP="000A2D28">
      <w:pPr>
        <w:numPr>
          <w:ilvl w:val="0"/>
          <w:numId w:val="1"/>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Restablecer las condiciones originales de las propiedades afectadas, de las zonas verdes, separadores y andenes, que hayan sufrido daños por las actividades generadas durante la ejecución del contrato. </w:t>
      </w:r>
    </w:p>
    <w:p w14:paraId="6B91DED2" w14:textId="77777777" w:rsidR="00D248B8" w:rsidRDefault="00D248B8" w:rsidP="000A2D28">
      <w:pPr>
        <w:spacing w:after="0" w:line="240" w:lineRule="auto"/>
        <w:rPr>
          <w:rFonts w:asciiTheme="majorHAnsi" w:hAnsiTheme="majorHAnsi"/>
        </w:rPr>
      </w:pPr>
    </w:p>
    <w:p w14:paraId="2C4FE984" w14:textId="7E9D1740"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en la formulación del Plan de Manejo Ambiental debe garantizar para el Componente A. Sistema de Gestión y Seguimiento (SGS) requerido en la estructura definida para el PMA, la inclusión de los lineamientos establecidos en el Componente B.</w:t>
      </w:r>
    </w:p>
    <w:p w14:paraId="7F1350E0" w14:textId="77777777" w:rsidR="00C13C96" w:rsidRPr="000E7119" w:rsidRDefault="00C13C96" w:rsidP="000A2D28">
      <w:pPr>
        <w:spacing w:after="0" w:line="240" w:lineRule="auto"/>
        <w:rPr>
          <w:rFonts w:asciiTheme="majorHAnsi" w:hAnsiTheme="majorHAnsi"/>
          <w:b/>
        </w:rPr>
      </w:pPr>
    </w:p>
    <w:p w14:paraId="10BE45AC" w14:textId="77777777" w:rsidR="007D271B" w:rsidRPr="000E7119" w:rsidRDefault="0054603B" w:rsidP="000A2D28">
      <w:pPr>
        <w:pStyle w:val="Titulo1FDN"/>
        <w:numPr>
          <w:ilvl w:val="0"/>
          <w:numId w:val="59"/>
        </w:numPr>
        <w:spacing w:before="0"/>
        <w:rPr>
          <w:rFonts w:asciiTheme="majorHAnsi" w:hAnsiTheme="majorHAnsi"/>
          <w:sz w:val="24"/>
          <w:szCs w:val="24"/>
        </w:rPr>
      </w:pPr>
      <w:bookmarkStart w:id="67" w:name="_43ky6rz" w:colFirst="0" w:colLast="0"/>
      <w:bookmarkStart w:id="68" w:name="_Toc32325263"/>
      <w:bookmarkEnd w:id="67"/>
      <w:r w:rsidRPr="000E7119">
        <w:rPr>
          <w:rFonts w:asciiTheme="majorHAnsi" w:hAnsiTheme="majorHAnsi"/>
          <w:sz w:val="24"/>
          <w:szCs w:val="24"/>
        </w:rPr>
        <w:t>OBLIGACIONES GENERALES DEL CONTRATISTA EN LA GESTIÓN SST</w:t>
      </w:r>
      <w:bookmarkEnd w:id="68"/>
    </w:p>
    <w:p w14:paraId="6E838D5B" w14:textId="77777777" w:rsidR="007D271B" w:rsidRPr="000E7119" w:rsidRDefault="007D271B" w:rsidP="000A2D28">
      <w:pPr>
        <w:spacing w:after="0" w:line="240" w:lineRule="auto"/>
        <w:rPr>
          <w:rFonts w:asciiTheme="majorHAnsi" w:hAnsiTheme="majorHAnsi"/>
        </w:rPr>
      </w:pPr>
    </w:p>
    <w:p w14:paraId="47D2CCE7"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deberá mantener a disposición de la Interventoría y la EFR los registros y documentos que soportan el SGSST, garantizando que sean accesibles, legibles, fácilmente identificables y protegidos contra el daño, deterioro o pérdida.</w:t>
      </w:r>
    </w:p>
    <w:p w14:paraId="231295F7" w14:textId="77777777" w:rsidR="00C13C96" w:rsidRPr="000E7119" w:rsidRDefault="00C13C96" w:rsidP="000A2D28">
      <w:pPr>
        <w:spacing w:after="0" w:line="240" w:lineRule="auto"/>
        <w:rPr>
          <w:rFonts w:asciiTheme="majorHAnsi" w:hAnsiTheme="majorHAnsi"/>
        </w:rPr>
      </w:pPr>
    </w:p>
    <w:p w14:paraId="7D0B82AC"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deberá adoptar y mantener las disposiciones que garantice el cumplimiento de la Ley Aplicable en SST y lo establecido en este apéndice para el desarrollo del objeto y alcance de este contrato, por parte de los proveedores, trabajadores independientes, trabajos cooperados, trabajadores en misión, contratistas y sus trabajadores o subcontratistas.</w:t>
      </w:r>
    </w:p>
    <w:p w14:paraId="318D7410" w14:textId="77777777" w:rsidR="00C13C96" w:rsidRPr="000E7119" w:rsidRDefault="00C13C96" w:rsidP="000A2D28">
      <w:pPr>
        <w:spacing w:after="0" w:line="240" w:lineRule="auto"/>
        <w:rPr>
          <w:rFonts w:asciiTheme="majorHAnsi" w:hAnsiTheme="majorHAnsi"/>
        </w:rPr>
      </w:pPr>
    </w:p>
    <w:p w14:paraId="3DA0E8A3"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El Contratista deberá garantizar que las labores de alto riesgo deben contar con el respectivo permiso de trabajo, además de incluir el componente SST y las medidas propuestas en el PMA aprobado por la interventoría en los respectivos procedimientos de trabajo. </w:t>
      </w:r>
    </w:p>
    <w:p w14:paraId="1AAA5E56" w14:textId="77777777" w:rsidR="00C13C96" w:rsidRPr="000E7119" w:rsidRDefault="00C13C96" w:rsidP="000A2D28">
      <w:pPr>
        <w:spacing w:after="0" w:line="240" w:lineRule="auto"/>
        <w:rPr>
          <w:rFonts w:asciiTheme="majorHAnsi" w:hAnsiTheme="majorHAnsi"/>
        </w:rPr>
      </w:pPr>
    </w:p>
    <w:p w14:paraId="61097B45"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deberá contar con personal que tenga experiencia, idoneidad y capacidad para realizar las actividades del Sistema de Gestión de Seguridad y Salud en el Trabajo, cumpliendo la Ley Aplicable y la demás que estipule el Contrato de Obra.</w:t>
      </w:r>
    </w:p>
    <w:p w14:paraId="14F1B886" w14:textId="77777777" w:rsidR="00C13C96" w:rsidRPr="000E7119" w:rsidRDefault="00C13C96" w:rsidP="000A2D28">
      <w:pPr>
        <w:spacing w:after="0" w:line="240" w:lineRule="auto"/>
        <w:rPr>
          <w:rFonts w:asciiTheme="majorHAnsi" w:hAnsiTheme="majorHAnsi"/>
        </w:rPr>
      </w:pPr>
    </w:p>
    <w:p w14:paraId="43CAFFE6"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debe garantizar que la estructura organizacional para la gestión SST del proyecto sea suficiente para atender las obligaciones en materia de Seguridad y Salud en el Trabajo, que defina las funciones, responsabilidades de los profesionales y el personal técnico responsable de la gestión SST en respectivo orden jerárquico, el nombre de los mismos y una descripción detallada de sus funciones, asegurando la suficiencia e idoneidad para garantizar el cumplimiento de las obligaciones definidas en el presente contrato.</w:t>
      </w:r>
    </w:p>
    <w:p w14:paraId="1840B7C3" w14:textId="77777777" w:rsidR="00C13C96" w:rsidRPr="000E7119" w:rsidRDefault="00C13C96" w:rsidP="000A2D28">
      <w:pPr>
        <w:spacing w:after="0" w:line="240" w:lineRule="auto"/>
        <w:rPr>
          <w:rFonts w:asciiTheme="majorHAnsi" w:hAnsiTheme="majorHAnsi"/>
        </w:rPr>
      </w:pPr>
    </w:p>
    <w:p w14:paraId="5DC801BB"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lastRenderedPageBreak/>
        <w:t>El Contratista podrá organizar el equipo de trabajo de acuerdo con su experiencia y estructura administrativa, garantizando que el personal tenga la conciencia, capacitación y habilidad para asegurar el cumplimiento en SST y atender emergencias y contingencias.</w:t>
      </w:r>
    </w:p>
    <w:p w14:paraId="05D66778" w14:textId="77777777" w:rsidR="00C13C96" w:rsidRPr="000E7119" w:rsidRDefault="00C13C96" w:rsidP="000A2D28">
      <w:pPr>
        <w:spacing w:after="0" w:line="240" w:lineRule="auto"/>
        <w:rPr>
          <w:rFonts w:asciiTheme="majorHAnsi" w:hAnsiTheme="majorHAnsi"/>
        </w:rPr>
      </w:pPr>
    </w:p>
    <w:p w14:paraId="5CF74158"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Contratista en la formulación del Plan de Manejo Ambiental debe garantizar para el Componente A. Sistema de Gestión y Seguimiento (SGS) requerido en la estructura definida para el PMA, la inclusión de los lineamientos establecidos en el Componente E, además de lo siguiente:</w:t>
      </w:r>
    </w:p>
    <w:p w14:paraId="0D4C1FD8" w14:textId="77777777" w:rsidR="00C13C96" w:rsidRPr="000E7119" w:rsidRDefault="00C13C96" w:rsidP="000A2D28">
      <w:pPr>
        <w:spacing w:after="0" w:line="240" w:lineRule="auto"/>
        <w:rPr>
          <w:rFonts w:asciiTheme="majorHAnsi" w:hAnsiTheme="majorHAnsi"/>
          <w:b/>
        </w:rPr>
      </w:pPr>
    </w:p>
    <w:p w14:paraId="1492A1B7" w14:textId="77777777" w:rsidR="007D271B" w:rsidRPr="000E7119" w:rsidRDefault="0054603B" w:rsidP="000A2D28">
      <w:pPr>
        <w:numPr>
          <w:ilvl w:val="0"/>
          <w:numId w:val="3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Identificación de peligros, evaluación y valoración de riesgos</w:t>
      </w:r>
    </w:p>
    <w:p w14:paraId="5852ADAA" w14:textId="77777777" w:rsidR="007D271B" w:rsidRPr="000E7119" w:rsidRDefault="0054603B" w:rsidP="000A2D28">
      <w:pPr>
        <w:numPr>
          <w:ilvl w:val="0"/>
          <w:numId w:val="3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Gestión de peligros y riesgos</w:t>
      </w:r>
    </w:p>
    <w:p w14:paraId="76DD37D5" w14:textId="77777777" w:rsidR="007D271B" w:rsidRPr="000E7119" w:rsidRDefault="0054603B" w:rsidP="000A2D28">
      <w:pPr>
        <w:numPr>
          <w:ilvl w:val="0"/>
          <w:numId w:val="3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Política de Seguridad y Salud en el Trabajo</w:t>
      </w:r>
    </w:p>
    <w:p w14:paraId="1FB3E7DB" w14:textId="77777777" w:rsidR="007D271B" w:rsidRPr="000E7119" w:rsidRDefault="0054603B" w:rsidP="000A2D28">
      <w:pPr>
        <w:numPr>
          <w:ilvl w:val="0"/>
          <w:numId w:val="3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Plan de trabajo Anual</w:t>
      </w:r>
    </w:p>
    <w:p w14:paraId="53D2919A" w14:textId="77777777" w:rsidR="007D271B" w:rsidRPr="000E7119" w:rsidRDefault="0054603B" w:rsidP="000A2D28">
      <w:pPr>
        <w:numPr>
          <w:ilvl w:val="0"/>
          <w:numId w:val="3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Programa de capacitación</w:t>
      </w:r>
    </w:p>
    <w:p w14:paraId="5028A101" w14:textId="77777777" w:rsidR="007D271B" w:rsidRPr="000E7119" w:rsidRDefault="0054603B" w:rsidP="000A2D28">
      <w:pPr>
        <w:numPr>
          <w:ilvl w:val="0"/>
          <w:numId w:val="3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Prevención, preparación y respuesta ante emergencias</w:t>
      </w:r>
    </w:p>
    <w:p w14:paraId="41B577F5" w14:textId="77777777" w:rsidR="007D271B" w:rsidRPr="000E7119" w:rsidRDefault="0054603B" w:rsidP="000A2D28">
      <w:pPr>
        <w:numPr>
          <w:ilvl w:val="0"/>
          <w:numId w:val="3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Auditoria</w:t>
      </w:r>
    </w:p>
    <w:p w14:paraId="69C7CE9D" w14:textId="77777777" w:rsidR="007D271B" w:rsidRPr="000E7119" w:rsidRDefault="0054603B" w:rsidP="000A2D28">
      <w:pPr>
        <w:numPr>
          <w:ilvl w:val="0"/>
          <w:numId w:val="34"/>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Indicadores</w:t>
      </w:r>
    </w:p>
    <w:p w14:paraId="3C6E4C41" w14:textId="77777777" w:rsidR="00C13C96" w:rsidRPr="000E7119" w:rsidRDefault="00C13C96" w:rsidP="00C13C96">
      <w:pPr>
        <w:pBdr>
          <w:top w:val="nil"/>
          <w:left w:val="nil"/>
          <w:bottom w:val="nil"/>
          <w:right w:val="nil"/>
          <w:between w:val="nil"/>
        </w:pBdr>
        <w:spacing w:after="0" w:line="240" w:lineRule="auto"/>
        <w:ind w:left="1440"/>
        <w:rPr>
          <w:rFonts w:asciiTheme="majorHAnsi" w:hAnsiTheme="majorHAnsi"/>
          <w:color w:val="000000"/>
        </w:rPr>
      </w:pPr>
    </w:p>
    <w:p w14:paraId="314E4A5B"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Sin perjuicio de sus obligaciones en virtud del Contrato, el Contratista implementará y cumplirá con todas y cada una de las instrucciones, requisitos, estipulaciones, condiciones, deberes, obligaciones y responsabilidades impuestas, especificadas o estipuladas para la protección y la preservación de la seguridad y salud de sus trabajadores por, bajo o de conformidad con cualquiera y todas Leyes Aplicables, incluyendo pero sin limitarse a los requisitos SST, limitaciones, estipulaciones, condiciones, deberes, obligaciones y responsabilidades impuestas, especificadas o estipuladas por, bajo o de conformidad con  El Plan de Manejo Ambiental que apruebe el Interventor,</w:t>
      </w:r>
      <w:r w:rsidRPr="000E7119">
        <w:rPr>
          <w:rFonts w:asciiTheme="majorHAnsi" w:hAnsiTheme="majorHAnsi"/>
          <w:i/>
        </w:rPr>
        <w:t xml:space="preserve"> </w:t>
      </w:r>
      <w:r w:rsidRPr="000E7119">
        <w:rPr>
          <w:rFonts w:asciiTheme="majorHAnsi" w:hAnsiTheme="majorHAnsi"/>
        </w:rPr>
        <w:t>y por tanto con el cumplimiento del mismo.</w:t>
      </w:r>
    </w:p>
    <w:p w14:paraId="6E702896" w14:textId="77777777" w:rsidR="00C13C96" w:rsidRPr="000E7119" w:rsidRDefault="00C13C96" w:rsidP="000A2D28">
      <w:pPr>
        <w:spacing w:after="0" w:line="240" w:lineRule="auto"/>
        <w:rPr>
          <w:rFonts w:asciiTheme="majorHAnsi" w:hAnsiTheme="majorHAnsi"/>
        </w:rPr>
      </w:pPr>
    </w:p>
    <w:p w14:paraId="23875F6D" w14:textId="77777777" w:rsidR="007D271B" w:rsidRPr="000E7119" w:rsidRDefault="0054603B" w:rsidP="000A2D28">
      <w:pPr>
        <w:spacing w:after="0" w:line="240" w:lineRule="auto"/>
        <w:rPr>
          <w:rFonts w:asciiTheme="majorHAnsi" w:hAnsiTheme="majorHAnsi"/>
        </w:rPr>
      </w:pPr>
      <w:bookmarkStart w:id="69" w:name="_2iq8gzs" w:colFirst="0" w:colLast="0"/>
      <w:bookmarkEnd w:id="69"/>
      <w:r w:rsidRPr="000E7119">
        <w:rPr>
          <w:rFonts w:asciiTheme="majorHAnsi" w:hAnsiTheme="majorHAnsi"/>
        </w:rPr>
        <w:t xml:space="preserve">Notificación e Investigación de Incidentes: El Contratista está en la obligación de notificar inmediatamente </w:t>
      </w:r>
      <w:r w:rsidR="00C552CB" w:rsidRPr="000E7119">
        <w:rPr>
          <w:rFonts w:asciiTheme="majorHAnsi" w:hAnsiTheme="majorHAnsi"/>
        </w:rPr>
        <w:t xml:space="preserve">a la Interventoría y EFR </w:t>
      </w:r>
      <w:r w:rsidRPr="000E7119">
        <w:rPr>
          <w:rFonts w:asciiTheme="majorHAnsi" w:hAnsiTheme="majorHAnsi"/>
        </w:rPr>
        <w:t>de cualquier incidente o accidente laboral en el que el Contratista, su personal o cualquier Subcontratista o proveedor estén involucrados directa o indirectamente.</w:t>
      </w:r>
    </w:p>
    <w:p w14:paraId="5FD1ED90" w14:textId="77777777" w:rsidR="00C13C96" w:rsidRPr="000E7119" w:rsidRDefault="00C13C96" w:rsidP="000A2D28">
      <w:pPr>
        <w:spacing w:after="0" w:line="240" w:lineRule="auto"/>
        <w:rPr>
          <w:rFonts w:asciiTheme="majorHAnsi" w:hAnsiTheme="majorHAnsi"/>
        </w:rPr>
      </w:pPr>
    </w:p>
    <w:p w14:paraId="1B648E53"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Dicha notificación puede ser verbal en primera instancia, pero siempre se confirmará por escrito dentro de las veinticuatro (24) horas posteriores a la ocurrencia del evento, e incluirá todos los detalles posibles.</w:t>
      </w:r>
    </w:p>
    <w:p w14:paraId="13939CE2" w14:textId="77777777" w:rsidR="00C13C96" w:rsidRPr="000E7119" w:rsidRDefault="00C13C96" w:rsidP="000A2D28">
      <w:pPr>
        <w:spacing w:after="0" w:line="240" w:lineRule="auto"/>
        <w:rPr>
          <w:rFonts w:asciiTheme="majorHAnsi" w:hAnsiTheme="majorHAnsi"/>
        </w:rPr>
      </w:pPr>
    </w:p>
    <w:p w14:paraId="7BB4C2B1"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El Contratista investigará y establecerá sin demora las causas, razones, efectos y consecuencias del incidente. Inmediatamente después de la conclusión de la investigación del evento, deberá presentar un informe a la Interventoría y a la EFR. El </w:t>
      </w:r>
      <w:r w:rsidRPr="000E7119">
        <w:rPr>
          <w:rFonts w:asciiTheme="majorHAnsi" w:hAnsiTheme="majorHAnsi"/>
        </w:rPr>
        <w:lastRenderedPageBreak/>
        <w:t xml:space="preserve">informe detallará y ampliará la información presentada en el </w:t>
      </w:r>
      <w:r w:rsidR="00C552CB" w:rsidRPr="000E7119">
        <w:rPr>
          <w:rFonts w:asciiTheme="majorHAnsi" w:hAnsiTheme="majorHAnsi"/>
        </w:rPr>
        <w:t xml:space="preserve">Formato Único de Accidente de Trabajo - </w:t>
      </w:r>
      <w:r w:rsidRPr="000E7119">
        <w:rPr>
          <w:rFonts w:asciiTheme="majorHAnsi" w:hAnsiTheme="majorHAnsi"/>
        </w:rPr>
        <w:t>FURAT y, en cualquier caso, deberá cumplir con cualquier y todas las leyes aplicables a cualquiera y todas las investigaciones de este tipo.</w:t>
      </w:r>
    </w:p>
    <w:p w14:paraId="20F64F56" w14:textId="77777777" w:rsidR="00C13C96" w:rsidRPr="000E7119" w:rsidRDefault="00C13C96" w:rsidP="000A2D28">
      <w:pPr>
        <w:spacing w:after="0" w:line="240" w:lineRule="auto"/>
        <w:rPr>
          <w:rFonts w:asciiTheme="majorHAnsi" w:hAnsiTheme="majorHAnsi"/>
        </w:rPr>
      </w:pPr>
    </w:p>
    <w:p w14:paraId="609DF783" w14:textId="2BD277B8" w:rsidR="007D271B" w:rsidRPr="000E7119" w:rsidRDefault="0054603B" w:rsidP="000A2D28">
      <w:pPr>
        <w:pStyle w:val="Titulo1FDN"/>
        <w:numPr>
          <w:ilvl w:val="1"/>
          <w:numId w:val="59"/>
        </w:numPr>
        <w:spacing w:before="0"/>
        <w:rPr>
          <w:rFonts w:asciiTheme="majorHAnsi" w:hAnsiTheme="majorHAnsi"/>
          <w:sz w:val="24"/>
          <w:szCs w:val="24"/>
        </w:rPr>
      </w:pPr>
      <w:bookmarkStart w:id="70" w:name="_xvir7l" w:colFirst="0" w:colLast="0"/>
      <w:bookmarkStart w:id="71" w:name="_Toc32325264"/>
      <w:bookmarkEnd w:id="70"/>
      <w:r w:rsidRPr="000E7119">
        <w:rPr>
          <w:rFonts w:asciiTheme="majorHAnsi" w:hAnsiTheme="majorHAnsi"/>
          <w:sz w:val="24"/>
          <w:szCs w:val="24"/>
        </w:rPr>
        <w:t xml:space="preserve">ESPECIFICACIONES GESTIÓN SEGURIDAD Y SALUD EN EL TRABAJO </w:t>
      </w:r>
      <w:r w:rsidR="00C13C96" w:rsidRPr="000E7119">
        <w:rPr>
          <w:rFonts w:asciiTheme="majorHAnsi" w:hAnsiTheme="majorHAnsi"/>
          <w:sz w:val="24"/>
          <w:szCs w:val="24"/>
        </w:rPr>
        <w:t>–</w:t>
      </w:r>
      <w:r w:rsidRPr="000E7119">
        <w:rPr>
          <w:rFonts w:asciiTheme="majorHAnsi" w:hAnsiTheme="majorHAnsi"/>
          <w:sz w:val="24"/>
          <w:szCs w:val="24"/>
        </w:rPr>
        <w:t>SST</w:t>
      </w:r>
      <w:bookmarkEnd w:id="71"/>
    </w:p>
    <w:p w14:paraId="244E69CA" w14:textId="77777777" w:rsidR="00C13C96" w:rsidRPr="000E7119" w:rsidRDefault="00C13C96" w:rsidP="00C13C96">
      <w:pPr>
        <w:pStyle w:val="Normal1"/>
        <w:spacing w:before="0" w:after="0" w:line="240" w:lineRule="auto"/>
        <w:rPr>
          <w:rFonts w:asciiTheme="majorHAnsi" w:hAnsiTheme="majorHAnsi"/>
          <w:szCs w:val="24"/>
        </w:rPr>
      </w:pPr>
    </w:p>
    <w:p w14:paraId="272D3622" w14:textId="77777777"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El Contratista deberá cumplir los requerimientos legales, contractuales y demás que apliquen en la ejecución del contrato, teniendo como base los lineamientos y estructura que se establecen este apéndice. </w:t>
      </w:r>
    </w:p>
    <w:p w14:paraId="16647C89" w14:textId="77777777" w:rsidR="009332E1" w:rsidRPr="000E7119" w:rsidRDefault="009332E1" w:rsidP="000A2D28">
      <w:pPr>
        <w:pBdr>
          <w:top w:val="nil"/>
          <w:left w:val="nil"/>
          <w:bottom w:val="nil"/>
          <w:right w:val="nil"/>
          <w:between w:val="nil"/>
        </w:pBdr>
        <w:spacing w:after="0" w:line="240" w:lineRule="auto"/>
        <w:rPr>
          <w:rFonts w:asciiTheme="majorHAnsi" w:hAnsiTheme="majorHAnsi"/>
          <w:color w:val="000000"/>
        </w:rPr>
      </w:pPr>
    </w:p>
    <w:p w14:paraId="0C826C27"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El Contratista se asegurará de que en la formulación del PMA se establezcan programas y medidas tendientes a: </w:t>
      </w:r>
    </w:p>
    <w:p w14:paraId="280A599B" w14:textId="77777777" w:rsidR="009332E1" w:rsidRPr="000E7119" w:rsidRDefault="009332E1" w:rsidP="000A2D28">
      <w:pPr>
        <w:spacing w:after="0" w:line="240" w:lineRule="auto"/>
        <w:rPr>
          <w:rFonts w:asciiTheme="majorHAnsi" w:hAnsiTheme="majorHAnsi"/>
        </w:rPr>
      </w:pPr>
    </w:p>
    <w:p w14:paraId="027BD7AF" w14:textId="77777777" w:rsidR="007D271B" w:rsidRPr="000E7119" w:rsidRDefault="0054603B" w:rsidP="000A2D28">
      <w:pPr>
        <w:numPr>
          <w:ilvl w:val="0"/>
          <w:numId w:val="32"/>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Garantizar las condiciones y el medio ambiente de trabajo, así como la salud en el trabajo, que conlleva la promoción y el mantenimiento del bienestar físico, mental y social de los trabajadores.</w:t>
      </w:r>
    </w:p>
    <w:p w14:paraId="640DFAF0" w14:textId="77777777" w:rsidR="007D271B" w:rsidRPr="000E7119" w:rsidRDefault="0054603B" w:rsidP="000A2D28">
      <w:pPr>
        <w:numPr>
          <w:ilvl w:val="0"/>
          <w:numId w:val="32"/>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Salvaguardar integralmente a sus trabajadores y población aledaña.</w:t>
      </w:r>
    </w:p>
    <w:p w14:paraId="0760A308" w14:textId="77777777" w:rsidR="007D271B" w:rsidRPr="000E7119" w:rsidRDefault="0054603B" w:rsidP="000A2D28">
      <w:pPr>
        <w:numPr>
          <w:ilvl w:val="0"/>
          <w:numId w:val="32"/>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Reducir la ocurrencia de incidentes, accidentes de trabajo y enfermedades laborales.</w:t>
      </w:r>
    </w:p>
    <w:p w14:paraId="215B2C38" w14:textId="77777777" w:rsidR="007D271B" w:rsidRPr="000E7119" w:rsidRDefault="0054603B" w:rsidP="000A2D28">
      <w:pPr>
        <w:numPr>
          <w:ilvl w:val="0"/>
          <w:numId w:val="32"/>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Deberá garantizar las condiciones de vida y de salud de sus trabajadores y mantenerlos en su más alto nivel físico, mental y social.</w:t>
      </w:r>
    </w:p>
    <w:p w14:paraId="41BC30AB" w14:textId="77777777" w:rsidR="007D271B" w:rsidRPr="000E7119" w:rsidRDefault="0054603B" w:rsidP="000A2D28">
      <w:pPr>
        <w:numPr>
          <w:ilvl w:val="0"/>
          <w:numId w:val="32"/>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Deberá proteger a sus trabajadores contra los riesgos derivados de su labor que puedan afectar la salud individual o colectiva en los lugares de trabajo.</w:t>
      </w:r>
    </w:p>
    <w:p w14:paraId="6BA3DF2B" w14:textId="77777777" w:rsidR="007D271B" w:rsidRPr="000E7119" w:rsidRDefault="0054603B" w:rsidP="000A2D28">
      <w:pPr>
        <w:numPr>
          <w:ilvl w:val="0"/>
          <w:numId w:val="32"/>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Deberá definir e implementar las estrategias para el manejo y control de las posibles emergencias que se puedan presentar, minimizando las perdidas, sociales, económicas y ambientales asociadas a una situación de emergencia, durante la ejecución del objeto y alcance de este contrato.</w:t>
      </w:r>
    </w:p>
    <w:p w14:paraId="301C4DE0" w14:textId="77777777" w:rsidR="009332E1" w:rsidRPr="000E7119" w:rsidRDefault="009332E1" w:rsidP="009332E1">
      <w:pPr>
        <w:pBdr>
          <w:top w:val="nil"/>
          <w:left w:val="nil"/>
          <w:bottom w:val="nil"/>
          <w:right w:val="nil"/>
          <w:between w:val="nil"/>
        </w:pBdr>
        <w:spacing w:after="0" w:line="240" w:lineRule="auto"/>
        <w:ind w:left="360"/>
        <w:rPr>
          <w:rFonts w:asciiTheme="majorHAnsi" w:hAnsiTheme="majorHAnsi"/>
          <w:color w:val="000000"/>
        </w:rPr>
      </w:pPr>
    </w:p>
    <w:p w14:paraId="08B566AA"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El componente SST debe ser liderado e implementado por el Contratista, con la participación de los trabajadores, garantizando a través de dicho sistema, la aplicación de las medidas de seguridad y salud en el trabajo, el mejoramiento del comportamiento de los trabajadores, las condiciones y el medio ambiente laboral y el control eficaz de los peligros y riesgos en el lugar de trabajo. Para el efecto el Contratista deberá abordar la prevención de los accidentes y las enfermedades laborales y también la protección y promoción de la salud de sus trabajadores a través de la implementación, mantenimiento y mejora continua de un Sistema de Gestión cuyos principios este basados en el ciclo PHVA (Planificar, Hacer, Verificar y Actuar).</w:t>
      </w:r>
    </w:p>
    <w:p w14:paraId="48E4578D" w14:textId="77777777" w:rsidR="009332E1" w:rsidRPr="000E7119" w:rsidRDefault="009332E1" w:rsidP="000A2D28">
      <w:pPr>
        <w:spacing w:after="0" w:line="240" w:lineRule="auto"/>
        <w:rPr>
          <w:rFonts w:asciiTheme="majorHAnsi" w:hAnsiTheme="majorHAnsi"/>
        </w:rPr>
      </w:pPr>
    </w:p>
    <w:p w14:paraId="32304CEB"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Dentro de la estructura del PMA que deberá formular el Contratista para aprobación de la Interventoría, se debe contemplar el componente E, este contiene dos programas: uno para establecer el Sistema de Gestión de SST asegurando el cumplimiento de la Ley </w:t>
      </w:r>
      <w:r w:rsidRPr="000E7119">
        <w:rPr>
          <w:rFonts w:asciiTheme="majorHAnsi" w:hAnsiTheme="majorHAnsi"/>
        </w:rPr>
        <w:lastRenderedPageBreak/>
        <w:t xml:space="preserve">Aplicable y otro para definir las medidas de Planes de Contingencia que puedan presentarse en la ejecución del Objeto y Alcance de este Contrato. </w:t>
      </w:r>
    </w:p>
    <w:p w14:paraId="7AFF9981" w14:textId="77777777" w:rsidR="009332E1" w:rsidRPr="000E7119" w:rsidRDefault="009332E1" w:rsidP="000A2D28">
      <w:pPr>
        <w:spacing w:after="0" w:line="240" w:lineRule="auto"/>
        <w:rPr>
          <w:rFonts w:asciiTheme="majorHAnsi" w:hAnsiTheme="majorHAnsi"/>
        </w:rPr>
      </w:pPr>
    </w:p>
    <w:p w14:paraId="02039FF4" w14:textId="77777777" w:rsidR="007D271B" w:rsidRPr="000E7119" w:rsidRDefault="0054603B" w:rsidP="000A2D28">
      <w:pPr>
        <w:pStyle w:val="Titulo1FDN"/>
        <w:numPr>
          <w:ilvl w:val="0"/>
          <w:numId w:val="59"/>
        </w:numPr>
        <w:spacing w:before="0"/>
        <w:rPr>
          <w:rFonts w:asciiTheme="majorHAnsi" w:hAnsiTheme="majorHAnsi"/>
          <w:sz w:val="24"/>
          <w:szCs w:val="24"/>
        </w:rPr>
      </w:pPr>
      <w:bookmarkStart w:id="72" w:name="_Toc32325265"/>
      <w:r w:rsidRPr="000E7119">
        <w:rPr>
          <w:rFonts w:asciiTheme="majorHAnsi" w:hAnsiTheme="majorHAnsi"/>
          <w:sz w:val="24"/>
          <w:szCs w:val="24"/>
        </w:rPr>
        <w:t>INFORMES</w:t>
      </w:r>
      <w:bookmarkEnd w:id="72"/>
    </w:p>
    <w:p w14:paraId="57EA0E8B" w14:textId="77777777" w:rsidR="00D248B8" w:rsidRDefault="00D248B8" w:rsidP="000A2D28">
      <w:pPr>
        <w:pBdr>
          <w:top w:val="nil"/>
          <w:left w:val="nil"/>
          <w:bottom w:val="nil"/>
          <w:right w:val="nil"/>
          <w:between w:val="nil"/>
        </w:pBdr>
        <w:spacing w:after="0" w:line="240" w:lineRule="auto"/>
        <w:rPr>
          <w:rFonts w:asciiTheme="majorHAnsi" w:hAnsiTheme="majorHAnsi"/>
          <w:color w:val="000000"/>
        </w:rPr>
      </w:pPr>
      <w:bookmarkStart w:id="73" w:name="_3hv69ve" w:colFirst="0" w:colLast="0"/>
      <w:bookmarkEnd w:id="73"/>
    </w:p>
    <w:p w14:paraId="601BF92E" w14:textId="561DFFC5" w:rsidR="007D271B" w:rsidRPr="000E7119" w:rsidRDefault="0054603B" w:rsidP="000A2D28">
      <w:p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El Contratista mantendrá un registro diario, que registre todos los asuntos relevantes relacionados con la gestión ambiental, social y SST del sitio, inspecciones y auditorías, incidentes</w:t>
      </w:r>
      <w:r w:rsidR="005E1931" w:rsidRPr="000E7119">
        <w:rPr>
          <w:rFonts w:asciiTheme="majorHAnsi" w:hAnsiTheme="majorHAnsi"/>
          <w:color w:val="000000"/>
        </w:rPr>
        <w:t xml:space="preserve"> (ambientales y SST)</w:t>
      </w:r>
      <w:r w:rsidRPr="000E7119">
        <w:rPr>
          <w:rFonts w:asciiTheme="majorHAnsi" w:hAnsiTheme="majorHAnsi"/>
          <w:color w:val="000000"/>
        </w:rPr>
        <w:t>, infracciones y similares. Ese registro estará disponible en todo momento para inspección o solicitudes información por parte de la EFR y el Interventor.</w:t>
      </w:r>
    </w:p>
    <w:p w14:paraId="3AB0EF89" w14:textId="77777777" w:rsidR="009332E1" w:rsidRPr="000E7119" w:rsidRDefault="009332E1" w:rsidP="000A2D28">
      <w:pPr>
        <w:pBdr>
          <w:top w:val="nil"/>
          <w:left w:val="nil"/>
          <w:bottom w:val="nil"/>
          <w:right w:val="nil"/>
          <w:between w:val="nil"/>
        </w:pBdr>
        <w:spacing w:after="0" w:line="240" w:lineRule="auto"/>
        <w:rPr>
          <w:rFonts w:asciiTheme="majorHAnsi" w:hAnsiTheme="majorHAnsi"/>
          <w:color w:val="000000"/>
        </w:rPr>
      </w:pPr>
    </w:p>
    <w:p w14:paraId="2C3333A1" w14:textId="77777777" w:rsidR="007D271B" w:rsidRPr="000E7119" w:rsidRDefault="0054603B" w:rsidP="000A2D28">
      <w:pPr>
        <w:numPr>
          <w:ilvl w:val="0"/>
          <w:numId w:val="13"/>
        </w:numPr>
        <w:pBdr>
          <w:top w:val="nil"/>
          <w:left w:val="nil"/>
          <w:bottom w:val="nil"/>
          <w:right w:val="nil"/>
          <w:between w:val="nil"/>
        </w:pBdr>
        <w:spacing w:after="0" w:line="240" w:lineRule="auto"/>
        <w:ind w:left="567" w:hanging="283"/>
        <w:rPr>
          <w:rFonts w:asciiTheme="majorHAnsi" w:hAnsiTheme="majorHAnsi"/>
          <w:color w:val="000000"/>
        </w:rPr>
      </w:pPr>
      <w:bookmarkStart w:id="74" w:name="_1x0gk37" w:colFirst="0" w:colLast="0"/>
      <w:bookmarkEnd w:id="74"/>
      <w:r w:rsidRPr="000E7119">
        <w:rPr>
          <w:rFonts w:asciiTheme="majorHAnsi" w:hAnsiTheme="majorHAnsi"/>
          <w:color w:val="000000"/>
        </w:rPr>
        <w:t>El Contratista deberá presentar un Informe de ejecución del PMA mensual que detalle la gestión ambiental, social y SST del proyecto, el cual será presentado a la Interventoría dentro de los tres (3) primeros días siguientes a cada mes vencido y debe contener como mínimo la siguiente información:</w:t>
      </w:r>
    </w:p>
    <w:p w14:paraId="435070C5" w14:textId="77777777" w:rsidR="007D271B" w:rsidRPr="000E7119" w:rsidRDefault="0054603B" w:rsidP="000A2D28">
      <w:pPr>
        <w:numPr>
          <w:ilvl w:val="0"/>
          <w:numId w:val="4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Introducción y objetivos</w:t>
      </w:r>
    </w:p>
    <w:p w14:paraId="000301C6" w14:textId="77777777" w:rsidR="007D271B" w:rsidRPr="000E7119" w:rsidRDefault="0054603B" w:rsidP="000A2D28">
      <w:pPr>
        <w:numPr>
          <w:ilvl w:val="0"/>
          <w:numId w:val="4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Descripción del proyecto y su avance </w:t>
      </w:r>
    </w:p>
    <w:p w14:paraId="0E67B1FE" w14:textId="77777777" w:rsidR="007D271B" w:rsidRPr="000E7119" w:rsidRDefault="0054603B" w:rsidP="000A2D28">
      <w:pPr>
        <w:numPr>
          <w:ilvl w:val="0"/>
          <w:numId w:val="4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Actividades ambientales desarrolladas en el periodo. entre otras</w:t>
      </w:r>
    </w:p>
    <w:p w14:paraId="3B24256E" w14:textId="77777777" w:rsidR="007D271B" w:rsidRPr="000E7119" w:rsidRDefault="0054603B" w:rsidP="000A2D28">
      <w:pPr>
        <w:numPr>
          <w:ilvl w:val="0"/>
          <w:numId w:val="4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Descripción del cumplimiento de los programas y medidas establecidas en las fichas de manejo ambiental producto de las actividades y seguimiento efectuado en el periodo. </w:t>
      </w:r>
    </w:p>
    <w:p w14:paraId="74BCD18D" w14:textId="77777777" w:rsidR="007D271B" w:rsidRPr="000E7119" w:rsidRDefault="0054603B" w:rsidP="000A2D28">
      <w:pPr>
        <w:numPr>
          <w:ilvl w:val="0"/>
          <w:numId w:val="4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Soportar la gestión ambiental con registro fotográfico </w:t>
      </w:r>
    </w:p>
    <w:p w14:paraId="0ABFF5A1" w14:textId="77777777" w:rsidR="007D271B" w:rsidRPr="000E7119" w:rsidRDefault="0054603B" w:rsidP="000A2D28">
      <w:pPr>
        <w:numPr>
          <w:ilvl w:val="0"/>
          <w:numId w:val="4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Presentar soportes de las gestiones ambientales desarrolladas en el periodo (recibos</w:t>
      </w:r>
      <w:r w:rsidR="00344DC6" w:rsidRPr="000E7119">
        <w:rPr>
          <w:rFonts w:asciiTheme="majorHAnsi" w:hAnsiTheme="majorHAnsi"/>
          <w:color w:val="000000"/>
        </w:rPr>
        <w:t xml:space="preserve"> de material RCD en escombreras con relación de volúmenes dispuestos por sitio de disposición final</w:t>
      </w:r>
      <w:r w:rsidRPr="000E7119">
        <w:rPr>
          <w:rFonts w:asciiTheme="majorHAnsi" w:hAnsiTheme="majorHAnsi"/>
          <w:color w:val="000000"/>
        </w:rPr>
        <w:t>, comunicaciones de entrada y salida de índole ambiental y demás insumos que apliquen y demuestren la gestión ambiental)</w:t>
      </w:r>
    </w:p>
    <w:p w14:paraId="013EC815" w14:textId="77777777" w:rsidR="007D271B" w:rsidRPr="000E7119" w:rsidRDefault="0054603B" w:rsidP="000A2D28">
      <w:pPr>
        <w:numPr>
          <w:ilvl w:val="0"/>
          <w:numId w:val="48"/>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Conclusiones</w:t>
      </w:r>
    </w:p>
    <w:p w14:paraId="480948AA" w14:textId="77777777" w:rsidR="009332E1" w:rsidRPr="000E7119" w:rsidRDefault="009332E1" w:rsidP="009332E1">
      <w:pPr>
        <w:pBdr>
          <w:top w:val="nil"/>
          <w:left w:val="nil"/>
          <w:bottom w:val="nil"/>
          <w:right w:val="nil"/>
          <w:between w:val="nil"/>
        </w:pBdr>
        <w:spacing w:after="0" w:line="240" w:lineRule="auto"/>
        <w:ind w:left="927"/>
        <w:rPr>
          <w:rFonts w:asciiTheme="majorHAnsi" w:hAnsiTheme="majorHAnsi"/>
          <w:color w:val="000000"/>
        </w:rPr>
      </w:pPr>
    </w:p>
    <w:p w14:paraId="608E6FA5" w14:textId="77777777" w:rsidR="007D271B" w:rsidRPr="000E7119" w:rsidRDefault="0054603B" w:rsidP="000A2D28">
      <w:pPr>
        <w:numPr>
          <w:ilvl w:val="0"/>
          <w:numId w:val="13"/>
        </w:numPr>
        <w:pBdr>
          <w:top w:val="nil"/>
          <w:left w:val="nil"/>
          <w:bottom w:val="nil"/>
          <w:right w:val="nil"/>
          <w:between w:val="nil"/>
        </w:pBdr>
        <w:spacing w:after="0" w:line="240" w:lineRule="auto"/>
        <w:ind w:left="567" w:hanging="283"/>
        <w:rPr>
          <w:rFonts w:asciiTheme="majorHAnsi" w:hAnsiTheme="majorHAnsi"/>
          <w:color w:val="000000"/>
        </w:rPr>
      </w:pPr>
      <w:r w:rsidRPr="000E7119">
        <w:rPr>
          <w:rFonts w:asciiTheme="majorHAnsi" w:hAnsiTheme="majorHAnsi"/>
          <w:color w:val="000000"/>
        </w:rPr>
        <w:t>El Contratista deberá presentar un Informe</w:t>
      </w:r>
      <w:r w:rsidRPr="000E7119">
        <w:rPr>
          <w:rFonts w:asciiTheme="majorHAnsi" w:hAnsiTheme="majorHAnsi"/>
          <w:b/>
          <w:color w:val="000000"/>
        </w:rPr>
        <w:t xml:space="preserve"> </w:t>
      </w:r>
      <w:r w:rsidRPr="000E7119">
        <w:rPr>
          <w:rFonts w:asciiTheme="majorHAnsi" w:hAnsiTheme="majorHAnsi"/>
          <w:color w:val="000000"/>
        </w:rPr>
        <w:t>final ambiental, entre otros aspectos el estado de cumplimiento del Plan de Manejo Ambiental, igualmente para las obligaciones y compensaciones ambientales impuestas en los actos administrativos que otorguen permisos y autorizaciones, detallando si para cada uno se cuenta con cierre del respectivo expediente. Colocar un acápite especial relacionado con sanciones o multas en curso, así como derechos de petición recibidos y respondidos y actas de vecindad y compromisos adquiridos con propietarios con ocasión de las obras ejecutadas.</w:t>
      </w:r>
    </w:p>
    <w:p w14:paraId="535DF89D" w14:textId="77777777" w:rsidR="007D271B" w:rsidRPr="000E7119" w:rsidRDefault="007D271B" w:rsidP="000A2D28">
      <w:pPr>
        <w:spacing w:after="0" w:line="240" w:lineRule="auto"/>
        <w:rPr>
          <w:rFonts w:asciiTheme="majorHAnsi" w:hAnsiTheme="majorHAnsi"/>
        </w:rPr>
      </w:pPr>
    </w:p>
    <w:p w14:paraId="57178503" w14:textId="43B11783" w:rsidR="009332E1" w:rsidRPr="000E7119" w:rsidRDefault="0054603B" w:rsidP="000A2D28">
      <w:pPr>
        <w:numPr>
          <w:ilvl w:val="0"/>
          <w:numId w:val="13"/>
        </w:numPr>
        <w:pBdr>
          <w:top w:val="nil"/>
          <w:left w:val="nil"/>
          <w:bottom w:val="nil"/>
          <w:right w:val="nil"/>
          <w:between w:val="nil"/>
        </w:pBdr>
        <w:spacing w:after="0" w:line="240" w:lineRule="auto"/>
        <w:ind w:left="567" w:hanging="283"/>
        <w:rPr>
          <w:rFonts w:asciiTheme="majorHAnsi" w:hAnsiTheme="majorHAnsi"/>
          <w:color w:val="000000"/>
        </w:rPr>
      </w:pPr>
      <w:r w:rsidRPr="000E7119">
        <w:rPr>
          <w:rFonts w:asciiTheme="majorHAnsi" w:hAnsiTheme="majorHAnsi"/>
          <w:b/>
          <w:color w:val="000000"/>
        </w:rPr>
        <w:t xml:space="preserve">Informes técnicos especiales: </w:t>
      </w:r>
      <w:r w:rsidRPr="000E7119">
        <w:rPr>
          <w:rFonts w:asciiTheme="majorHAnsi" w:hAnsiTheme="majorHAnsi"/>
          <w:color w:val="000000"/>
        </w:rPr>
        <w:t xml:space="preserve">El Contratista, dentro del ámbito de sus obligaciones, deberá preparar y presentar a la EFR e Interventoría en el término que estos consideren, todos los informes adicionales que sean requeridos para </w:t>
      </w:r>
      <w:r w:rsidRPr="000E7119">
        <w:rPr>
          <w:rFonts w:asciiTheme="majorHAnsi" w:hAnsiTheme="majorHAnsi"/>
          <w:color w:val="000000"/>
        </w:rPr>
        <w:lastRenderedPageBreak/>
        <w:t>analizar y/o tomar decisiones sobre situaciones especiales que se presenten durante el transcurso de las obras o sea necesario atender requerimientos de terceros interesados.</w:t>
      </w:r>
    </w:p>
    <w:p w14:paraId="482161C8" w14:textId="77777777" w:rsidR="007D271B" w:rsidRPr="000E7119" w:rsidRDefault="007D271B" w:rsidP="009332E1">
      <w:pPr>
        <w:pBdr>
          <w:top w:val="nil"/>
          <w:left w:val="nil"/>
          <w:bottom w:val="nil"/>
          <w:right w:val="nil"/>
          <w:between w:val="nil"/>
        </w:pBdr>
        <w:spacing w:after="0" w:line="240" w:lineRule="auto"/>
        <w:ind w:left="567"/>
        <w:rPr>
          <w:rFonts w:asciiTheme="majorHAnsi" w:hAnsiTheme="majorHAnsi"/>
        </w:rPr>
      </w:pPr>
    </w:p>
    <w:p w14:paraId="3C56A619" w14:textId="77777777" w:rsidR="007D271B" w:rsidRPr="000E7119" w:rsidRDefault="0054603B" w:rsidP="000A2D28">
      <w:pPr>
        <w:pStyle w:val="Titulo1FDN"/>
        <w:numPr>
          <w:ilvl w:val="0"/>
          <w:numId w:val="59"/>
        </w:numPr>
        <w:spacing w:before="0"/>
        <w:rPr>
          <w:rFonts w:asciiTheme="majorHAnsi" w:hAnsiTheme="majorHAnsi"/>
          <w:sz w:val="24"/>
          <w:szCs w:val="24"/>
        </w:rPr>
      </w:pPr>
      <w:bookmarkStart w:id="75" w:name="_Toc32325266"/>
      <w:r w:rsidRPr="000E7119">
        <w:rPr>
          <w:rFonts w:asciiTheme="majorHAnsi" w:hAnsiTheme="majorHAnsi"/>
          <w:sz w:val="24"/>
          <w:szCs w:val="24"/>
        </w:rPr>
        <w:t>CALIFICACIÓN DE DESEMPEÑO SOCIO AMBIENTAL</w:t>
      </w:r>
      <w:bookmarkEnd w:id="75"/>
    </w:p>
    <w:p w14:paraId="632ED709" w14:textId="77777777" w:rsidR="007D271B" w:rsidRPr="000E7119" w:rsidRDefault="007D271B" w:rsidP="000A2D28">
      <w:pPr>
        <w:spacing w:after="0" w:line="240" w:lineRule="auto"/>
        <w:rPr>
          <w:rFonts w:asciiTheme="majorHAnsi" w:hAnsiTheme="majorHAnsi"/>
        </w:rPr>
      </w:pPr>
    </w:p>
    <w:p w14:paraId="16FC58D3"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Con base a la calificación de desempeño de cada programa, se procederá a remunerar al constructor para la ejecución del PMA. Así: </w:t>
      </w:r>
    </w:p>
    <w:p w14:paraId="69E86759" w14:textId="77777777" w:rsidR="007D271B" w:rsidRPr="000E7119" w:rsidRDefault="0054603B" w:rsidP="000A2D28">
      <w:pPr>
        <w:numPr>
          <w:ilvl w:val="0"/>
          <w:numId w:val="33"/>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La calificación de cada componente corresponderá al promedio ponderado de sus programas, de acuerdo con la importancia relativa de cada uno de ellos establecida en la Tabla 2. </w:t>
      </w:r>
    </w:p>
    <w:p w14:paraId="13D1B33A" w14:textId="77777777" w:rsidR="007D271B" w:rsidRPr="000E7119" w:rsidRDefault="0054603B" w:rsidP="000A2D28">
      <w:pPr>
        <w:numPr>
          <w:ilvl w:val="0"/>
          <w:numId w:val="33"/>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La calificación mensual del PMA corresponderá al promedio ponderado de las calificaciones de los componentes. </w:t>
      </w:r>
    </w:p>
    <w:p w14:paraId="6ED56F24" w14:textId="77777777" w:rsidR="007D271B" w:rsidRPr="000E7119" w:rsidRDefault="0054603B" w:rsidP="000A2D28">
      <w:pPr>
        <w:numPr>
          <w:ilvl w:val="0"/>
          <w:numId w:val="33"/>
        </w:numPr>
        <w:pBdr>
          <w:top w:val="nil"/>
          <w:left w:val="nil"/>
          <w:bottom w:val="nil"/>
          <w:right w:val="nil"/>
          <w:between w:val="nil"/>
        </w:pBdr>
        <w:spacing w:after="0" w:line="240" w:lineRule="auto"/>
        <w:rPr>
          <w:rFonts w:asciiTheme="majorHAnsi" w:hAnsiTheme="majorHAnsi"/>
          <w:color w:val="000000"/>
        </w:rPr>
      </w:pPr>
      <w:r w:rsidRPr="000E7119">
        <w:rPr>
          <w:rFonts w:asciiTheme="majorHAnsi" w:hAnsiTheme="majorHAnsi"/>
          <w:color w:val="000000"/>
        </w:rPr>
        <w:t xml:space="preserve">El valor mensual pagado al contratista corresponderá a la multiplicación de la </w:t>
      </w:r>
      <w:proofErr w:type="gramStart"/>
      <w:r w:rsidRPr="000E7119">
        <w:rPr>
          <w:rFonts w:asciiTheme="majorHAnsi" w:hAnsiTheme="majorHAnsi"/>
          <w:color w:val="000000"/>
        </w:rPr>
        <w:t>calificación mensual y el costo mensual</w:t>
      </w:r>
      <w:proofErr w:type="gramEnd"/>
      <w:r w:rsidRPr="000E7119">
        <w:rPr>
          <w:rFonts w:asciiTheme="majorHAnsi" w:hAnsiTheme="majorHAnsi"/>
          <w:color w:val="000000"/>
        </w:rPr>
        <w:t xml:space="preserve"> del ítem “Gestión Socio – Ambiental” según lo establecido en el Contrato.</w:t>
      </w:r>
    </w:p>
    <w:p w14:paraId="5679BCE3" w14:textId="77777777" w:rsidR="009332E1" w:rsidRPr="000E7119" w:rsidRDefault="009332E1" w:rsidP="009332E1">
      <w:pPr>
        <w:pBdr>
          <w:top w:val="nil"/>
          <w:left w:val="nil"/>
          <w:bottom w:val="nil"/>
          <w:right w:val="nil"/>
          <w:between w:val="nil"/>
        </w:pBdr>
        <w:spacing w:after="0" w:line="240" w:lineRule="auto"/>
        <w:ind w:left="720"/>
        <w:rPr>
          <w:rFonts w:asciiTheme="majorHAnsi" w:hAnsiTheme="majorHAnsi"/>
          <w:color w:val="000000"/>
        </w:rPr>
      </w:pPr>
    </w:p>
    <w:p w14:paraId="0D15A554" w14:textId="77777777" w:rsidR="007D271B" w:rsidRPr="000E7119" w:rsidRDefault="0054603B" w:rsidP="000A2D28">
      <w:pPr>
        <w:spacing w:after="0" w:line="240" w:lineRule="auto"/>
        <w:rPr>
          <w:rFonts w:asciiTheme="majorHAnsi" w:hAnsiTheme="majorHAnsi"/>
          <w:b/>
          <w:u w:val="single"/>
        </w:rPr>
      </w:pPr>
      <w:r w:rsidRPr="000E7119">
        <w:rPr>
          <w:rFonts w:asciiTheme="majorHAnsi" w:hAnsiTheme="majorHAnsi"/>
          <w:b/>
          <w:u w:val="single"/>
        </w:rPr>
        <w:t>Remuneración del contratista por las labores ambientales y de gestión social, descuentos y multas</w:t>
      </w:r>
    </w:p>
    <w:p w14:paraId="19B88892" w14:textId="77777777" w:rsidR="009332E1" w:rsidRPr="000E7119" w:rsidRDefault="009332E1" w:rsidP="000A2D28">
      <w:pPr>
        <w:spacing w:after="0" w:line="240" w:lineRule="auto"/>
        <w:rPr>
          <w:rFonts w:asciiTheme="majorHAnsi" w:hAnsiTheme="majorHAnsi"/>
          <w:b/>
          <w:u w:val="single"/>
        </w:rPr>
      </w:pPr>
    </w:p>
    <w:p w14:paraId="127434B3"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Para efectos del pago mensual correspondiente, la interventoría verificará que el Contratista cumpla fielmente con cada una de las obligaciones de carácter Ambiental, Social y de Seguridad y Salud en el Trabajo plasmadas en los diferentes Componentes y Programas contenidos en el documento del PMA y pagará únicamente lo realmente ejecutado luego de esta verificación y de conformidad con el porcentaje de calificación mensual obtenido en cada Componente o Programa. </w:t>
      </w:r>
    </w:p>
    <w:p w14:paraId="575C0C40" w14:textId="77777777" w:rsidR="009332E1" w:rsidRPr="000E7119" w:rsidRDefault="009332E1" w:rsidP="000A2D28">
      <w:pPr>
        <w:spacing w:after="0" w:line="240" w:lineRule="auto"/>
        <w:rPr>
          <w:rFonts w:asciiTheme="majorHAnsi" w:hAnsiTheme="majorHAnsi"/>
        </w:rPr>
      </w:pPr>
    </w:p>
    <w:p w14:paraId="521CB7FF" w14:textId="3E4BC684" w:rsidR="00D248B8" w:rsidRPr="000E7119" w:rsidRDefault="0054603B" w:rsidP="000A2D28">
      <w:pPr>
        <w:spacing w:after="0" w:line="240" w:lineRule="auto"/>
        <w:rPr>
          <w:rFonts w:asciiTheme="majorHAnsi" w:hAnsiTheme="majorHAnsi"/>
        </w:rPr>
      </w:pPr>
      <w:r w:rsidRPr="000E7119">
        <w:rPr>
          <w:rFonts w:asciiTheme="majorHAnsi" w:hAnsiTheme="majorHAnsi"/>
        </w:rPr>
        <w:t>A continuación, se presentan los pesos relativos en cada uno de los componentes del PMA:</w:t>
      </w:r>
    </w:p>
    <w:p w14:paraId="6D0BA57C" w14:textId="40DFDC05" w:rsidR="007D271B" w:rsidRDefault="0054603B" w:rsidP="000A2D28">
      <w:pPr>
        <w:spacing w:after="0" w:line="240" w:lineRule="auto"/>
        <w:jc w:val="center"/>
        <w:rPr>
          <w:rFonts w:asciiTheme="majorHAnsi" w:hAnsiTheme="majorHAnsi"/>
        </w:rPr>
      </w:pPr>
      <w:r w:rsidRPr="000E7119">
        <w:rPr>
          <w:rFonts w:asciiTheme="majorHAnsi" w:hAnsiTheme="majorHAnsi"/>
          <w:b/>
        </w:rPr>
        <w:t>Tabla 2.</w:t>
      </w:r>
      <w:r w:rsidRPr="000E7119">
        <w:rPr>
          <w:rFonts w:asciiTheme="majorHAnsi" w:hAnsiTheme="majorHAnsi"/>
        </w:rPr>
        <w:t xml:space="preserve"> Peso de cada programa</w:t>
      </w:r>
    </w:p>
    <w:tbl>
      <w:tblPr>
        <w:tblStyle w:val="a3"/>
        <w:tblW w:w="8823" w:type="dxa"/>
        <w:tblInd w:w="0" w:type="dxa"/>
        <w:tblLayout w:type="fixed"/>
        <w:tblLook w:val="0400" w:firstRow="0" w:lastRow="0" w:firstColumn="0" w:lastColumn="0" w:noHBand="0" w:noVBand="1"/>
      </w:tblPr>
      <w:tblGrid>
        <w:gridCol w:w="1550"/>
        <w:gridCol w:w="1386"/>
        <w:gridCol w:w="4709"/>
        <w:gridCol w:w="1178"/>
      </w:tblGrid>
      <w:tr w:rsidR="007D271B" w:rsidRPr="00E55981" w14:paraId="1444FE06" w14:textId="77777777" w:rsidTr="00344DC6">
        <w:trPr>
          <w:trHeight w:val="260"/>
          <w:tblHeader/>
        </w:trPr>
        <w:tc>
          <w:tcPr>
            <w:tcW w:w="1550" w:type="dxa"/>
            <w:vMerge w:val="restart"/>
            <w:tcBorders>
              <w:top w:val="single" w:sz="8" w:space="0" w:color="000000"/>
              <w:left w:val="single" w:sz="8" w:space="0" w:color="000000"/>
              <w:bottom w:val="single" w:sz="4" w:space="0" w:color="000000"/>
              <w:right w:val="single" w:sz="4" w:space="0" w:color="000000"/>
            </w:tcBorders>
            <w:shd w:val="clear" w:color="auto" w:fill="C0C0C0"/>
            <w:vAlign w:val="center"/>
          </w:tcPr>
          <w:p w14:paraId="72D88187"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COMPONENTE</w:t>
            </w:r>
          </w:p>
        </w:tc>
        <w:tc>
          <w:tcPr>
            <w:tcW w:w="6095" w:type="dxa"/>
            <w:gridSpan w:val="2"/>
            <w:vMerge w:val="restart"/>
            <w:tcBorders>
              <w:top w:val="single" w:sz="8" w:space="0" w:color="000000"/>
              <w:left w:val="single" w:sz="4" w:space="0" w:color="000000"/>
              <w:bottom w:val="single" w:sz="4" w:space="0" w:color="000000"/>
              <w:right w:val="single" w:sz="4" w:space="0" w:color="000000"/>
            </w:tcBorders>
            <w:shd w:val="clear" w:color="auto" w:fill="C0C0C0"/>
            <w:vAlign w:val="center"/>
          </w:tcPr>
          <w:p w14:paraId="76EDFF11"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PROGRAMAS</w:t>
            </w:r>
          </w:p>
        </w:tc>
        <w:tc>
          <w:tcPr>
            <w:tcW w:w="1178" w:type="dxa"/>
            <w:tcBorders>
              <w:top w:val="single" w:sz="8" w:space="0" w:color="000000"/>
              <w:left w:val="nil"/>
              <w:bottom w:val="single" w:sz="4" w:space="0" w:color="000000"/>
              <w:right w:val="single" w:sz="4" w:space="0" w:color="000000"/>
            </w:tcBorders>
            <w:shd w:val="clear" w:color="auto" w:fill="C0C0C0"/>
            <w:vAlign w:val="center"/>
          </w:tcPr>
          <w:p w14:paraId="235F2617"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PUNTAJE</w:t>
            </w:r>
          </w:p>
        </w:tc>
      </w:tr>
      <w:tr w:rsidR="007D271B" w:rsidRPr="00E55981" w14:paraId="4D4C7CC6" w14:textId="77777777" w:rsidTr="00344DC6">
        <w:trPr>
          <w:trHeight w:val="260"/>
          <w:tblHeader/>
        </w:trPr>
        <w:tc>
          <w:tcPr>
            <w:tcW w:w="1550" w:type="dxa"/>
            <w:vMerge/>
            <w:tcBorders>
              <w:top w:val="single" w:sz="8" w:space="0" w:color="000000"/>
              <w:left w:val="single" w:sz="8" w:space="0" w:color="000000"/>
              <w:bottom w:val="single" w:sz="4" w:space="0" w:color="000000"/>
              <w:right w:val="single" w:sz="4" w:space="0" w:color="000000"/>
            </w:tcBorders>
            <w:shd w:val="clear" w:color="auto" w:fill="C0C0C0"/>
            <w:vAlign w:val="center"/>
          </w:tcPr>
          <w:p w14:paraId="35D1F277"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b/>
                <w:sz w:val="18"/>
                <w:szCs w:val="18"/>
              </w:rPr>
            </w:pPr>
          </w:p>
        </w:tc>
        <w:tc>
          <w:tcPr>
            <w:tcW w:w="6095" w:type="dxa"/>
            <w:gridSpan w:val="2"/>
            <w:vMerge/>
            <w:tcBorders>
              <w:top w:val="single" w:sz="8" w:space="0" w:color="000000"/>
              <w:left w:val="single" w:sz="4" w:space="0" w:color="000000"/>
              <w:bottom w:val="single" w:sz="4" w:space="0" w:color="000000"/>
              <w:right w:val="single" w:sz="4" w:space="0" w:color="000000"/>
            </w:tcBorders>
            <w:shd w:val="clear" w:color="auto" w:fill="C0C0C0"/>
            <w:vAlign w:val="center"/>
          </w:tcPr>
          <w:p w14:paraId="524F813E"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b/>
                <w:sz w:val="18"/>
                <w:szCs w:val="18"/>
              </w:rPr>
            </w:pPr>
          </w:p>
        </w:tc>
        <w:tc>
          <w:tcPr>
            <w:tcW w:w="1178" w:type="dxa"/>
            <w:tcBorders>
              <w:top w:val="nil"/>
              <w:left w:val="nil"/>
              <w:bottom w:val="single" w:sz="4" w:space="0" w:color="000000"/>
              <w:right w:val="single" w:sz="4" w:space="0" w:color="000000"/>
            </w:tcBorders>
            <w:shd w:val="clear" w:color="auto" w:fill="C0C0C0"/>
            <w:vAlign w:val="center"/>
          </w:tcPr>
          <w:p w14:paraId="4F1E0256"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w:t>
            </w:r>
          </w:p>
        </w:tc>
      </w:tr>
      <w:tr w:rsidR="007D271B" w:rsidRPr="00E55981" w14:paraId="5C8AE9E2" w14:textId="77777777" w:rsidTr="00344DC6">
        <w:trPr>
          <w:trHeight w:val="300"/>
        </w:trPr>
        <w:tc>
          <w:tcPr>
            <w:tcW w:w="1550" w:type="dxa"/>
            <w:vMerge w:val="restart"/>
            <w:tcBorders>
              <w:top w:val="nil"/>
              <w:left w:val="single" w:sz="8" w:space="0" w:color="000000"/>
              <w:bottom w:val="single" w:sz="4" w:space="0" w:color="000000"/>
              <w:right w:val="single" w:sz="4" w:space="0" w:color="000000"/>
            </w:tcBorders>
            <w:shd w:val="clear" w:color="auto" w:fill="auto"/>
            <w:vAlign w:val="center"/>
          </w:tcPr>
          <w:p w14:paraId="0A5BA87A"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Componente A</w:t>
            </w:r>
          </w:p>
        </w:tc>
        <w:tc>
          <w:tcPr>
            <w:tcW w:w="6095" w:type="dxa"/>
            <w:gridSpan w:val="2"/>
            <w:tcBorders>
              <w:top w:val="single" w:sz="4" w:space="0" w:color="000000"/>
              <w:left w:val="nil"/>
              <w:bottom w:val="single" w:sz="4" w:space="0" w:color="000000"/>
              <w:right w:val="single" w:sz="4" w:space="0" w:color="000000"/>
            </w:tcBorders>
            <w:shd w:val="clear" w:color="auto" w:fill="auto"/>
            <w:vAlign w:val="center"/>
          </w:tcPr>
          <w:p w14:paraId="795AFD0D" w14:textId="77777777" w:rsidR="007D271B" w:rsidRPr="00E55981" w:rsidRDefault="0054603B" w:rsidP="000A2D28">
            <w:pPr>
              <w:rPr>
                <w:rFonts w:asciiTheme="majorHAnsi" w:hAnsiTheme="majorHAnsi"/>
                <w:b/>
                <w:sz w:val="18"/>
                <w:szCs w:val="18"/>
              </w:rPr>
            </w:pPr>
            <w:r w:rsidRPr="00E55981">
              <w:rPr>
                <w:rFonts w:asciiTheme="majorHAnsi" w:hAnsiTheme="majorHAnsi"/>
                <w:b/>
                <w:sz w:val="18"/>
                <w:szCs w:val="18"/>
              </w:rPr>
              <w:t>Sistema de Gestión y Seguimiento</w:t>
            </w:r>
          </w:p>
        </w:tc>
        <w:tc>
          <w:tcPr>
            <w:tcW w:w="1178" w:type="dxa"/>
            <w:tcBorders>
              <w:top w:val="nil"/>
              <w:left w:val="nil"/>
              <w:bottom w:val="single" w:sz="4" w:space="0" w:color="000000"/>
              <w:right w:val="single" w:sz="4" w:space="0" w:color="000000"/>
            </w:tcBorders>
            <w:shd w:val="clear" w:color="auto" w:fill="A6A6A6"/>
            <w:vAlign w:val="center"/>
          </w:tcPr>
          <w:p w14:paraId="32AAC66C"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15%</w:t>
            </w:r>
          </w:p>
        </w:tc>
      </w:tr>
      <w:tr w:rsidR="007D271B" w:rsidRPr="00E55981" w14:paraId="1310A624" w14:textId="77777777" w:rsidTr="00344DC6">
        <w:trPr>
          <w:trHeight w:val="42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583B7C56"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b/>
                <w:sz w:val="18"/>
                <w:szCs w:val="18"/>
              </w:rPr>
            </w:pPr>
          </w:p>
        </w:tc>
        <w:tc>
          <w:tcPr>
            <w:tcW w:w="1386" w:type="dxa"/>
            <w:tcBorders>
              <w:top w:val="nil"/>
              <w:left w:val="nil"/>
              <w:bottom w:val="single" w:sz="4" w:space="0" w:color="000000"/>
              <w:right w:val="single" w:sz="4" w:space="0" w:color="000000"/>
            </w:tcBorders>
            <w:shd w:val="clear" w:color="auto" w:fill="auto"/>
            <w:vAlign w:val="center"/>
          </w:tcPr>
          <w:p w14:paraId="7D1DC508"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A1</w:t>
            </w:r>
          </w:p>
        </w:tc>
        <w:tc>
          <w:tcPr>
            <w:tcW w:w="4709" w:type="dxa"/>
            <w:tcBorders>
              <w:top w:val="single" w:sz="4" w:space="0" w:color="000000"/>
              <w:left w:val="nil"/>
              <w:bottom w:val="single" w:sz="4" w:space="0" w:color="000000"/>
              <w:right w:val="single" w:sz="4" w:space="0" w:color="000000"/>
            </w:tcBorders>
            <w:shd w:val="clear" w:color="auto" w:fill="FFFFFF"/>
            <w:vAlign w:val="center"/>
          </w:tcPr>
          <w:p w14:paraId="7A1CC348"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Estructura del Sistema de Gestión Ambiental, Social y SST</w:t>
            </w:r>
          </w:p>
        </w:tc>
        <w:tc>
          <w:tcPr>
            <w:tcW w:w="1178" w:type="dxa"/>
            <w:tcBorders>
              <w:top w:val="nil"/>
              <w:left w:val="nil"/>
              <w:bottom w:val="single" w:sz="4" w:space="0" w:color="000000"/>
              <w:right w:val="single" w:sz="4" w:space="0" w:color="000000"/>
            </w:tcBorders>
            <w:shd w:val="clear" w:color="auto" w:fill="FFFFFF"/>
            <w:vAlign w:val="center"/>
          </w:tcPr>
          <w:p w14:paraId="3C7C9944"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15%</w:t>
            </w:r>
          </w:p>
        </w:tc>
      </w:tr>
      <w:tr w:rsidR="007D271B" w:rsidRPr="00E55981" w14:paraId="6741901D" w14:textId="77777777" w:rsidTr="00344DC6">
        <w:trPr>
          <w:trHeight w:val="260"/>
        </w:trPr>
        <w:tc>
          <w:tcPr>
            <w:tcW w:w="1550" w:type="dxa"/>
            <w:vMerge w:val="restart"/>
            <w:tcBorders>
              <w:top w:val="nil"/>
              <w:left w:val="single" w:sz="8" w:space="0" w:color="000000"/>
              <w:bottom w:val="single" w:sz="4" w:space="0" w:color="000000"/>
              <w:right w:val="single" w:sz="4" w:space="0" w:color="000000"/>
            </w:tcBorders>
            <w:shd w:val="clear" w:color="auto" w:fill="auto"/>
            <w:vAlign w:val="center"/>
          </w:tcPr>
          <w:p w14:paraId="00C25DCB"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Componente B</w:t>
            </w:r>
          </w:p>
        </w:tc>
        <w:tc>
          <w:tcPr>
            <w:tcW w:w="6095" w:type="dxa"/>
            <w:gridSpan w:val="2"/>
            <w:tcBorders>
              <w:top w:val="single" w:sz="4" w:space="0" w:color="000000"/>
              <w:left w:val="nil"/>
              <w:bottom w:val="single" w:sz="4" w:space="0" w:color="000000"/>
              <w:right w:val="single" w:sz="4" w:space="0" w:color="000000"/>
            </w:tcBorders>
            <w:shd w:val="clear" w:color="auto" w:fill="auto"/>
            <w:vAlign w:val="center"/>
          </w:tcPr>
          <w:p w14:paraId="3B94D664" w14:textId="77777777" w:rsidR="007D271B" w:rsidRPr="00E55981" w:rsidRDefault="0054603B" w:rsidP="000A2D28">
            <w:pPr>
              <w:rPr>
                <w:rFonts w:asciiTheme="majorHAnsi" w:hAnsiTheme="majorHAnsi"/>
                <w:b/>
                <w:sz w:val="18"/>
                <w:szCs w:val="18"/>
              </w:rPr>
            </w:pPr>
            <w:r w:rsidRPr="00E55981">
              <w:rPr>
                <w:rFonts w:asciiTheme="majorHAnsi" w:hAnsiTheme="majorHAnsi"/>
                <w:b/>
                <w:sz w:val="18"/>
                <w:szCs w:val="18"/>
              </w:rPr>
              <w:t>Plan de Gestión Social en obra</w:t>
            </w:r>
          </w:p>
        </w:tc>
        <w:tc>
          <w:tcPr>
            <w:tcW w:w="1178" w:type="dxa"/>
            <w:tcBorders>
              <w:top w:val="nil"/>
              <w:left w:val="nil"/>
              <w:bottom w:val="single" w:sz="4" w:space="0" w:color="000000"/>
              <w:right w:val="single" w:sz="4" w:space="0" w:color="000000"/>
            </w:tcBorders>
            <w:shd w:val="clear" w:color="auto" w:fill="A6A6A6"/>
            <w:vAlign w:val="center"/>
          </w:tcPr>
          <w:p w14:paraId="57F18329"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25%</w:t>
            </w:r>
          </w:p>
        </w:tc>
      </w:tr>
      <w:tr w:rsidR="007D271B" w:rsidRPr="00E55981" w14:paraId="6ADC0A11" w14:textId="77777777" w:rsidTr="00344DC6">
        <w:trPr>
          <w:trHeight w:val="26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594288AB"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b/>
                <w:sz w:val="18"/>
                <w:szCs w:val="18"/>
              </w:rPr>
            </w:pPr>
          </w:p>
        </w:tc>
        <w:tc>
          <w:tcPr>
            <w:tcW w:w="1386" w:type="dxa"/>
            <w:tcBorders>
              <w:top w:val="nil"/>
              <w:left w:val="nil"/>
              <w:bottom w:val="single" w:sz="4" w:space="0" w:color="000000"/>
              <w:right w:val="single" w:sz="4" w:space="0" w:color="000000"/>
            </w:tcBorders>
            <w:shd w:val="clear" w:color="auto" w:fill="auto"/>
            <w:vAlign w:val="center"/>
          </w:tcPr>
          <w:p w14:paraId="6881E3AE"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B1</w:t>
            </w:r>
          </w:p>
        </w:tc>
        <w:tc>
          <w:tcPr>
            <w:tcW w:w="4709" w:type="dxa"/>
            <w:tcBorders>
              <w:top w:val="single" w:sz="4" w:space="0" w:color="000000"/>
              <w:left w:val="nil"/>
              <w:bottom w:val="single" w:sz="4" w:space="0" w:color="000000"/>
              <w:right w:val="single" w:sz="4" w:space="0" w:color="000000"/>
            </w:tcBorders>
            <w:shd w:val="clear" w:color="auto" w:fill="auto"/>
            <w:vAlign w:val="center"/>
          </w:tcPr>
          <w:p w14:paraId="5A088910"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Divulgación e Información a la comunidad</w:t>
            </w:r>
          </w:p>
        </w:tc>
        <w:tc>
          <w:tcPr>
            <w:tcW w:w="1178" w:type="dxa"/>
            <w:tcBorders>
              <w:top w:val="nil"/>
              <w:left w:val="nil"/>
              <w:bottom w:val="single" w:sz="4" w:space="0" w:color="000000"/>
              <w:right w:val="single" w:sz="4" w:space="0" w:color="000000"/>
            </w:tcBorders>
            <w:shd w:val="clear" w:color="auto" w:fill="FFFFFF"/>
            <w:vAlign w:val="center"/>
          </w:tcPr>
          <w:p w14:paraId="147F1883"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7%</w:t>
            </w:r>
          </w:p>
        </w:tc>
      </w:tr>
      <w:tr w:rsidR="007D271B" w:rsidRPr="00E55981" w14:paraId="4DD8B5E4" w14:textId="77777777" w:rsidTr="00344DC6">
        <w:trPr>
          <w:trHeight w:val="26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167B1C06"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b/>
                <w:sz w:val="18"/>
                <w:szCs w:val="18"/>
              </w:rPr>
            </w:pPr>
          </w:p>
        </w:tc>
        <w:tc>
          <w:tcPr>
            <w:tcW w:w="1386" w:type="dxa"/>
            <w:tcBorders>
              <w:top w:val="nil"/>
              <w:left w:val="nil"/>
              <w:bottom w:val="single" w:sz="4" w:space="0" w:color="000000"/>
              <w:right w:val="single" w:sz="4" w:space="0" w:color="000000"/>
            </w:tcBorders>
            <w:shd w:val="clear" w:color="auto" w:fill="auto"/>
            <w:vAlign w:val="center"/>
          </w:tcPr>
          <w:p w14:paraId="0BEED0C0"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B2</w:t>
            </w:r>
          </w:p>
        </w:tc>
        <w:tc>
          <w:tcPr>
            <w:tcW w:w="4709" w:type="dxa"/>
            <w:tcBorders>
              <w:top w:val="single" w:sz="4" w:space="0" w:color="000000"/>
              <w:left w:val="nil"/>
              <w:bottom w:val="single" w:sz="4" w:space="0" w:color="000000"/>
              <w:right w:val="single" w:sz="4" w:space="0" w:color="000000"/>
            </w:tcBorders>
            <w:shd w:val="clear" w:color="auto" w:fill="auto"/>
            <w:vAlign w:val="center"/>
          </w:tcPr>
          <w:p w14:paraId="63CAFC90"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Manejo de la infraestructura Social</w:t>
            </w:r>
          </w:p>
        </w:tc>
        <w:tc>
          <w:tcPr>
            <w:tcW w:w="1178" w:type="dxa"/>
            <w:tcBorders>
              <w:top w:val="nil"/>
              <w:left w:val="nil"/>
              <w:bottom w:val="single" w:sz="4" w:space="0" w:color="000000"/>
              <w:right w:val="single" w:sz="4" w:space="0" w:color="000000"/>
            </w:tcBorders>
            <w:shd w:val="clear" w:color="auto" w:fill="FFFFFF"/>
            <w:vAlign w:val="center"/>
          </w:tcPr>
          <w:p w14:paraId="7D47FD98"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7%</w:t>
            </w:r>
          </w:p>
        </w:tc>
      </w:tr>
      <w:tr w:rsidR="007D271B" w:rsidRPr="00E55981" w14:paraId="0B17AD2A" w14:textId="77777777" w:rsidTr="00344DC6">
        <w:trPr>
          <w:trHeight w:val="28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0DC6C778"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b/>
                <w:sz w:val="18"/>
                <w:szCs w:val="18"/>
              </w:rPr>
            </w:pPr>
          </w:p>
        </w:tc>
        <w:tc>
          <w:tcPr>
            <w:tcW w:w="1386" w:type="dxa"/>
            <w:tcBorders>
              <w:top w:val="nil"/>
              <w:left w:val="nil"/>
              <w:bottom w:val="single" w:sz="4" w:space="0" w:color="000000"/>
              <w:right w:val="single" w:sz="4" w:space="0" w:color="000000"/>
            </w:tcBorders>
            <w:shd w:val="clear" w:color="auto" w:fill="auto"/>
            <w:vAlign w:val="center"/>
          </w:tcPr>
          <w:p w14:paraId="1DDEFFB1"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B3</w:t>
            </w:r>
          </w:p>
        </w:tc>
        <w:tc>
          <w:tcPr>
            <w:tcW w:w="4709" w:type="dxa"/>
            <w:tcBorders>
              <w:top w:val="single" w:sz="4" w:space="0" w:color="000000"/>
              <w:left w:val="nil"/>
              <w:bottom w:val="single" w:sz="4" w:space="0" w:color="000000"/>
              <w:right w:val="single" w:sz="4" w:space="0" w:color="000000"/>
            </w:tcBorders>
            <w:shd w:val="clear" w:color="auto" w:fill="auto"/>
            <w:vAlign w:val="center"/>
          </w:tcPr>
          <w:p w14:paraId="0F03EC84"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Atención y Participación Ciudadana</w:t>
            </w:r>
          </w:p>
        </w:tc>
        <w:tc>
          <w:tcPr>
            <w:tcW w:w="1178" w:type="dxa"/>
            <w:tcBorders>
              <w:top w:val="nil"/>
              <w:left w:val="nil"/>
              <w:bottom w:val="single" w:sz="4" w:space="0" w:color="000000"/>
              <w:right w:val="single" w:sz="4" w:space="0" w:color="000000"/>
            </w:tcBorders>
            <w:shd w:val="clear" w:color="auto" w:fill="FFFFFF"/>
            <w:vAlign w:val="center"/>
          </w:tcPr>
          <w:p w14:paraId="249534CF"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5%</w:t>
            </w:r>
          </w:p>
        </w:tc>
      </w:tr>
      <w:tr w:rsidR="007D271B" w:rsidRPr="00E55981" w14:paraId="1BBE8C96" w14:textId="77777777" w:rsidTr="00344DC6">
        <w:trPr>
          <w:trHeight w:val="26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265ACE12"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b/>
                <w:sz w:val="18"/>
                <w:szCs w:val="18"/>
              </w:rPr>
            </w:pPr>
          </w:p>
        </w:tc>
        <w:tc>
          <w:tcPr>
            <w:tcW w:w="1386" w:type="dxa"/>
            <w:tcBorders>
              <w:top w:val="nil"/>
              <w:left w:val="nil"/>
              <w:bottom w:val="single" w:sz="4" w:space="0" w:color="000000"/>
              <w:right w:val="single" w:sz="4" w:space="0" w:color="000000"/>
            </w:tcBorders>
            <w:shd w:val="clear" w:color="auto" w:fill="auto"/>
            <w:vAlign w:val="center"/>
          </w:tcPr>
          <w:p w14:paraId="04A049A8"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B5</w:t>
            </w:r>
          </w:p>
        </w:tc>
        <w:tc>
          <w:tcPr>
            <w:tcW w:w="4709" w:type="dxa"/>
            <w:tcBorders>
              <w:top w:val="single" w:sz="4" w:space="0" w:color="000000"/>
              <w:left w:val="nil"/>
              <w:bottom w:val="single" w:sz="4" w:space="0" w:color="000000"/>
              <w:right w:val="single" w:sz="4" w:space="0" w:color="000000"/>
            </w:tcBorders>
            <w:shd w:val="clear" w:color="auto" w:fill="auto"/>
            <w:vAlign w:val="center"/>
          </w:tcPr>
          <w:p w14:paraId="14365F97"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Generación de empleo</w:t>
            </w:r>
          </w:p>
        </w:tc>
        <w:tc>
          <w:tcPr>
            <w:tcW w:w="1178" w:type="dxa"/>
            <w:tcBorders>
              <w:top w:val="nil"/>
              <w:left w:val="nil"/>
              <w:bottom w:val="single" w:sz="4" w:space="0" w:color="000000"/>
              <w:right w:val="single" w:sz="4" w:space="0" w:color="000000"/>
            </w:tcBorders>
            <w:shd w:val="clear" w:color="auto" w:fill="FFFFFF"/>
            <w:vAlign w:val="center"/>
          </w:tcPr>
          <w:p w14:paraId="04FDE81E"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6%</w:t>
            </w:r>
          </w:p>
        </w:tc>
      </w:tr>
      <w:tr w:rsidR="007D271B" w:rsidRPr="00E55981" w14:paraId="30BF45BD" w14:textId="77777777" w:rsidTr="00344DC6">
        <w:trPr>
          <w:trHeight w:val="260"/>
        </w:trPr>
        <w:tc>
          <w:tcPr>
            <w:tcW w:w="1550" w:type="dxa"/>
            <w:vMerge w:val="restart"/>
            <w:tcBorders>
              <w:top w:val="nil"/>
              <w:left w:val="single" w:sz="8" w:space="0" w:color="000000"/>
              <w:bottom w:val="single" w:sz="4" w:space="0" w:color="000000"/>
              <w:right w:val="single" w:sz="4" w:space="0" w:color="000000"/>
            </w:tcBorders>
            <w:shd w:val="clear" w:color="auto" w:fill="auto"/>
            <w:vAlign w:val="center"/>
          </w:tcPr>
          <w:p w14:paraId="7824071E"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Componente C</w:t>
            </w:r>
          </w:p>
        </w:tc>
        <w:tc>
          <w:tcPr>
            <w:tcW w:w="6095" w:type="dxa"/>
            <w:gridSpan w:val="2"/>
            <w:tcBorders>
              <w:top w:val="single" w:sz="4" w:space="0" w:color="000000"/>
              <w:left w:val="nil"/>
              <w:bottom w:val="single" w:sz="4" w:space="0" w:color="000000"/>
              <w:right w:val="single" w:sz="4" w:space="0" w:color="000000"/>
            </w:tcBorders>
            <w:shd w:val="clear" w:color="auto" w:fill="auto"/>
            <w:vAlign w:val="center"/>
          </w:tcPr>
          <w:p w14:paraId="193205AF" w14:textId="77777777" w:rsidR="007D271B" w:rsidRPr="00E55981" w:rsidRDefault="0054603B" w:rsidP="000A2D28">
            <w:pPr>
              <w:rPr>
                <w:rFonts w:asciiTheme="majorHAnsi" w:hAnsiTheme="majorHAnsi"/>
                <w:b/>
                <w:sz w:val="18"/>
                <w:szCs w:val="18"/>
              </w:rPr>
            </w:pPr>
            <w:r w:rsidRPr="00E55981">
              <w:rPr>
                <w:rFonts w:asciiTheme="majorHAnsi" w:hAnsiTheme="majorHAnsi"/>
                <w:b/>
                <w:sz w:val="18"/>
                <w:szCs w:val="18"/>
              </w:rPr>
              <w:t>Manejo de Componente Biótico</w:t>
            </w:r>
          </w:p>
        </w:tc>
        <w:tc>
          <w:tcPr>
            <w:tcW w:w="1178" w:type="dxa"/>
            <w:tcBorders>
              <w:top w:val="nil"/>
              <w:left w:val="nil"/>
              <w:bottom w:val="single" w:sz="4" w:space="0" w:color="000000"/>
              <w:right w:val="single" w:sz="4" w:space="0" w:color="000000"/>
            </w:tcBorders>
            <w:shd w:val="clear" w:color="auto" w:fill="A6A6A6"/>
            <w:vAlign w:val="center"/>
          </w:tcPr>
          <w:p w14:paraId="2F10C0C0"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5%</w:t>
            </w:r>
          </w:p>
        </w:tc>
      </w:tr>
      <w:tr w:rsidR="007D271B" w:rsidRPr="00E55981" w14:paraId="468C2D13" w14:textId="77777777" w:rsidTr="00344DC6">
        <w:trPr>
          <w:trHeight w:val="26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34E34225"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b/>
                <w:sz w:val="18"/>
                <w:szCs w:val="18"/>
              </w:rPr>
            </w:pPr>
          </w:p>
        </w:tc>
        <w:tc>
          <w:tcPr>
            <w:tcW w:w="1386" w:type="dxa"/>
            <w:tcBorders>
              <w:top w:val="nil"/>
              <w:left w:val="nil"/>
              <w:bottom w:val="single" w:sz="4" w:space="0" w:color="000000"/>
              <w:right w:val="single" w:sz="4" w:space="0" w:color="000000"/>
            </w:tcBorders>
            <w:shd w:val="clear" w:color="auto" w:fill="auto"/>
            <w:vAlign w:val="center"/>
          </w:tcPr>
          <w:p w14:paraId="0D6D6128"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C1</w:t>
            </w:r>
          </w:p>
        </w:tc>
        <w:tc>
          <w:tcPr>
            <w:tcW w:w="4709" w:type="dxa"/>
            <w:tcBorders>
              <w:top w:val="single" w:sz="4" w:space="0" w:color="000000"/>
              <w:left w:val="nil"/>
              <w:bottom w:val="single" w:sz="4" w:space="0" w:color="000000"/>
              <w:right w:val="single" w:sz="4" w:space="0" w:color="000000"/>
            </w:tcBorders>
            <w:shd w:val="clear" w:color="auto" w:fill="auto"/>
            <w:vAlign w:val="center"/>
          </w:tcPr>
          <w:p w14:paraId="3834FB99"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Protección y conservación de árboles</w:t>
            </w:r>
          </w:p>
        </w:tc>
        <w:tc>
          <w:tcPr>
            <w:tcW w:w="1178" w:type="dxa"/>
            <w:tcBorders>
              <w:top w:val="nil"/>
              <w:left w:val="nil"/>
              <w:bottom w:val="single" w:sz="4" w:space="0" w:color="000000"/>
              <w:right w:val="single" w:sz="4" w:space="0" w:color="000000"/>
            </w:tcBorders>
            <w:shd w:val="clear" w:color="auto" w:fill="FFFFFF"/>
            <w:vAlign w:val="center"/>
          </w:tcPr>
          <w:p w14:paraId="63A4DBAB"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5%</w:t>
            </w:r>
          </w:p>
        </w:tc>
      </w:tr>
      <w:tr w:rsidR="007D271B" w:rsidRPr="00E55981" w14:paraId="34D81964" w14:textId="77777777" w:rsidTr="00344DC6">
        <w:trPr>
          <w:trHeight w:val="240"/>
        </w:trPr>
        <w:tc>
          <w:tcPr>
            <w:tcW w:w="1550" w:type="dxa"/>
            <w:vMerge w:val="restart"/>
            <w:tcBorders>
              <w:top w:val="nil"/>
              <w:left w:val="single" w:sz="8" w:space="0" w:color="000000"/>
              <w:bottom w:val="single" w:sz="4" w:space="0" w:color="000000"/>
              <w:right w:val="single" w:sz="4" w:space="0" w:color="000000"/>
            </w:tcBorders>
            <w:shd w:val="clear" w:color="auto" w:fill="auto"/>
            <w:vAlign w:val="center"/>
          </w:tcPr>
          <w:p w14:paraId="0AAA18B5"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lastRenderedPageBreak/>
              <w:t>Componente D</w:t>
            </w:r>
          </w:p>
        </w:tc>
        <w:tc>
          <w:tcPr>
            <w:tcW w:w="6095" w:type="dxa"/>
            <w:gridSpan w:val="2"/>
            <w:tcBorders>
              <w:top w:val="single" w:sz="4" w:space="0" w:color="000000"/>
              <w:left w:val="nil"/>
              <w:bottom w:val="single" w:sz="4" w:space="0" w:color="000000"/>
              <w:right w:val="single" w:sz="4" w:space="0" w:color="000000"/>
            </w:tcBorders>
            <w:shd w:val="clear" w:color="auto" w:fill="auto"/>
            <w:vAlign w:val="center"/>
          </w:tcPr>
          <w:p w14:paraId="3A829353" w14:textId="77777777" w:rsidR="007D271B" w:rsidRPr="00E55981" w:rsidRDefault="0054603B" w:rsidP="000A2D28">
            <w:pPr>
              <w:rPr>
                <w:rFonts w:asciiTheme="majorHAnsi" w:hAnsiTheme="majorHAnsi"/>
                <w:b/>
                <w:sz w:val="18"/>
                <w:szCs w:val="18"/>
              </w:rPr>
            </w:pPr>
            <w:r w:rsidRPr="00E55981">
              <w:rPr>
                <w:rFonts w:asciiTheme="majorHAnsi" w:hAnsiTheme="majorHAnsi"/>
                <w:b/>
                <w:sz w:val="18"/>
                <w:szCs w:val="18"/>
              </w:rPr>
              <w:t>Gestión Ambiental en las actividades de construcción</w:t>
            </w:r>
          </w:p>
        </w:tc>
        <w:tc>
          <w:tcPr>
            <w:tcW w:w="1178" w:type="dxa"/>
            <w:tcBorders>
              <w:top w:val="nil"/>
              <w:left w:val="nil"/>
              <w:bottom w:val="single" w:sz="4" w:space="0" w:color="000000"/>
              <w:right w:val="single" w:sz="4" w:space="0" w:color="000000"/>
            </w:tcBorders>
            <w:shd w:val="clear" w:color="auto" w:fill="A6A6A6"/>
            <w:vAlign w:val="center"/>
          </w:tcPr>
          <w:p w14:paraId="3E5A9A23"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30%</w:t>
            </w:r>
          </w:p>
        </w:tc>
      </w:tr>
      <w:tr w:rsidR="007D271B" w:rsidRPr="00E55981" w14:paraId="2AB9C1F1" w14:textId="77777777" w:rsidTr="00344DC6">
        <w:trPr>
          <w:trHeight w:val="24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6152E1A6"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b/>
                <w:sz w:val="18"/>
                <w:szCs w:val="18"/>
              </w:rPr>
            </w:pPr>
          </w:p>
        </w:tc>
        <w:tc>
          <w:tcPr>
            <w:tcW w:w="1386" w:type="dxa"/>
            <w:tcBorders>
              <w:top w:val="nil"/>
              <w:left w:val="nil"/>
              <w:bottom w:val="single" w:sz="4" w:space="0" w:color="000000"/>
              <w:right w:val="single" w:sz="4" w:space="0" w:color="000000"/>
            </w:tcBorders>
            <w:shd w:val="clear" w:color="auto" w:fill="auto"/>
          </w:tcPr>
          <w:p w14:paraId="43A792B8"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sz w:val="18"/>
                <w:szCs w:val="18"/>
              </w:rPr>
              <w:t>D1</w:t>
            </w:r>
          </w:p>
        </w:tc>
        <w:tc>
          <w:tcPr>
            <w:tcW w:w="4709" w:type="dxa"/>
            <w:tcBorders>
              <w:top w:val="single" w:sz="4" w:space="0" w:color="000000"/>
              <w:left w:val="nil"/>
              <w:bottom w:val="single" w:sz="4" w:space="0" w:color="000000"/>
              <w:right w:val="single" w:sz="4" w:space="0" w:color="000000"/>
            </w:tcBorders>
            <w:shd w:val="clear" w:color="auto" w:fill="auto"/>
          </w:tcPr>
          <w:p w14:paraId="0EB46886"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Manejo de demoliciones, escombros y residuos</w:t>
            </w:r>
          </w:p>
        </w:tc>
        <w:tc>
          <w:tcPr>
            <w:tcW w:w="1178" w:type="dxa"/>
            <w:tcBorders>
              <w:top w:val="nil"/>
              <w:left w:val="nil"/>
              <w:bottom w:val="single" w:sz="4" w:space="0" w:color="000000"/>
              <w:right w:val="single" w:sz="4" w:space="0" w:color="000000"/>
            </w:tcBorders>
            <w:shd w:val="clear" w:color="auto" w:fill="FFFFFF"/>
            <w:vAlign w:val="center"/>
          </w:tcPr>
          <w:p w14:paraId="3A1AA1B0" w14:textId="77777777" w:rsidR="007D271B" w:rsidRPr="00E55981" w:rsidRDefault="0054603B" w:rsidP="000A2D28">
            <w:pPr>
              <w:jc w:val="center"/>
              <w:rPr>
                <w:rFonts w:asciiTheme="majorHAnsi" w:hAnsiTheme="majorHAnsi"/>
                <w:sz w:val="18"/>
                <w:szCs w:val="18"/>
              </w:rPr>
            </w:pPr>
            <w:r w:rsidRPr="00E55981">
              <w:rPr>
                <w:rFonts w:asciiTheme="majorHAnsi" w:hAnsiTheme="majorHAnsi"/>
                <w:sz w:val="18"/>
                <w:szCs w:val="18"/>
              </w:rPr>
              <w:t>8%</w:t>
            </w:r>
          </w:p>
        </w:tc>
      </w:tr>
      <w:tr w:rsidR="007D271B" w:rsidRPr="00E55981" w14:paraId="334E202B" w14:textId="77777777" w:rsidTr="00770511">
        <w:trPr>
          <w:trHeight w:val="23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33520EB2"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sz w:val="18"/>
                <w:szCs w:val="18"/>
              </w:rPr>
            </w:pPr>
          </w:p>
        </w:tc>
        <w:tc>
          <w:tcPr>
            <w:tcW w:w="1386" w:type="dxa"/>
            <w:tcBorders>
              <w:top w:val="nil"/>
              <w:left w:val="nil"/>
              <w:bottom w:val="single" w:sz="4" w:space="0" w:color="000000"/>
              <w:right w:val="single" w:sz="4" w:space="0" w:color="000000"/>
            </w:tcBorders>
            <w:shd w:val="clear" w:color="auto" w:fill="auto"/>
          </w:tcPr>
          <w:p w14:paraId="6E0A9BD4"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sz w:val="18"/>
                <w:szCs w:val="18"/>
              </w:rPr>
              <w:t>D2</w:t>
            </w:r>
          </w:p>
        </w:tc>
        <w:tc>
          <w:tcPr>
            <w:tcW w:w="4709" w:type="dxa"/>
            <w:tcBorders>
              <w:top w:val="single" w:sz="4" w:space="0" w:color="000000"/>
              <w:left w:val="nil"/>
              <w:bottom w:val="single" w:sz="4" w:space="0" w:color="000000"/>
              <w:right w:val="single" w:sz="4" w:space="0" w:color="000000"/>
            </w:tcBorders>
            <w:shd w:val="clear" w:color="auto" w:fill="auto"/>
          </w:tcPr>
          <w:p w14:paraId="2808F3B3"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Manejo de campamentos e instalaciones temporales</w:t>
            </w:r>
          </w:p>
        </w:tc>
        <w:tc>
          <w:tcPr>
            <w:tcW w:w="1178" w:type="dxa"/>
            <w:tcBorders>
              <w:top w:val="nil"/>
              <w:left w:val="nil"/>
              <w:bottom w:val="single" w:sz="4" w:space="0" w:color="000000"/>
              <w:right w:val="single" w:sz="4" w:space="0" w:color="000000"/>
            </w:tcBorders>
            <w:shd w:val="clear" w:color="auto" w:fill="auto"/>
            <w:vAlign w:val="center"/>
          </w:tcPr>
          <w:p w14:paraId="7A79F237" w14:textId="77777777" w:rsidR="007D271B" w:rsidRPr="00E55981" w:rsidRDefault="0054603B" w:rsidP="000A2D28">
            <w:pPr>
              <w:jc w:val="center"/>
              <w:rPr>
                <w:rFonts w:asciiTheme="majorHAnsi" w:hAnsiTheme="majorHAnsi"/>
                <w:sz w:val="18"/>
                <w:szCs w:val="18"/>
              </w:rPr>
            </w:pPr>
            <w:r w:rsidRPr="00E55981">
              <w:rPr>
                <w:rFonts w:asciiTheme="majorHAnsi" w:hAnsiTheme="majorHAnsi"/>
                <w:sz w:val="18"/>
                <w:szCs w:val="18"/>
              </w:rPr>
              <w:t>3%</w:t>
            </w:r>
          </w:p>
        </w:tc>
      </w:tr>
      <w:tr w:rsidR="007D271B" w:rsidRPr="00E55981" w14:paraId="3E6DB587" w14:textId="77777777" w:rsidTr="00344DC6">
        <w:trPr>
          <w:trHeight w:val="30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5734D295"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sz w:val="18"/>
                <w:szCs w:val="18"/>
              </w:rPr>
            </w:pPr>
          </w:p>
        </w:tc>
        <w:tc>
          <w:tcPr>
            <w:tcW w:w="1386" w:type="dxa"/>
            <w:tcBorders>
              <w:top w:val="nil"/>
              <w:left w:val="nil"/>
              <w:bottom w:val="single" w:sz="4" w:space="0" w:color="000000"/>
              <w:right w:val="single" w:sz="4" w:space="0" w:color="000000"/>
            </w:tcBorders>
            <w:shd w:val="clear" w:color="auto" w:fill="auto"/>
          </w:tcPr>
          <w:p w14:paraId="207F8A7A"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sz w:val="18"/>
                <w:szCs w:val="18"/>
              </w:rPr>
              <w:t>D3</w:t>
            </w:r>
          </w:p>
        </w:tc>
        <w:tc>
          <w:tcPr>
            <w:tcW w:w="4709" w:type="dxa"/>
            <w:tcBorders>
              <w:top w:val="single" w:sz="4" w:space="0" w:color="000000"/>
              <w:left w:val="nil"/>
              <w:bottom w:val="single" w:sz="4" w:space="0" w:color="000000"/>
              <w:right w:val="single" w:sz="4" w:space="0" w:color="000000"/>
            </w:tcBorders>
            <w:shd w:val="clear" w:color="auto" w:fill="auto"/>
          </w:tcPr>
          <w:p w14:paraId="57F036D2"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Manejo de maquinaria, equipos y transporte</w:t>
            </w:r>
          </w:p>
        </w:tc>
        <w:tc>
          <w:tcPr>
            <w:tcW w:w="1178" w:type="dxa"/>
            <w:tcBorders>
              <w:top w:val="nil"/>
              <w:left w:val="nil"/>
              <w:bottom w:val="single" w:sz="4" w:space="0" w:color="000000"/>
              <w:right w:val="single" w:sz="4" w:space="0" w:color="000000"/>
            </w:tcBorders>
            <w:shd w:val="clear" w:color="auto" w:fill="auto"/>
            <w:vAlign w:val="center"/>
          </w:tcPr>
          <w:p w14:paraId="35740196" w14:textId="77777777" w:rsidR="007D271B" w:rsidRPr="00E55981" w:rsidRDefault="0054603B" w:rsidP="000A2D28">
            <w:pPr>
              <w:jc w:val="center"/>
              <w:rPr>
                <w:rFonts w:asciiTheme="majorHAnsi" w:hAnsiTheme="majorHAnsi"/>
                <w:sz w:val="18"/>
                <w:szCs w:val="18"/>
              </w:rPr>
            </w:pPr>
            <w:r w:rsidRPr="00E55981">
              <w:rPr>
                <w:rFonts w:asciiTheme="majorHAnsi" w:hAnsiTheme="majorHAnsi"/>
                <w:sz w:val="18"/>
                <w:szCs w:val="18"/>
              </w:rPr>
              <w:t>5%</w:t>
            </w:r>
          </w:p>
        </w:tc>
      </w:tr>
      <w:tr w:rsidR="007D271B" w:rsidRPr="00E55981" w14:paraId="2A482F75" w14:textId="77777777" w:rsidTr="00344DC6">
        <w:trPr>
          <w:trHeight w:val="30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11D9D450"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sz w:val="18"/>
                <w:szCs w:val="18"/>
              </w:rPr>
            </w:pPr>
          </w:p>
        </w:tc>
        <w:tc>
          <w:tcPr>
            <w:tcW w:w="1386" w:type="dxa"/>
            <w:tcBorders>
              <w:top w:val="nil"/>
              <w:left w:val="nil"/>
              <w:bottom w:val="single" w:sz="4" w:space="0" w:color="000000"/>
              <w:right w:val="single" w:sz="4" w:space="0" w:color="000000"/>
            </w:tcBorders>
            <w:shd w:val="clear" w:color="auto" w:fill="auto"/>
          </w:tcPr>
          <w:p w14:paraId="6CB2B37D"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sz w:val="18"/>
                <w:szCs w:val="18"/>
              </w:rPr>
              <w:t>D4</w:t>
            </w:r>
          </w:p>
        </w:tc>
        <w:tc>
          <w:tcPr>
            <w:tcW w:w="4709" w:type="dxa"/>
            <w:tcBorders>
              <w:top w:val="single" w:sz="4" w:space="0" w:color="000000"/>
              <w:left w:val="nil"/>
              <w:bottom w:val="single" w:sz="4" w:space="0" w:color="000000"/>
              <w:right w:val="single" w:sz="4" w:space="0" w:color="000000"/>
            </w:tcBorders>
            <w:shd w:val="clear" w:color="auto" w:fill="auto"/>
          </w:tcPr>
          <w:p w14:paraId="1E9CA59E"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Manejo de residuos líquidos, combustibles, aceites y sustancias químicas</w:t>
            </w:r>
          </w:p>
        </w:tc>
        <w:tc>
          <w:tcPr>
            <w:tcW w:w="1178" w:type="dxa"/>
            <w:tcBorders>
              <w:top w:val="nil"/>
              <w:left w:val="nil"/>
              <w:bottom w:val="single" w:sz="4" w:space="0" w:color="000000"/>
              <w:right w:val="single" w:sz="4" w:space="0" w:color="000000"/>
            </w:tcBorders>
            <w:shd w:val="clear" w:color="auto" w:fill="auto"/>
            <w:vAlign w:val="center"/>
          </w:tcPr>
          <w:p w14:paraId="7A8A64C1" w14:textId="77777777" w:rsidR="007D271B" w:rsidRPr="00E55981" w:rsidRDefault="0054603B" w:rsidP="000A2D28">
            <w:pPr>
              <w:jc w:val="center"/>
              <w:rPr>
                <w:rFonts w:asciiTheme="majorHAnsi" w:hAnsiTheme="majorHAnsi"/>
                <w:sz w:val="18"/>
                <w:szCs w:val="18"/>
              </w:rPr>
            </w:pPr>
            <w:r w:rsidRPr="00E55981">
              <w:rPr>
                <w:rFonts w:asciiTheme="majorHAnsi" w:hAnsiTheme="majorHAnsi"/>
                <w:sz w:val="18"/>
                <w:szCs w:val="18"/>
              </w:rPr>
              <w:t>5%</w:t>
            </w:r>
          </w:p>
        </w:tc>
      </w:tr>
      <w:tr w:rsidR="007D271B" w:rsidRPr="00E55981" w14:paraId="44E9DCC8" w14:textId="77777777" w:rsidTr="00344DC6">
        <w:trPr>
          <w:trHeight w:val="30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2E517259"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sz w:val="18"/>
                <w:szCs w:val="18"/>
              </w:rPr>
            </w:pPr>
          </w:p>
        </w:tc>
        <w:tc>
          <w:tcPr>
            <w:tcW w:w="1386" w:type="dxa"/>
            <w:tcBorders>
              <w:top w:val="nil"/>
              <w:left w:val="nil"/>
              <w:bottom w:val="single" w:sz="4" w:space="0" w:color="000000"/>
              <w:right w:val="single" w:sz="4" w:space="0" w:color="000000"/>
            </w:tcBorders>
            <w:shd w:val="clear" w:color="auto" w:fill="auto"/>
          </w:tcPr>
          <w:p w14:paraId="059C87D1"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sz w:val="18"/>
                <w:szCs w:val="18"/>
              </w:rPr>
              <w:t>D5</w:t>
            </w:r>
          </w:p>
        </w:tc>
        <w:tc>
          <w:tcPr>
            <w:tcW w:w="4709" w:type="dxa"/>
            <w:tcBorders>
              <w:top w:val="single" w:sz="4" w:space="0" w:color="000000"/>
              <w:left w:val="nil"/>
              <w:bottom w:val="single" w:sz="4" w:space="0" w:color="000000"/>
              <w:right w:val="single" w:sz="4" w:space="0" w:color="000000"/>
            </w:tcBorders>
            <w:shd w:val="clear" w:color="auto" w:fill="auto"/>
          </w:tcPr>
          <w:p w14:paraId="61131B57"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Manejo de estructuras y aseo</w:t>
            </w:r>
          </w:p>
        </w:tc>
        <w:tc>
          <w:tcPr>
            <w:tcW w:w="1178" w:type="dxa"/>
            <w:tcBorders>
              <w:top w:val="nil"/>
              <w:left w:val="nil"/>
              <w:bottom w:val="single" w:sz="4" w:space="0" w:color="000000"/>
              <w:right w:val="single" w:sz="4" w:space="0" w:color="000000"/>
            </w:tcBorders>
            <w:shd w:val="clear" w:color="auto" w:fill="auto"/>
            <w:vAlign w:val="center"/>
          </w:tcPr>
          <w:p w14:paraId="350CBE36" w14:textId="77777777" w:rsidR="007D271B" w:rsidRPr="00E55981" w:rsidRDefault="0054603B" w:rsidP="000A2D28">
            <w:pPr>
              <w:jc w:val="center"/>
              <w:rPr>
                <w:rFonts w:asciiTheme="majorHAnsi" w:hAnsiTheme="majorHAnsi"/>
                <w:sz w:val="18"/>
                <w:szCs w:val="18"/>
              </w:rPr>
            </w:pPr>
            <w:r w:rsidRPr="00E55981">
              <w:rPr>
                <w:rFonts w:asciiTheme="majorHAnsi" w:hAnsiTheme="majorHAnsi"/>
                <w:sz w:val="18"/>
                <w:szCs w:val="18"/>
              </w:rPr>
              <w:t>2%</w:t>
            </w:r>
          </w:p>
        </w:tc>
      </w:tr>
      <w:tr w:rsidR="007D271B" w:rsidRPr="00E55981" w14:paraId="3400EDA1" w14:textId="77777777" w:rsidTr="00344DC6">
        <w:trPr>
          <w:trHeight w:val="26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5AC7C337"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sz w:val="18"/>
                <w:szCs w:val="18"/>
              </w:rPr>
            </w:pPr>
          </w:p>
        </w:tc>
        <w:tc>
          <w:tcPr>
            <w:tcW w:w="1386" w:type="dxa"/>
            <w:tcBorders>
              <w:top w:val="nil"/>
              <w:left w:val="nil"/>
              <w:bottom w:val="single" w:sz="4" w:space="0" w:color="000000"/>
              <w:right w:val="single" w:sz="4" w:space="0" w:color="000000"/>
            </w:tcBorders>
            <w:shd w:val="clear" w:color="auto" w:fill="auto"/>
          </w:tcPr>
          <w:p w14:paraId="3C98F7A9"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sz w:val="18"/>
                <w:szCs w:val="18"/>
              </w:rPr>
              <w:t>D6</w:t>
            </w:r>
          </w:p>
        </w:tc>
        <w:tc>
          <w:tcPr>
            <w:tcW w:w="4709" w:type="dxa"/>
            <w:tcBorders>
              <w:top w:val="single" w:sz="4" w:space="0" w:color="000000"/>
              <w:left w:val="nil"/>
              <w:bottom w:val="single" w:sz="4" w:space="0" w:color="000000"/>
              <w:right w:val="single" w:sz="4" w:space="0" w:color="000000"/>
            </w:tcBorders>
            <w:shd w:val="clear" w:color="auto" w:fill="auto"/>
          </w:tcPr>
          <w:p w14:paraId="5361F0B3"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Manejo de aguas superficiales</w:t>
            </w:r>
          </w:p>
        </w:tc>
        <w:tc>
          <w:tcPr>
            <w:tcW w:w="1178" w:type="dxa"/>
            <w:tcBorders>
              <w:top w:val="nil"/>
              <w:left w:val="nil"/>
              <w:bottom w:val="single" w:sz="4" w:space="0" w:color="000000"/>
              <w:right w:val="single" w:sz="4" w:space="0" w:color="000000"/>
            </w:tcBorders>
            <w:shd w:val="clear" w:color="auto" w:fill="auto"/>
            <w:vAlign w:val="center"/>
          </w:tcPr>
          <w:p w14:paraId="6F5BE8DA" w14:textId="77777777" w:rsidR="007D271B" w:rsidRPr="00E55981" w:rsidRDefault="0054603B" w:rsidP="000A2D28">
            <w:pPr>
              <w:jc w:val="center"/>
              <w:rPr>
                <w:rFonts w:asciiTheme="majorHAnsi" w:hAnsiTheme="majorHAnsi"/>
                <w:sz w:val="18"/>
                <w:szCs w:val="18"/>
              </w:rPr>
            </w:pPr>
            <w:r w:rsidRPr="00E55981">
              <w:rPr>
                <w:rFonts w:asciiTheme="majorHAnsi" w:hAnsiTheme="majorHAnsi"/>
                <w:sz w:val="18"/>
                <w:szCs w:val="18"/>
              </w:rPr>
              <w:t>2%</w:t>
            </w:r>
          </w:p>
        </w:tc>
      </w:tr>
      <w:tr w:rsidR="007D271B" w:rsidRPr="00E55981" w14:paraId="50CFC160" w14:textId="77777777" w:rsidTr="00344DC6">
        <w:trPr>
          <w:trHeight w:val="26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22A90BD6"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sz w:val="18"/>
                <w:szCs w:val="18"/>
              </w:rPr>
            </w:pPr>
          </w:p>
        </w:tc>
        <w:tc>
          <w:tcPr>
            <w:tcW w:w="1386" w:type="dxa"/>
            <w:tcBorders>
              <w:top w:val="nil"/>
              <w:left w:val="nil"/>
              <w:bottom w:val="single" w:sz="4" w:space="0" w:color="000000"/>
              <w:right w:val="single" w:sz="4" w:space="0" w:color="000000"/>
            </w:tcBorders>
            <w:shd w:val="clear" w:color="auto" w:fill="auto"/>
          </w:tcPr>
          <w:p w14:paraId="4A37DC1F"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sz w:val="18"/>
                <w:szCs w:val="18"/>
              </w:rPr>
              <w:t>D7</w:t>
            </w:r>
          </w:p>
        </w:tc>
        <w:tc>
          <w:tcPr>
            <w:tcW w:w="4709" w:type="dxa"/>
            <w:tcBorders>
              <w:top w:val="single" w:sz="4" w:space="0" w:color="000000"/>
              <w:left w:val="nil"/>
              <w:bottom w:val="single" w:sz="4" w:space="0" w:color="000000"/>
              <w:right w:val="single" w:sz="4" w:space="0" w:color="000000"/>
            </w:tcBorders>
            <w:shd w:val="clear" w:color="auto" w:fill="auto"/>
          </w:tcPr>
          <w:p w14:paraId="5C0460C2"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 xml:space="preserve">Control de emisiones </w:t>
            </w:r>
            <w:r w:rsidR="00344DC6" w:rsidRPr="00E55981">
              <w:rPr>
                <w:rFonts w:asciiTheme="majorHAnsi" w:hAnsiTheme="majorHAnsi"/>
                <w:sz w:val="18"/>
                <w:szCs w:val="18"/>
              </w:rPr>
              <w:t>atmosféricas</w:t>
            </w:r>
            <w:r w:rsidRPr="00E55981">
              <w:rPr>
                <w:rFonts w:asciiTheme="majorHAnsi" w:hAnsiTheme="majorHAnsi"/>
                <w:sz w:val="18"/>
                <w:szCs w:val="18"/>
              </w:rPr>
              <w:t xml:space="preserve"> y ruido</w:t>
            </w:r>
          </w:p>
        </w:tc>
        <w:tc>
          <w:tcPr>
            <w:tcW w:w="1178" w:type="dxa"/>
            <w:tcBorders>
              <w:top w:val="nil"/>
              <w:left w:val="nil"/>
              <w:bottom w:val="single" w:sz="4" w:space="0" w:color="000000"/>
              <w:right w:val="single" w:sz="4" w:space="0" w:color="000000"/>
            </w:tcBorders>
            <w:shd w:val="clear" w:color="auto" w:fill="auto"/>
            <w:vAlign w:val="center"/>
          </w:tcPr>
          <w:p w14:paraId="2F00E7F7" w14:textId="77777777" w:rsidR="007D271B" w:rsidRPr="00E55981" w:rsidRDefault="0054603B" w:rsidP="000A2D28">
            <w:pPr>
              <w:jc w:val="center"/>
              <w:rPr>
                <w:rFonts w:asciiTheme="majorHAnsi" w:hAnsiTheme="majorHAnsi"/>
                <w:sz w:val="18"/>
                <w:szCs w:val="18"/>
              </w:rPr>
            </w:pPr>
            <w:r w:rsidRPr="00E55981">
              <w:rPr>
                <w:rFonts w:asciiTheme="majorHAnsi" w:hAnsiTheme="majorHAnsi"/>
                <w:sz w:val="18"/>
                <w:szCs w:val="18"/>
              </w:rPr>
              <w:t>2%</w:t>
            </w:r>
          </w:p>
        </w:tc>
      </w:tr>
      <w:tr w:rsidR="007D271B" w:rsidRPr="00E55981" w14:paraId="03E6C528" w14:textId="77777777" w:rsidTr="00344DC6">
        <w:trPr>
          <w:trHeight w:val="26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4D3A6720"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sz w:val="18"/>
                <w:szCs w:val="18"/>
              </w:rPr>
            </w:pPr>
          </w:p>
        </w:tc>
        <w:tc>
          <w:tcPr>
            <w:tcW w:w="1386" w:type="dxa"/>
            <w:tcBorders>
              <w:top w:val="nil"/>
              <w:left w:val="nil"/>
              <w:bottom w:val="single" w:sz="4" w:space="0" w:color="000000"/>
              <w:right w:val="single" w:sz="4" w:space="0" w:color="000000"/>
            </w:tcBorders>
            <w:shd w:val="clear" w:color="auto" w:fill="auto"/>
          </w:tcPr>
          <w:p w14:paraId="54931C01"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sz w:val="18"/>
                <w:szCs w:val="18"/>
              </w:rPr>
              <w:t>D8</w:t>
            </w:r>
          </w:p>
        </w:tc>
        <w:tc>
          <w:tcPr>
            <w:tcW w:w="4709" w:type="dxa"/>
            <w:tcBorders>
              <w:top w:val="single" w:sz="4" w:space="0" w:color="000000"/>
              <w:left w:val="nil"/>
              <w:bottom w:val="single" w:sz="4" w:space="0" w:color="000000"/>
              <w:right w:val="single" w:sz="4" w:space="0" w:color="000000"/>
            </w:tcBorders>
            <w:shd w:val="clear" w:color="auto" w:fill="auto"/>
          </w:tcPr>
          <w:p w14:paraId="2AA622FD"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Manejo de redes de servicio público</w:t>
            </w:r>
          </w:p>
        </w:tc>
        <w:tc>
          <w:tcPr>
            <w:tcW w:w="1178" w:type="dxa"/>
            <w:tcBorders>
              <w:top w:val="nil"/>
              <w:left w:val="nil"/>
              <w:bottom w:val="single" w:sz="4" w:space="0" w:color="000000"/>
              <w:right w:val="single" w:sz="4" w:space="0" w:color="000000"/>
            </w:tcBorders>
            <w:shd w:val="clear" w:color="auto" w:fill="auto"/>
            <w:vAlign w:val="center"/>
          </w:tcPr>
          <w:p w14:paraId="42990878" w14:textId="77777777" w:rsidR="007D271B" w:rsidRPr="00E55981" w:rsidRDefault="0054603B" w:rsidP="000A2D28">
            <w:pPr>
              <w:jc w:val="center"/>
              <w:rPr>
                <w:rFonts w:asciiTheme="majorHAnsi" w:hAnsiTheme="majorHAnsi"/>
                <w:sz w:val="18"/>
                <w:szCs w:val="18"/>
              </w:rPr>
            </w:pPr>
            <w:r w:rsidRPr="00E55981">
              <w:rPr>
                <w:rFonts w:asciiTheme="majorHAnsi" w:hAnsiTheme="majorHAnsi"/>
                <w:sz w:val="18"/>
                <w:szCs w:val="18"/>
              </w:rPr>
              <w:t>3%</w:t>
            </w:r>
          </w:p>
        </w:tc>
      </w:tr>
      <w:tr w:rsidR="007D271B" w:rsidRPr="00E55981" w14:paraId="1E034654" w14:textId="77777777" w:rsidTr="00344DC6">
        <w:trPr>
          <w:trHeight w:val="260"/>
        </w:trPr>
        <w:tc>
          <w:tcPr>
            <w:tcW w:w="1550" w:type="dxa"/>
            <w:vMerge w:val="restart"/>
            <w:tcBorders>
              <w:top w:val="nil"/>
              <w:left w:val="single" w:sz="8" w:space="0" w:color="000000"/>
              <w:bottom w:val="single" w:sz="4" w:space="0" w:color="000000"/>
              <w:right w:val="single" w:sz="4" w:space="0" w:color="000000"/>
            </w:tcBorders>
            <w:shd w:val="clear" w:color="auto" w:fill="auto"/>
            <w:vAlign w:val="center"/>
          </w:tcPr>
          <w:p w14:paraId="47262FAD"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Componente E</w:t>
            </w:r>
          </w:p>
        </w:tc>
        <w:tc>
          <w:tcPr>
            <w:tcW w:w="6095" w:type="dxa"/>
            <w:gridSpan w:val="2"/>
            <w:tcBorders>
              <w:top w:val="single" w:sz="4" w:space="0" w:color="000000"/>
              <w:left w:val="nil"/>
              <w:bottom w:val="single" w:sz="4" w:space="0" w:color="000000"/>
              <w:right w:val="single" w:sz="4" w:space="0" w:color="000000"/>
            </w:tcBorders>
            <w:shd w:val="clear" w:color="auto" w:fill="auto"/>
            <w:vAlign w:val="center"/>
          </w:tcPr>
          <w:p w14:paraId="1EFFD6C4" w14:textId="77777777" w:rsidR="007D271B" w:rsidRPr="00E55981" w:rsidRDefault="0054603B" w:rsidP="000A2D28">
            <w:pPr>
              <w:rPr>
                <w:rFonts w:asciiTheme="majorHAnsi" w:hAnsiTheme="majorHAnsi"/>
                <w:b/>
                <w:sz w:val="18"/>
                <w:szCs w:val="18"/>
              </w:rPr>
            </w:pPr>
            <w:r w:rsidRPr="00E55981">
              <w:rPr>
                <w:rFonts w:asciiTheme="majorHAnsi" w:hAnsiTheme="majorHAnsi"/>
                <w:b/>
                <w:sz w:val="18"/>
                <w:szCs w:val="18"/>
              </w:rPr>
              <w:t>Seguridad y salud en el trabajo</w:t>
            </w:r>
          </w:p>
        </w:tc>
        <w:tc>
          <w:tcPr>
            <w:tcW w:w="1178" w:type="dxa"/>
            <w:tcBorders>
              <w:top w:val="nil"/>
              <w:left w:val="nil"/>
              <w:bottom w:val="single" w:sz="4" w:space="0" w:color="000000"/>
              <w:right w:val="single" w:sz="4" w:space="0" w:color="000000"/>
            </w:tcBorders>
            <w:shd w:val="clear" w:color="auto" w:fill="A6A6A6"/>
            <w:vAlign w:val="center"/>
          </w:tcPr>
          <w:p w14:paraId="57DEEBA7"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b/>
                <w:sz w:val="18"/>
                <w:szCs w:val="18"/>
              </w:rPr>
              <w:t>25%</w:t>
            </w:r>
          </w:p>
        </w:tc>
      </w:tr>
      <w:tr w:rsidR="007D271B" w:rsidRPr="00E55981" w14:paraId="71B9E0B6" w14:textId="77777777" w:rsidTr="00344DC6">
        <w:trPr>
          <w:trHeight w:val="340"/>
        </w:trPr>
        <w:tc>
          <w:tcPr>
            <w:tcW w:w="1550" w:type="dxa"/>
            <w:vMerge/>
            <w:tcBorders>
              <w:top w:val="nil"/>
              <w:left w:val="single" w:sz="8" w:space="0" w:color="000000"/>
              <w:bottom w:val="single" w:sz="4" w:space="0" w:color="000000"/>
              <w:right w:val="single" w:sz="4" w:space="0" w:color="000000"/>
            </w:tcBorders>
            <w:shd w:val="clear" w:color="auto" w:fill="auto"/>
            <w:vAlign w:val="center"/>
          </w:tcPr>
          <w:p w14:paraId="7EADC420"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b/>
                <w:sz w:val="18"/>
                <w:szCs w:val="18"/>
              </w:rPr>
            </w:pPr>
          </w:p>
        </w:tc>
        <w:tc>
          <w:tcPr>
            <w:tcW w:w="1386" w:type="dxa"/>
            <w:tcBorders>
              <w:top w:val="nil"/>
              <w:left w:val="nil"/>
              <w:bottom w:val="single" w:sz="4" w:space="0" w:color="000000"/>
              <w:right w:val="nil"/>
            </w:tcBorders>
            <w:shd w:val="clear" w:color="auto" w:fill="auto"/>
            <w:vAlign w:val="center"/>
          </w:tcPr>
          <w:p w14:paraId="6B4A07FE" w14:textId="77777777" w:rsidR="007D271B" w:rsidRPr="00E55981" w:rsidRDefault="0054603B" w:rsidP="000A2D28">
            <w:pPr>
              <w:jc w:val="center"/>
              <w:rPr>
                <w:rFonts w:asciiTheme="majorHAnsi" w:hAnsiTheme="majorHAnsi"/>
                <w:sz w:val="18"/>
                <w:szCs w:val="18"/>
              </w:rPr>
            </w:pPr>
            <w:r w:rsidRPr="00E55981">
              <w:rPr>
                <w:rFonts w:asciiTheme="majorHAnsi" w:hAnsiTheme="majorHAnsi"/>
                <w:sz w:val="18"/>
                <w:szCs w:val="18"/>
              </w:rPr>
              <w:t>E1</w:t>
            </w:r>
          </w:p>
        </w:tc>
        <w:tc>
          <w:tcPr>
            <w:tcW w:w="4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18B98"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Seguridad y Salud en el Trabajo</w:t>
            </w:r>
          </w:p>
        </w:tc>
        <w:tc>
          <w:tcPr>
            <w:tcW w:w="1178" w:type="dxa"/>
            <w:tcBorders>
              <w:top w:val="nil"/>
              <w:left w:val="nil"/>
              <w:bottom w:val="single" w:sz="4" w:space="0" w:color="000000"/>
              <w:right w:val="single" w:sz="4" w:space="0" w:color="000000"/>
            </w:tcBorders>
            <w:shd w:val="clear" w:color="auto" w:fill="auto"/>
            <w:vAlign w:val="center"/>
          </w:tcPr>
          <w:p w14:paraId="2BF5047C" w14:textId="77777777" w:rsidR="007D271B" w:rsidRPr="00E55981" w:rsidRDefault="0054603B" w:rsidP="000A2D28">
            <w:pPr>
              <w:jc w:val="center"/>
              <w:rPr>
                <w:rFonts w:asciiTheme="majorHAnsi" w:hAnsiTheme="majorHAnsi"/>
                <w:sz w:val="18"/>
                <w:szCs w:val="18"/>
              </w:rPr>
            </w:pPr>
            <w:r w:rsidRPr="00E55981">
              <w:rPr>
                <w:rFonts w:asciiTheme="majorHAnsi" w:hAnsiTheme="majorHAnsi"/>
                <w:sz w:val="18"/>
                <w:szCs w:val="18"/>
              </w:rPr>
              <w:t>15%</w:t>
            </w:r>
          </w:p>
        </w:tc>
      </w:tr>
      <w:tr w:rsidR="007D271B" w:rsidRPr="00E55981" w14:paraId="5584E95E" w14:textId="77777777" w:rsidTr="00770511">
        <w:trPr>
          <w:trHeight w:val="280"/>
        </w:trPr>
        <w:tc>
          <w:tcPr>
            <w:tcW w:w="1550" w:type="dxa"/>
            <w:vMerge/>
            <w:tcBorders>
              <w:top w:val="nil"/>
              <w:left w:val="single" w:sz="8" w:space="0" w:color="000000"/>
              <w:bottom w:val="single" w:sz="8" w:space="0" w:color="000000"/>
              <w:right w:val="single" w:sz="4" w:space="0" w:color="000000"/>
            </w:tcBorders>
            <w:shd w:val="clear" w:color="auto" w:fill="auto"/>
            <w:vAlign w:val="center"/>
          </w:tcPr>
          <w:p w14:paraId="02EE93E4" w14:textId="77777777" w:rsidR="007D271B" w:rsidRPr="00E55981" w:rsidRDefault="007D271B" w:rsidP="000A2D28">
            <w:pPr>
              <w:widowControl w:val="0"/>
              <w:pBdr>
                <w:top w:val="nil"/>
                <w:left w:val="nil"/>
                <w:bottom w:val="nil"/>
                <w:right w:val="nil"/>
                <w:between w:val="nil"/>
              </w:pBdr>
              <w:spacing w:line="276" w:lineRule="auto"/>
              <w:jc w:val="left"/>
              <w:rPr>
                <w:rFonts w:asciiTheme="majorHAnsi" w:hAnsiTheme="majorHAnsi"/>
                <w:sz w:val="18"/>
                <w:szCs w:val="18"/>
              </w:rPr>
            </w:pPr>
          </w:p>
        </w:tc>
        <w:tc>
          <w:tcPr>
            <w:tcW w:w="1386" w:type="dxa"/>
            <w:tcBorders>
              <w:top w:val="nil"/>
              <w:left w:val="nil"/>
              <w:bottom w:val="single" w:sz="8" w:space="0" w:color="000000"/>
              <w:right w:val="nil"/>
            </w:tcBorders>
            <w:shd w:val="clear" w:color="auto" w:fill="auto"/>
          </w:tcPr>
          <w:p w14:paraId="15AC495A" w14:textId="77777777" w:rsidR="007D271B" w:rsidRPr="00E55981" w:rsidRDefault="0054603B" w:rsidP="000A2D28">
            <w:pPr>
              <w:jc w:val="center"/>
              <w:rPr>
                <w:rFonts w:asciiTheme="majorHAnsi" w:hAnsiTheme="majorHAnsi"/>
                <w:b/>
                <w:sz w:val="18"/>
                <w:szCs w:val="18"/>
              </w:rPr>
            </w:pPr>
            <w:r w:rsidRPr="00E55981">
              <w:rPr>
                <w:rFonts w:asciiTheme="majorHAnsi" w:hAnsiTheme="majorHAnsi"/>
                <w:sz w:val="18"/>
                <w:szCs w:val="18"/>
              </w:rPr>
              <w:t>E2</w:t>
            </w:r>
          </w:p>
        </w:tc>
        <w:tc>
          <w:tcPr>
            <w:tcW w:w="4709" w:type="dxa"/>
            <w:tcBorders>
              <w:top w:val="single" w:sz="4" w:space="0" w:color="000000"/>
              <w:left w:val="single" w:sz="4" w:space="0" w:color="000000"/>
              <w:bottom w:val="single" w:sz="8" w:space="0" w:color="000000"/>
              <w:right w:val="single" w:sz="4" w:space="0" w:color="000000"/>
            </w:tcBorders>
            <w:shd w:val="clear" w:color="auto" w:fill="auto"/>
          </w:tcPr>
          <w:p w14:paraId="0D86CC08" w14:textId="77777777" w:rsidR="007D271B" w:rsidRPr="00E55981" w:rsidRDefault="0054603B" w:rsidP="000A2D28">
            <w:pPr>
              <w:rPr>
                <w:rFonts w:asciiTheme="majorHAnsi" w:hAnsiTheme="majorHAnsi"/>
                <w:sz w:val="18"/>
                <w:szCs w:val="18"/>
              </w:rPr>
            </w:pPr>
            <w:r w:rsidRPr="00E55981">
              <w:rPr>
                <w:rFonts w:asciiTheme="majorHAnsi" w:hAnsiTheme="majorHAnsi"/>
                <w:sz w:val="18"/>
                <w:szCs w:val="18"/>
              </w:rPr>
              <w:t>Plan de Contingencia para la etapa de ejecución</w:t>
            </w:r>
          </w:p>
        </w:tc>
        <w:tc>
          <w:tcPr>
            <w:tcW w:w="1178" w:type="dxa"/>
            <w:tcBorders>
              <w:top w:val="nil"/>
              <w:left w:val="nil"/>
              <w:bottom w:val="single" w:sz="8" w:space="0" w:color="000000"/>
              <w:right w:val="single" w:sz="4" w:space="0" w:color="000000"/>
            </w:tcBorders>
            <w:shd w:val="clear" w:color="auto" w:fill="auto"/>
            <w:vAlign w:val="center"/>
          </w:tcPr>
          <w:p w14:paraId="074DFA38" w14:textId="77777777" w:rsidR="007D271B" w:rsidRPr="00E55981" w:rsidRDefault="0054603B" w:rsidP="000A2D28">
            <w:pPr>
              <w:jc w:val="center"/>
              <w:rPr>
                <w:rFonts w:asciiTheme="majorHAnsi" w:hAnsiTheme="majorHAnsi"/>
                <w:sz w:val="18"/>
                <w:szCs w:val="18"/>
              </w:rPr>
            </w:pPr>
            <w:r w:rsidRPr="00E55981">
              <w:rPr>
                <w:rFonts w:asciiTheme="majorHAnsi" w:hAnsiTheme="majorHAnsi"/>
                <w:sz w:val="18"/>
                <w:szCs w:val="18"/>
              </w:rPr>
              <w:t>10%</w:t>
            </w:r>
          </w:p>
        </w:tc>
      </w:tr>
    </w:tbl>
    <w:p w14:paraId="66F9AFBC" w14:textId="77777777" w:rsidR="007D271B" w:rsidRPr="000E7119" w:rsidRDefault="007D271B" w:rsidP="000A2D28">
      <w:pPr>
        <w:spacing w:after="0" w:line="240" w:lineRule="auto"/>
        <w:rPr>
          <w:rFonts w:asciiTheme="majorHAnsi" w:hAnsiTheme="majorHAnsi"/>
        </w:rPr>
      </w:pPr>
    </w:p>
    <w:p w14:paraId="13D7B16A" w14:textId="77777777" w:rsidR="007D271B" w:rsidRPr="000E7119" w:rsidRDefault="0054603B" w:rsidP="000A2D28">
      <w:pPr>
        <w:spacing w:after="0" w:line="240" w:lineRule="auto"/>
        <w:rPr>
          <w:rFonts w:asciiTheme="majorHAnsi" w:hAnsiTheme="majorHAnsi"/>
        </w:rPr>
      </w:pPr>
      <w:r w:rsidRPr="000E7119">
        <w:rPr>
          <w:rFonts w:asciiTheme="majorHAnsi" w:hAnsiTheme="majorHAnsi"/>
        </w:rPr>
        <w:t xml:space="preserve">NOTA: El contratista en la formulación del PMA definirá los indicadores de cada uno de los programas de la totalidad de los componentes y las correspondientes listas de chequeo o formatos de registro. Para efectos de la calificación se entenderá totalmente cumplido 100%, parcialmente cumplido 50%, no cumplido 0%, dichos indicadores se ponderarán de acuerdo con los pesos indicados en la tabla anterior y el resultado de la sumatoria total será el porcentaje con el cual se afectará el pago mensual definido en el contrato. </w:t>
      </w:r>
    </w:p>
    <w:p w14:paraId="6FD1C271" w14:textId="77777777" w:rsidR="00D248B8" w:rsidRDefault="00D248B8" w:rsidP="000A2D28">
      <w:pPr>
        <w:spacing w:after="0" w:line="240" w:lineRule="auto"/>
        <w:rPr>
          <w:rFonts w:asciiTheme="majorHAnsi" w:hAnsiTheme="majorHAnsi"/>
        </w:rPr>
      </w:pPr>
    </w:p>
    <w:p w14:paraId="54BDFB7C" w14:textId="501C7C1A" w:rsidR="00877FB0" w:rsidRPr="000E7119" w:rsidRDefault="00877FB0" w:rsidP="000A2D28">
      <w:pPr>
        <w:spacing w:after="0" w:line="240" w:lineRule="auto"/>
        <w:rPr>
          <w:rFonts w:asciiTheme="majorHAnsi" w:hAnsiTheme="majorHAnsi"/>
        </w:rPr>
      </w:pPr>
      <w:r w:rsidRPr="000E7119">
        <w:rPr>
          <w:rFonts w:asciiTheme="majorHAnsi" w:hAnsiTheme="majorHAnsi"/>
        </w:rPr>
        <w:t xml:space="preserve">Lo anterior sin perjuicio de las multas que le puedan ser impuestas al Contratista por incumplimiento de las obligaciones asumidas con ocasión del Contrato en materia ambiental y de gestión social. Las multas se ocasionarán si el desempeño de cumplimiento es inferior al mínimo permisible según los indicadores que se establecen a continuación: </w:t>
      </w:r>
    </w:p>
    <w:p w14:paraId="317512FB" w14:textId="77777777" w:rsidR="00877FB0" w:rsidRPr="000E7119" w:rsidRDefault="00877FB0" w:rsidP="000A2D28">
      <w:pPr>
        <w:autoSpaceDE w:val="0"/>
        <w:autoSpaceDN w:val="0"/>
        <w:adjustRightInd w:val="0"/>
        <w:spacing w:after="0" w:line="240" w:lineRule="auto"/>
        <w:jc w:val="left"/>
        <w:rPr>
          <w:rFonts w:asciiTheme="majorHAnsi" w:hAnsiTheme="majorHAnsi" w:cs="Cambria Math"/>
          <w:color w:val="000000"/>
          <w:lang w:val="es-ES"/>
        </w:rPr>
      </w:pPr>
    </w:p>
    <w:p w14:paraId="7365FCD3" w14:textId="77777777" w:rsidR="00877FB0" w:rsidRPr="000E7119" w:rsidRDefault="001E16C2" w:rsidP="000A2D28">
      <w:pPr>
        <w:autoSpaceDE w:val="0"/>
        <w:autoSpaceDN w:val="0"/>
        <w:adjustRightInd w:val="0"/>
        <w:spacing w:after="0" w:line="240" w:lineRule="auto"/>
        <w:jc w:val="center"/>
        <w:rPr>
          <w:rFonts w:asciiTheme="majorHAnsi" w:hAnsiTheme="majorHAnsi" w:cs="Cambria Math"/>
          <w:color w:val="000000"/>
          <w:lang w:val="es-ES"/>
        </w:rPr>
      </w:pPr>
      <w:r w:rsidRPr="005437B6">
        <w:rPr>
          <w:rFonts w:asciiTheme="majorHAnsi" w:hAnsiTheme="majorHAnsi" w:cs="Cambria Math"/>
          <w:b/>
          <w:color w:val="000000"/>
          <w:highlight w:val="yellow"/>
          <w:lang w:val="es-ES"/>
        </w:rPr>
        <w:t>I</w:t>
      </w:r>
      <w:r w:rsidR="00877FB0" w:rsidRPr="005437B6">
        <w:rPr>
          <w:rFonts w:asciiTheme="majorHAnsi" w:hAnsiTheme="majorHAnsi" w:cs="Cambria Math"/>
          <w:b/>
          <w:color w:val="000000"/>
          <w:highlight w:val="yellow"/>
          <w:lang w:val="es-ES"/>
        </w:rPr>
        <w:t>𝑛𝑐𝑖𝑑𝑒𝑛𝑡𝑒𝑠 𝑎𝑚𝑏𝑖𝑒𝑛𝑡𝑎𝑙𝑒𝑠</w:t>
      </w:r>
      <w:r w:rsidR="005E1931" w:rsidRPr="005437B6">
        <w:rPr>
          <w:rFonts w:asciiTheme="majorHAnsi" w:hAnsiTheme="majorHAnsi" w:cs="Cambria Math"/>
          <w:b/>
          <w:color w:val="000000"/>
          <w:highlight w:val="yellow"/>
          <w:lang w:val="es-ES"/>
        </w:rPr>
        <w:t>*</w:t>
      </w:r>
      <w:r w:rsidR="00877FB0" w:rsidRPr="005437B6">
        <w:rPr>
          <w:rFonts w:asciiTheme="majorHAnsi" w:hAnsiTheme="majorHAnsi" w:cs="Cambria Math"/>
          <w:b/>
          <w:color w:val="000000"/>
          <w:highlight w:val="yellow"/>
          <w:lang w:val="es-ES"/>
        </w:rPr>
        <w:t>=</w:t>
      </w:r>
      <w:proofErr w:type="spellStart"/>
      <w:r w:rsidR="00877FB0" w:rsidRPr="005437B6">
        <w:rPr>
          <w:rFonts w:asciiTheme="majorHAnsi" w:hAnsiTheme="majorHAnsi" w:cs="Cambria Math"/>
          <w:color w:val="000000"/>
          <w:highlight w:val="yellow"/>
          <w:lang w:val="es-ES"/>
        </w:rPr>
        <w:t>N°</w:t>
      </w:r>
      <w:proofErr w:type="spellEnd"/>
      <w:r w:rsidR="00877FB0" w:rsidRPr="005437B6">
        <w:rPr>
          <w:rFonts w:asciiTheme="majorHAnsi" w:hAnsiTheme="majorHAnsi" w:cs="Cambria Math"/>
          <w:color w:val="000000"/>
          <w:highlight w:val="yellow"/>
          <w:lang w:val="es-ES"/>
        </w:rPr>
        <w:t xml:space="preserve"> incid</w:t>
      </w:r>
      <w:r w:rsidR="005E1931" w:rsidRPr="005437B6">
        <w:rPr>
          <w:rFonts w:asciiTheme="majorHAnsi" w:hAnsiTheme="majorHAnsi" w:cs="Cambria Math"/>
          <w:color w:val="000000"/>
          <w:highlight w:val="yellow"/>
          <w:lang w:val="es-ES"/>
        </w:rPr>
        <w:t>entes</w:t>
      </w:r>
      <w:r w:rsidR="00877FB0" w:rsidRPr="005437B6">
        <w:rPr>
          <w:rFonts w:asciiTheme="majorHAnsi" w:hAnsiTheme="majorHAnsi" w:cs="Cambria Math"/>
          <w:color w:val="000000"/>
          <w:highlight w:val="yellow"/>
          <w:lang w:val="es-ES"/>
        </w:rPr>
        <w:t xml:space="preserve"> ambientales/mes</w:t>
      </w:r>
    </w:p>
    <w:p w14:paraId="2AA11C18" w14:textId="77777777" w:rsidR="00877FB0" w:rsidRPr="000E7119" w:rsidRDefault="00877FB0" w:rsidP="000A2D28">
      <w:pPr>
        <w:autoSpaceDE w:val="0"/>
        <w:autoSpaceDN w:val="0"/>
        <w:adjustRightInd w:val="0"/>
        <w:spacing w:after="0" w:line="240" w:lineRule="auto"/>
        <w:jc w:val="center"/>
        <w:rPr>
          <w:rFonts w:asciiTheme="majorHAnsi" w:hAnsiTheme="majorHAnsi" w:cs="Cambria Math"/>
          <w:color w:val="000000"/>
          <w:lang w:val="es-ES"/>
        </w:rPr>
      </w:pPr>
    </w:p>
    <w:p w14:paraId="01BF9EDD" w14:textId="59033B9A" w:rsidR="005E1931" w:rsidRPr="000E7119" w:rsidRDefault="005E1931" w:rsidP="000A2D28">
      <w:pPr>
        <w:pStyle w:val="Prrafodelista"/>
        <w:autoSpaceDE w:val="0"/>
        <w:autoSpaceDN w:val="0"/>
        <w:adjustRightInd w:val="0"/>
        <w:spacing w:after="0" w:line="240" w:lineRule="auto"/>
        <w:rPr>
          <w:rFonts w:asciiTheme="majorHAnsi" w:hAnsiTheme="majorHAnsi" w:cs="Times New Roman"/>
          <w:color w:val="000000"/>
          <w:lang w:val="es-ES"/>
        </w:rPr>
      </w:pPr>
      <w:r w:rsidRPr="000E7119">
        <w:rPr>
          <w:rFonts w:asciiTheme="majorHAnsi" w:hAnsiTheme="majorHAnsi" w:cs="Times New Roman"/>
          <w:color w:val="000000"/>
          <w:lang w:val="es-ES"/>
        </w:rPr>
        <w:t>*Incidentes Ambientales: eventos que bajo condiciones no controladas puede conllevar a un accidente ambiental, generando pérdidas o impactos negativos sobre varios o todos los elementos del medio ambiente.</w:t>
      </w:r>
      <w:r w:rsidRPr="000E7119">
        <w:rPr>
          <w:rFonts w:asciiTheme="majorHAnsi" w:hAnsiTheme="majorHAnsi"/>
        </w:rPr>
        <w:t xml:space="preserve"> </w:t>
      </w:r>
      <w:r w:rsidRPr="000E7119">
        <w:rPr>
          <w:rFonts w:asciiTheme="majorHAnsi" w:hAnsiTheme="majorHAnsi" w:cs="Times New Roman"/>
          <w:color w:val="000000"/>
          <w:lang w:val="es-ES"/>
        </w:rPr>
        <w:t>Se considera al tipo de emergencia que puede ser atendida y controlada directamente con recursos humanos y físicos disponibles en el área donde ocurre.</w:t>
      </w:r>
    </w:p>
    <w:p w14:paraId="2F3E251B" w14:textId="568CC9F8" w:rsidR="005E1931" w:rsidRPr="000E7119" w:rsidRDefault="005E1931" w:rsidP="000A2D28">
      <w:pPr>
        <w:pStyle w:val="Prrafodelista"/>
        <w:autoSpaceDE w:val="0"/>
        <w:autoSpaceDN w:val="0"/>
        <w:adjustRightInd w:val="0"/>
        <w:spacing w:after="0" w:line="240" w:lineRule="auto"/>
        <w:rPr>
          <w:rFonts w:asciiTheme="majorHAnsi" w:hAnsiTheme="majorHAnsi" w:cs="Times New Roman"/>
          <w:color w:val="000000"/>
          <w:lang w:val="es-ES"/>
        </w:rPr>
      </w:pPr>
    </w:p>
    <w:p w14:paraId="7E2245B6" w14:textId="0CDEEBC6" w:rsidR="001E16C2" w:rsidRPr="000E7119" w:rsidRDefault="00877FB0" w:rsidP="000A2D28">
      <w:pPr>
        <w:spacing w:after="0" w:line="240" w:lineRule="auto"/>
        <w:jc w:val="center"/>
        <w:rPr>
          <w:rFonts w:asciiTheme="majorHAnsi" w:hAnsiTheme="majorHAnsi" w:cs="Cambria Math"/>
          <w:color w:val="000000"/>
          <w:lang w:val="es-ES"/>
        </w:rPr>
      </w:pPr>
      <w:r w:rsidRPr="005437B6">
        <w:rPr>
          <w:rFonts w:asciiTheme="majorHAnsi" w:hAnsiTheme="majorHAnsi" w:cs="Cambria Math"/>
          <w:b/>
          <w:color w:val="000000"/>
          <w:highlight w:val="yellow"/>
          <w:lang w:val="es-ES"/>
        </w:rPr>
        <w:t>Í𝑛𝑑𝑖𝑐𝑒 𝑑𝑒 𝑐𝑢𝑚𝑝𝑙𝑖𝑚𝑖𝑒𝑛𝑡𝑜 𝐿𝑒𝑔𝑎𝑙 𝐴𝑚𝑏𝑖𝑒𝑛𝑡𝑎𝑙</w:t>
      </w:r>
      <w:r w:rsidR="00017A44" w:rsidRPr="005437B6">
        <w:rPr>
          <w:rFonts w:asciiTheme="majorHAnsi" w:hAnsiTheme="majorHAnsi" w:cs="Cambria Math"/>
          <w:b/>
          <w:color w:val="000000"/>
          <w:highlight w:val="yellow"/>
          <w:lang w:val="es-ES"/>
        </w:rPr>
        <w:t>**</w:t>
      </w:r>
      <w:r w:rsidRPr="005437B6">
        <w:rPr>
          <w:rFonts w:asciiTheme="majorHAnsi" w:hAnsiTheme="majorHAnsi" w:cs="Cambria Math"/>
          <w:b/>
          <w:color w:val="000000"/>
          <w:highlight w:val="yellow"/>
          <w:lang w:val="es-ES"/>
        </w:rPr>
        <w:t>=</w:t>
      </w:r>
      <w:proofErr w:type="spellStart"/>
      <w:r w:rsidRPr="005437B6">
        <w:rPr>
          <w:rFonts w:asciiTheme="majorHAnsi" w:hAnsiTheme="majorHAnsi" w:cs="Cambria Math"/>
          <w:color w:val="000000"/>
          <w:highlight w:val="yellow"/>
          <w:lang w:val="es-ES"/>
        </w:rPr>
        <w:t>N°</w:t>
      </w:r>
      <w:proofErr w:type="spellEnd"/>
      <w:r w:rsidRPr="005437B6">
        <w:rPr>
          <w:rFonts w:asciiTheme="majorHAnsi" w:hAnsiTheme="majorHAnsi" w:cs="Cambria Math"/>
          <w:color w:val="000000"/>
          <w:highlight w:val="yellow"/>
          <w:lang w:val="es-ES"/>
        </w:rPr>
        <w:t xml:space="preserve"> de Requerimientos</w:t>
      </w:r>
      <w:r w:rsidRPr="000E7119">
        <w:rPr>
          <w:rFonts w:asciiTheme="majorHAnsi" w:hAnsiTheme="majorHAnsi" w:cs="Cambria Math"/>
          <w:color w:val="000000"/>
          <w:lang w:val="es-ES"/>
        </w:rPr>
        <w:t xml:space="preserve"> cumplidos</w:t>
      </w:r>
      <w:r w:rsidR="001E16C2" w:rsidRPr="000E7119">
        <w:rPr>
          <w:rFonts w:asciiTheme="majorHAnsi" w:hAnsiTheme="majorHAnsi" w:cs="Cambria Math"/>
          <w:color w:val="000000"/>
          <w:lang w:val="es-ES"/>
        </w:rPr>
        <w:t>/</w:t>
      </w:r>
      <w:r w:rsidRPr="000E7119">
        <w:rPr>
          <w:rFonts w:asciiTheme="majorHAnsi" w:hAnsiTheme="majorHAnsi" w:cs="Cambria Math"/>
          <w:color w:val="000000"/>
          <w:lang w:val="es-ES"/>
        </w:rPr>
        <w:t>Total de Requerimientos Legales</w:t>
      </w:r>
      <w:r w:rsidR="001E16C2" w:rsidRPr="000E7119">
        <w:rPr>
          <w:rFonts w:asciiTheme="majorHAnsi" w:hAnsiTheme="majorHAnsi" w:cs="Cambria Math"/>
          <w:color w:val="000000"/>
          <w:lang w:val="es-ES"/>
        </w:rPr>
        <w:t xml:space="preserve"> y contractuales.</w:t>
      </w:r>
    </w:p>
    <w:p w14:paraId="46BA218E" w14:textId="77777777" w:rsidR="009332E1" w:rsidRPr="000E7119" w:rsidRDefault="009332E1" w:rsidP="000A2D28">
      <w:pPr>
        <w:spacing w:after="0" w:line="240" w:lineRule="auto"/>
        <w:ind w:left="720"/>
        <w:rPr>
          <w:rFonts w:asciiTheme="majorHAnsi" w:hAnsiTheme="majorHAnsi" w:cs="Cambria Math"/>
          <w:color w:val="000000"/>
          <w:lang w:val="es-ES"/>
        </w:rPr>
      </w:pPr>
    </w:p>
    <w:p w14:paraId="03D96436" w14:textId="6C126254" w:rsidR="007D271B" w:rsidRDefault="00145A8C" w:rsidP="000A2D28">
      <w:pPr>
        <w:spacing w:after="0" w:line="240" w:lineRule="auto"/>
        <w:ind w:left="720"/>
        <w:rPr>
          <w:rFonts w:asciiTheme="majorHAnsi" w:hAnsiTheme="majorHAnsi" w:cs="Times New Roman"/>
          <w:color w:val="000000"/>
          <w:lang w:val="es-ES"/>
        </w:rPr>
      </w:pPr>
      <w:r w:rsidRPr="000E7119">
        <w:rPr>
          <w:rFonts w:asciiTheme="majorHAnsi" w:hAnsiTheme="majorHAnsi"/>
          <w:noProof/>
          <w:lang w:val="es-ES"/>
        </w:rPr>
        <w:lastRenderedPageBreak/>
        <w:drawing>
          <wp:anchor distT="0" distB="0" distL="114300" distR="114300" simplePos="0" relativeHeight="251658240" behindDoc="0" locked="0" layoutInCell="1" allowOverlap="1" wp14:anchorId="25C021E6" wp14:editId="7532E970">
            <wp:simplePos x="0" y="0"/>
            <wp:positionH relativeFrom="margin">
              <wp:posOffset>732486</wp:posOffset>
            </wp:positionH>
            <wp:positionV relativeFrom="paragraph">
              <wp:posOffset>499745</wp:posOffset>
            </wp:positionV>
            <wp:extent cx="3959860" cy="6471920"/>
            <wp:effectExtent l="0" t="0" r="2540" b="5080"/>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9860" cy="6471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7A44" w:rsidRPr="000E7119">
        <w:rPr>
          <w:rFonts w:asciiTheme="majorHAnsi" w:hAnsiTheme="majorHAnsi" w:cs="Cambria Math"/>
          <w:color w:val="000000"/>
          <w:lang w:val="es-ES"/>
        </w:rPr>
        <w:t>**</w:t>
      </w:r>
      <w:r w:rsidR="00877FB0" w:rsidRPr="000E7119">
        <w:rPr>
          <w:rFonts w:asciiTheme="majorHAnsi" w:hAnsiTheme="majorHAnsi" w:cs="Times New Roman"/>
          <w:color w:val="000000"/>
          <w:lang w:val="es-ES"/>
        </w:rPr>
        <w:t xml:space="preserve">Se incluye hoja de vida de este indicador con los parámetros </w:t>
      </w:r>
      <w:proofErr w:type="gramStart"/>
      <w:r w:rsidR="00877FB0" w:rsidRPr="000E7119">
        <w:rPr>
          <w:rFonts w:asciiTheme="majorHAnsi" w:hAnsiTheme="majorHAnsi" w:cs="Times New Roman"/>
          <w:color w:val="000000"/>
          <w:lang w:val="es-ES"/>
        </w:rPr>
        <w:t>a</w:t>
      </w:r>
      <w:proofErr w:type="gramEnd"/>
      <w:r w:rsidR="00877FB0" w:rsidRPr="000E7119">
        <w:rPr>
          <w:rFonts w:asciiTheme="majorHAnsi" w:hAnsiTheme="majorHAnsi" w:cs="Times New Roman"/>
          <w:color w:val="000000"/>
          <w:lang w:val="es-ES"/>
        </w:rPr>
        <w:t xml:space="preserve"> tener en cuenta</w:t>
      </w:r>
      <w:r w:rsidR="001E16C2" w:rsidRPr="000E7119">
        <w:rPr>
          <w:rFonts w:asciiTheme="majorHAnsi" w:hAnsiTheme="majorHAnsi" w:cs="Times New Roman"/>
          <w:color w:val="000000"/>
          <w:lang w:val="es-ES"/>
        </w:rPr>
        <w:t xml:space="preserve"> para la aplicación de multas si hubiere lugar a estas</w:t>
      </w:r>
      <w:r w:rsidR="00017A44" w:rsidRPr="000E7119">
        <w:rPr>
          <w:rFonts w:asciiTheme="majorHAnsi" w:hAnsiTheme="majorHAnsi" w:cs="Times New Roman"/>
          <w:color w:val="000000"/>
          <w:lang w:val="es-ES"/>
        </w:rPr>
        <w:t>.</w:t>
      </w:r>
    </w:p>
    <w:p w14:paraId="71839A4F" w14:textId="77777777" w:rsidR="00344DC6" w:rsidRPr="000E7119" w:rsidRDefault="00344DC6" w:rsidP="000A2D28">
      <w:pPr>
        <w:spacing w:after="0" w:line="240" w:lineRule="auto"/>
        <w:rPr>
          <w:rFonts w:asciiTheme="majorHAnsi" w:hAnsiTheme="majorHAnsi"/>
        </w:rPr>
      </w:pPr>
    </w:p>
    <w:p w14:paraId="60C3CF32" w14:textId="77777777" w:rsidR="00344DC6" w:rsidRPr="000E7119" w:rsidRDefault="00344DC6" w:rsidP="000A2D28">
      <w:pPr>
        <w:spacing w:after="0" w:line="240" w:lineRule="auto"/>
        <w:rPr>
          <w:rFonts w:asciiTheme="majorHAnsi" w:hAnsiTheme="majorHAnsi"/>
        </w:rPr>
      </w:pPr>
    </w:p>
    <w:sectPr w:rsidR="00344DC6" w:rsidRPr="000E7119" w:rsidSect="00AD675E">
      <w:footerReference w:type="default" r:id="rId11"/>
      <w:pgSz w:w="12242" w:h="15842" w:code="1"/>
      <w:pgMar w:top="2268" w:right="1701" w:bottom="1418" w:left="1701" w:header="708" w:footer="1531" w:gutter="0"/>
      <w:cols w:space="720" w:equalWidth="0">
        <w:col w:w="8838"/>
      </w:cols>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B48FA" w14:textId="77777777" w:rsidR="005777D9" w:rsidRDefault="005777D9">
      <w:pPr>
        <w:spacing w:after="0" w:line="240" w:lineRule="auto"/>
      </w:pPr>
      <w:r>
        <w:separator/>
      </w:r>
    </w:p>
  </w:endnote>
  <w:endnote w:type="continuationSeparator" w:id="0">
    <w:p w14:paraId="1828FF96" w14:textId="77777777" w:rsidR="005777D9" w:rsidRDefault="00577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otham Narrow Book">
    <w:altName w:val="Times New Roman"/>
    <w:panose1 w:val="00000000000000000000"/>
    <w:charset w:val="00"/>
    <w:family w:val="auto"/>
    <w:notTrueType/>
    <w:pitch w:val="variable"/>
    <w:sig w:usb0="00000001" w:usb1="4000004A" w:usb2="00000000" w:usb3="00000000" w:csb0="0000009B"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99478" w14:textId="4D7E0C56" w:rsidR="002259D5" w:rsidRDefault="002259D5">
    <w:pPr>
      <w:pStyle w:val="Piedepgina"/>
    </w:pPr>
    <w:r w:rsidRPr="003A1908">
      <w:rPr>
        <w:noProof/>
      </w:rPr>
      <w:drawing>
        <wp:anchor distT="0" distB="0" distL="0" distR="0" simplePos="0" relativeHeight="251661312" behindDoc="0" locked="0" layoutInCell="1" hidden="0" allowOverlap="1" wp14:anchorId="6A4FC6A8" wp14:editId="602BA29D">
          <wp:simplePos x="0" y="0"/>
          <wp:positionH relativeFrom="column">
            <wp:posOffset>-526212</wp:posOffset>
          </wp:positionH>
          <wp:positionV relativeFrom="paragraph">
            <wp:posOffset>164093</wp:posOffset>
          </wp:positionV>
          <wp:extent cx="2730500" cy="802005"/>
          <wp:effectExtent l="0" t="0" r="0" b="0"/>
          <wp:wrapSquare wrapText="bothSides" distT="0" distB="0" distL="0" distR="0"/>
          <wp:docPr id="66" name="image6.jpg" descr="C:\Users\Hp\Downloads\logos-02.jpg"/>
          <wp:cNvGraphicFramePr/>
          <a:graphic xmlns:a="http://schemas.openxmlformats.org/drawingml/2006/main">
            <a:graphicData uri="http://schemas.openxmlformats.org/drawingml/2006/picture">
              <pic:pic xmlns:pic="http://schemas.openxmlformats.org/drawingml/2006/picture">
                <pic:nvPicPr>
                  <pic:cNvPr id="0" name="image6.jpg" descr="C:\Users\Hp\Downloads\logos-02.jpg"/>
                  <pic:cNvPicPr preferRelativeResize="0"/>
                </pic:nvPicPr>
                <pic:blipFill>
                  <a:blip r:embed="rId1"/>
                  <a:srcRect t="24360" b="27208"/>
                  <a:stretch>
                    <a:fillRect/>
                  </a:stretch>
                </pic:blipFill>
                <pic:spPr>
                  <a:xfrm>
                    <a:off x="0" y="0"/>
                    <a:ext cx="2730500" cy="802005"/>
                  </a:xfrm>
                  <a:prstGeom prst="rect">
                    <a:avLst/>
                  </a:prstGeom>
                  <a:ln/>
                </pic:spPr>
              </pic:pic>
            </a:graphicData>
          </a:graphic>
        </wp:anchor>
      </w:drawing>
    </w:r>
    <w:r w:rsidRPr="003A1908">
      <w:rPr>
        <w:noProof/>
      </w:rPr>
      <mc:AlternateContent>
        <mc:Choice Requires="wps">
          <w:drawing>
            <wp:anchor distT="0" distB="0" distL="114300" distR="114300" simplePos="0" relativeHeight="251662336" behindDoc="0" locked="0" layoutInCell="1" hidden="0" allowOverlap="1" wp14:anchorId="35FA91F1" wp14:editId="295847BB">
              <wp:simplePos x="0" y="0"/>
              <wp:positionH relativeFrom="column">
                <wp:posOffset>3526371</wp:posOffset>
              </wp:positionH>
              <wp:positionV relativeFrom="paragraph">
                <wp:posOffset>16115</wp:posOffset>
              </wp:positionV>
              <wp:extent cx="2829560" cy="759124"/>
              <wp:effectExtent l="0" t="0" r="0" b="3175"/>
              <wp:wrapNone/>
              <wp:docPr id="29" name="Rectángulo 29"/>
              <wp:cNvGraphicFramePr/>
              <a:graphic xmlns:a="http://schemas.openxmlformats.org/drawingml/2006/main">
                <a:graphicData uri="http://schemas.microsoft.com/office/word/2010/wordprocessingShape">
                  <wps:wsp>
                    <wps:cNvSpPr/>
                    <wps:spPr>
                      <a:xfrm>
                        <a:off x="0" y="0"/>
                        <a:ext cx="2829560" cy="759124"/>
                      </a:xfrm>
                      <a:prstGeom prst="rect">
                        <a:avLst/>
                      </a:prstGeom>
                      <a:noFill/>
                      <a:ln>
                        <a:noFill/>
                      </a:ln>
                    </wps:spPr>
                    <wps:txbx>
                      <w:txbxContent>
                        <w:p w14:paraId="44207682" w14:textId="77777777" w:rsidR="002259D5" w:rsidRDefault="002259D5" w:rsidP="003A1908">
                          <w:pPr>
                            <w:spacing w:line="240" w:lineRule="auto"/>
                            <w:textDirection w:val="btLr"/>
                            <w:rPr>
                              <w:rFonts w:ascii="Gotham Narrow Book" w:eastAsia="Gotham Narrow Book" w:hAnsi="Gotham Narrow Book" w:cs="Gotham Narrow Book"/>
                              <w:color w:val="595959"/>
                              <w:sz w:val="18"/>
                            </w:rPr>
                          </w:pPr>
                          <w:r>
                            <w:rPr>
                              <w:rFonts w:ascii="Gotham Narrow Book" w:eastAsia="Gotham Narrow Book" w:hAnsi="Gotham Narrow Book" w:cs="Gotham Narrow Book"/>
                              <w:color w:val="595959"/>
                              <w:sz w:val="18"/>
                            </w:rPr>
                            <w:t>Calle 26 No. 69 - 76 – Edificio Elemento, Torre 1</w:t>
                          </w:r>
                        </w:p>
                        <w:p w14:paraId="378A988E" w14:textId="77777777" w:rsidR="002259D5" w:rsidRDefault="002259D5" w:rsidP="003A1908">
                          <w:pPr>
                            <w:spacing w:line="240" w:lineRule="auto"/>
                            <w:textDirection w:val="btLr"/>
                            <w:rPr>
                              <w:rFonts w:ascii="Gotham Narrow Book" w:eastAsia="Gotham Narrow Book" w:hAnsi="Gotham Narrow Book" w:cs="Gotham Narrow Book"/>
                              <w:color w:val="595959"/>
                              <w:sz w:val="18"/>
                            </w:rPr>
                          </w:pPr>
                          <w:r>
                            <w:rPr>
                              <w:rFonts w:ascii="Gotham Narrow Book" w:eastAsia="Gotham Narrow Book" w:hAnsi="Gotham Narrow Book" w:cs="Gotham Narrow Book"/>
                              <w:color w:val="595959"/>
                              <w:sz w:val="18"/>
                            </w:rPr>
                            <w:t>Oficinas 1103-1104, Bogotá D.C. – Colombia</w:t>
                          </w:r>
                        </w:p>
                        <w:p w14:paraId="7798DD4A" w14:textId="7135C9C6" w:rsidR="002259D5" w:rsidRDefault="002259D5" w:rsidP="003A1908">
                          <w:pPr>
                            <w:textDirection w:val="btLr"/>
                          </w:pPr>
                          <w:r>
                            <w:rPr>
                              <w:rFonts w:ascii="Gotham Narrow Book" w:eastAsia="Gotham Narrow Book" w:hAnsi="Gotham Narrow Book" w:cs="Gotham Narrow Book"/>
                              <w:color w:val="595959"/>
                              <w:sz w:val="18"/>
                            </w:rPr>
                            <w:t>Código Postal: 110931 – Teléfono: (571) 7458897</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35FA91F1" id="Rectángulo 29" o:spid="_x0000_s1026" style="position:absolute;left:0;text-align:left;margin-left:277.65pt;margin-top:1.25pt;width:222.8pt;height:59.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1qFzAEAAHgDAAAOAAAAZHJzL2Uyb0RvYy54bWysU1uO0zAU/UdiD5b/adKonZlGTUeIURHS&#10;CCqGWYDr2I0lv/B1m3Q5rIWNce2EThn+ED/uffX4nOOb9f1gNDmJAMrZhs5nJSXCctcqe2jo87ft&#10;uztKIDLbMu2saOhZAL3fvH2z7n0tKtc53YpAEMRC3fuGdjH6uiiAd8IwmDkvLDalC4ZFTMOhaAPr&#10;Ed3ooirLm6J3ofXBcQGA1YexSTcZX0rB4xcpQUSiG4rcYj5DPvfpLDZrVh8C853iEw32DywMUxYv&#10;vUA9sMjIMai/oIziwYGTccadKZyUiousAdXMy1dqnjrmRdaC5oC/2AT/D5Z/Pu0CUW1DqxUllhl8&#10;o6/o2s8f9nDUjmAVLeo91Dj55HdhygDDpHeQwaRfVEKGbOv5YqsYIuFYrO6q1fIG3efYu12u5tUi&#10;gRYv//YB4kfhDElBQwMSyG6y0yPEcfT3SLrMuq3SGuus1vaPAmKmSpEIjxRTFIf9MPHeu/aMgsHz&#10;rcK7HhnEHQv45HNKelyDhsL3IwuCEv3Jos+r+aJa4t7kZLG8LVFGuO7srzvM8s7hdkVKxvBDzLs2&#10;cnx/jE6qrCexGqlMZPF5syPTKqb9uc7z1MsHs/kFAAD//wMAUEsDBBQABgAIAAAAIQAo0a6g3wAA&#10;AA8BAAAPAAAAZHJzL2Rvd25yZXYueG1sTE89T8MwEN2R+A/WVWKjdgOuII1TIT4GRtIOjG58JFHt&#10;c2Q7bfrvcSdYTnd6795HtZ2dZScMcfCkYLUUwJBabwbqFOx3H/dPwGLSZLT1hAouGGFb395UujT+&#10;TF94alLHsgjFUivoUxpLzmPbo9Nx6UekjP344HTKZ+i4CfqcxZ3lhRBr7vRA2aHXI7722B6bySkY&#10;0ZrJPjbiu+XvgVbrzx2/SKXuFvPbJo+XDbCEc/r7gGuHnB/qHOzgJzKRWQVSyodMVVBIYFdcCPEM&#10;7JC3ohDA64r/71H/AgAA//8DAFBLAQItABQABgAIAAAAIQC2gziS/gAAAOEBAAATAAAAAAAAAAAA&#10;AAAAAAAAAABbQ29udGVudF9UeXBlc10ueG1sUEsBAi0AFAAGAAgAAAAhADj9If/WAAAAlAEAAAsA&#10;AAAAAAAAAAAAAAAALwEAAF9yZWxzLy5yZWxzUEsBAi0AFAAGAAgAAAAhANHTWoXMAQAAeAMAAA4A&#10;AAAAAAAAAAAAAAAALgIAAGRycy9lMm9Eb2MueG1sUEsBAi0AFAAGAAgAAAAhACjRrqDfAAAADwEA&#10;AA8AAAAAAAAAAAAAAAAAJgQAAGRycy9kb3ducmV2LnhtbFBLBQYAAAAABAAEAPMAAAAyBQAAAAA=&#10;" filled="f" stroked="f">
              <v:textbox inset="2.53958mm,1.2694mm,2.53958mm,1.2694mm">
                <w:txbxContent>
                  <w:p w14:paraId="44207682" w14:textId="77777777" w:rsidR="002259D5" w:rsidRDefault="002259D5" w:rsidP="003A1908">
                    <w:pPr>
                      <w:spacing w:line="240" w:lineRule="auto"/>
                      <w:textDirection w:val="btLr"/>
                      <w:rPr>
                        <w:rFonts w:ascii="Gotham Narrow Book" w:eastAsia="Gotham Narrow Book" w:hAnsi="Gotham Narrow Book" w:cs="Gotham Narrow Book"/>
                        <w:color w:val="595959"/>
                        <w:sz w:val="18"/>
                      </w:rPr>
                    </w:pPr>
                    <w:r>
                      <w:rPr>
                        <w:rFonts w:ascii="Gotham Narrow Book" w:eastAsia="Gotham Narrow Book" w:hAnsi="Gotham Narrow Book" w:cs="Gotham Narrow Book"/>
                        <w:color w:val="595959"/>
                        <w:sz w:val="18"/>
                      </w:rPr>
                      <w:t>Calle 26 No. 69 - 76 – Edificio Elemento, Torre 1</w:t>
                    </w:r>
                  </w:p>
                  <w:p w14:paraId="378A988E" w14:textId="77777777" w:rsidR="002259D5" w:rsidRDefault="002259D5" w:rsidP="003A1908">
                    <w:pPr>
                      <w:spacing w:line="240" w:lineRule="auto"/>
                      <w:textDirection w:val="btLr"/>
                      <w:rPr>
                        <w:rFonts w:ascii="Gotham Narrow Book" w:eastAsia="Gotham Narrow Book" w:hAnsi="Gotham Narrow Book" w:cs="Gotham Narrow Book"/>
                        <w:color w:val="595959"/>
                        <w:sz w:val="18"/>
                      </w:rPr>
                    </w:pPr>
                    <w:r>
                      <w:rPr>
                        <w:rFonts w:ascii="Gotham Narrow Book" w:eastAsia="Gotham Narrow Book" w:hAnsi="Gotham Narrow Book" w:cs="Gotham Narrow Book"/>
                        <w:color w:val="595959"/>
                        <w:sz w:val="18"/>
                      </w:rPr>
                      <w:t>Oficinas 1103-1104, Bogotá D.C. – Colombia</w:t>
                    </w:r>
                  </w:p>
                  <w:p w14:paraId="7798DD4A" w14:textId="7135C9C6" w:rsidR="002259D5" w:rsidRDefault="002259D5" w:rsidP="003A1908">
                    <w:pPr>
                      <w:textDirection w:val="btLr"/>
                    </w:pPr>
                    <w:r>
                      <w:rPr>
                        <w:rFonts w:ascii="Gotham Narrow Book" w:eastAsia="Gotham Narrow Book" w:hAnsi="Gotham Narrow Book" w:cs="Gotham Narrow Book"/>
                        <w:color w:val="595959"/>
                        <w:sz w:val="18"/>
                      </w:rPr>
                      <w:t>Código Postal: 110931 – Teléfono: (571) 7458897</w:t>
                    </w:r>
                  </w:p>
                </w:txbxContent>
              </v:textbox>
            </v:rect>
          </w:pict>
        </mc:Fallback>
      </mc:AlternateContent>
    </w:r>
    <w:r w:rsidRPr="003A1908">
      <w:rPr>
        <w:noProof/>
      </w:rPr>
      <w:drawing>
        <wp:anchor distT="0" distB="0" distL="114300" distR="114300" simplePos="0" relativeHeight="251663360" behindDoc="0" locked="0" layoutInCell="1" hidden="0" allowOverlap="1" wp14:anchorId="4CDCF312" wp14:editId="5365D9D2">
          <wp:simplePos x="0" y="0"/>
          <wp:positionH relativeFrom="column">
            <wp:posOffset>3700145</wp:posOffset>
          </wp:positionH>
          <wp:positionV relativeFrom="paragraph">
            <wp:posOffset>831215</wp:posOffset>
          </wp:positionV>
          <wp:extent cx="915670" cy="179705"/>
          <wp:effectExtent l="0" t="0" r="0" b="0"/>
          <wp:wrapSquare wrapText="bothSides" distT="0" distB="0" distL="114300" distR="114300"/>
          <wp:docPr id="6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915670" cy="179705"/>
                  </a:xfrm>
                  <a:prstGeom prst="rect">
                    <a:avLst/>
                  </a:prstGeom>
                  <a:ln/>
                </pic:spPr>
              </pic:pic>
            </a:graphicData>
          </a:graphic>
        </wp:anchor>
      </w:drawing>
    </w:r>
    <w:r w:rsidRPr="003A1908">
      <w:rPr>
        <w:noProof/>
      </w:rPr>
      <w:drawing>
        <wp:anchor distT="0" distB="0" distL="114300" distR="114300" simplePos="0" relativeHeight="251664384" behindDoc="0" locked="0" layoutInCell="1" hidden="0" allowOverlap="1" wp14:anchorId="056236CB" wp14:editId="23DCB3A2">
          <wp:simplePos x="0" y="0"/>
          <wp:positionH relativeFrom="column">
            <wp:posOffset>4629785</wp:posOffset>
          </wp:positionH>
          <wp:positionV relativeFrom="paragraph">
            <wp:posOffset>836930</wp:posOffset>
          </wp:positionV>
          <wp:extent cx="940435" cy="179705"/>
          <wp:effectExtent l="0" t="0" r="0" b="0"/>
          <wp:wrapSquare wrapText="bothSides" distT="0" distB="0" distL="114300" distR="114300"/>
          <wp:docPr id="6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940435" cy="179705"/>
                  </a:xfrm>
                  <a:prstGeom prst="rect">
                    <a:avLst/>
                  </a:prstGeom>
                  <a:ln/>
                </pic:spPr>
              </pic:pic>
            </a:graphicData>
          </a:graphic>
        </wp:anchor>
      </w:drawing>
    </w:r>
    <w:r w:rsidRPr="003A1908">
      <w:rPr>
        <w:noProof/>
      </w:rPr>
      <w:drawing>
        <wp:anchor distT="0" distB="0" distL="114300" distR="114300" simplePos="0" relativeHeight="251665408" behindDoc="0" locked="0" layoutInCell="1" hidden="0" allowOverlap="1" wp14:anchorId="64E415EE" wp14:editId="1D2A41A0">
          <wp:simplePos x="0" y="0"/>
          <wp:positionH relativeFrom="column">
            <wp:posOffset>5577205</wp:posOffset>
          </wp:positionH>
          <wp:positionV relativeFrom="paragraph">
            <wp:posOffset>836930</wp:posOffset>
          </wp:positionV>
          <wp:extent cx="985520" cy="179705"/>
          <wp:effectExtent l="0" t="0" r="0" b="0"/>
          <wp:wrapSquare wrapText="bothSides" distT="0" distB="0" distL="114300" distR="114300"/>
          <wp:docPr id="6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985520" cy="179705"/>
                  </a:xfrm>
                  <a:prstGeom prst="rect">
                    <a:avLst/>
                  </a:prstGeom>
                  <a:ln/>
                </pic:spPr>
              </pic:pic>
            </a:graphicData>
          </a:graphic>
        </wp:anchor>
      </w:drawing>
    </w:r>
    <w:r w:rsidRPr="003A1908">
      <w:rPr>
        <w:noProof/>
      </w:rPr>
      <w:drawing>
        <wp:anchor distT="0" distB="0" distL="114300" distR="114300" simplePos="0" relativeHeight="251666432" behindDoc="0" locked="0" layoutInCell="1" hidden="0" allowOverlap="1" wp14:anchorId="79245BC2" wp14:editId="02E10A01">
          <wp:simplePos x="0" y="0"/>
          <wp:positionH relativeFrom="column">
            <wp:posOffset>4131310</wp:posOffset>
          </wp:positionH>
          <wp:positionV relativeFrom="paragraph">
            <wp:posOffset>697865</wp:posOffset>
          </wp:positionV>
          <wp:extent cx="1915795" cy="136525"/>
          <wp:effectExtent l="0" t="0" r="0" b="0"/>
          <wp:wrapSquare wrapText="bothSides" distT="0" distB="0" distL="114300" distR="114300"/>
          <wp:docPr id="7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1915795" cy="13652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4EFC9" w14:textId="54C5DBC4" w:rsidR="002259D5" w:rsidRDefault="002259D5" w:rsidP="00AD675E">
    <w:pPr>
      <w:pStyle w:val="Piedepgina"/>
    </w:pPr>
    <w:r w:rsidRPr="003A1908">
      <w:rPr>
        <w:noProof/>
      </w:rPr>
      <w:drawing>
        <wp:anchor distT="0" distB="0" distL="0" distR="0" simplePos="0" relativeHeight="251668480" behindDoc="0" locked="0" layoutInCell="1" hidden="0" allowOverlap="1" wp14:anchorId="2E8709C8" wp14:editId="6A044AB1">
          <wp:simplePos x="0" y="0"/>
          <wp:positionH relativeFrom="column">
            <wp:posOffset>-569343</wp:posOffset>
          </wp:positionH>
          <wp:positionV relativeFrom="paragraph">
            <wp:posOffset>172720</wp:posOffset>
          </wp:positionV>
          <wp:extent cx="2730500" cy="802005"/>
          <wp:effectExtent l="0" t="0" r="0" b="0"/>
          <wp:wrapSquare wrapText="bothSides" distT="0" distB="0" distL="0" distR="0"/>
          <wp:docPr id="72" name="image6.jpg" descr="C:\Users\Hp\Downloads\logos-02.jpg"/>
          <wp:cNvGraphicFramePr/>
          <a:graphic xmlns:a="http://schemas.openxmlformats.org/drawingml/2006/main">
            <a:graphicData uri="http://schemas.openxmlformats.org/drawingml/2006/picture">
              <pic:pic xmlns:pic="http://schemas.openxmlformats.org/drawingml/2006/picture">
                <pic:nvPicPr>
                  <pic:cNvPr id="0" name="image6.jpg" descr="C:\Users\Hp\Downloads\logos-02.jpg"/>
                  <pic:cNvPicPr preferRelativeResize="0"/>
                </pic:nvPicPr>
                <pic:blipFill>
                  <a:blip r:embed="rId1"/>
                  <a:srcRect t="24360" b="27208"/>
                  <a:stretch>
                    <a:fillRect/>
                  </a:stretch>
                </pic:blipFill>
                <pic:spPr>
                  <a:xfrm>
                    <a:off x="0" y="0"/>
                    <a:ext cx="2730500" cy="802005"/>
                  </a:xfrm>
                  <a:prstGeom prst="rect">
                    <a:avLst/>
                  </a:prstGeom>
                  <a:ln/>
                </pic:spPr>
              </pic:pic>
            </a:graphicData>
          </a:graphic>
        </wp:anchor>
      </w:drawing>
    </w:r>
    <w:r w:rsidRPr="003A1908">
      <w:rPr>
        <w:noProof/>
      </w:rPr>
      <mc:AlternateContent>
        <mc:Choice Requires="wps">
          <w:drawing>
            <wp:anchor distT="0" distB="0" distL="114300" distR="114300" simplePos="0" relativeHeight="251669504" behindDoc="0" locked="0" layoutInCell="1" hidden="0" allowOverlap="1" wp14:anchorId="2EAFC9B0" wp14:editId="76AC7C31">
              <wp:simplePos x="0" y="0"/>
              <wp:positionH relativeFrom="column">
                <wp:posOffset>3526371</wp:posOffset>
              </wp:positionH>
              <wp:positionV relativeFrom="paragraph">
                <wp:posOffset>16115</wp:posOffset>
              </wp:positionV>
              <wp:extent cx="2829560" cy="759124"/>
              <wp:effectExtent l="0" t="0" r="0" b="3175"/>
              <wp:wrapNone/>
              <wp:docPr id="71" name="Rectángulo 71"/>
              <wp:cNvGraphicFramePr/>
              <a:graphic xmlns:a="http://schemas.openxmlformats.org/drawingml/2006/main">
                <a:graphicData uri="http://schemas.microsoft.com/office/word/2010/wordprocessingShape">
                  <wps:wsp>
                    <wps:cNvSpPr/>
                    <wps:spPr>
                      <a:xfrm>
                        <a:off x="0" y="0"/>
                        <a:ext cx="2829560" cy="759124"/>
                      </a:xfrm>
                      <a:prstGeom prst="rect">
                        <a:avLst/>
                      </a:prstGeom>
                      <a:noFill/>
                      <a:ln>
                        <a:noFill/>
                      </a:ln>
                    </wps:spPr>
                    <wps:txbx>
                      <w:txbxContent>
                        <w:p w14:paraId="3369E4DF" w14:textId="77777777" w:rsidR="002259D5" w:rsidRDefault="002259D5" w:rsidP="00AD675E">
                          <w:pPr>
                            <w:spacing w:line="240" w:lineRule="auto"/>
                            <w:textDirection w:val="btLr"/>
                            <w:rPr>
                              <w:rFonts w:ascii="Gotham Narrow Book" w:eastAsia="Gotham Narrow Book" w:hAnsi="Gotham Narrow Book" w:cs="Gotham Narrow Book"/>
                              <w:color w:val="595959"/>
                              <w:sz w:val="18"/>
                            </w:rPr>
                          </w:pPr>
                          <w:r>
                            <w:rPr>
                              <w:rFonts w:ascii="Gotham Narrow Book" w:eastAsia="Gotham Narrow Book" w:hAnsi="Gotham Narrow Book" w:cs="Gotham Narrow Book"/>
                              <w:color w:val="595959"/>
                              <w:sz w:val="18"/>
                            </w:rPr>
                            <w:t>Calle 26 No. 69 - 76 – Edificio Elemento, Torre 1</w:t>
                          </w:r>
                        </w:p>
                        <w:p w14:paraId="007E0BAB" w14:textId="77777777" w:rsidR="002259D5" w:rsidRDefault="002259D5" w:rsidP="00AD675E">
                          <w:pPr>
                            <w:spacing w:line="240" w:lineRule="auto"/>
                            <w:textDirection w:val="btLr"/>
                            <w:rPr>
                              <w:rFonts w:ascii="Gotham Narrow Book" w:eastAsia="Gotham Narrow Book" w:hAnsi="Gotham Narrow Book" w:cs="Gotham Narrow Book"/>
                              <w:color w:val="595959"/>
                              <w:sz w:val="18"/>
                            </w:rPr>
                          </w:pPr>
                          <w:r>
                            <w:rPr>
                              <w:rFonts w:ascii="Gotham Narrow Book" w:eastAsia="Gotham Narrow Book" w:hAnsi="Gotham Narrow Book" w:cs="Gotham Narrow Book"/>
                              <w:color w:val="595959"/>
                              <w:sz w:val="18"/>
                            </w:rPr>
                            <w:t>Oficinas 1103-1104, Bogotá D.C. – Colombia</w:t>
                          </w:r>
                        </w:p>
                        <w:p w14:paraId="7E924BA0" w14:textId="77777777" w:rsidR="002259D5" w:rsidRDefault="002259D5" w:rsidP="00AD675E">
                          <w:pPr>
                            <w:textDirection w:val="btLr"/>
                          </w:pPr>
                          <w:r>
                            <w:rPr>
                              <w:rFonts w:ascii="Gotham Narrow Book" w:eastAsia="Gotham Narrow Book" w:hAnsi="Gotham Narrow Book" w:cs="Gotham Narrow Book"/>
                              <w:color w:val="595959"/>
                              <w:sz w:val="18"/>
                            </w:rPr>
                            <w:t>Código Postal: 110931 – Teléfono: (571) 7458897</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2EAFC9B0" id="Rectángulo 71" o:spid="_x0000_s1027" style="position:absolute;left:0;text-align:left;margin-left:277.65pt;margin-top:1.25pt;width:222.8pt;height:59.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3LzgEAAH8DAAAOAAAAZHJzL2Uyb0RvYy54bWysU1uO0zAU/UdiD5b/aR5qp9Oo6QgxKkIa&#10;QcXAAlzHbizZvsZ2m3Q5rIWNce2UToE/xI97Xz0+5/hm/TAaTU7CBwW2pdWspERYDp2yh5Z+/bJ9&#10;c09JiMx2TIMVLT2LQB82r1+tB9eIGnrQnfAEQWxoBtfSPkbXFEXgvTAszMAJi00J3rCIqT8UnWcD&#10;ohtd1GV5VwzgO+eBixCw+jg16SbjSyl4/CRlEJHoliK3mE+fz306i82aNQfPXK/4hQb7BxaGKYuX&#10;XqEeWWTk6NVfUEZxDwFknHEwBUipuMgaUE1V/qHmuWdOZC1oTnBXm8L/g+UfTztPVNfSZUWJZQbf&#10;6DO69uO7PRw1EKyiRYMLDU4+u52/ZAHDpHeU3qRfVELGbOv5aqsYI+FYrO/r1eIO3efYWy5WVT1P&#10;oMXLv50P8b0AQ1LQUo8Espvs9BTiNPprJF1mYau0xjprtP2tgJipUiTCE8UUxXE/Zo1XMXvozqg7&#10;OL5VeOUTC3HHPL48mjDgNrQ0fDsyLyjRHyzavarm9QLXJyfzxbJENf62s7/tMMt7wCWLlEzhu5hX&#10;bqL69hhBqiwrkZuoXDjjK2djLhuZ1ug2z1Mv383mJwAAAP//AwBQSwMEFAAGAAgAAAAhACjRrqDf&#10;AAAADwEAAA8AAABkcnMvZG93bnJldi54bWxMTz1PwzAQ3ZH4D9ZVYqN2A64gjVMhPgZG0g6Mbnwk&#10;Ue1zZDtt+u9xJ1hOd3rv3ke1nZ1lJwxx8KRgtRTAkFpvBuoU7Hcf90/AYtJktPWECi4YYVvf3lS6&#10;NP5MX3hqUseyCMVSK+hTGkvOY9uj03HpR6SM/fjgdMpn6LgJ+pzFneWFEGvu9EDZodcjvvbYHpvJ&#10;KRjRmsk+NuK75e+BVuvPHb9Ipe4W89smj5cNsIRz+vuAa4ecH+oc7OAnMpFZBVLKh0xVUEhgV1wI&#10;8QzskLeiEMDriv/vUf8CAAD//wMAUEsBAi0AFAAGAAgAAAAhALaDOJL+AAAA4QEAABMAAAAAAAAA&#10;AAAAAAAAAAAAAFtDb250ZW50X1R5cGVzXS54bWxQSwECLQAUAAYACAAAACEAOP0h/9YAAACUAQAA&#10;CwAAAAAAAAAAAAAAAAAvAQAAX3JlbHMvLnJlbHNQSwECLQAUAAYACAAAACEAPtcNy84BAAB/AwAA&#10;DgAAAAAAAAAAAAAAAAAuAgAAZHJzL2Uyb0RvYy54bWxQSwECLQAUAAYACAAAACEAKNGuoN8AAAAP&#10;AQAADwAAAAAAAAAAAAAAAAAoBAAAZHJzL2Rvd25yZXYueG1sUEsFBgAAAAAEAAQA8wAAADQFAAAA&#10;AA==&#10;" filled="f" stroked="f">
              <v:textbox inset="2.53958mm,1.2694mm,2.53958mm,1.2694mm">
                <w:txbxContent>
                  <w:p w14:paraId="3369E4DF" w14:textId="77777777" w:rsidR="002259D5" w:rsidRDefault="002259D5" w:rsidP="00AD675E">
                    <w:pPr>
                      <w:spacing w:line="240" w:lineRule="auto"/>
                      <w:textDirection w:val="btLr"/>
                      <w:rPr>
                        <w:rFonts w:ascii="Gotham Narrow Book" w:eastAsia="Gotham Narrow Book" w:hAnsi="Gotham Narrow Book" w:cs="Gotham Narrow Book"/>
                        <w:color w:val="595959"/>
                        <w:sz w:val="18"/>
                      </w:rPr>
                    </w:pPr>
                    <w:r>
                      <w:rPr>
                        <w:rFonts w:ascii="Gotham Narrow Book" w:eastAsia="Gotham Narrow Book" w:hAnsi="Gotham Narrow Book" w:cs="Gotham Narrow Book"/>
                        <w:color w:val="595959"/>
                        <w:sz w:val="18"/>
                      </w:rPr>
                      <w:t xml:space="preserve">Calle 26 No. </w:t>
                    </w:r>
                    <w:r>
                      <w:rPr>
                        <w:rFonts w:ascii="Gotham Narrow Book" w:eastAsia="Gotham Narrow Book" w:hAnsi="Gotham Narrow Book" w:cs="Gotham Narrow Book"/>
                        <w:color w:val="595959"/>
                        <w:sz w:val="18"/>
                      </w:rPr>
                      <w:t xml:space="preserve">69 - 76 – </w:t>
                    </w:r>
                    <w:r>
                      <w:rPr>
                        <w:rFonts w:ascii="Gotham Narrow Book" w:eastAsia="Gotham Narrow Book" w:hAnsi="Gotham Narrow Book" w:cs="Gotham Narrow Book"/>
                        <w:color w:val="595959"/>
                        <w:sz w:val="18"/>
                      </w:rPr>
                      <w:t>Edificio Elemento, Torre 1</w:t>
                    </w:r>
                  </w:p>
                  <w:p w14:paraId="007E0BAB" w14:textId="77777777" w:rsidR="002259D5" w:rsidRDefault="002259D5" w:rsidP="00AD675E">
                    <w:pPr>
                      <w:spacing w:line="240" w:lineRule="auto"/>
                      <w:textDirection w:val="btLr"/>
                      <w:rPr>
                        <w:rFonts w:ascii="Gotham Narrow Book" w:eastAsia="Gotham Narrow Book" w:hAnsi="Gotham Narrow Book" w:cs="Gotham Narrow Book"/>
                        <w:color w:val="595959"/>
                        <w:sz w:val="18"/>
                      </w:rPr>
                    </w:pPr>
                    <w:r>
                      <w:rPr>
                        <w:rFonts w:ascii="Gotham Narrow Book" w:eastAsia="Gotham Narrow Book" w:hAnsi="Gotham Narrow Book" w:cs="Gotham Narrow Book"/>
                        <w:color w:val="595959"/>
                        <w:sz w:val="18"/>
                      </w:rPr>
                      <w:t>Oficinas 1103-1104, Bogotá D.C. – Colombia</w:t>
                    </w:r>
                  </w:p>
                  <w:p w14:paraId="7E924BA0" w14:textId="77777777" w:rsidR="002259D5" w:rsidRDefault="002259D5" w:rsidP="00AD675E">
                    <w:pPr>
                      <w:textDirection w:val="btLr"/>
                    </w:pPr>
                    <w:r>
                      <w:rPr>
                        <w:rFonts w:ascii="Gotham Narrow Book" w:eastAsia="Gotham Narrow Book" w:hAnsi="Gotham Narrow Book" w:cs="Gotham Narrow Book"/>
                        <w:color w:val="595959"/>
                        <w:sz w:val="18"/>
                      </w:rPr>
                      <w:t>Código Postal: 110931 – Teléfono: (571) 7458897</w:t>
                    </w:r>
                  </w:p>
                </w:txbxContent>
              </v:textbox>
            </v:rect>
          </w:pict>
        </mc:Fallback>
      </mc:AlternateContent>
    </w:r>
    <w:r w:rsidRPr="003A1908">
      <w:rPr>
        <w:noProof/>
      </w:rPr>
      <w:drawing>
        <wp:anchor distT="0" distB="0" distL="114300" distR="114300" simplePos="0" relativeHeight="251670528" behindDoc="0" locked="0" layoutInCell="1" hidden="0" allowOverlap="1" wp14:anchorId="4226DB9B" wp14:editId="67C3AB63">
          <wp:simplePos x="0" y="0"/>
          <wp:positionH relativeFrom="column">
            <wp:posOffset>3700145</wp:posOffset>
          </wp:positionH>
          <wp:positionV relativeFrom="paragraph">
            <wp:posOffset>831215</wp:posOffset>
          </wp:positionV>
          <wp:extent cx="915670" cy="179705"/>
          <wp:effectExtent l="0" t="0" r="0" b="0"/>
          <wp:wrapSquare wrapText="bothSides" distT="0" distB="0" distL="114300" distR="114300"/>
          <wp:docPr id="7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915670" cy="179705"/>
                  </a:xfrm>
                  <a:prstGeom prst="rect">
                    <a:avLst/>
                  </a:prstGeom>
                  <a:ln/>
                </pic:spPr>
              </pic:pic>
            </a:graphicData>
          </a:graphic>
        </wp:anchor>
      </w:drawing>
    </w:r>
    <w:r w:rsidRPr="003A1908">
      <w:rPr>
        <w:noProof/>
      </w:rPr>
      <w:drawing>
        <wp:anchor distT="0" distB="0" distL="114300" distR="114300" simplePos="0" relativeHeight="251671552" behindDoc="0" locked="0" layoutInCell="1" hidden="0" allowOverlap="1" wp14:anchorId="5892EC40" wp14:editId="177E33AF">
          <wp:simplePos x="0" y="0"/>
          <wp:positionH relativeFrom="column">
            <wp:posOffset>4629785</wp:posOffset>
          </wp:positionH>
          <wp:positionV relativeFrom="paragraph">
            <wp:posOffset>836930</wp:posOffset>
          </wp:positionV>
          <wp:extent cx="940435" cy="179705"/>
          <wp:effectExtent l="0" t="0" r="0" b="0"/>
          <wp:wrapSquare wrapText="bothSides" distT="0" distB="0" distL="114300" distR="114300"/>
          <wp:docPr id="7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940435" cy="179705"/>
                  </a:xfrm>
                  <a:prstGeom prst="rect">
                    <a:avLst/>
                  </a:prstGeom>
                  <a:ln/>
                </pic:spPr>
              </pic:pic>
            </a:graphicData>
          </a:graphic>
        </wp:anchor>
      </w:drawing>
    </w:r>
    <w:r w:rsidRPr="003A1908">
      <w:rPr>
        <w:noProof/>
      </w:rPr>
      <w:drawing>
        <wp:anchor distT="0" distB="0" distL="114300" distR="114300" simplePos="0" relativeHeight="251672576" behindDoc="0" locked="0" layoutInCell="1" hidden="0" allowOverlap="1" wp14:anchorId="5F9191A5" wp14:editId="6E8D554F">
          <wp:simplePos x="0" y="0"/>
          <wp:positionH relativeFrom="column">
            <wp:posOffset>5577205</wp:posOffset>
          </wp:positionH>
          <wp:positionV relativeFrom="paragraph">
            <wp:posOffset>836930</wp:posOffset>
          </wp:positionV>
          <wp:extent cx="985520" cy="179705"/>
          <wp:effectExtent l="0" t="0" r="0" b="0"/>
          <wp:wrapSquare wrapText="bothSides" distT="0" distB="0" distL="114300" distR="114300"/>
          <wp:docPr id="7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985520" cy="179705"/>
                  </a:xfrm>
                  <a:prstGeom prst="rect">
                    <a:avLst/>
                  </a:prstGeom>
                  <a:ln/>
                </pic:spPr>
              </pic:pic>
            </a:graphicData>
          </a:graphic>
        </wp:anchor>
      </w:drawing>
    </w:r>
    <w:r w:rsidRPr="003A1908">
      <w:rPr>
        <w:noProof/>
      </w:rPr>
      <w:drawing>
        <wp:anchor distT="0" distB="0" distL="114300" distR="114300" simplePos="0" relativeHeight="251673600" behindDoc="0" locked="0" layoutInCell="1" hidden="0" allowOverlap="1" wp14:anchorId="3F0EA6E5" wp14:editId="302567F3">
          <wp:simplePos x="0" y="0"/>
          <wp:positionH relativeFrom="column">
            <wp:posOffset>4131310</wp:posOffset>
          </wp:positionH>
          <wp:positionV relativeFrom="paragraph">
            <wp:posOffset>697865</wp:posOffset>
          </wp:positionV>
          <wp:extent cx="1915795" cy="136525"/>
          <wp:effectExtent l="0" t="0" r="0" b="0"/>
          <wp:wrapSquare wrapText="bothSides" distT="0" distB="0" distL="114300" distR="114300"/>
          <wp:docPr id="7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1915795" cy="13652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A26E9" w14:textId="77777777" w:rsidR="005777D9" w:rsidRDefault="005777D9">
      <w:pPr>
        <w:spacing w:after="0" w:line="240" w:lineRule="auto"/>
      </w:pPr>
      <w:r>
        <w:separator/>
      </w:r>
    </w:p>
  </w:footnote>
  <w:footnote w:type="continuationSeparator" w:id="0">
    <w:p w14:paraId="28CC8EB9" w14:textId="77777777" w:rsidR="005777D9" w:rsidRDefault="005777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612A0" w14:textId="21E64182" w:rsidR="002259D5" w:rsidRDefault="002259D5">
    <w:pPr>
      <w:pStyle w:val="Encabezado"/>
    </w:pPr>
    <w:r>
      <w:rPr>
        <w:noProof/>
      </w:rPr>
      <w:drawing>
        <wp:anchor distT="0" distB="0" distL="114300" distR="114300" simplePos="0" relativeHeight="251659264" behindDoc="0" locked="0" layoutInCell="1" hidden="0" allowOverlap="1" wp14:anchorId="196BE27C" wp14:editId="03D3D7BA">
          <wp:simplePos x="0" y="0"/>
          <wp:positionH relativeFrom="column">
            <wp:posOffset>-474452</wp:posOffset>
          </wp:positionH>
          <wp:positionV relativeFrom="paragraph">
            <wp:posOffset>-350783</wp:posOffset>
          </wp:positionV>
          <wp:extent cx="1305560" cy="1028700"/>
          <wp:effectExtent l="0" t="0" r="0" b="0"/>
          <wp:wrapSquare wrapText="bothSides" distT="0" distB="0" distL="114300" distR="114300"/>
          <wp:docPr id="65" name="image5.png" descr="C:\Users\Hp\Documents\Empresa Férrea Regional\Comunicaciones\Logo con copy.png"/>
          <wp:cNvGraphicFramePr/>
          <a:graphic xmlns:a="http://schemas.openxmlformats.org/drawingml/2006/main">
            <a:graphicData uri="http://schemas.openxmlformats.org/drawingml/2006/picture">
              <pic:pic xmlns:pic="http://schemas.openxmlformats.org/drawingml/2006/picture">
                <pic:nvPicPr>
                  <pic:cNvPr id="0" name="image5.png" descr="C:\Users\Hp\Documents\Empresa Férrea Regional\Comunicaciones\Logo con copy.png"/>
                  <pic:cNvPicPr preferRelativeResize="0"/>
                </pic:nvPicPr>
                <pic:blipFill>
                  <a:blip r:embed="rId1"/>
                  <a:srcRect/>
                  <a:stretch>
                    <a:fillRect/>
                  </a:stretch>
                </pic:blipFill>
                <pic:spPr>
                  <a:xfrm>
                    <a:off x="0" y="0"/>
                    <a:ext cx="1305560" cy="10287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E6443"/>
    <w:multiLevelType w:val="multilevel"/>
    <w:tmpl w:val="664623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73F1D73"/>
    <w:multiLevelType w:val="multilevel"/>
    <w:tmpl w:val="19181C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9AF1EA0"/>
    <w:multiLevelType w:val="multilevel"/>
    <w:tmpl w:val="0D7C9C92"/>
    <w:lvl w:ilvl="0">
      <w:start w:val="1"/>
      <w:numFmt w:val="decimal"/>
      <w:lvlText w:val="%1."/>
      <w:lvlJc w:val="left"/>
      <w:pPr>
        <w:ind w:left="360" w:hanging="360"/>
      </w:pPr>
    </w:lvl>
    <w:lvl w:ilvl="1">
      <w:start w:val="1"/>
      <w:numFmt w:val="decimal"/>
      <w:lvlText w:val="%1.%2"/>
      <w:lvlJc w:val="left"/>
      <w:pPr>
        <w:ind w:left="720" w:hanging="720"/>
      </w:pPr>
      <w:rPr>
        <w:b/>
        <w:color w:val="000000"/>
      </w:rPr>
    </w:lvl>
    <w:lvl w:ilvl="2">
      <w:start w:val="1"/>
      <w:numFmt w:val="decimal"/>
      <w:lvlText w:val="%1.%2.%3"/>
      <w:lvlJc w:val="left"/>
      <w:pPr>
        <w:ind w:left="720" w:hanging="720"/>
      </w:pPr>
      <w:rPr>
        <w:rFonts w:ascii="Cambria" w:eastAsia="Cambria" w:hAnsi="Cambria" w:cs="Cambria"/>
        <w:b/>
      </w:rPr>
    </w:lvl>
    <w:lvl w:ilvl="3">
      <w:start w:val="1"/>
      <w:numFmt w:val="bullet"/>
      <w:lvlText w:val="-"/>
      <w:lvlJc w:val="left"/>
      <w:pPr>
        <w:ind w:left="1080" w:hanging="1080"/>
      </w:pPr>
      <w:rPr>
        <w:rFonts w:ascii="Arial" w:eastAsia="Arial" w:hAnsi="Arial" w:cs="Arial"/>
        <w:b w:val="0"/>
        <w:sz w:val="24"/>
        <w:szCs w:val="24"/>
      </w:rPr>
    </w:lvl>
    <w:lvl w:ilvl="4">
      <w:start w:val="1"/>
      <w:numFmt w:val="decimal"/>
      <w:lvlText w:val="%1.%2.%3.-.%5"/>
      <w:lvlJc w:val="left"/>
      <w:pPr>
        <w:ind w:left="1080" w:hanging="1080"/>
      </w:pPr>
    </w:lvl>
    <w:lvl w:ilvl="5">
      <w:start w:val="1"/>
      <w:numFmt w:val="decimal"/>
      <w:lvlText w:val="%1.%2.%3.-.%5.%6"/>
      <w:lvlJc w:val="left"/>
      <w:pPr>
        <w:ind w:left="1440" w:hanging="1440"/>
      </w:pPr>
    </w:lvl>
    <w:lvl w:ilvl="6">
      <w:start w:val="1"/>
      <w:numFmt w:val="decimal"/>
      <w:lvlText w:val="%1.%2.%3.-.%5.%6.%7"/>
      <w:lvlJc w:val="left"/>
      <w:pPr>
        <w:ind w:left="1800" w:hanging="1800"/>
      </w:pPr>
    </w:lvl>
    <w:lvl w:ilvl="7">
      <w:start w:val="1"/>
      <w:numFmt w:val="decimal"/>
      <w:lvlText w:val="%1.%2.%3.-.%5.%6.%7.%8"/>
      <w:lvlJc w:val="left"/>
      <w:pPr>
        <w:ind w:left="1800" w:hanging="1800"/>
      </w:pPr>
    </w:lvl>
    <w:lvl w:ilvl="8">
      <w:start w:val="1"/>
      <w:numFmt w:val="decimal"/>
      <w:lvlText w:val="%1.%2.%3.-.%5.%6.%7.%8.%9"/>
      <w:lvlJc w:val="left"/>
      <w:pPr>
        <w:ind w:left="2160" w:hanging="2160"/>
      </w:pPr>
    </w:lvl>
  </w:abstractNum>
  <w:abstractNum w:abstractNumId="3" w15:restartNumberingAfterBreak="0">
    <w:nsid w:val="0D1874E2"/>
    <w:multiLevelType w:val="multilevel"/>
    <w:tmpl w:val="C0449694"/>
    <w:lvl w:ilvl="0">
      <w:start w:val="1"/>
      <w:numFmt w:val="bullet"/>
      <w:lvlText w:val="●"/>
      <w:lvlJc w:val="left"/>
      <w:pPr>
        <w:ind w:left="2464" w:hanging="360"/>
      </w:pPr>
      <w:rPr>
        <w:rFonts w:ascii="Noto Sans Symbols" w:eastAsia="Noto Sans Symbols" w:hAnsi="Noto Sans Symbols" w:cs="Noto Sans Symbols"/>
      </w:rPr>
    </w:lvl>
    <w:lvl w:ilvl="1">
      <w:start w:val="1"/>
      <w:numFmt w:val="bullet"/>
      <w:lvlText w:val="o"/>
      <w:lvlJc w:val="left"/>
      <w:pPr>
        <w:ind w:left="3184" w:hanging="360"/>
      </w:pPr>
      <w:rPr>
        <w:rFonts w:ascii="Courier New" w:eastAsia="Courier New" w:hAnsi="Courier New" w:cs="Courier New"/>
      </w:rPr>
    </w:lvl>
    <w:lvl w:ilvl="2">
      <w:start w:val="1"/>
      <w:numFmt w:val="bullet"/>
      <w:lvlText w:val="▪"/>
      <w:lvlJc w:val="left"/>
      <w:pPr>
        <w:ind w:left="3904" w:hanging="360"/>
      </w:pPr>
      <w:rPr>
        <w:rFonts w:ascii="Noto Sans Symbols" w:eastAsia="Noto Sans Symbols" w:hAnsi="Noto Sans Symbols" w:cs="Noto Sans Symbols"/>
      </w:rPr>
    </w:lvl>
    <w:lvl w:ilvl="3">
      <w:start w:val="1"/>
      <w:numFmt w:val="bullet"/>
      <w:lvlText w:val="●"/>
      <w:lvlJc w:val="left"/>
      <w:pPr>
        <w:ind w:left="4624" w:hanging="360"/>
      </w:pPr>
      <w:rPr>
        <w:rFonts w:ascii="Noto Sans Symbols" w:eastAsia="Noto Sans Symbols" w:hAnsi="Noto Sans Symbols" w:cs="Noto Sans Symbols"/>
      </w:rPr>
    </w:lvl>
    <w:lvl w:ilvl="4">
      <w:start w:val="1"/>
      <w:numFmt w:val="bullet"/>
      <w:lvlText w:val="o"/>
      <w:lvlJc w:val="left"/>
      <w:pPr>
        <w:ind w:left="5344" w:hanging="360"/>
      </w:pPr>
      <w:rPr>
        <w:rFonts w:ascii="Courier New" w:eastAsia="Courier New" w:hAnsi="Courier New" w:cs="Courier New"/>
      </w:rPr>
    </w:lvl>
    <w:lvl w:ilvl="5">
      <w:start w:val="1"/>
      <w:numFmt w:val="bullet"/>
      <w:lvlText w:val="▪"/>
      <w:lvlJc w:val="left"/>
      <w:pPr>
        <w:ind w:left="6064" w:hanging="360"/>
      </w:pPr>
      <w:rPr>
        <w:rFonts w:ascii="Noto Sans Symbols" w:eastAsia="Noto Sans Symbols" w:hAnsi="Noto Sans Symbols" w:cs="Noto Sans Symbols"/>
      </w:rPr>
    </w:lvl>
    <w:lvl w:ilvl="6">
      <w:start w:val="1"/>
      <w:numFmt w:val="bullet"/>
      <w:lvlText w:val="●"/>
      <w:lvlJc w:val="left"/>
      <w:pPr>
        <w:ind w:left="6784" w:hanging="360"/>
      </w:pPr>
      <w:rPr>
        <w:rFonts w:ascii="Noto Sans Symbols" w:eastAsia="Noto Sans Symbols" w:hAnsi="Noto Sans Symbols" w:cs="Noto Sans Symbols"/>
      </w:rPr>
    </w:lvl>
    <w:lvl w:ilvl="7">
      <w:start w:val="1"/>
      <w:numFmt w:val="bullet"/>
      <w:lvlText w:val="o"/>
      <w:lvlJc w:val="left"/>
      <w:pPr>
        <w:ind w:left="7504" w:hanging="360"/>
      </w:pPr>
      <w:rPr>
        <w:rFonts w:ascii="Courier New" w:eastAsia="Courier New" w:hAnsi="Courier New" w:cs="Courier New"/>
      </w:rPr>
    </w:lvl>
    <w:lvl w:ilvl="8">
      <w:start w:val="1"/>
      <w:numFmt w:val="bullet"/>
      <w:lvlText w:val="▪"/>
      <w:lvlJc w:val="left"/>
      <w:pPr>
        <w:ind w:left="8224" w:hanging="360"/>
      </w:pPr>
      <w:rPr>
        <w:rFonts w:ascii="Noto Sans Symbols" w:eastAsia="Noto Sans Symbols" w:hAnsi="Noto Sans Symbols" w:cs="Noto Sans Symbols"/>
      </w:rPr>
    </w:lvl>
  </w:abstractNum>
  <w:abstractNum w:abstractNumId="4" w15:restartNumberingAfterBreak="0">
    <w:nsid w:val="0D8B2D9E"/>
    <w:multiLevelType w:val="multilevel"/>
    <w:tmpl w:val="87427A16"/>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F70738F"/>
    <w:multiLevelType w:val="multilevel"/>
    <w:tmpl w:val="043A92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D61DE0"/>
    <w:multiLevelType w:val="multilevel"/>
    <w:tmpl w:val="BB1005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2F730EA"/>
    <w:multiLevelType w:val="multilevel"/>
    <w:tmpl w:val="5EF440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36C4FF1"/>
    <w:multiLevelType w:val="multilevel"/>
    <w:tmpl w:val="18CCBBBC"/>
    <w:lvl w:ilvl="0">
      <w:start w:val="1"/>
      <w:numFmt w:val="bullet"/>
      <w:lvlText w:val="●"/>
      <w:lvlJc w:val="left"/>
      <w:pPr>
        <w:ind w:left="777" w:hanging="360"/>
      </w:pPr>
      <w:rPr>
        <w:rFonts w:ascii="Noto Sans Symbols" w:eastAsia="Noto Sans Symbols" w:hAnsi="Noto Sans Symbols" w:cs="Noto Sans Symbols"/>
      </w:rPr>
    </w:lvl>
    <w:lvl w:ilvl="1">
      <w:start w:val="1"/>
      <w:numFmt w:val="bullet"/>
      <w:lvlText w:val="o"/>
      <w:lvlJc w:val="left"/>
      <w:pPr>
        <w:ind w:left="1497" w:hanging="360"/>
      </w:pPr>
      <w:rPr>
        <w:rFonts w:ascii="Courier New" w:eastAsia="Courier New" w:hAnsi="Courier New" w:cs="Courier New"/>
      </w:rPr>
    </w:lvl>
    <w:lvl w:ilvl="2">
      <w:start w:val="1"/>
      <w:numFmt w:val="bullet"/>
      <w:lvlText w:val="▪"/>
      <w:lvlJc w:val="left"/>
      <w:pPr>
        <w:ind w:left="2217" w:hanging="360"/>
      </w:pPr>
      <w:rPr>
        <w:rFonts w:ascii="Noto Sans Symbols" w:eastAsia="Noto Sans Symbols" w:hAnsi="Noto Sans Symbols" w:cs="Noto Sans Symbols"/>
      </w:rPr>
    </w:lvl>
    <w:lvl w:ilvl="3">
      <w:start w:val="1"/>
      <w:numFmt w:val="bullet"/>
      <w:lvlText w:val="●"/>
      <w:lvlJc w:val="left"/>
      <w:pPr>
        <w:ind w:left="2937" w:hanging="360"/>
      </w:pPr>
      <w:rPr>
        <w:rFonts w:ascii="Noto Sans Symbols" w:eastAsia="Noto Sans Symbols" w:hAnsi="Noto Sans Symbols" w:cs="Noto Sans Symbols"/>
      </w:rPr>
    </w:lvl>
    <w:lvl w:ilvl="4">
      <w:start w:val="1"/>
      <w:numFmt w:val="bullet"/>
      <w:lvlText w:val="o"/>
      <w:lvlJc w:val="left"/>
      <w:pPr>
        <w:ind w:left="3657" w:hanging="360"/>
      </w:pPr>
      <w:rPr>
        <w:rFonts w:ascii="Courier New" w:eastAsia="Courier New" w:hAnsi="Courier New" w:cs="Courier New"/>
      </w:rPr>
    </w:lvl>
    <w:lvl w:ilvl="5">
      <w:start w:val="1"/>
      <w:numFmt w:val="bullet"/>
      <w:lvlText w:val="▪"/>
      <w:lvlJc w:val="left"/>
      <w:pPr>
        <w:ind w:left="4377" w:hanging="360"/>
      </w:pPr>
      <w:rPr>
        <w:rFonts w:ascii="Noto Sans Symbols" w:eastAsia="Noto Sans Symbols" w:hAnsi="Noto Sans Symbols" w:cs="Noto Sans Symbols"/>
      </w:rPr>
    </w:lvl>
    <w:lvl w:ilvl="6">
      <w:start w:val="1"/>
      <w:numFmt w:val="bullet"/>
      <w:lvlText w:val="●"/>
      <w:lvlJc w:val="left"/>
      <w:pPr>
        <w:ind w:left="5097" w:hanging="360"/>
      </w:pPr>
      <w:rPr>
        <w:rFonts w:ascii="Noto Sans Symbols" w:eastAsia="Noto Sans Symbols" w:hAnsi="Noto Sans Symbols" w:cs="Noto Sans Symbols"/>
      </w:rPr>
    </w:lvl>
    <w:lvl w:ilvl="7">
      <w:start w:val="1"/>
      <w:numFmt w:val="bullet"/>
      <w:lvlText w:val="o"/>
      <w:lvlJc w:val="left"/>
      <w:pPr>
        <w:ind w:left="5817" w:hanging="360"/>
      </w:pPr>
      <w:rPr>
        <w:rFonts w:ascii="Courier New" w:eastAsia="Courier New" w:hAnsi="Courier New" w:cs="Courier New"/>
      </w:rPr>
    </w:lvl>
    <w:lvl w:ilvl="8">
      <w:start w:val="1"/>
      <w:numFmt w:val="bullet"/>
      <w:lvlText w:val="▪"/>
      <w:lvlJc w:val="left"/>
      <w:pPr>
        <w:ind w:left="6537" w:hanging="360"/>
      </w:pPr>
      <w:rPr>
        <w:rFonts w:ascii="Noto Sans Symbols" w:eastAsia="Noto Sans Symbols" w:hAnsi="Noto Sans Symbols" w:cs="Noto Sans Symbols"/>
      </w:rPr>
    </w:lvl>
  </w:abstractNum>
  <w:abstractNum w:abstractNumId="9" w15:restartNumberingAfterBreak="0">
    <w:nsid w:val="16B71638"/>
    <w:multiLevelType w:val="multilevel"/>
    <w:tmpl w:val="2EAE41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092" w:hanging="360"/>
      </w:pPr>
      <w:rPr>
        <w:rFonts w:ascii="Courier New" w:eastAsia="Courier New" w:hAnsi="Courier New" w:cs="Courier New"/>
      </w:rPr>
    </w:lvl>
    <w:lvl w:ilvl="2">
      <w:start w:val="1"/>
      <w:numFmt w:val="bullet"/>
      <w:lvlText w:val="▪"/>
      <w:lvlJc w:val="left"/>
      <w:pPr>
        <w:ind w:left="1812" w:hanging="360"/>
      </w:pPr>
      <w:rPr>
        <w:rFonts w:ascii="Noto Sans Symbols" w:eastAsia="Noto Sans Symbols" w:hAnsi="Noto Sans Symbols" w:cs="Noto Sans Symbols"/>
      </w:rPr>
    </w:lvl>
    <w:lvl w:ilvl="3">
      <w:start w:val="1"/>
      <w:numFmt w:val="bullet"/>
      <w:lvlText w:val="●"/>
      <w:lvlJc w:val="left"/>
      <w:pPr>
        <w:ind w:left="2532" w:hanging="360"/>
      </w:pPr>
      <w:rPr>
        <w:rFonts w:ascii="Noto Sans Symbols" w:eastAsia="Noto Sans Symbols" w:hAnsi="Noto Sans Symbols" w:cs="Noto Sans Symbols"/>
      </w:rPr>
    </w:lvl>
    <w:lvl w:ilvl="4">
      <w:start w:val="1"/>
      <w:numFmt w:val="bullet"/>
      <w:lvlText w:val="o"/>
      <w:lvlJc w:val="left"/>
      <w:pPr>
        <w:ind w:left="3252" w:hanging="360"/>
      </w:pPr>
      <w:rPr>
        <w:rFonts w:ascii="Courier New" w:eastAsia="Courier New" w:hAnsi="Courier New" w:cs="Courier New"/>
      </w:rPr>
    </w:lvl>
    <w:lvl w:ilvl="5">
      <w:start w:val="1"/>
      <w:numFmt w:val="bullet"/>
      <w:lvlText w:val="▪"/>
      <w:lvlJc w:val="left"/>
      <w:pPr>
        <w:ind w:left="3972" w:hanging="360"/>
      </w:pPr>
      <w:rPr>
        <w:rFonts w:ascii="Noto Sans Symbols" w:eastAsia="Noto Sans Symbols" w:hAnsi="Noto Sans Symbols" w:cs="Noto Sans Symbols"/>
      </w:rPr>
    </w:lvl>
    <w:lvl w:ilvl="6">
      <w:start w:val="1"/>
      <w:numFmt w:val="bullet"/>
      <w:lvlText w:val="●"/>
      <w:lvlJc w:val="left"/>
      <w:pPr>
        <w:ind w:left="4692" w:hanging="360"/>
      </w:pPr>
      <w:rPr>
        <w:rFonts w:ascii="Noto Sans Symbols" w:eastAsia="Noto Sans Symbols" w:hAnsi="Noto Sans Symbols" w:cs="Noto Sans Symbols"/>
      </w:rPr>
    </w:lvl>
    <w:lvl w:ilvl="7">
      <w:start w:val="1"/>
      <w:numFmt w:val="bullet"/>
      <w:lvlText w:val="o"/>
      <w:lvlJc w:val="left"/>
      <w:pPr>
        <w:ind w:left="5412" w:hanging="360"/>
      </w:pPr>
      <w:rPr>
        <w:rFonts w:ascii="Courier New" w:eastAsia="Courier New" w:hAnsi="Courier New" w:cs="Courier New"/>
      </w:rPr>
    </w:lvl>
    <w:lvl w:ilvl="8">
      <w:start w:val="1"/>
      <w:numFmt w:val="bullet"/>
      <w:lvlText w:val="▪"/>
      <w:lvlJc w:val="left"/>
      <w:pPr>
        <w:ind w:left="6132" w:hanging="360"/>
      </w:pPr>
      <w:rPr>
        <w:rFonts w:ascii="Noto Sans Symbols" w:eastAsia="Noto Sans Symbols" w:hAnsi="Noto Sans Symbols" w:cs="Noto Sans Symbols"/>
      </w:rPr>
    </w:lvl>
  </w:abstractNum>
  <w:abstractNum w:abstractNumId="10" w15:restartNumberingAfterBreak="0">
    <w:nsid w:val="179272EB"/>
    <w:multiLevelType w:val="multilevel"/>
    <w:tmpl w:val="C84EEB3C"/>
    <w:lvl w:ilvl="0">
      <w:start w:val="1"/>
      <w:numFmt w:val="bullet"/>
      <w:lvlText w:val="●"/>
      <w:lvlJc w:val="left"/>
      <w:pPr>
        <w:ind w:left="2520" w:hanging="360"/>
      </w:pPr>
      <w:rPr>
        <w:rFonts w:ascii="Noto Sans Symbols" w:eastAsia="Noto Sans Symbols" w:hAnsi="Noto Sans Symbols" w:cs="Noto Sans Symbols"/>
      </w:rPr>
    </w:lvl>
    <w:lvl w:ilvl="1">
      <w:start w:val="1"/>
      <w:numFmt w:val="bullet"/>
      <w:lvlText w:val="o"/>
      <w:lvlJc w:val="left"/>
      <w:pPr>
        <w:ind w:left="3240" w:hanging="360"/>
      </w:pPr>
      <w:rPr>
        <w:rFonts w:ascii="Courier New" w:eastAsia="Courier New" w:hAnsi="Courier New" w:cs="Courier New"/>
      </w:rPr>
    </w:lvl>
    <w:lvl w:ilvl="2">
      <w:start w:val="1"/>
      <w:numFmt w:val="bullet"/>
      <w:lvlText w:val="▪"/>
      <w:lvlJc w:val="left"/>
      <w:pPr>
        <w:ind w:left="3960" w:hanging="360"/>
      </w:pPr>
      <w:rPr>
        <w:rFonts w:ascii="Noto Sans Symbols" w:eastAsia="Noto Sans Symbols" w:hAnsi="Noto Sans Symbols" w:cs="Noto Sans Symbols"/>
      </w:rPr>
    </w:lvl>
    <w:lvl w:ilvl="3">
      <w:start w:val="1"/>
      <w:numFmt w:val="bullet"/>
      <w:lvlText w:val="●"/>
      <w:lvlJc w:val="left"/>
      <w:pPr>
        <w:ind w:left="4680" w:hanging="360"/>
      </w:pPr>
      <w:rPr>
        <w:rFonts w:ascii="Noto Sans Symbols" w:eastAsia="Noto Sans Symbols" w:hAnsi="Noto Sans Symbols" w:cs="Noto Sans Symbols"/>
      </w:rPr>
    </w:lvl>
    <w:lvl w:ilvl="4">
      <w:start w:val="1"/>
      <w:numFmt w:val="bullet"/>
      <w:lvlText w:val="o"/>
      <w:lvlJc w:val="left"/>
      <w:pPr>
        <w:ind w:left="5400" w:hanging="360"/>
      </w:pPr>
      <w:rPr>
        <w:rFonts w:ascii="Courier New" w:eastAsia="Courier New" w:hAnsi="Courier New" w:cs="Courier New"/>
      </w:rPr>
    </w:lvl>
    <w:lvl w:ilvl="5">
      <w:start w:val="1"/>
      <w:numFmt w:val="bullet"/>
      <w:lvlText w:val="▪"/>
      <w:lvlJc w:val="left"/>
      <w:pPr>
        <w:ind w:left="6120" w:hanging="360"/>
      </w:pPr>
      <w:rPr>
        <w:rFonts w:ascii="Noto Sans Symbols" w:eastAsia="Noto Sans Symbols" w:hAnsi="Noto Sans Symbols" w:cs="Noto Sans Symbols"/>
      </w:rPr>
    </w:lvl>
    <w:lvl w:ilvl="6">
      <w:start w:val="1"/>
      <w:numFmt w:val="bullet"/>
      <w:lvlText w:val="●"/>
      <w:lvlJc w:val="left"/>
      <w:pPr>
        <w:ind w:left="6840" w:hanging="360"/>
      </w:pPr>
      <w:rPr>
        <w:rFonts w:ascii="Noto Sans Symbols" w:eastAsia="Noto Sans Symbols" w:hAnsi="Noto Sans Symbols" w:cs="Noto Sans Symbols"/>
      </w:rPr>
    </w:lvl>
    <w:lvl w:ilvl="7">
      <w:start w:val="1"/>
      <w:numFmt w:val="bullet"/>
      <w:lvlText w:val="o"/>
      <w:lvlJc w:val="left"/>
      <w:pPr>
        <w:ind w:left="7560" w:hanging="360"/>
      </w:pPr>
      <w:rPr>
        <w:rFonts w:ascii="Courier New" w:eastAsia="Courier New" w:hAnsi="Courier New" w:cs="Courier New"/>
      </w:rPr>
    </w:lvl>
    <w:lvl w:ilvl="8">
      <w:start w:val="1"/>
      <w:numFmt w:val="bullet"/>
      <w:lvlText w:val="▪"/>
      <w:lvlJc w:val="left"/>
      <w:pPr>
        <w:ind w:left="8280" w:hanging="360"/>
      </w:pPr>
      <w:rPr>
        <w:rFonts w:ascii="Noto Sans Symbols" w:eastAsia="Noto Sans Symbols" w:hAnsi="Noto Sans Symbols" w:cs="Noto Sans Symbols"/>
      </w:rPr>
    </w:lvl>
  </w:abstractNum>
  <w:abstractNum w:abstractNumId="11" w15:restartNumberingAfterBreak="0">
    <w:nsid w:val="190C0942"/>
    <w:multiLevelType w:val="multilevel"/>
    <w:tmpl w:val="C4E88A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AA5557F"/>
    <w:multiLevelType w:val="multilevel"/>
    <w:tmpl w:val="530C8E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720"/>
      </w:pPr>
      <w:rPr>
        <w:rFonts w:ascii="Noto Sans Symbols" w:eastAsia="Noto Sans Symbols" w:hAnsi="Noto Sans Symbols" w:cs="Noto Sans Symbols"/>
        <w:b/>
        <w:color w:val="000000"/>
      </w:rPr>
    </w:lvl>
    <w:lvl w:ilvl="2">
      <w:start w:val="1"/>
      <w:numFmt w:val="bullet"/>
      <w:lvlText w:val="●"/>
      <w:lvlJc w:val="left"/>
      <w:pPr>
        <w:ind w:left="720" w:hanging="720"/>
      </w:pPr>
      <w:rPr>
        <w:rFonts w:ascii="Noto Sans Symbols" w:eastAsia="Noto Sans Symbols" w:hAnsi="Noto Sans Symbols" w:cs="Noto Sans Symbols"/>
        <w:b/>
      </w:rPr>
    </w:lvl>
    <w:lvl w:ilvl="3">
      <w:start w:val="1"/>
      <w:numFmt w:val="decimal"/>
      <w:lvlText w:val="●.●.●.%4"/>
      <w:lvlJc w:val="left"/>
      <w:pPr>
        <w:ind w:left="1080" w:hanging="1080"/>
      </w:pPr>
      <w:rPr>
        <w:b w:val="0"/>
        <w:sz w:val="22"/>
        <w:szCs w:val="22"/>
      </w:rPr>
    </w:lvl>
    <w:lvl w:ilvl="4">
      <w:start w:val="1"/>
      <w:numFmt w:val="decimal"/>
      <w:lvlText w:val="●.●.●.%4.%5"/>
      <w:lvlJc w:val="left"/>
      <w:pPr>
        <w:ind w:left="1080" w:hanging="1080"/>
      </w:pPr>
    </w:lvl>
    <w:lvl w:ilvl="5">
      <w:start w:val="1"/>
      <w:numFmt w:val="decimal"/>
      <w:lvlText w:val="●.●.●.%4.%5.%6"/>
      <w:lvlJc w:val="left"/>
      <w:pPr>
        <w:ind w:left="1440" w:hanging="1440"/>
      </w:pPr>
    </w:lvl>
    <w:lvl w:ilvl="6">
      <w:start w:val="1"/>
      <w:numFmt w:val="decimal"/>
      <w:lvlText w:val="●.●.●.%4.%5.%6.%7"/>
      <w:lvlJc w:val="left"/>
      <w:pPr>
        <w:ind w:left="1800" w:hanging="1800"/>
      </w:pPr>
    </w:lvl>
    <w:lvl w:ilvl="7">
      <w:start w:val="1"/>
      <w:numFmt w:val="decimal"/>
      <w:lvlText w:val="●.●.●.%4.%5.%6.%7.%8"/>
      <w:lvlJc w:val="left"/>
      <w:pPr>
        <w:ind w:left="1800" w:hanging="1800"/>
      </w:pPr>
    </w:lvl>
    <w:lvl w:ilvl="8">
      <w:start w:val="1"/>
      <w:numFmt w:val="decimal"/>
      <w:lvlText w:val="●.●.●.%4.%5.%6.%7.%8.%9"/>
      <w:lvlJc w:val="left"/>
      <w:pPr>
        <w:ind w:left="2160" w:hanging="2160"/>
      </w:pPr>
    </w:lvl>
  </w:abstractNum>
  <w:abstractNum w:abstractNumId="13" w15:restartNumberingAfterBreak="0">
    <w:nsid w:val="1BB651B2"/>
    <w:multiLevelType w:val="multilevel"/>
    <w:tmpl w:val="CB82DE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BBB0E16"/>
    <w:multiLevelType w:val="multilevel"/>
    <w:tmpl w:val="36A253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CE41015"/>
    <w:multiLevelType w:val="multilevel"/>
    <w:tmpl w:val="625CE6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2FA183B"/>
    <w:multiLevelType w:val="multilevel"/>
    <w:tmpl w:val="8214C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4852CC2"/>
    <w:multiLevelType w:val="multilevel"/>
    <w:tmpl w:val="778CAEBA"/>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8" w15:restartNumberingAfterBreak="0">
    <w:nsid w:val="277312EF"/>
    <w:multiLevelType w:val="multilevel"/>
    <w:tmpl w:val="4330E5D8"/>
    <w:lvl w:ilvl="0">
      <w:start w:val="1"/>
      <w:numFmt w:val="lowerRoman"/>
      <w:lvlText w:val="%1."/>
      <w:lvlJc w:val="right"/>
      <w:pPr>
        <w:ind w:left="2160" w:hanging="720"/>
      </w:pPr>
      <w:rPr>
        <w:b/>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9" w15:restartNumberingAfterBreak="0">
    <w:nsid w:val="299576AF"/>
    <w:multiLevelType w:val="multilevel"/>
    <w:tmpl w:val="D9BEE5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CE15F6E"/>
    <w:multiLevelType w:val="multilevel"/>
    <w:tmpl w:val="E4C281E0"/>
    <w:lvl w:ilvl="0">
      <w:start w:val="2"/>
      <w:numFmt w:val="decimal"/>
      <w:lvlText w:val="%1"/>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06C6315"/>
    <w:multiLevelType w:val="multilevel"/>
    <w:tmpl w:val="B5E6E9D8"/>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2" w15:restartNumberingAfterBreak="0">
    <w:nsid w:val="30F903DB"/>
    <w:multiLevelType w:val="multilevel"/>
    <w:tmpl w:val="16CAC2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1680CE5"/>
    <w:multiLevelType w:val="multilevel"/>
    <w:tmpl w:val="B3425B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1833B86"/>
    <w:multiLevelType w:val="multilevel"/>
    <w:tmpl w:val="9A6EF5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54F5979"/>
    <w:multiLevelType w:val="multilevel"/>
    <w:tmpl w:val="65EED1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8206045"/>
    <w:multiLevelType w:val="multilevel"/>
    <w:tmpl w:val="E050EF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9B21123"/>
    <w:multiLevelType w:val="multilevel"/>
    <w:tmpl w:val="51C0A8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B7C4148"/>
    <w:multiLevelType w:val="multilevel"/>
    <w:tmpl w:val="5B623F3A"/>
    <w:lvl w:ilvl="0">
      <w:start w:val="1"/>
      <w:numFmt w:val="lowerRoman"/>
      <w:lvlText w:val="%1."/>
      <w:lvlJc w:val="right"/>
      <w:pPr>
        <w:ind w:left="720" w:hanging="72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3C1B13F7"/>
    <w:multiLevelType w:val="multilevel"/>
    <w:tmpl w:val="2E282C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3DBE6EC7"/>
    <w:multiLevelType w:val="multilevel"/>
    <w:tmpl w:val="2AB49B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3E477A0A"/>
    <w:multiLevelType w:val="multilevel"/>
    <w:tmpl w:val="59BAB7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EDB127E"/>
    <w:multiLevelType w:val="multilevel"/>
    <w:tmpl w:val="4EE0362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3" w15:restartNumberingAfterBreak="0">
    <w:nsid w:val="444370E2"/>
    <w:multiLevelType w:val="multilevel"/>
    <w:tmpl w:val="E4C281E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44E4305B"/>
    <w:multiLevelType w:val="multilevel"/>
    <w:tmpl w:val="83B8A292"/>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35" w15:restartNumberingAfterBreak="0">
    <w:nsid w:val="46480DAF"/>
    <w:multiLevelType w:val="multilevel"/>
    <w:tmpl w:val="2BC817DE"/>
    <w:lvl w:ilvl="0">
      <w:start w:val="2019"/>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486043D1"/>
    <w:multiLevelType w:val="multilevel"/>
    <w:tmpl w:val="54C68C42"/>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7" w15:restartNumberingAfterBreak="0">
    <w:nsid w:val="4BD02B47"/>
    <w:multiLevelType w:val="multilevel"/>
    <w:tmpl w:val="FB92A6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07A304C"/>
    <w:multiLevelType w:val="multilevel"/>
    <w:tmpl w:val="194CF4E0"/>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20" w:hanging="720"/>
      </w:pPr>
      <w:rPr>
        <w:b/>
        <w:color w:val="000000"/>
      </w:rPr>
    </w:lvl>
    <w:lvl w:ilvl="2">
      <w:start w:val="1"/>
      <w:numFmt w:val="bullet"/>
      <w:lvlText w:val="●"/>
      <w:lvlJc w:val="left"/>
      <w:pPr>
        <w:ind w:left="720" w:hanging="720"/>
      </w:pPr>
      <w:rPr>
        <w:rFonts w:ascii="Noto Sans Symbols" w:eastAsia="Noto Sans Symbols" w:hAnsi="Noto Sans Symbols" w:cs="Noto Sans Symbols"/>
        <w:b/>
      </w:rPr>
    </w:lvl>
    <w:lvl w:ilvl="3">
      <w:start w:val="1"/>
      <w:numFmt w:val="decimal"/>
      <w:lvlText w:val="●.%2.●.%4"/>
      <w:lvlJc w:val="left"/>
      <w:pPr>
        <w:ind w:left="1080" w:hanging="1080"/>
      </w:pPr>
      <w:rPr>
        <w:b w:val="0"/>
        <w:sz w:val="22"/>
        <w:szCs w:val="22"/>
      </w:rPr>
    </w:lvl>
    <w:lvl w:ilvl="4">
      <w:start w:val="1"/>
      <w:numFmt w:val="decimal"/>
      <w:lvlText w:val="●.%2.●.%4.%5"/>
      <w:lvlJc w:val="left"/>
      <w:pPr>
        <w:ind w:left="1080" w:hanging="1080"/>
      </w:pPr>
    </w:lvl>
    <w:lvl w:ilvl="5">
      <w:start w:val="1"/>
      <w:numFmt w:val="decimal"/>
      <w:lvlText w:val="●.%2.●.%4.%5.%6"/>
      <w:lvlJc w:val="left"/>
      <w:pPr>
        <w:ind w:left="1440" w:hanging="1440"/>
      </w:pPr>
    </w:lvl>
    <w:lvl w:ilvl="6">
      <w:start w:val="1"/>
      <w:numFmt w:val="decimal"/>
      <w:lvlText w:val="●.%2.●.%4.%5.%6.%7"/>
      <w:lvlJc w:val="left"/>
      <w:pPr>
        <w:ind w:left="1800" w:hanging="1800"/>
      </w:pPr>
    </w:lvl>
    <w:lvl w:ilvl="7">
      <w:start w:val="1"/>
      <w:numFmt w:val="decimal"/>
      <w:lvlText w:val="●.%2.●.%4.%5.%6.%7.%8"/>
      <w:lvlJc w:val="left"/>
      <w:pPr>
        <w:ind w:left="1800" w:hanging="1800"/>
      </w:pPr>
    </w:lvl>
    <w:lvl w:ilvl="8">
      <w:start w:val="1"/>
      <w:numFmt w:val="decimal"/>
      <w:lvlText w:val="●.%2.●.%4.%5.%6.%7.%8.%9"/>
      <w:lvlJc w:val="left"/>
      <w:pPr>
        <w:ind w:left="2160" w:hanging="2160"/>
      </w:pPr>
    </w:lvl>
  </w:abstractNum>
  <w:abstractNum w:abstractNumId="39" w15:restartNumberingAfterBreak="0">
    <w:nsid w:val="53A40CBC"/>
    <w:multiLevelType w:val="multilevel"/>
    <w:tmpl w:val="8C7A8E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49F2807"/>
    <w:multiLevelType w:val="hybridMultilevel"/>
    <w:tmpl w:val="707CBF28"/>
    <w:lvl w:ilvl="0" w:tplc="264465A8">
      <w:numFmt w:val="bullet"/>
      <w:lvlText w:val=""/>
      <w:lvlJc w:val="left"/>
      <w:pPr>
        <w:ind w:left="720" w:hanging="360"/>
      </w:pPr>
      <w:rPr>
        <w:rFonts w:ascii="Symbol" w:eastAsia="Arial"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5252727"/>
    <w:multiLevelType w:val="multilevel"/>
    <w:tmpl w:val="54C68C42"/>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2" w15:restartNumberingAfterBreak="0">
    <w:nsid w:val="554504D1"/>
    <w:multiLevelType w:val="multilevel"/>
    <w:tmpl w:val="E70E8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7B3343F"/>
    <w:multiLevelType w:val="multilevel"/>
    <w:tmpl w:val="421A4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AF114FC"/>
    <w:multiLevelType w:val="multilevel"/>
    <w:tmpl w:val="7EBEC34C"/>
    <w:lvl w:ilvl="0">
      <w:start w:val="1"/>
      <w:numFmt w:val="decimal"/>
      <w:lvlText w:val="%1."/>
      <w:lvlJc w:val="left"/>
      <w:pPr>
        <w:ind w:left="360" w:hanging="360"/>
      </w:pPr>
    </w:lvl>
    <w:lvl w:ilvl="1">
      <w:start w:val="1"/>
      <w:numFmt w:val="decimal"/>
      <w:lvlText w:val="%2."/>
      <w:lvlJc w:val="left"/>
      <w:pPr>
        <w:ind w:left="1080" w:hanging="360"/>
      </w:p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5" w15:restartNumberingAfterBreak="0">
    <w:nsid w:val="62F94256"/>
    <w:multiLevelType w:val="multilevel"/>
    <w:tmpl w:val="38E40880"/>
    <w:lvl w:ilvl="0">
      <w:start w:val="1"/>
      <w:numFmt w:val="bullet"/>
      <w:lvlText w:val="o"/>
      <w:lvlJc w:val="left"/>
      <w:pPr>
        <w:ind w:left="969" w:hanging="360"/>
      </w:pPr>
      <w:rPr>
        <w:rFonts w:ascii="Courier New" w:eastAsia="Courier New" w:hAnsi="Courier New" w:cs="Courier New"/>
      </w:rPr>
    </w:lvl>
    <w:lvl w:ilvl="1">
      <w:start w:val="1"/>
      <w:numFmt w:val="bullet"/>
      <w:lvlText w:val="o"/>
      <w:lvlJc w:val="left"/>
      <w:pPr>
        <w:ind w:left="1689" w:hanging="360"/>
      </w:pPr>
      <w:rPr>
        <w:rFonts w:ascii="Courier New" w:eastAsia="Courier New" w:hAnsi="Courier New" w:cs="Courier New"/>
      </w:rPr>
    </w:lvl>
    <w:lvl w:ilvl="2">
      <w:start w:val="1"/>
      <w:numFmt w:val="bullet"/>
      <w:lvlText w:val="▪"/>
      <w:lvlJc w:val="left"/>
      <w:pPr>
        <w:ind w:left="2409" w:hanging="360"/>
      </w:pPr>
      <w:rPr>
        <w:rFonts w:ascii="Noto Sans Symbols" w:eastAsia="Noto Sans Symbols" w:hAnsi="Noto Sans Symbols" w:cs="Noto Sans Symbols"/>
      </w:rPr>
    </w:lvl>
    <w:lvl w:ilvl="3">
      <w:start w:val="1"/>
      <w:numFmt w:val="bullet"/>
      <w:lvlText w:val="●"/>
      <w:lvlJc w:val="left"/>
      <w:pPr>
        <w:ind w:left="3129" w:hanging="360"/>
      </w:pPr>
      <w:rPr>
        <w:rFonts w:ascii="Noto Sans Symbols" w:eastAsia="Noto Sans Symbols" w:hAnsi="Noto Sans Symbols" w:cs="Noto Sans Symbols"/>
      </w:rPr>
    </w:lvl>
    <w:lvl w:ilvl="4">
      <w:start w:val="1"/>
      <w:numFmt w:val="bullet"/>
      <w:lvlText w:val="o"/>
      <w:lvlJc w:val="left"/>
      <w:pPr>
        <w:ind w:left="3849" w:hanging="360"/>
      </w:pPr>
      <w:rPr>
        <w:rFonts w:ascii="Courier New" w:eastAsia="Courier New" w:hAnsi="Courier New" w:cs="Courier New"/>
      </w:rPr>
    </w:lvl>
    <w:lvl w:ilvl="5">
      <w:start w:val="1"/>
      <w:numFmt w:val="bullet"/>
      <w:lvlText w:val="▪"/>
      <w:lvlJc w:val="left"/>
      <w:pPr>
        <w:ind w:left="4569" w:hanging="360"/>
      </w:pPr>
      <w:rPr>
        <w:rFonts w:ascii="Noto Sans Symbols" w:eastAsia="Noto Sans Symbols" w:hAnsi="Noto Sans Symbols" w:cs="Noto Sans Symbols"/>
      </w:rPr>
    </w:lvl>
    <w:lvl w:ilvl="6">
      <w:start w:val="1"/>
      <w:numFmt w:val="bullet"/>
      <w:lvlText w:val="●"/>
      <w:lvlJc w:val="left"/>
      <w:pPr>
        <w:ind w:left="5289" w:hanging="360"/>
      </w:pPr>
      <w:rPr>
        <w:rFonts w:ascii="Noto Sans Symbols" w:eastAsia="Noto Sans Symbols" w:hAnsi="Noto Sans Symbols" w:cs="Noto Sans Symbols"/>
      </w:rPr>
    </w:lvl>
    <w:lvl w:ilvl="7">
      <w:start w:val="1"/>
      <w:numFmt w:val="bullet"/>
      <w:lvlText w:val="o"/>
      <w:lvlJc w:val="left"/>
      <w:pPr>
        <w:ind w:left="6009" w:hanging="360"/>
      </w:pPr>
      <w:rPr>
        <w:rFonts w:ascii="Courier New" w:eastAsia="Courier New" w:hAnsi="Courier New" w:cs="Courier New"/>
      </w:rPr>
    </w:lvl>
    <w:lvl w:ilvl="8">
      <w:start w:val="1"/>
      <w:numFmt w:val="bullet"/>
      <w:lvlText w:val="▪"/>
      <w:lvlJc w:val="left"/>
      <w:pPr>
        <w:ind w:left="6729" w:hanging="360"/>
      </w:pPr>
      <w:rPr>
        <w:rFonts w:ascii="Noto Sans Symbols" w:eastAsia="Noto Sans Symbols" w:hAnsi="Noto Sans Symbols" w:cs="Noto Sans Symbols"/>
      </w:rPr>
    </w:lvl>
  </w:abstractNum>
  <w:abstractNum w:abstractNumId="46" w15:restartNumberingAfterBreak="0">
    <w:nsid w:val="63835F59"/>
    <w:multiLevelType w:val="multilevel"/>
    <w:tmpl w:val="26C6DA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655D61EE"/>
    <w:multiLevelType w:val="multilevel"/>
    <w:tmpl w:val="4D9A6F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99A072F"/>
    <w:multiLevelType w:val="multilevel"/>
    <w:tmpl w:val="8A58D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6C501905"/>
    <w:multiLevelType w:val="multilevel"/>
    <w:tmpl w:val="DDE409A6"/>
    <w:lvl w:ilvl="0">
      <w:start w:val="1"/>
      <w:numFmt w:val="bullet"/>
      <w:lvlText w:val="●"/>
      <w:lvlJc w:val="left"/>
      <w:pPr>
        <w:ind w:left="927" w:hanging="360"/>
      </w:pPr>
      <w:rPr>
        <w:rFonts w:ascii="Noto Sans Symbols" w:eastAsia="Noto Sans Symbols" w:hAnsi="Noto Sans Symbols" w:cs="Noto Sans Symbols"/>
        <w:sz w:val="18"/>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0" w15:restartNumberingAfterBreak="0">
    <w:nsid w:val="6D036610"/>
    <w:multiLevelType w:val="multilevel"/>
    <w:tmpl w:val="664E4C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1" w15:restartNumberingAfterBreak="0">
    <w:nsid w:val="6ECF4D06"/>
    <w:multiLevelType w:val="multilevel"/>
    <w:tmpl w:val="3F74ACBA"/>
    <w:lvl w:ilvl="0">
      <w:start w:val="1"/>
      <w:numFmt w:val="decimal"/>
      <w:lvlText w:val="%1."/>
      <w:lvlJc w:val="left"/>
      <w:pPr>
        <w:ind w:left="360" w:hanging="360"/>
      </w:pPr>
    </w:lvl>
    <w:lvl w:ilvl="1">
      <w:start w:val="1"/>
      <w:numFmt w:val="decimal"/>
      <w:lvlText w:val="%1.%2"/>
      <w:lvlJc w:val="left"/>
      <w:pPr>
        <w:ind w:left="720" w:hanging="720"/>
      </w:pPr>
      <w:rPr>
        <w:b/>
        <w:color w:val="000000"/>
      </w:rPr>
    </w:lvl>
    <w:lvl w:ilvl="2">
      <w:start w:val="1"/>
      <w:numFmt w:val="decimal"/>
      <w:lvlText w:val="%1.%2.%3"/>
      <w:lvlJc w:val="left"/>
      <w:pPr>
        <w:ind w:left="720" w:hanging="720"/>
      </w:pPr>
      <w:rPr>
        <w:rFonts w:ascii="Cambria" w:eastAsia="Cambria" w:hAnsi="Cambria" w:cs="Cambria"/>
        <w:b/>
        <w:color w:val="000000"/>
      </w:rPr>
    </w:lvl>
    <w:lvl w:ilvl="3">
      <w:start w:val="1"/>
      <w:numFmt w:val="decimal"/>
      <w:lvlText w:val="%1.%2.%3.%4"/>
      <w:lvlJc w:val="left"/>
      <w:pPr>
        <w:ind w:left="2498" w:hanging="1080"/>
      </w:pPr>
      <w:rPr>
        <w:b w:val="0"/>
        <w:sz w:val="22"/>
        <w:szCs w:val="22"/>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2" w15:restartNumberingAfterBreak="0">
    <w:nsid w:val="6FE276A3"/>
    <w:multiLevelType w:val="multilevel"/>
    <w:tmpl w:val="603A2F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75BC78CF"/>
    <w:multiLevelType w:val="multilevel"/>
    <w:tmpl w:val="C44C13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78552359"/>
    <w:multiLevelType w:val="multilevel"/>
    <w:tmpl w:val="9724E986"/>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7BCF0609"/>
    <w:multiLevelType w:val="hybridMultilevel"/>
    <w:tmpl w:val="4CDAA14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6" w15:restartNumberingAfterBreak="0">
    <w:nsid w:val="7E2A6E8C"/>
    <w:multiLevelType w:val="multilevel"/>
    <w:tmpl w:val="89CCC4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6"/>
  </w:num>
  <w:num w:numId="2">
    <w:abstractNumId w:val="51"/>
  </w:num>
  <w:num w:numId="3">
    <w:abstractNumId w:val="53"/>
  </w:num>
  <w:num w:numId="4">
    <w:abstractNumId w:val="13"/>
  </w:num>
  <w:num w:numId="5">
    <w:abstractNumId w:val="47"/>
  </w:num>
  <w:num w:numId="6">
    <w:abstractNumId w:val="18"/>
  </w:num>
  <w:num w:numId="7">
    <w:abstractNumId w:val="2"/>
  </w:num>
  <w:num w:numId="8">
    <w:abstractNumId w:val="14"/>
  </w:num>
  <w:num w:numId="9">
    <w:abstractNumId w:val="25"/>
  </w:num>
  <w:num w:numId="10">
    <w:abstractNumId w:val="19"/>
  </w:num>
  <w:num w:numId="11">
    <w:abstractNumId w:val="22"/>
  </w:num>
  <w:num w:numId="12">
    <w:abstractNumId w:val="12"/>
  </w:num>
  <w:num w:numId="13">
    <w:abstractNumId w:val="28"/>
  </w:num>
  <w:num w:numId="14">
    <w:abstractNumId w:val="52"/>
  </w:num>
  <w:num w:numId="15">
    <w:abstractNumId w:val="11"/>
  </w:num>
  <w:num w:numId="16">
    <w:abstractNumId w:val="43"/>
  </w:num>
  <w:num w:numId="17">
    <w:abstractNumId w:val="5"/>
  </w:num>
  <w:num w:numId="18">
    <w:abstractNumId w:val="34"/>
  </w:num>
  <w:num w:numId="19">
    <w:abstractNumId w:val="23"/>
  </w:num>
  <w:num w:numId="20">
    <w:abstractNumId w:val="35"/>
  </w:num>
  <w:num w:numId="21">
    <w:abstractNumId w:val="1"/>
  </w:num>
  <w:num w:numId="22">
    <w:abstractNumId w:val="7"/>
  </w:num>
  <w:num w:numId="23">
    <w:abstractNumId w:val="10"/>
  </w:num>
  <w:num w:numId="24">
    <w:abstractNumId w:val="50"/>
  </w:num>
  <w:num w:numId="25">
    <w:abstractNumId w:val="0"/>
  </w:num>
  <w:num w:numId="26">
    <w:abstractNumId w:val="21"/>
  </w:num>
  <w:num w:numId="27">
    <w:abstractNumId w:val="45"/>
  </w:num>
  <w:num w:numId="28">
    <w:abstractNumId w:val="30"/>
  </w:num>
  <w:num w:numId="29">
    <w:abstractNumId w:val="39"/>
  </w:num>
  <w:num w:numId="30">
    <w:abstractNumId w:val="3"/>
  </w:num>
  <w:num w:numId="31">
    <w:abstractNumId w:val="6"/>
  </w:num>
  <w:num w:numId="32">
    <w:abstractNumId w:val="29"/>
  </w:num>
  <w:num w:numId="33">
    <w:abstractNumId w:val="56"/>
  </w:num>
  <w:num w:numId="34">
    <w:abstractNumId w:val="32"/>
  </w:num>
  <w:num w:numId="35">
    <w:abstractNumId w:val="8"/>
  </w:num>
  <w:num w:numId="36">
    <w:abstractNumId w:val="48"/>
  </w:num>
  <w:num w:numId="37">
    <w:abstractNumId w:val="16"/>
  </w:num>
  <w:num w:numId="38">
    <w:abstractNumId w:val="26"/>
  </w:num>
  <w:num w:numId="39">
    <w:abstractNumId w:val="27"/>
  </w:num>
  <w:num w:numId="40">
    <w:abstractNumId w:val="54"/>
  </w:num>
  <w:num w:numId="41">
    <w:abstractNumId w:val="24"/>
  </w:num>
  <w:num w:numId="42">
    <w:abstractNumId w:val="42"/>
  </w:num>
  <w:num w:numId="43">
    <w:abstractNumId w:val="31"/>
  </w:num>
  <w:num w:numId="44">
    <w:abstractNumId w:val="15"/>
  </w:num>
  <w:num w:numId="45">
    <w:abstractNumId w:val="17"/>
  </w:num>
  <w:num w:numId="46">
    <w:abstractNumId w:val="38"/>
  </w:num>
  <w:num w:numId="47">
    <w:abstractNumId w:val="46"/>
  </w:num>
  <w:num w:numId="48">
    <w:abstractNumId w:val="49"/>
  </w:num>
  <w:num w:numId="49">
    <w:abstractNumId w:val="9"/>
  </w:num>
  <w:num w:numId="50">
    <w:abstractNumId w:val="4"/>
  </w:num>
  <w:num w:numId="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0"/>
  </w:num>
  <w:num w:numId="53">
    <w:abstractNumId w:val="41"/>
  </w:num>
  <w:num w:numId="54">
    <w:abstractNumId w:val="36"/>
  </w:num>
  <w:num w:numId="55">
    <w:abstractNumId w:val="36"/>
  </w:num>
  <w:num w:numId="56">
    <w:abstractNumId w:val="44"/>
  </w:num>
  <w:num w:numId="57">
    <w:abstractNumId w:val="20"/>
  </w:num>
  <w:num w:numId="58">
    <w:abstractNumId w:val="33"/>
  </w:num>
  <w:num w:numId="59">
    <w:abstractNumId w:val="37"/>
  </w:num>
  <w:num w:numId="60">
    <w:abstractNumId w:val="5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71B"/>
    <w:rsid w:val="00017A44"/>
    <w:rsid w:val="00027688"/>
    <w:rsid w:val="000538A8"/>
    <w:rsid w:val="000A2D28"/>
    <w:rsid w:val="000E7119"/>
    <w:rsid w:val="0010541B"/>
    <w:rsid w:val="00145A8C"/>
    <w:rsid w:val="001551D9"/>
    <w:rsid w:val="001629F9"/>
    <w:rsid w:val="00190241"/>
    <w:rsid w:val="001C6805"/>
    <w:rsid w:val="001E16C2"/>
    <w:rsid w:val="001E47EF"/>
    <w:rsid w:val="002255A5"/>
    <w:rsid w:val="002259D5"/>
    <w:rsid w:val="00250845"/>
    <w:rsid w:val="002566B2"/>
    <w:rsid w:val="00293A87"/>
    <w:rsid w:val="002D4A71"/>
    <w:rsid w:val="003329A6"/>
    <w:rsid w:val="00333B79"/>
    <w:rsid w:val="00344DC6"/>
    <w:rsid w:val="003A1908"/>
    <w:rsid w:val="003B0208"/>
    <w:rsid w:val="003B2F66"/>
    <w:rsid w:val="00414166"/>
    <w:rsid w:val="004470E6"/>
    <w:rsid w:val="004A0DD4"/>
    <w:rsid w:val="004A2B40"/>
    <w:rsid w:val="0053316C"/>
    <w:rsid w:val="005437B6"/>
    <w:rsid w:val="0054603B"/>
    <w:rsid w:val="005557D2"/>
    <w:rsid w:val="005777D9"/>
    <w:rsid w:val="005A7068"/>
    <w:rsid w:val="005C259C"/>
    <w:rsid w:val="005E1931"/>
    <w:rsid w:val="00686229"/>
    <w:rsid w:val="007700E4"/>
    <w:rsid w:val="00770511"/>
    <w:rsid w:val="00794135"/>
    <w:rsid w:val="007B013E"/>
    <w:rsid w:val="007D271B"/>
    <w:rsid w:val="00803016"/>
    <w:rsid w:val="00877FB0"/>
    <w:rsid w:val="008B65F9"/>
    <w:rsid w:val="008E4A52"/>
    <w:rsid w:val="008F1582"/>
    <w:rsid w:val="0092445B"/>
    <w:rsid w:val="009332E1"/>
    <w:rsid w:val="00970490"/>
    <w:rsid w:val="00972042"/>
    <w:rsid w:val="00A334C2"/>
    <w:rsid w:val="00A65808"/>
    <w:rsid w:val="00AD58FD"/>
    <w:rsid w:val="00AD675E"/>
    <w:rsid w:val="00AF49D5"/>
    <w:rsid w:val="00B5412C"/>
    <w:rsid w:val="00B63015"/>
    <w:rsid w:val="00B822A6"/>
    <w:rsid w:val="00BA735B"/>
    <w:rsid w:val="00C13C96"/>
    <w:rsid w:val="00C15443"/>
    <w:rsid w:val="00C2313A"/>
    <w:rsid w:val="00C32CD8"/>
    <w:rsid w:val="00C552CB"/>
    <w:rsid w:val="00D21648"/>
    <w:rsid w:val="00D248B8"/>
    <w:rsid w:val="00D840A1"/>
    <w:rsid w:val="00DB5354"/>
    <w:rsid w:val="00E55981"/>
    <w:rsid w:val="00E71857"/>
    <w:rsid w:val="00E9067E"/>
    <w:rsid w:val="00ED4AA9"/>
    <w:rsid w:val="00EF3151"/>
    <w:rsid w:val="00EF6333"/>
    <w:rsid w:val="00F124D5"/>
    <w:rsid w:val="00F315D3"/>
    <w:rsid w:val="00FF4D68"/>
    <w:rsid w:val="00FF55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DAFF4"/>
  <w15:docId w15:val="{0B33FE10-7F82-4E57-B247-E28B6F12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E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30E0A"/>
  </w:style>
  <w:style w:type="paragraph" w:styleId="Ttulo1">
    <w:name w:val="heading 1"/>
    <w:aliases w:val="FDN 1,Título 1 INTEGRAL,Título 1-BCN,Título 11,Edgar 1,Título1,TITUL 1,Título 1 - titulo 1,TítuloB,título 1,NIVEL 1,ARTICULO,Capítulo 6-Página,T1,Título 1 EDWIN,TITULO 1,Edgar 1 + Izquierda:  0 cm,ING-PORCE III (T1),TITULO 1 + Justificado,EST1"/>
    <w:basedOn w:val="Normal"/>
    <w:next w:val="Normal"/>
    <w:link w:val="Ttulo1Car"/>
    <w:qFormat/>
    <w:rsid w:val="00B30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FDN 1.1,Título 2 INTEGRAL,Edgar 2,Titulo 2,Juan 2,Título 2 - titulo 2,título 2,2.2,título 2 Car,Título 2. AMBYTEC,NIVEL 2,TITUL 2,Título 2 Car Car Car Car Car,Título 2 -BCN,titulo 2,TIT 2,EIAS2 2,2 headline,TITULO GEO 2,2.2 Car Car"/>
    <w:basedOn w:val="Normal"/>
    <w:next w:val="Normal"/>
    <w:link w:val="Ttulo2Car"/>
    <w:uiPriority w:val="9"/>
    <w:unhideWhenUsed/>
    <w:qFormat/>
    <w:rsid w:val="00B30E0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aliases w:val="FDN 1.1.1,titulo 3,TIT 3,TITULO 3,Edgar 3,1.1.1Título 3,Título 3-BCN,Título DOS,ING-PORCE III (T3),3 bullet,Título 3A,título 3,moloko,RyU,TITULO GEO 3,Título 3 Car Car Car,TÍT,Sous-titre (3),Heading 3Paila,Título 3 AAL,Título 3 HECHICERA"/>
    <w:basedOn w:val="Normal"/>
    <w:next w:val="Normal"/>
    <w:link w:val="Ttulo3Car"/>
    <w:uiPriority w:val="9"/>
    <w:unhideWhenUsed/>
    <w:qFormat/>
    <w:rsid w:val="00651DD9"/>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aliases w:val="FDN 1.1.1.1,Título 4 INTEGRAL,TITUL 4,Título 4 - titulo4,NIVEL 4,Título 4 AAL,Título 4 - BCN,4 dash,d,TIT 4,Título 4-nivel 4,T-3,blur,Título 4 PDC,CUARTO TITULO,Título 4 mew,Título 4 hech,titulo 4,xx,ING-PORCE III (T4),ING-PORCE III (T4)1,H4,o"/>
    <w:basedOn w:val="Normal"/>
    <w:next w:val="Normal"/>
    <w:link w:val="Ttulo4Car"/>
    <w:uiPriority w:val="9"/>
    <w:unhideWhenUsed/>
    <w:qFormat/>
    <w:rsid w:val="0060161B"/>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aliases w:val="Titulo 5 Integral,PRIMERA VIÑETA,Título 5-BCN,Tablas.,TITULO 5,Título Figura,TITULO5,NUEVOTABLA,TIT 5,MIBEX T5,Título 5 TABLAS,H5,op,Título 5 EDWIN,Título 5 Car Car,Título 5 tabla Car Car,Título 5 tabla Car1,Título 5 tabla Car,Título 5 tabla"/>
    <w:basedOn w:val="Normal"/>
    <w:next w:val="Normal"/>
    <w:link w:val="Ttulo5Car"/>
    <w:unhideWhenUsed/>
    <w:qFormat/>
    <w:rsid w:val="0060161B"/>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aliases w:val="Título 6-BCN,No,Título tabla"/>
    <w:basedOn w:val="Normal"/>
    <w:next w:val="Normal"/>
    <w:link w:val="Ttulo6Car"/>
    <w:uiPriority w:val="9"/>
    <w:unhideWhenUsed/>
    <w:qFormat/>
    <w:rsid w:val="0060161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aliases w:val="no"/>
    <w:basedOn w:val="Normal"/>
    <w:next w:val="Normal"/>
    <w:link w:val="Ttulo7Car"/>
    <w:uiPriority w:val="9"/>
    <w:qFormat/>
    <w:rsid w:val="0032613C"/>
    <w:pPr>
      <w:autoSpaceDN w:val="0"/>
      <w:spacing w:before="240" w:after="60" w:line="240" w:lineRule="auto"/>
      <w:outlineLvl w:val="6"/>
    </w:pPr>
    <w:rPr>
      <w:rFonts w:ascii="Times New Roman" w:eastAsia="Times New Roman" w:hAnsi="Times New Roman" w:cs="Times New Roman"/>
      <w:sz w:val="20"/>
      <w:szCs w:val="20"/>
    </w:rPr>
  </w:style>
  <w:style w:type="paragraph" w:styleId="Ttulo8">
    <w:name w:val="heading 8"/>
    <w:aliases w:val="NO1"/>
    <w:basedOn w:val="Normal"/>
    <w:next w:val="Normal"/>
    <w:link w:val="Ttulo8Car"/>
    <w:uiPriority w:val="9"/>
    <w:qFormat/>
    <w:rsid w:val="0032613C"/>
    <w:pPr>
      <w:autoSpaceDN w:val="0"/>
      <w:spacing w:before="240" w:after="60" w:line="240" w:lineRule="auto"/>
      <w:outlineLvl w:val="7"/>
    </w:pPr>
    <w:rPr>
      <w:rFonts w:ascii="Times New Roman" w:eastAsia="Times New Roman" w:hAnsi="Times New Roman" w:cs="Times New Roman"/>
      <w:i/>
      <w:sz w:val="20"/>
      <w:szCs w:val="20"/>
    </w:rPr>
  </w:style>
  <w:style w:type="paragraph" w:styleId="Ttulo9">
    <w:name w:val="heading 9"/>
    <w:aliases w:val="No2"/>
    <w:basedOn w:val="Normal"/>
    <w:next w:val="Normal"/>
    <w:link w:val="Ttulo9Car"/>
    <w:uiPriority w:val="9"/>
    <w:qFormat/>
    <w:rsid w:val="0032613C"/>
    <w:pPr>
      <w:autoSpaceDN w:val="0"/>
      <w:spacing w:before="240" w:after="60" w:line="240" w:lineRule="auto"/>
      <w:outlineLvl w:val="8"/>
    </w:pPr>
    <w:rPr>
      <w:rFonts w:ascii="Times New Roman" w:eastAsia="Times New Roman" w:hAnsi="Times New Roman" w:cs="Times New Roman"/>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Fuente">
    <w:name w:val="Fuente:"/>
    <w:basedOn w:val="Normal"/>
    <w:link w:val="FuenteCar"/>
    <w:qFormat/>
    <w:rsid w:val="00B30E0A"/>
    <w:pPr>
      <w:spacing w:after="0" w:line="240" w:lineRule="auto"/>
      <w:jc w:val="center"/>
    </w:pPr>
    <w:rPr>
      <w:rFonts w:asciiTheme="minorHAnsi" w:hAnsiTheme="minorHAnsi" w:cstheme="minorBidi"/>
      <w:b/>
      <w:sz w:val="16"/>
      <w:szCs w:val="16"/>
    </w:rPr>
  </w:style>
  <w:style w:type="character" w:customStyle="1" w:styleId="FuenteCar">
    <w:name w:val="Fuente: Car"/>
    <w:basedOn w:val="Fuentedeprrafopredeter"/>
    <w:link w:val="Fuente"/>
    <w:rsid w:val="00B30E0A"/>
    <w:rPr>
      <w:b/>
      <w:sz w:val="16"/>
      <w:szCs w:val="16"/>
      <w:lang w:val="es-CO"/>
    </w:rPr>
  </w:style>
  <w:style w:type="paragraph" w:customStyle="1" w:styleId="Tibitoc">
    <w:name w:val="Tibitoc"/>
    <w:basedOn w:val="Normal"/>
    <w:rsid w:val="00B30E0A"/>
    <w:pPr>
      <w:widowControl w:val="0"/>
      <w:spacing w:after="0" w:line="240" w:lineRule="auto"/>
      <w:jc w:val="center"/>
    </w:pPr>
    <w:rPr>
      <w:rFonts w:eastAsia="Times New Roman" w:cs="Times New Roman"/>
      <w:b/>
      <w:sz w:val="22"/>
      <w:szCs w:val="20"/>
      <w:lang w:val="es-ES_tradnl"/>
    </w:rPr>
  </w:style>
  <w:style w:type="paragraph" w:customStyle="1" w:styleId="Portada1">
    <w:name w:val="Portada 1"/>
    <w:basedOn w:val="Normal"/>
    <w:link w:val="Portada1Car"/>
    <w:rsid w:val="00B30E0A"/>
    <w:pPr>
      <w:spacing w:after="0" w:line="240" w:lineRule="auto"/>
      <w:jc w:val="center"/>
    </w:pPr>
    <w:rPr>
      <w:rFonts w:eastAsia="Times New Roman" w:cs="Times New Roman"/>
      <w:b/>
      <w:szCs w:val="20"/>
      <w:lang w:val="es-ES"/>
    </w:rPr>
  </w:style>
  <w:style w:type="character" w:customStyle="1" w:styleId="Portada1Car">
    <w:name w:val="Portada 1 Car"/>
    <w:link w:val="Portada1"/>
    <w:rsid w:val="00B30E0A"/>
    <w:rPr>
      <w:rFonts w:ascii="Arial" w:eastAsia="Times New Roman" w:hAnsi="Arial" w:cs="Times New Roman"/>
      <w:b/>
      <w:sz w:val="24"/>
      <w:szCs w:val="20"/>
      <w:lang w:eastAsia="es-ES"/>
    </w:rPr>
  </w:style>
  <w:style w:type="paragraph" w:styleId="Textodeglobo">
    <w:name w:val="Balloon Text"/>
    <w:basedOn w:val="Normal"/>
    <w:link w:val="TextodegloboCar"/>
    <w:uiPriority w:val="99"/>
    <w:semiHidden/>
    <w:unhideWhenUsed/>
    <w:rsid w:val="00B30E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30E0A"/>
    <w:rPr>
      <w:rFonts w:ascii="Tahoma" w:hAnsi="Tahoma" w:cs="Tahoma"/>
      <w:sz w:val="16"/>
      <w:szCs w:val="16"/>
      <w:lang w:val="es-CO"/>
    </w:rPr>
  </w:style>
  <w:style w:type="character" w:customStyle="1" w:styleId="Ttulo1Car">
    <w:name w:val="Título 1 Car"/>
    <w:aliases w:val="FDN 1 Car,Título 1 INTEGRAL Car,Título 1-BCN Car,Título 11 Car,Edgar 1 Car,Título1 Car,TITUL 1 Car,Título 1 - titulo 1 Car,TítuloB Car,título 1 Car,NIVEL 1 Car,ARTICULO Car,Capítulo 6-Página Car,T1 Car,Título 1 EDWIN Car,TITULO 1 Car"/>
    <w:basedOn w:val="Fuentedeprrafopredeter"/>
    <w:link w:val="Ttulo1"/>
    <w:uiPriority w:val="9"/>
    <w:rsid w:val="00B30E0A"/>
    <w:rPr>
      <w:rFonts w:asciiTheme="majorHAnsi" w:eastAsiaTheme="majorEastAsia" w:hAnsiTheme="majorHAnsi" w:cstheme="majorBidi"/>
      <w:b/>
      <w:bCs/>
      <w:color w:val="365F91" w:themeColor="accent1" w:themeShade="BF"/>
      <w:sz w:val="28"/>
      <w:szCs w:val="28"/>
      <w:lang w:val="es-CO"/>
    </w:rPr>
  </w:style>
  <w:style w:type="character" w:customStyle="1" w:styleId="Ttulo2Car">
    <w:name w:val="Título 2 Car"/>
    <w:aliases w:val="FDN 1.1 Car,Título 2 INTEGRAL Car,Edgar 2 Car,Titulo 2 Car,Juan 2 Car,Título 2 - titulo 2 Car,título 2 Car1,2.2 Car,título 2 Car Car,Título 2. AMBYTEC Car,NIVEL 2 Car,TITUL 2 Car,Título 2 Car Car Car Car Car Car,Título 2 -BCN Car,TIT 2 Car"/>
    <w:basedOn w:val="Fuentedeprrafopredeter"/>
    <w:link w:val="Ttulo2"/>
    <w:uiPriority w:val="9"/>
    <w:rsid w:val="00B30E0A"/>
    <w:rPr>
      <w:rFonts w:asciiTheme="majorHAnsi" w:eastAsiaTheme="majorEastAsia" w:hAnsiTheme="majorHAnsi" w:cstheme="majorBidi"/>
      <w:b/>
      <w:bCs/>
      <w:color w:val="4F81BD" w:themeColor="accent1"/>
      <w:sz w:val="26"/>
      <w:szCs w:val="26"/>
      <w:lang w:val="es-CO"/>
    </w:rPr>
  </w:style>
  <w:style w:type="paragraph" w:styleId="Prrafodelista">
    <w:name w:val="List Paragraph"/>
    <w:aliases w:val="Párrafo de lista3,Párrafo de lista21,Viñeta Chulo,Viñeta nivel 1,Párrafo de lista2,Viñeta 6,BOLA,BOLADEF,Lista multicolor - Énfasis 11,Titulo 8,Bolita,Párrafo de lista4,Párrafo de lista5,List Paragraph,HOJA,Párrafo encimadas,Guión,Bola"/>
    <w:basedOn w:val="Normal"/>
    <w:link w:val="PrrafodelistaCar"/>
    <w:uiPriority w:val="34"/>
    <w:qFormat/>
    <w:rsid w:val="00B30E0A"/>
    <w:pPr>
      <w:ind w:left="720"/>
      <w:contextualSpacing/>
    </w:pPr>
  </w:style>
  <w:style w:type="character" w:customStyle="1" w:styleId="Ttulo3Car">
    <w:name w:val="Título 3 Car"/>
    <w:aliases w:val="FDN 1.1.1 Car,titulo 3 Car,TIT 3 Car,TITULO 3 Car,Edgar 3 Car,1.1.1Título 3 Car,Título 3-BCN Car,Título DOS Car,ING-PORCE III (T3) Car,3 bullet Car,Título 3A Car,título 3 Car,moloko Car,RyU Car,TITULO GEO 3 Car,Título 3 Car Car Car Car"/>
    <w:basedOn w:val="Fuentedeprrafopredeter"/>
    <w:link w:val="Ttulo3"/>
    <w:uiPriority w:val="9"/>
    <w:semiHidden/>
    <w:rsid w:val="00651DD9"/>
    <w:rPr>
      <w:rFonts w:asciiTheme="majorHAnsi" w:eastAsiaTheme="majorEastAsia" w:hAnsiTheme="majorHAnsi" w:cstheme="majorBidi"/>
      <w:b/>
      <w:bCs/>
      <w:color w:val="4F81BD" w:themeColor="accent1"/>
      <w:sz w:val="24"/>
      <w:szCs w:val="24"/>
      <w:lang w:val="es-CO"/>
    </w:rPr>
  </w:style>
  <w:style w:type="character" w:customStyle="1" w:styleId="tlid-translation">
    <w:name w:val="tlid-translation"/>
    <w:basedOn w:val="Fuentedeprrafopredeter"/>
    <w:rsid w:val="0060161B"/>
  </w:style>
  <w:style w:type="character" w:customStyle="1" w:styleId="Ttulo4Car">
    <w:name w:val="Título 4 Car"/>
    <w:aliases w:val="FDN 1.1.1.1 Car,Título 4 INTEGRAL Car,TITUL 4 Car,Título 4 - titulo4 Car,NIVEL 4 Car,Título 4 AAL Car,Título 4 - BCN Car,4 dash Car,d Car,TIT 4 Car,Título 4-nivel 4 Car,T-3 Car,blur Car,Título 4 PDC Car,CUARTO TITULO Car,Título 4 mew Car"/>
    <w:basedOn w:val="Fuentedeprrafopredeter"/>
    <w:link w:val="Ttulo4"/>
    <w:uiPriority w:val="9"/>
    <w:semiHidden/>
    <w:rsid w:val="0060161B"/>
    <w:rPr>
      <w:rFonts w:asciiTheme="majorHAnsi" w:eastAsiaTheme="majorEastAsia" w:hAnsiTheme="majorHAnsi" w:cstheme="majorBidi"/>
      <w:b/>
      <w:bCs/>
      <w:i/>
      <w:iCs/>
      <w:color w:val="4F81BD" w:themeColor="accent1"/>
      <w:sz w:val="24"/>
      <w:szCs w:val="24"/>
      <w:lang w:val="es-CO"/>
    </w:rPr>
  </w:style>
  <w:style w:type="character" w:customStyle="1" w:styleId="Ttulo5Car">
    <w:name w:val="Título 5 Car"/>
    <w:aliases w:val="Titulo 5 Integral Car,PRIMERA VIÑETA Car,Título 5-BCN Car,Tablas. Car,TITULO 5 Car,Título Figura Car,TITULO5 Car,NUEVOTABLA Car,TIT 5 Car,MIBEX T5 Car,Título 5 TABLAS Car,H5 Car,op Car,Título 5 EDWIN Car,Título 5 Car Car Car"/>
    <w:basedOn w:val="Fuentedeprrafopredeter"/>
    <w:link w:val="Ttulo5"/>
    <w:rsid w:val="0060161B"/>
    <w:rPr>
      <w:rFonts w:asciiTheme="majorHAnsi" w:eastAsiaTheme="majorEastAsia" w:hAnsiTheme="majorHAnsi" w:cstheme="majorBidi"/>
      <w:color w:val="243F60" w:themeColor="accent1" w:themeShade="7F"/>
      <w:sz w:val="24"/>
      <w:szCs w:val="24"/>
      <w:lang w:val="es-CO"/>
    </w:rPr>
  </w:style>
  <w:style w:type="character" w:customStyle="1" w:styleId="PrrafodelistaCar">
    <w:name w:val="Párrafo de lista Car"/>
    <w:aliases w:val="Párrafo de lista3 Car,Párrafo de lista21 Car,Viñeta Chulo Car,Viñeta nivel 1 Car,Párrafo de lista2 Car,Viñeta 6 Car,BOLA Car,BOLADEF Car,Lista multicolor - Énfasis 11 Car,Titulo 8 Car,Bolita Car,Párrafo de lista4 Car,HOJA Car"/>
    <w:link w:val="Prrafodelista"/>
    <w:uiPriority w:val="34"/>
    <w:qFormat/>
    <w:locked/>
    <w:rsid w:val="0060161B"/>
    <w:rPr>
      <w:rFonts w:ascii="Arial" w:hAnsi="Arial" w:cs="Arial"/>
      <w:sz w:val="24"/>
      <w:szCs w:val="24"/>
      <w:lang w:val="es-CO"/>
    </w:rPr>
  </w:style>
  <w:style w:type="character" w:customStyle="1" w:styleId="Ttulo6Car">
    <w:name w:val="Título 6 Car"/>
    <w:aliases w:val="Título 6-BCN Car,No Car,Título tabla Car"/>
    <w:basedOn w:val="Fuentedeprrafopredeter"/>
    <w:link w:val="Ttulo6"/>
    <w:uiPriority w:val="9"/>
    <w:rsid w:val="0060161B"/>
    <w:rPr>
      <w:rFonts w:asciiTheme="majorHAnsi" w:eastAsiaTheme="majorEastAsia" w:hAnsiTheme="majorHAnsi" w:cstheme="majorBidi"/>
      <w:i/>
      <w:iCs/>
      <w:color w:val="243F60" w:themeColor="accent1" w:themeShade="7F"/>
      <w:sz w:val="24"/>
      <w:szCs w:val="24"/>
      <w:lang w:val="es-CO"/>
    </w:rPr>
  </w:style>
  <w:style w:type="character" w:styleId="Refdecomentario">
    <w:name w:val="annotation reference"/>
    <w:basedOn w:val="Fuentedeprrafopredeter"/>
    <w:uiPriority w:val="99"/>
    <w:semiHidden/>
    <w:unhideWhenUsed/>
    <w:rsid w:val="00E10286"/>
    <w:rPr>
      <w:sz w:val="16"/>
      <w:szCs w:val="16"/>
    </w:rPr>
  </w:style>
  <w:style w:type="paragraph" w:styleId="Textocomentario">
    <w:name w:val="annotation text"/>
    <w:basedOn w:val="Normal"/>
    <w:link w:val="TextocomentarioCar"/>
    <w:uiPriority w:val="99"/>
    <w:semiHidden/>
    <w:unhideWhenUsed/>
    <w:rsid w:val="00E1028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10286"/>
    <w:rPr>
      <w:rFonts w:ascii="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E10286"/>
    <w:rPr>
      <w:b/>
      <w:bCs/>
    </w:rPr>
  </w:style>
  <w:style w:type="character" w:customStyle="1" w:styleId="AsuntodelcomentarioCar">
    <w:name w:val="Asunto del comentario Car"/>
    <w:basedOn w:val="TextocomentarioCar"/>
    <w:link w:val="Asuntodelcomentario"/>
    <w:uiPriority w:val="99"/>
    <w:semiHidden/>
    <w:rsid w:val="00E10286"/>
    <w:rPr>
      <w:rFonts w:ascii="Arial" w:hAnsi="Arial" w:cs="Arial"/>
      <w:b/>
      <w:bCs/>
      <w:sz w:val="20"/>
      <w:szCs w:val="20"/>
      <w:lang w:val="es-CO"/>
    </w:rPr>
  </w:style>
  <w:style w:type="paragraph" w:styleId="Textoindependiente">
    <w:name w:val="Body Text"/>
    <w:basedOn w:val="Normal"/>
    <w:link w:val="TextoindependienteCar"/>
    <w:qFormat/>
    <w:rsid w:val="00E86066"/>
    <w:pPr>
      <w:widowControl w:val="0"/>
      <w:autoSpaceDE w:val="0"/>
      <w:autoSpaceDN w:val="0"/>
      <w:spacing w:after="0" w:line="240" w:lineRule="auto"/>
      <w:jc w:val="left"/>
    </w:pPr>
    <w:rPr>
      <w:lang w:val="en-US"/>
    </w:rPr>
  </w:style>
  <w:style w:type="character" w:customStyle="1" w:styleId="TextoindependienteCar">
    <w:name w:val="Texto independiente Car"/>
    <w:basedOn w:val="Fuentedeprrafopredeter"/>
    <w:link w:val="Textoindependiente"/>
    <w:rsid w:val="00E86066"/>
    <w:rPr>
      <w:rFonts w:ascii="Arial" w:hAnsi="Arial" w:cs="Arial"/>
      <w:sz w:val="24"/>
      <w:szCs w:val="24"/>
      <w:lang w:val="en-US"/>
    </w:rPr>
  </w:style>
  <w:style w:type="paragraph" w:customStyle="1" w:styleId="Estilo2">
    <w:name w:val="Estilo2"/>
    <w:basedOn w:val="Normal"/>
    <w:rsid w:val="00391AFF"/>
    <w:pPr>
      <w:tabs>
        <w:tab w:val="left" w:pos="709"/>
      </w:tabs>
      <w:spacing w:after="0" w:line="240" w:lineRule="auto"/>
      <w:ind w:left="709"/>
    </w:pPr>
    <w:rPr>
      <w:rFonts w:eastAsia="Times New Roman" w:cs="Times New Roman"/>
      <w:sz w:val="20"/>
      <w:szCs w:val="20"/>
      <w:lang w:val="es-ES"/>
    </w:rPr>
  </w:style>
  <w:style w:type="paragraph" w:customStyle="1" w:styleId="TablaFiguraFotografa">
    <w:name w:val="Tabla Figura Fotografía"/>
    <w:basedOn w:val="Normal"/>
    <w:link w:val="TablaFiguraFotografaCar"/>
    <w:qFormat/>
    <w:rsid w:val="00391AFF"/>
    <w:pPr>
      <w:spacing w:after="0" w:line="240" w:lineRule="auto"/>
      <w:jc w:val="center"/>
    </w:pPr>
    <w:rPr>
      <w:rFonts w:asciiTheme="minorHAnsi" w:hAnsiTheme="minorHAnsi" w:cstheme="minorBidi"/>
      <w:b/>
      <w:sz w:val="20"/>
      <w:szCs w:val="20"/>
    </w:rPr>
  </w:style>
  <w:style w:type="character" w:customStyle="1" w:styleId="TablaFiguraFotografaCar">
    <w:name w:val="Tabla Figura Fotografía Car"/>
    <w:basedOn w:val="Fuentedeprrafopredeter"/>
    <w:link w:val="TablaFiguraFotografa"/>
    <w:rsid w:val="00391AFF"/>
    <w:rPr>
      <w:b/>
      <w:sz w:val="20"/>
      <w:szCs w:val="20"/>
      <w:lang w:val="es-CO"/>
    </w:rPr>
  </w:style>
  <w:style w:type="paragraph" w:customStyle="1" w:styleId="Normal1">
    <w:name w:val="Normal1"/>
    <w:basedOn w:val="Normal"/>
    <w:link w:val="Normal1Car"/>
    <w:qFormat/>
    <w:rsid w:val="00796859"/>
    <w:pPr>
      <w:spacing w:before="200"/>
    </w:pPr>
    <w:rPr>
      <w:rFonts w:eastAsiaTheme="minorEastAsia"/>
      <w:szCs w:val="20"/>
      <w:lang w:val="es-ES" w:eastAsia="es-CO"/>
    </w:rPr>
  </w:style>
  <w:style w:type="character" w:customStyle="1" w:styleId="Normal1Car">
    <w:name w:val="Normal1 Car"/>
    <w:basedOn w:val="Fuentedeprrafopredeter"/>
    <w:link w:val="Normal1"/>
    <w:rsid w:val="00796859"/>
    <w:rPr>
      <w:rFonts w:ascii="Arial" w:eastAsiaTheme="minorEastAsia" w:hAnsi="Arial" w:cs="Arial"/>
      <w:sz w:val="24"/>
      <w:szCs w:val="20"/>
      <w:lang w:eastAsia="es-CO"/>
    </w:rPr>
  </w:style>
  <w:style w:type="table" w:styleId="Tablaconcuadrcula">
    <w:name w:val="Table Grid"/>
    <w:aliases w:val="Tabla HDSA,sin cuadricula,Tabla GEOCOL,SGI,Tabla sin cuadrícula,SGS Table Basic 1,Petrominerales,petro,Tabla con cuadrícula-1,Casanare"/>
    <w:basedOn w:val="Tablanormal"/>
    <w:uiPriority w:val="39"/>
    <w:qFormat/>
    <w:rsid w:val="00FF1B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aliases w:val="Epígrafe1,Tablas,Epígrafe Car1,Epígrafe Car2,Epígrafe Car3,Epígrafe Car4,Epígrafe Car5,Epígrafe Car6,Epígrafe Car7,Epígrafe Car8,Epígrafe Car9,Epígrafe Car11,Epígrafe Car21,Epígrafe Car31,Epígrafe Car41,Epígrafe Car51,Epígrafe Car61,A,T,Car1"/>
    <w:basedOn w:val="Normal"/>
    <w:next w:val="Normal"/>
    <w:link w:val="DescripcinCar"/>
    <w:unhideWhenUsed/>
    <w:qFormat/>
    <w:rsid w:val="00FF1BA4"/>
    <w:pPr>
      <w:spacing w:before="200" w:after="200" w:line="240" w:lineRule="auto"/>
      <w:jc w:val="center"/>
    </w:pPr>
    <w:rPr>
      <w:b/>
      <w:bCs/>
      <w:caps/>
      <w:sz w:val="18"/>
      <w:szCs w:val="18"/>
    </w:rPr>
  </w:style>
  <w:style w:type="character" w:customStyle="1" w:styleId="DescripcinCar">
    <w:name w:val="Descripción Car"/>
    <w:aliases w:val="Epígrafe1 Car,Tablas Car,Epígrafe Car1 Car,Epígrafe Car2 Car,Epígrafe Car3 Car,Epígrafe Car4 Car,Epígrafe Car5 Car,Epígrafe Car6 Car,Epígrafe Car7 Car,Epígrafe Car8 Car,Epígrafe Car9 Car,Epígrafe Car11 Car,Epígrafe Car21 Car,A Car,T Car"/>
    <w:link w:val="Descripcin"/>
    <w:qFormat/>
    <w:locked/>
    <w:rsid w:val="00FF1BA4"/>
    <w:rPr>
      <w:rFonts w:ascii="Arial" w:hAnsi="Arial" w:cs="Arial"/>
      <w:b/>
      <w:bCs/>
      <w:caps/>
      <w:sz w:val="18"/>
      <w:szCs w:val="18"/>
      <w:lang w:val="es-CO"/>
    </w:rPr>
  </w:style>
  <w:style w:type="character" w:customStyle="1" w:styleId="normaltextrun">
    <w:name w:val="normaltextrun"/>
    <w:basedOn w:val="Fuentedeprrafopredeter"/>
    <w:rsid w:val="00B769A4"/>
  </w:style>
  <w:style w:type="character" w:customStyle="1" w:styleId="eop">
    <w:name w:val="eop"/>
    <w:basedOn w:val="Fuentedeprrafopredeter"/>
    <w:rsid w:val="00B769A4"/>
  </w:style>
  <w:style w:type="paragraph" w:customStyle="1" w:styleId="paragraph">
    <w:name w:val="paragraph"/>
    <w:basedOn w:val="Normal"/>
    <w:rsid w:val="00813BCF"/>
    <w:pPr>
      <w:spacing w:before="100" w:beforeAutospacing="1" w:after="100" w:afterAutospacing="1" w:line="240" w:lineRule="auto"/>
      <w:jc w:val="left"/>
    </w:pPr>
    <w:rPr>
      <w:rFonts w:ascii="Times New Roman" w:eastAsia="Times New Roman" w:hAnsi="Times New Roman" w:cs="Times New Roman"/>
      <w:lang w:eastAsia="es-CO"/>
    </w:rPr>
  </w:style>
  <w:style w:type="paragraph" w:customStyle="1" w:styleId="TableParagraph">
    <w:name w:val="Table Paragraph"/>
    <w:basedOn w:val="Normal"/>
    <w:uiPriority w:val="1"/>
    <w:qFormat/>
    <w:rsid w:val="00CA5A93"/>
    <w:pPr>
      <w:widowControl w:val="0"/>
      <w:autoSpaceDE w:val="0"/>
      <w:autoSpaceDN w:val="0"/>
      <w:spacing w:after="0" w:line="240" w:lineRule="auto"/>
      <w:jc w:val="left"/>
    </w:pPr>
    <w:rPr>
      <w:sz w:val="22"/>
      <w:szCs w:val="22"/>
      <w:lang w:val="en-US"/>
    </w:rPr>
  </w:style>
  <w:style w:type="character" w:customStyle="1" w:styleId="Ttulo7Car">
    <w:name w:val="Título 7 Car"/>
    <w:aliases w:val="no Car"/>
    <w:basedOn w:val="Fuentedeprrafopredeter"/>
    <w:link w:val="Ttulo7"/>
    <w:uiPriority w:val="9"/>
    <w:rsid w:val="0032613C"/>
    <w:rPr>
      <w:rFonts w:ascii="Times New Roman" w:eastAsia="Times New Roman" w:hAnsi="Times New Roman" w:cs="Times New Roman"/>
      <w:sz w:val="20"/>
      <w:szCs w:val="20"/>
    </w:rPr>
  </w:style>
  <w:style w:type="character" w:customStyle="1" w:styleId="Ttulo8Car">
    <w:name w:val="Título 8 Car"/>
    <w:aliases w:val="NO1 Car"/>
    <w:basedOn w:val="Fuentedeprrafopredeter"/>
    <w:link w:val="Ttulo8"/>
    <w:uiPriority w:val="9"/>
    <w:rsid w:val="0032613C"/>
    <w:rPr>
      <w:rFonts w:ascii="Times New Roman" w:eastAsia="Times New Roman" w:hAnsi="Times New Roman" w:cs="Times New Roman"/>
      <w:i/>
      <w:sz w:val="20"/>
      <w:szCs w:val="20"/>
    </w:rPr>
  </w:style>
  <w:style w:type="character" w:customStyle="1" w:styleId="Ttulo9Car">
    <w:name w:val="Título 9 Car"/>
    <w:aliases w:val="No2 Car"/>
    <w:basedOn w:val="Fuentedeprrafopredeter"/>
    <w:link w:val="Ttulo9"/>
    <w:uiPriority w:val="9"/>
    <w:rsid w:val="0032613C"/>
    <w:rPr>
      <w:rFonts w:ascii="Times New Roman" w:eastAsia="Times New Roman" w:hAnsi="Times New Roman" w:cs="Times New Roman"/>
      <w:b/>
      <w:i/>
      <w:sz w:val="24"/>
      <w:szCs w:val="20"/>
    </w:rPr>
  </w:style>
  <w:style w:type="numbering" w:customStyle="1" w:styleId="WWOutlineListStyle1">
    <w:name w:val="WW_OutlineListStyle_1"/>
    <w:basedOn w:val="Sinlista"/>
    <w:rsid w:val="0032613C"/>
  </w:style>
  <w:style w:type="paragraph" w:styleId="Encabezado">
    <w:name w:val="header"/>
    <w:basedOn w:val="Normal"/>
    <w:link w:val="EncabezadoCar"/>
    <w:uiPriority w:val="99"/>
    <w:unhideWhenUsed/>
    <w:rsid w:val="005A7BE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A7BE1"/>
    <w:rPr>
      <w:rFonts w:ascii="Arial" w:hAnsi="Arial" w:cs="Arial"/>
      <w:sz w:val="24"/>
      <w:szCs w:val="24"/>
      <w:lang w:val="es-CO"/>
    </w:rPr>
  </w:style>
  <w:style w:type="paragraph" w:styleId="Piedepgina">
    <w:name w:val="footer"/>
    <w:aliases w:val="pie de página,Referencia de Documento,Bas de page,Bas de page Car,Pie de página Car Car Car Car,Pie de página Car Car Car Car Car,Pie de página Car Car Car Car Car Car Car,Pie de página1,pie de página Car Car"/>
    <w:basedOn w:val="Normal"/>
    <w:link w:val="PiedepginaCar"/>
    <w:unhideWhenUsed/>
    <w:qFormat/>
    <w:rsid w:val="005A7BE1"/>
    <w:pPr>
      <w:tabs>
        <w:tab w:val="center" w:pos="4419"/>
        <w:tab w:val="right" w:pos="8838"/>
      </w:tabs>
      <w:spacing w:after="0" w:line="240" w:lineRule="auto"/>
    </w:pPr>
  </w:style>
  <w:style w:type="character" w:customStyle="1" w:styleId="PiedepginaCar">
    <w:name w:val="Pie de página Car"/>
    <w:aliases w:val="pie de página Car,Referencia de Documento Car,Bas de page Car1,Bas de page Car Car,Pie de página Car Car Car Car Car1,Pie de página Car Car Car Car Car Car,Pie de página Car Car Car Car Car Car Car Car,Pie de página1 Car"/>
    <w:basedOn w:val="Fuentedeprrafopredeter"/>
    <w:link w:val="Piedepgina"/>
    <w:rsid w:val="005A7BE1"/>
    <w:rPr>
      <w:rFonts w:ascii="Arial" w:hAnsi="Arial" w:cs="Arial"/>
      <w:sz w:val="24"/>
      <w:szCs w:val="24"/>
      <w:lang w:val="es-CO"/>
    </w:rPr>
  </w:style>
  <w:style w:type="paragraph" w:styleId="TtuloTDC">
    <w:name w:val="TOC Heading"/>
    <w:basedOn w:val="Ttulo1"/>
    <w:next w:val="Normal"/>
    <w:uiPriority w:val="39"/>
    <w:unhideWhenUsed/>
    <w:qFormat/>
    <w:rsid w:val="005E3DCE"/>
    <w:pPr>
      <w:spacing w:before="240" w:line="259" w:lineRule="auto"/>
      <w:jc w:val="left"/>
      <w:outlineLvl w:val="9"/>
    </w:pPr>
    <w:rPr>
      <w:b w:val="0"/>
      <w:bCs w:val="0"/>
      <w:sz w:val="32"/>
      <w:szCs w:val="32"/>
      <w:lang w:eastAsia="es-CO"/>
    </w:rPr>
  </w:style>
  <w:style w:type="paragraph" w:styleId="TDC1">
    <w:name w:val="toc 1"/>
    <w:basedOn w:val="Normal"/>
    <w:next w:val="Normal"/>
    <w:autoRedefine/>
    <w:uiPriority w:val="39"/>
    <w:unhideWhenUsed/>
    <w:rsid w:val="000517AA"/>
    <w:pPr>
      <w:tabs>
        <w:tab w:val="left" w:pos="480"/>
        <w:tab w:val="right" w:leader="dot" w:pos="8494"/>
      </w:tabs>
      <w:spacing w:after="100"/>
    </w:pPr>
    <w:rPr>
      <w:b/>
      <w:sz w:val="22"/>
      <w:szCs w:val="22"/>
    </w:rPr>
  </w:style>
  <w:style w:type="paragraph" w:styleId="TDC3">
    <w:name w:val="toc 3"/>
    <w:basedOn w:val="Normal"/>
    <w:next w:val="Normal"/>
    <w:autoRedefine/>
    <w:uiPriority w:val="39"/>
    <w:unhideWhenUsed/>
    <w:rsid w:val="005E3DCE"/>
    <w:pPr>
      <w:spacing w:after="100"/>
      <w:ind w:left="480"/>
    </w:pPr>
  </w:style>
  <w:style w:type="paragraph" w:styleId="TDC2">
    <w:name w:val="toc 2"/>
    <w:basedOn w:val="Normal"/>
    <w:next w:val="Normal"/>
    <w:autoRedefine/>
    <w:uiPriority w:val="39"/>
    <w:unhideWhenUsed/>
    <w:rsid w:val="005E3DCE"/>
    <w:pPr>
      <w:spacing w:after="100"/>
      <w:ind w:left="240"/>
    </w:pPr>
  </w:style>
  <w:style w:type="character" w:styleId="Hipervnculo">
    <w:name w:val="Hyperlink"/>
    <w:basedOn w:val="Fuentedeprrafopredeter"/>
    <w:uiPriority w:val="99"/>
    <w:unhideWhenUsed/>
    <w:rsid w:val="005E3DCE"/>
    <w:rPr>
      <w:color w:val="0000FF" w:themeColor="hyperlink"/>
      <w:u w:val="single"/>
    </w:rPr>
  </w:style>
  <w:style w:type="paragraph" w:customStyle="1" w:styleId="Titulo1">
    <w:name w:val="Titulo 1"/>
    <w:basedOn w:val="Ttulo1"/>
    <w:link w:val="Titulo1Car"/>
    <w:qFormat/>
    <w:rsid w:val="005E3DCE"/>
    <w:pPr>
      <w:spacing w:line="240" w:lineRule="auto"/>
    </w:pPr>
    <w:rPr>
      <w:rFonts w:ascii="Arial" w:hAnsi="Arial" w:cs="Arial"/>
      <w:color w:val="auto"/>
      <w:sz w:val="22"/>
      <w:szCs w:val="22"/>
    </w:rPr>
  </w:style>
  <w:style w:type="paragraph" w:customStyle="1" w:styleId="Titulo4">
    <w:name w:val="Titulo 4"/>
    <w:basedOn w:val="Prrafodelista"/>
    <w:link w:val="Titulo4Car"/>
    <w:qFormat/>
    <w:rsid w:val="00801992"/>
    <w:pPr>
      <w:spacing w:line="240" w:lineRule="auto"/>
      <w:ind w:left="0"/>
    </w:pPr>
    <w:rPr>
      <w:b/>
      <w:sz w:val="22"/>
      <w:szCs w:val="22"/>
    </w:rPr>
  </w:style>
  <w:style w:type="character" w:customStyle="1" w:styleId="Titulo1Car">
    <w:name w:val="Titulo 1 Car"/>
    <w:basedOn w:val="Ttulo1Car"/>
    <w:link w:val="Titulo1"/>
    <w:rsid w:val="005E3DCE"/>
    <w:rPr>
      <w:rFonts w:ascii="Arial" w:eastAsiaTheme="majorEastAsia" w:hAnsi="Arial" w:cs="Arial"/>
      <w:b/>
      <w:bCs/>
      <w:color w:val="365F91" w:themeColor="accent1" w:themeShade="BF"/>
      <w:sz w:val="28"/>
      <w:szCs w:val="28"/>
      <w:lang w:val="es-CO"/>
    </w:rPr>
  </w:style>
  <w:style w:type="paragraph" w:styleId="TDC4">
    <w:name w:val="toc 4"/>
    <w:basedOn w:val="Normal"/>
    <w:next w:val="Normal"/>
    <w:autoRedefine/>
    <w:uiPriority w:val="39"/>
    <w:unhideWhenUsed/>
    <w:rsid w:val="00400D3B"/>
    <w:pPr>
      <w:spacing w:after="100"/>
      <w:ind w:left="720"/>
    </w:pPr>
  </w:style>
  <w:style w:type="character" w:customStyle="1" w:styleId="Titulo4Car">
    <w:name w:val="Titulo 4 Car"/>
    <w:basedOn w:val="PrrafodelistaCar"/>
    <w:link w:val="Titulo4"/>
    <w:rsid w:val="00801992"/>
    <w:rPr>
      <w:rFonts w:ascii="Arial" w:hAnsi="Arial" w:cs="Arial"/>
      <w:b/>
      <w:sz w:val="24"/>
      <w:szCs w:val="24"/>
      <w:lang w:val="es-CO"/>
    </w:rPr>
  </w:style>
  <w:style w:type="paragraph" w:customStyle="1" w:styleId="Titulo1FDN">
    <w:name w:val="Titulo 1 FDN"/>
    <w:basedOn w:val="Ttulo1"/>
    <w:link w:val="Titulo1FDNCar"/>
    <w:qFormat/>
    <w:rsid w:val="00400D3B"/>
    <w:pPr>
      <w:spacing w:line="240" w:lineRule="auto"/>
    </w:pPr>
    <w:rPr>
      <w:rFonts w:ascii="Arial" w:hAnsi="Arial" w:cs="Arial"/>
      <w:color w:val="auto"/>
      <w:sz w:val="22"/>
      <w:szCs w:val="22"/>
    </w:rPr>
  </w:style>
  <w:style w:type="paragraph" w:customStyle="1" w:styleId="Titulo2FDN">
    <w:name w:val="Titulo 2 FDN"/>
    <w:basedOn w:val="Ttulo1"/>
    <w:link w:val="Titulo2FDNCar"/>
    <w:qFormat/>
    <w:rsid w:val="00AE4EAE"/>
    <w:pPr>
      <w:spacing w:line="240" w:lineRule="auto"/>
    </w:pPr>
    <w:rPr>
      <w:rFonts w:ascii="Arial" w:hAnsi="Arial" w:cs="Arial"/>
      <w:color w:val="auto"/>
      <w:sz w:val="22"/>
      <w:szCs w:val="22"/>
    </w:rPr>
  </w:style>
  <w:style w:type="character" w:customStyle="1" w:styleId="Titulo1FDNCar">
    <w:name w:val="Titulo 1 FDN Car"/>
    <w:basedOn w:val="Ttulo1Car"/>
    <w:link w:val="Titulo1FDN"/>
    <w:rsid w:val="00400D3B"/>
    <w:rPr>
      <w:rFonts w:ascii="Arial" w:eastAsiaTheme="majorEastAsia" w:hAnsi="Arial" w:cs="Arial"/>
      <w:b/>
      <w:bCs/>
      <w:color w:val="365F91" w:themeColor="accent1" w:themeShade="BF"/>
      <w:sz w:val="28"/>
      <w:szCs w:val="28"/>
      <w:lang w:val="es-CO"/>
    </w:rPr>
  </w:style>
  <w:style w:type="paragraph" w:customStyle="1" w:styleId="Titulo3FDN">
    <w:name w:val="Titulo 3 FDN"/>
    <w:basedOn w:val="Prrafodelista"/>
    <w:link w:val="Titulo3FDNCar"/>
    <w:qFormat/>
    <w:rsid w:val="00834BD8"/>
    <w:pPr>
      <w:spacing w:line="240" w:lineRule="auto"/>
      <w:ind w:left="0"/>
    </w:pPr>
    <w:rPr>
      <w:b/>
      <w:bCs/>
      <w:iCs/>
      <w:sz w:val="22"/>
      <w:szCs w:val="22"/>
    </w:rPr>
  </w:style>
  <w:style w:type="character" w:customStyle="1" w:styleId="Titulo2FDNCar">
    <w:name w:val="Titulo 2 FDN Car"/>
    <w:basedOn w:val="Ttulo1Car"/>
    <w:link w:val="Titulo2FDN"/>
    <w:rsid w:val="00AE4EAE"/>
    <w:rPr>
      <w:rFonts w:ascii="Arial" w:eastAsiaTheme="majorEastAsia" w:hAnsi="Arial" w:cs="Arial"/>
      <w:b/>
      <w:bCs/>
      <w:color w:val="365F91" w:themeColor="accent1" w:themeShade="BF"/>
      <w:sz w:val="28"/>
      <w:szCs w:val="28"/>
      <w:lang w:val="es-CO"/>
    </w:rPr>
  </w:style>
  <w:style w:type="character" w:customStyle="1" w:styleId="Titulo3FDNCar">
    <w:name w:val="Titulo 3 FDN Car"/>
    <w:basedOn w:val="PrrafodelistaCar"/>
    <w:link w:val="Titulo3FDN"/>
    <w:rsid w:val="00834BD8"/>
    <w:rPr>
      <w:rFonts w:ascii="Arial" w:hAnsi="Arial" w:cs="Arial"/>
      <w:b/>
      <w:bCs/>
      <w:iCs/>
      <w:sz w:val="24"/>
      <w:szCs w:val="24"/>
      <w:lang w:val="es-CO"/>
    </w:rPr>
  </w:style>
  <w:style w:type="paragraph" w:styleId="Listaconvietas">
    <w:name w:val="List Bullet"/>
    <w:basedOn w:val="Normal"/>
    <w:uiPriority w:val="99"/>
    <w:rsid w:val="00544D2A"/>
    <w:pPr>
      <w:numPr>
        <w:numId w:val="50"/>
      </w:numPr>
      <w:spacing w:after="100" w:line="240" w:lineRule="auto"/>
    </w:pPr>
    <w:rPr>
      <w:rFonts w:eastAsia="Times New Roman" w:cs="Times New Roman"/>
      <w:sz w:val="22"/>
      <w:szCs w:val="20"/>
    </w:rPr>
  </w:style>
  <w:style w:type="paragraph" w:styleId="NormalWeb">
    <w:name w:val="Normal (Web)"/>
    <w:basedOn w:val="Normal"/>
    <w:uiPriority w:val="99"/>
    <w:unhideWhenUsed/>
    <w:rsid w:val="008B06AC"/>
    <w:pPr>
      <w:spacing w:before="100" w:beforeAutospacing="1" w:after="100" w:afterAutospacing="1" w:line="240" w:lineRule="auto"/>
      <w:jc w:val="left"/>
    </w:pPr>
    <w:rPr>
      <w:rFonts w:ascii="Times New Roman" w:eastAsia="Times New Roman" w:hAnsi="Times New Roman" w:cs="Times New Roman"/>
      <w:lang w:eastAsia="es-ES_tradnl"/>
    </w:rPr>
  </w:style>
  <w:style w:type="paragraph" w:styleId="Revisin">
    <w:name w:val="Revision"/>
    <w:hidden/>
    <w:uiPriority w:val="99"/>
    <w:semiHidden/>
    <w:rsid w:val="00351C5D"/>
    <w:pPr>
      <w:spacing w:after="0" w:line="240" w:lineRule="auto"/>
    </w:pPr>
  </w:style>
  <w:style w:type="paragraph" w:customStyle="1" w:styleId="Default">
    <w:name w:val="Default"/>
    <w:rsid w:val="00C673F3"/>
    <w:pPr>
      <w:autoSpaceDE w:val="0"/>
      <w:autoSpaceDN w:val="0"/>
      <w:adjustRightInd w:val="0"/>
      <w:spacing w:after="0" w:line="240" w:lineRule="auto"/>
    </w:pPr>
    <w:rPr>
      <w:color w:val="000000"/>
    </w:rPr>
  </w:style>
  <w:style w:type="paragraph" w:styleId="Listaconvietas2">
    <w:name w:val="List Bullet 2"/>
    <w:basedOn w:val="Normal"/>
    <w:unhideWhenUsed/>
    <w:rsid w:val="0073319A"/>
    <w:pPr>
      <w:tabs>
        <w:tab w:val="num" w:pos="720"/>
      </w:tabs>
      <w:spacing w:after="0" w:line="240" w:lineRule="auto"/>
      <w:ind w:left="720" w:hanging="720"/>
      <w:contextualSpacing/>
      <w:jc w:val="left"/>
    </w:pPr>
    <w:rPr>
      <w:rFonts w:ascii="Times New Roman" w:eastAsia="Times New Roman" w:hAnsi="Times New Roman" w:cs="Times New Roman"/>
      <w:sz w:val="20"/>
      <w:szCs w:val="2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pPr>
      <w:spacing w:after="0" w:line="240" w:lineRule="auto"/>
    </w:pPr>
    <w:tblPr>
      <w:tblStyleRowBandSize w:val="1"/>
      <w:tblStyleColBandSize w:val="1"/>
      <w:tblCellMar>
        <w:left w:w="108" w:type="dxa"/>
        <w:right w:w="108" w:type="dxa"/>
      </w:tblCellMar>
    </w:tblPr>
  </w:style>
  <w:style w:type="table" w:customStyle="1" w:styleId="a2">
    <w:basedOn w:val="TableNormal0"/>
    <w:pPr>
      <w:spacing w:after="0" w:line="240" w:lineRule="auto"/>
    </w:pPr>
    <w:tblPr>
      <w:tblStyleRowBandSize w:val="1"/>
      <w:tblStyleColBandSize w:val="1"/>
      <w:tblCellMar>
        <w:left w:w="108" w:type="dxa"/>
        <w:right w:w="108" w:type="dxa"/>
      </w:tblCellMar>
    </w:tblPr>
  </w:style>
  <w:style w:type="table" w:customStyle="1" w:styleId="a3">
    <w:basedOn w:val="TableNormal0"/>
    <w:pPr>
      <w:spacing w:after="0" w:line="240" w:lineRule="auto"/>
    </w:pPr>
    <w:tblPr>
      <w:tblStyleRowBandSize w:val="1"/>
      <w:tblStyleColBandSize w:val="1"/>
      <w:tblCellMar>
        <w:left w:w="108" w:type="dxa"/>
        <w:right w:w="108" w:type="dxa"/>
      </w:tblCellMar>
    </w:tblPr>
  </w:style>
  <w:style w:type="table" w:customStyle="1" w:styleId="a4">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g"/><Relationship Id="rId5" Type="http://schemas.openxmlformats.org/officeDocument/2006/relationships/image" Target="media/image6.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7D5AB-08C0-5840-9A6B-990FE3C89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50</Pages>
  <Words>16830</Words>
  <Characters>92566</Characters>
  <Application>Microsoft Office Word</Application>
  <DocSecurity>0</DocSecurity>
  <Lines>771</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 Escobar R.</dc:creator>
  <cp:lastModifiedBy>diana carolina carrillo barbosa</cp:lastModifiedBy>
  <cp:revision>8</cp:revision>
  <cp:lastPrinted>2020-02-11T20:07:00Z</cp:lastPrinted>
  <dcterms:created xsi:type="dcterms:W3CDTF">2022-02-25T13:07:00Z</dcterms:created>
  <dcterms:modified xsi:type="dcterms:W3CDTF">2022-03-14T22:22:00Z</dcterms:modified>
</cp:coreProperties>
</file>