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20"/>
        <w:gridCol w:w="1060"/>
        <w:gridCol w:w="5480"/>
        <w:gridCol w:w="1200"/>
        <w:gridCol w:w="1200"/>
      </w:tblGrid>
      <w:tr w:rsidR="003404B4" w:rsidRPr="00066CA5" w:rsidTr="00907164">
        <w:trPr>
          <w:trHeight w:val="20"/>
          <w:jc w:val="center"/>
        </w:trPr>
        <w:tc>
          <w:tcPr>
            <w:tcW w:w="52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  <w:t>ITEM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  <w:t xml:space="preserve">TIPO DE VEHICULO </w:t>
            </w: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  <w:t>DESCRIPCIÓN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  <w:t>CANTIDAD DE VEHICULOS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</w:pPr>
            <w:bookmarkStart w:id="0" w:name="_GoBack"/>
            <w:bookmarkEnd w:id="0"/>
            <w:r w:rsidRPr="00066CA5"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  <w:t>VALOR UNITARIO</w:t>
            </w:r>
          </w:p>
        </w:tc>
      </w:tr>
      <w:tr w:rsidR="003404B4" w:rsidRPr="00066CA5" w:rsidTr="00907164">
        <w:trPr>
          <w:trHeight w:val="20"/>
          <w:jc w:val="center"/>
        </w:trPr>
        <w:tc>
          <w:tcPr>
            <w:tcW w:w="52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1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Camioneta</w:t>
            </w: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● Vehículo tipo camioneta para Prestación del servicio de transporte terrestre automotor especial a todo costo, con vehículo tipo camioneta 4X4, modelo 2020 en adelante, con aire acondicionado, caja mecánica o automática, cilindraje mínimo de 2000 CC, con una capacidad de 4 personas, a Gasolina o </w:t>
            </w:r>
            <w:proofErr w:type="spellStart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Diesel</w:t>
            </w:r>
            <w:proofErr w:type="spellEnd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 y que cumpla con las normas establecidas para operación, conforme al Decreto 0348 y 1079 de 2018, Decreto 431 de 2017 y demás normas que operan en materia de servicio de transporte.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 ● Caja Mecánica o Automática.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Cilindraje mínimo de 2000 CC.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Capacidad de 4 personas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● Gasolina o </w:t>
            </w:r>
            <w:proofErr w:type="spellStart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Diesel</w:t>
            </w:r>
            <w:proofErr w:type="spellEnd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</w:t>
            </w:r>
            <w:r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 </w:t>
            </w: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Conductor y combustible disponible para el recorrido</w:t>
            </w:r>
          </w:p>
          <w:p w:rsidR="003404B4" w:rsidRPr="00066CA5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● Servicio disponible las 24 horas en la zona urbana del Municipio de Neiva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404B4" w:rsidRPr="00066CA5" w:rsidRDefault="003404B4" w:rsidP="003404B4">
            <w:pPr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</w:p>
        </w:tc>
      </w:tr>
      <w:tr w:rsidR="003404B4" w:rsidRPr="00066CA5" w:rsidTr="00907164">
        <w:trPr>
          <w:trHeight w:val="20"/>
          <w:jc w:val="center"/>
        </w:trPr>
        <w:tc>
          <w:tcPr>
            <w:tcW w:w="52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2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Bus abierto, chiva o escalera</w:t>
            </w: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● Vehículo tipo bus escalera para Prestación del servicio de transporte terrestre automotor especial a todo costo, con vehículo tipo bus mixto, modelo 60 en adelante, caja mecánica, cilindraje mínimo de 5000 CC, con una capacidad de 39 personas, a </w:t>
            </w:r>
            <w:proofErr w:type="spellStart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Diesel</w:t>
            </w:r>
            <w:proofErr w:type="spellEnd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 y que cumpla con las normas establecidas para operación, conforme al Decreto 0348 y 1079 de 2018, Decreto 431 de 2017 y demás normas que operan en materia de servicio de transporte.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Caja Mecánica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Cilindraje mínimo de 5000 CC.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Capacidad de 39 personas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● </w:t>
            </w:r>
            <w:proofErr w:type="spellStart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Diesel</w:t>
            </w:r>
            <w:proofErr w:type="spellEnd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Conductor y combustible disponible para el recorrido</w:t>
            </w:r>
          </w:p>
          <w:p w:rsidR="003404B4" w:rsidRPr="00066CA5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● Servicio disponible las 24 horas en la zona rural del Municipio de Neiva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404B4" w:rsidRPr="00066CA5" w:rsidRDefault="003404B4" w:rsidP="003404B4">
            <w:pPr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</w:p>
        </w:tc>
      </w:tr>
      <w:tr w:rsidR="003404B4" w:rsidRPr="00066CA5" w:rsidTr="00907164">
        <w:trPr>
          <w:trHeight w:val="20"/>
          <w:jc w:val="center"/>
        </w:trPr>
        <w:tc>
          <w:tcPr>
            <w:tcW w:w="52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3</w:t>
            </w:r>
          </w:p>
        </w:tc>
        <w:tc>
          <w:tcPr>
            <w:tcW w:w="106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Camioneta</w:t>
            </w:r>
          </w:p>
        </w:tc>
        <w:tc>
          <w:tcPr>
            <w:tcW w:w="5480" w:type="dxa"/>
            <w:shd w:val="clear" w:color="auto" w:fill="auto"/>
            <w:vAlign w:val="center"/>
            <w:hideMark/>
          </w:tcPr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● Vehículo tipo camioneta para Prestación del servicio de transporte terrestre automotor especial a todo costo, con vehículo tipo camioneta 4X4, modelo 2020 en adelante, con aire acondicionado, caja mecánica o automática, cilindraje mínimo de 2000 CC, con una capacidad de 4 personas, a Gasolina o </w:t>
            </w:r>
            <w:proofErr w:type="spellStart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Diesel</w:t>
            </w:r>
            <w:proofErr w:type="spellEnd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 y que cumpla con las normas establecidas para operación, conforme al Decreto 0348 y 1079 de 2018, Decreto 431 de 2017 y demás normas que operan en materia de servicio de transporte.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Caja Mecánica o Automática.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Cilindraje mínimo de 2000 CC.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Capacidad de 4 personas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● Gasolina o </w:t>
            </w:r>
            <w:proofErr w:type="spellStart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Diesel</w:t>
            </w:r>
            <w:proofErr w:type="spellEnd"/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.</w:t>
            </w:r>
          </w:p>
          <w:p w:rsidR="003404B4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● Conductor y combustible disponible para el recorrido</w:t>
            </w:r>
          </w:p>
          <w:p w:rsidR="003404B4" w:rsidRPr="00066CA5" w:rsidRDefault="003404B4" w:rsidP="00907164">
            <w:pPr>
              <w:jc w:val="both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 xml:space="preserve">● Servicio disponible las 12 horas en la zona urbana del Municipio de Neiva 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color w:val="000000"/>
                <w:sz w:val="21"/>
                <w:szCs w:val="21"/>
              </w:rPr>
              <w:t>1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404B4" w:rsidRPr="00066CA5" w:rsidRDefault="003404B4" w:rsidP="003404B4">
            <w:pPr>
              <w:rPr>
                <w:rFonts w:ascii="Arial Narrow" w:eastAsia="Times New Roman" w:hAnsi="Arial Narrow"/>
                <w:color w:val="000000"/>
                <w:sz w:val="21"/>
                <w:szCs w:val="21"/>
              </w:rPr>
            </w:pPr>
          </w:p>
        </w:tc>
      </w:tr>
      <w:tr w:rsidR="003404B4" w:rsidRPr="00066CA5" w:rsidTr="00907164">
        <w:trPr>
          <w:trHeight w:val="20"/>
          <w:jc w:val="center"/>
        </w:trPr>
        <w:tc>
          <w:tcPr>
            <w:tcW w:w="8260" w:type="dxa"/>
            <w:gridSpan w:val="4"/>
            <w:shd w:val="clear" w:color="auto" w:fill="auto"/>
            <w:vAlign w:val="center"/>
            <w:hideMark/>
          </w:tcPr>
          <w:p w:rsidR="003404B4" w:rsidRPr="00066CA5" w:rsidRDefault="003404B4" w:rsidP="00907164">
            <w:pPr>
              <w:jc w:val="center"/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</w:pPr>
            <w:r w:rsidRPr="00066CA5"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  <w:t>TOTAL</w:t>
            </w:r>
          </w:p>
        </w:tc>
        <w:tc>
          <w:tcPr>
            <w:tcW w:w="1200" w:type="dxa"/>
            <w:shd w:val="clear" w:color="auto" w:fill="auto"/>
            <w:vAlign w:val="center"/>
            <w:hideMark/>
          </w:tcPr>
          <w:p w:rsidR="003404B4" w:rsidRPr="00066CA5" w:rsidRDefault="003404B4" w:rsidP="003404B4">
            <w:pPr>
              <w:rPr>
                <w:rFonts w:ascii="Arial Narrow" w:eastAsia="Times New Roman" w:hAnsi="Arial Narrow"/>
                <w:b/>
                <w:bCs/>
                <w:color w:val="000000"/>
                <w:sz w:val="21"/>
                <w:szCs w:val="21"/>
              </w:rPr>
            </w:pPr>
          </w:p>
        </w:tc>
      </w:tr>
    </w:tbl>
    <w:p w:rsidR="0004492F" w:rsidRDefault="0004492F"/>
    <w:sectPr w:rsidR="000449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tang">
    <w:altName w:val="Arial Unicode MS"/>
    <w:panose1 w:val="02030600000101010101"/>
    <w:charset w:val="81"/>
    <w:family w:val="auto"/>
    <w:notTrueType/>
    <w:pitch w:val="fixed"/>
    <w:sig w:usb0="00000000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04B4"/>
    <w:rsid w:val="0004492F"/>
    <w:rsid w:val="0034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4B4"/>
    <w:pPr>
      <w:widowControl w:val="0"/>
      <w:spacing w:after="0" w:line="240" w:lineRule="auto"/>
    </w:pPr>
    <w:rPr>
      <w:rFonts w:ascii="Arial" w:eastAsia="Batang" w:hAnsi="Arial" w:cs="Arial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04B4"/>
    <w:pPr>
      <w:widowControl w:val="0"/>
      <w:spacing w:after="0" w:line="240" w:lineRule="auto"/>
    </w:pPr>
    <w:rPr>
      <w:rFonts w:ascii="Arial" w:eastAsia="Batang" w:hAnsi="Arial" w:cs="Arial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347</Words>
  <Characters>1913</Characters>
  <Application>Microsoft Office Word</Application>
  <DocSecurity>0</DocSecurity>
  <Lines>15</Lines>
  <Paragraphs>4</Paragraphs>
  <ScaleCrop>false</ScaleCrop>
  <Company>Hewlett-Packard Company</Company>
  <LinksUpToDate>false</LinksUpToDate>
  <CharactersWithSpaces>2256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1</cp:revision>
  <dcterms:created xsi:type="dcterms:W3CDTF">2022-04-29T15:45:00Z</dcterms:created>
  <dcterms:modified xsi:type="dcterms:W3CDTF">2022-04-29T15:47:00Z</dcterms:modified>
</cp:coreProperties>
</file>