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C5523" w14:textId="77777777" w:rsidR="0013217B" w:rsidRPr="00A418DA" w:rsidRDefault="00512C76" w:rsidP="00A418DA">
      <w:pPr>
        <w:adjustRightInd w:val="0"/>
        <w:jc w:val="both"/>
        <w:rPr>
          <w:rFonts w:ascii="Arial Narrow" w:hAnsi="Arial Narrow"/>
          <w:bCs/>
          <w:sz w:val="24"/>
          <w:szCs w:val="24"/>
        </w:rPr>
      </w:pPr>
      <w:r w:rsidRPr="00A418DA">
        <w:rPr>
          <w:rFonts w:ascii="Arial Narrow" w:hAnsi="Arial Narrow"/>
          <w:noProof/>
          <w:sz w:val="24"/>
          <w:szCs w:val="24"/>
          <w:lang w:val="en-US" w:eastAsia="en-US" w:bidi="ar-SA"/>
        </w:rPr>
        <w:drawing>
          <wp:anchor distT="0" distB="0" distL="114300" distR="114300" simplePos="0" relativeHeight="251657216" behindDoc="1" locked="0" layoutInCell="1" allowOverlap="1" wp14:anchorId="02921377" wp14:editId="39017374">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4AFBA6" w14:textId="77777777" w:rsidR="0013217B" w:rsidRPr="00A418DA" w:rsidRDefault="0013217B" w:rsidP="00A418DA">
      <w:pPr>
        <w:adjustRightInd w:val="0"/>
        <w:jc w:val="both"/>
        <w:rPr>
          <w:rFonts w:ascii="Arial Narrow" w:hAnsi="Arial Narrow"/>
          <w:b/>
          <w:bCs/>
          <w:sz w:val="24"/>
          <w:szCs w:val="24"/>
        </w:rPr>
      </w:pPr>
    </w:p>
    <w:p w14:paraId="7DA50AA2" w14:textId="77777777" w:rsidR="00AC7DE6" w:rsidRPr="00A418DA" w:rsidRDefault="00AC7DE6" w:rsidP="00A418DA">
      <w:pPr>
        <w:adjustRightInd w:val="0"/>
        <w:jc w:val="both"/>
        <w:rPr>
          <w:rFonts w:ascii="Arial Narrow" w:hAnsi="Arial Narrow"/>
          <w:b/>
          <w:bCs/>
          <w:sz w:val="24"/>
          <w:szCs w:val="24"/>
        </w:rPr>
      </w:pPr>
    </w:p>
    <w:p w14:paraId="3F95E84E" w14:textId="77777777" w:rsidR="00AC7DE6" w:rsidRPr="00A418DA" w:rsidRDefault="00AC7DE6" w:rsidP="00A418DA">
      <w:pPr>
        <w:adjustRightInd w:val="0"/>
        <w:jc w:val="both"/>
        <w:rPr>
          <w:rFonts w:ascii="Arial Narrow" w:hAnsi="Arial Narrow"/>
          <w:b/>
          <w:bCs/>
          <w:sz w:val="24"/>
          <w:szCs w:val="24"/>
        </w:rPr>
      </w:pPr>
    </w:p>
    <w:p w14:paraId="74FDD120" w14:textId="77777777" w:rsidR="00AC7DE6" w:rsidRPr="00A418DA" w:rsidRDefault="00AC7DE6" w:rsidP="00A418DA">
      <w:pPr>
        <w:adjustRightInd w:val="0"/>
        <w:jc w:val="both"/>
        <w:rPr>
          <w:rFonts w:ascii="Arial Narrow" w:hAnsi="Arial Narrow"/>
          <w:b/>
          <w:bCs/>
          <w:sz w:val="24"/>
          <w:szCs w:val="24"/>
        </w:rPr>
      </w:pPr>
    </w:p>
    <w:p w14:paraId="484C9BD4" w14:textId="77777777" w:rsidR="00AC7DE6" w:rsidRPr="00A418DA" w:rsidRDefault="00AC7DE6" w:rsidP="00A418DA">
      <w:pPr>
        <w:adjustRightInd w:val="0"/>
        <w:jc w:val="both"/>
        <w:rPr>
          <w:rFonts w:ascii="Arial Narrow" w:hAnsi="Arial Narrow"/>
          <w:b/>
          <w:bCs/>
          <w:sz w:val="24"/>
          <w:szCs w:val="24"/>
        </w:rPr>
      </w:pPr>
    </w:p>
    <w:p w14:paraId="3E0300BD" w14:textId="77777777" w:rsidR="0045355E" w:rsidRPr="00A418DA" w:rsidRDefault="0045355E" w:rsidP="00A418DA">
      <w:pPr>
        <w:adjustRightInd w:val="0"/>
        <w:jc w:val="both"/>
        <w:rPr>
          <w:rFonts w:ascii="Arial Narrow" w:hAnsi="Arial Narrow"/>
          <w:b/>
          <w:bCs/>
          <w:sz w:val="24"/>
          <w:szCs w:val="24"/>
        </w:rPr>
      </w:pPr>
    </w:p>
    <w:p w14:paraId="14401BA5" w14:textId="77777777" w:rsidR="0045355E" w:rsidRPr="00A418DA" w:rsidRDefault="0045355E" w:rsidP="00A418DA">
      <w:pPr>
        <w:adjustRightInd w:val="0"/>
        <w:jc w:val="both"/>
        <w:rPr>
          <w:rFonts w:ascii="Arial Narrow" w:hAnsi="Arial Narrow"/>
          <w:b/>
          <w:bCs/>
          <w:sz w:val="24"/>
          <w:szCs w:val="24"/>
        </w:rPr>
      </w:pPr>
    </w:p>
    <w:p w14:paraId="7A713944" w14:textId="77777777" w:rsidR="00AC7DE6" w:rsidRPr="00A418DA" w:rsidRDefault="00AC7DE6" w:rsidP="00A418DA">
      <w:pPr>
        <w:adjustRightInd w:val="0"/>
        <w:jc w:val="both"/>
        <w:rPr>
          <w:rFonts w:ascii="Arial Narrow" w:hAnsi="Arial Narrow"/>
          <w:b/>
          <w:bCs/>
          <w:sz w:val="24"/>
          <w:szCs w:val="24"/>
        </w:rPr>
      </w:pPr>
    </w:p>
    <w:p w14:paraId="64AEEBF9" w14:textId="77777777" w:rsidR="0013217B" w:rsidRPr="00A418DA" w:rsidRDefault="0013217B" w:rsidP="00A418DA">
      <w:pPr>
        <w:adjustRightInd w:val="0"/>
        <w:jc w:val="center"/>
        <w:rPr>
          <w:rFonts w:ascii="Arial Narrow" w:hAnsi="Arial Narrow"/>
          <w:b/>
          <w:bCs/>
          <w:sz w:val="24"/>
          <w:szCs w:val="24"/>
        </w:rPr>
      </w:pPr>
      <w:r w:rsidRPr="00A418DA">
        <w:rPr>
          <w:rFonts w:ascii="Arial Narrow" w:hAnsi="Arial Narrow"/>
          <w:b/>
          <w:bCs/>
          <w:sz w:val="24"/>
          <w:szCs w:val="24"/>
        </w:rPr>
        <w:t>REPUBLICA DE COLOMBIA</w:t>
      </w:r>
    </w:p>
    <w:p w14:paraId="259F9C7B" w14:textId="77777777" w:rsidR="00AC7DE6" w:rsidRPr="00A418DA" w:rsidRDefault="00AC7DE6" w:rsidP="00A418DA">
      <w:pPr>
        <w:adjustRightInd w:val="0"/>
        <w:jc w:val="center"/>
        <w:rPr>
          <w:rFonts w:ascii="Arial Narrow" w:hAnsi="Arial Narrow"/>
          <w:b/>
          <w:bCs/>
          <w:sz w:val="24"/>
          <w:szCs w:val="24"/>
        </w:rPr>
      </w:pPr>
    </w:p>
    <w:p w14:paraId="7742D92C" w14:textId="77777777" w:rsidR="0013217B" w:rsidRPr="00A418DA" w:rsidRDefault="00512C76" w:rsidP="00A418DA">
      <w:pPr>
        <w:adjustRightInd w:val="0"/>
        <w:jc w:val="center"/>
        <w:rPr>
          <w:rFonts w:ascii="Arial Narrow" w:hAnsi="Arial Narrow"/>
          <w:b/>
          <w:bCs/>
          <w:sz w:val="24"/>
          <w:szCs w:val="24"/>
        </w:rPr>
      </w:pPr>
      <w:r w:rsidRPr="00A418DA">
        <w:rPr>
          <w:rFonts w:ascii="Arial Narrow" w:hAnsi="Arial Narrow"/>
          <w:noProof/>
          <w:sz w:val="24"/>
          <w:szCs w:val="24"/>
          <w:lang w:val="en-US" w:eastAsia="en-US" w:bidi="ar-SA"/>
        </w:rPr>
        <w:drawing>
          <wp:anchor distT="0" distB="0" distL="114300" distR="114300" simplePos="0" relativeHeight="251658240" behindDoc="1" locked="0" layoutInCell="1" allowOverlap="1" wp14:anchorId="07B6FDF7" wp14:editId="1239A887">
            <wp:simplePos x="0" y="0"/>
            <wp:positionH relativeFrom="page">
              <wp:align>center</wp:align>
            </wp:positionH>
            <wp:positionV relativeFrom="paragraph">
              <wp:posOffset>307975</wp:posOffset>
            </wp:positionV>
            <wp:extent cx="693420" cy="704850"/>
            <wp:effectExtent l="0" t="0" r="0" b="0"/>
            <wp:wrapNone/>
            <wp:docPr id="6"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17B" w:rsidRPr="00A418DA">
        <w:rPr>
          <w:rFonts w:ascii="Arial Narrow" w:hAnsi="Arial Narrow"/>
          <w:b/>
          <w:bCs/>
          <w:sz w:val="24"/>
          <w:szCs w:val="24"/>
        </w:rPr>
        <w:t>MINISTERIO DE TRANSPORTE</w:t>
      </w:r>
    </w:p>
    <w:p w14:paraId="5A92598E" w14:textId="77777777" w:rsidR="00AC7DE6" w:rsidRPr="00A418DA" w:rsidRDefault="00AC7DE6" w:rsidP="00A418DA">
      <w:pPr>
        <w:adjustRightInd w:val="0"/>
        <w:jc w:val="center"/>
        <w:rPr>
          <w:rFonts w:ascii="Arial Narrow" w:hAnsi="Arial Narrow"/>
          <w:b/>
          <w:bCs/>
          <w:sz w:val="24"/>
          <w:szCs w:val="24"/>
        </w:rPr>
      </w:pPr>
    </w:p>
    <w:p w14:paraId="3B827E11" w14:textId="77777777" w:rsidR="00AC7DE6" w:rsidRPr="00A418DA" w:rsidRDefault="00AC7DE6" w:rsidP="00A418DA">
      <w:pPr>
        <w:adjustRightInd w:val="0"/>
        <w:jc w:val="center"/>
        <w:rPr>
          <w:rFonts w:ascii="Arial Narrow" w:hAnsi="Arial Narrow"/>
          <w:b/>
          <w:bCs/>
          <w:sz w:val="24"/>
          <w:szCs w:val="24"/>
        </w:rPr>
      </w:pPr>
    </w:p>
    <w:p w14:paraId="182B3815" w14:textId="77777777" w:rsidR="00AC7DE6" w:rsidRPr="00A418DA" w:rsidRDefault="00AC7DE6" w:rsidP="00A418DA">
      <w:pPr>
        <w:adjustRightInd w:val="0"/>
        <w:jc w:val="center"/>
        <w:rPr>
          <w:rFonts w:ascii="Arial Narrow" w:hAnsi="Arial Narrow"/>
          <w:b/>
          <w:bCs/>
          <w:sz w:val="24"/>
          <w:szCs w:val="24"/>
        </w:rPr>
      </w:pPr>
    </w:p>
    <w:p w14:paraId="4D13324E" w14:textId="77777777" w:rsidR="00AC7DE6" w:rsidRPr="00A418DA" w:rsidRDefault="00AC7DE6" w:rsidP="00A418DA">
      <w:pPr>
        <w:adjustRightInd w:val="0"/>
        <w:jc w:val="center"/>
        <w:rPr>
          <w:rFonts w:ascii="Arial Narrow" w:hAnsi="Arial Narrow"/>
          <w:b/>
          <w:bCs/>
          <w:sz w:val="24"/>
          <w:szCs w:val="24"/>
        </w:rPr>
      </w:pPr>
    </w:p>
    <w:p w14:paraId="747DA869" w14:textId="77777777" w:rsidR="00AC7DE6" w:rsidRPr="00A418DA" w:rsidRDefault="00AC7DE6" w:rsidP="00A418DA">
      <w:pPr>
        <w:adjustRightInd w:val="0"/>
        <w:jc w:val="center"/>
        <w:rPr>
          <w:rFonts w:ascii="Arial Narrow" w:hAnsi="Arial Narrow"/>
          <w:b/>
          <w:bCs/>
          <w:sz w:val="24"/>
          <w:szCs w:val="24"/>
        </w:rPr>
      </w:pPr>
    </w:p>
    <w:p w14:paraId="13B2A854" w14:textId="77777777" w:rsidR="00AC7DE6" w:rsidRPr="00A418DA" w:rsidRDefault="00AC7DE6" w:rsidP="00A418DA">
      <w:pPr>
        <w:adjustRightInd w:val="0"/>
        <w:jc w:val="center"/>
        <w:rPr>
          <w:rFonts w:ascii="Arial Narrow" w:hAnsi="Arial Narrow"/>
          <w:b/>
          <w:bCs/>
          <w:sz w:val="24"/>
          <w:szCs w:val="24"/>
        </w:rPr>
      </w:pPr>
    </w:p>
    <w:p w14:paraId="47F04C72" w14:textId="77777777" w:rsidR="0013217B" w:rsidRPr="00A418DA" w:rsidRDefault="0013217B" w:rsidP="00A418DA">
      <w:pPr>
        <w:adjustRightInd w:val="0"/>
        <w:jc w:val="center"/>
        <w:rPr>
          <w:rFonts w:ascii="Arial Narrow" w:hAnsi="Arial Narrow"/>
          <w:b/>
          <w:bCs/>
          <w:sz w:val="24"/>
          <w:szCs w:val="24"/>
        </w:rPr>
      </w:pPr>
      <w:r w:rsidRPr="00A418DA">
        <w:rPr>
          <w:rFonts w:ascii="Arial Narrow" w:hAnsi="Arial Narrow"/>
          <w:b/>
          <w:bCs/>
          <w:sz w:val="24"/>
          <w:szCs w:val="24"/>
        </w:rPr>
        <w:t>INSTITUTO NACIONAL DE VIAS</w:t>
      </w:r>
    </w:p>
    <w:p w14:paraId="68B19883" w14:textId="77777777" w:rsidR="00AC7DE6" w:rsidRPr="00A418DA" w:rsidRDefault="00AC7DE6" w:rsidP="00A418DA">
      <w:pPr>
        <w:adjustRightInd w:val="0"/>
        <w:jc w:val="center"/>
        <w:rPr>
          <w:rFonts w:ascii="Arial Narrow" w:hAnsi="Arial Narrow"/>
          <w:b/>
          <w:noProof/>
          <w:sz w:val="24"/>
          <w:szCs w:val="24"/>
          <w:lang w:val="es-ES"/>
        </w:rPr>
      </w:pPr>
      <w:bookmarkStart w:id="0" w:name="_Toc448498094"/>
    </w:p>
    <w:p w14:paraId="522AE90F" w14:textId="0B5E4A83" w:rsidR="009830E7" w:rsidRDefault="00BC784E" w:rsidP="00A418DA">
      <w:pPr>
        <w:adjustRightInd w:val="0"/>
        <w:jc w:val="center"/>
        <w:rPr>
          <w:b/>
          <w:bCs/>
          <w:szCs w:val="20"/>
        </w:rPr>
      </w:pPr>
      <w:r w:rsidRPr="00BC784E">
        <w:rPr>
          <w:b/>
          <w:bCs/>
          <w:szCs w:val="20"/>
        </w:rPr>
        <w:t>MEJORAMIENTO Y MANTENIMIENTO DE VÍAS TERCIARIAS EN JURISDICCIÓN DE LAS COMUNIDADES DE LOS PUEBLOS INDÍGENAS, AFROCOLOMBIANAS, RAÍZALES Y PALENQUERAS NARP - PROGRAMA COLOMBIA RURAL A NIVEL NACIONAL</w:t>
      </w:r>
      <w:r w:rsidR="009E1848" w:rsidRPr="00765DB1">
        <w:rPr>
          <w:b/>
          <w:bCs/>
          <w:szCs w:val="20"/>
        </w:rPr>
        <w:t>.</w:t>
      </w:r>
    </w:p>
    <w:p w14:paraId="7B468695" w14:textId="77777777" w:rsidR="009D5CF6" w:rsidRPr="00A418DA" w:rsidRDefault="009D5CF6" w:rsidP="00A418DA">
      <w:pPr>
        <w:adjustRightInd w:val="0"/>
        <w:jc w:val="center"/>
        <w:rPr>
          <w:rFonts w:ascii="Arial Narrow" w:hAnsi="Arial Narrow"/>
          <w:b/>
          <w:bCs/>
          <w:sz w:val="24"/>
          <w:szCs w:val="24"/>
        </w:rPr>
      </w:pPr>
    </w:p>
    <w:p w14:paraId="30C62FC3" w14:textId="0B59200E" w:rsidR="00D706E1" w:rsidRPr="00A418DA" w:rsidRDefault="002F51DB" w:rsidP="00A418DA">
      <w:pPr>
        <w:adjustRightInd w:val="0"/>
        <w:jc w:val="center"/>
        <w:rPr>
          <w:rFonts w:ascii="Arial Narrow" w:hAnsi="Arial Narrow"/>
          <w:b/>
          <w:bCs/>
          <w:sz w:val="24"/>
          <w:szCs w:val="24"/>
        </w:rPr>
      </w:pPr>
      <w:r>
        <w:rPr>
          <w:rFonts w:ascii="Arial Narrow" w:hAnsi="Arial Narrow"/>
          <w:b/>
          <w:bCs/>
          <w:sz w:val="24"/>
          <w:szCs w:val="24"/>
        </w:rPr>
        <w:t>LP-DTE-SEP-005</w:t>
      </w:r>
      <w:r w:rsidR="00BC784E" w:rsidRPr="00BC784E">
        <w:rPr>
          <w:rFonts w:ascii="Arial Narrow" w:hAnsi="Arial Narrow"/>
          <w:b/>
          <w:bCs/>
          <w:sz w:val="24"/>
          <w:szCs w:val="24"/>
        </w:rPr>
        <w:t>- 2022</w:t>
      </w:r>
    </w:p>
    <w:p w14:paraId="3E231C73" w14:textId="77777777" w:rsidR="00AC7DE6" w:rsidRPr="00A418DA" w:rsidRDefault="00AC7DE6" w:rsidP="00A418DA">
      <w:pPr>
        <w:tabs>
          <w:tab w:val="center" w:pos="4748"/>
          <w:tab w:val="left" w:pos="6135"/>
        </w:tabs>
        <w:adjustRightInd w:val="0"/>
        <w:jc w:val="center"/>
        <w:rPr>
          <w:rFonts w:ascii="Arial Narrow" w:hAnsi="Arial Narrow"/>
          <w:b/>
          <w:bCs/>
          <w:sz w:val="24"/>
          <w:szCs w:val="24"/>
        </w:rPr>
      </w:pPr>
    </w:p>
    <w:p w14:paraId="64073BCF" w14:textId="77777777" w:rsidR="00A11373" w:rsidRPr="00A418DA" w:rsidRDefault="00A11373" w:rsidP="00A418DA">
      <w:pPr>
        <w:tabs>
          <w:tab w:val="center" w:pos="4748"/>
          <w:tab w:val="left" w:pos="6135"/>
        </w:tabs>
        <w:adjustRightInd w:val="0"/>
        <w:jc w:val="center"/>
        <w:rPr>
          <w:rFonts w:ascii="Arial Narrow" w:hAnsi="Arial Narrow"/>
          <w:b/>
          <w:bCs/>
          <w:sz w:val="24"/>
          <w:szCs w:val="24"/>
        </w:rPr>
      </w:pPr>
    </w:p>
    <w:p w14:paraId="048E560F" w14:textId="5D0FB18C" w:rsidR="0013217B" w:rsidRDefault="0013217B" w:rsidP="00A418DA">
      <w:pPr>
        <w:tabs>
          <w:tab w:val="center" w:pos="4748"/>
          <w:tab w:val="left" w:pos="6135"/>
        </w:tabs>
        <w:adjustRightInd w:val="0"/>
        <w:jc w:val="center"/>
        <w:rPr>
          <w:rFonts w:ascii="Arial Narrow" w:hAnsi="Arial Narrow"/>
          <w:b/>
          <w:bCs/>
          <w:sz w:val="24"/>
          <w:szCs w:val="24"/>
        </w:rPr>
      </w:pPr>
      <w:r w:rsidRPr="00A418DA">
        <w:rPr>
          <w:rFonts w:ascii="Arial Narrow" w:hAnsi="Arial Narrow"/>
          <w:b/>
          <w:bCs/>
          <w:sz w:val="24"/>
          <w:szCs w:val="24"/>
        </w:rPr>
        <w:t>AP</w:t>
      </w:r>
      <w:r w:rsidR="00C3200D" w:rsidRPr="00A418DA">
        <w:rPr>
          <w:rFonts w:ascii="Arial Narrow" w:hAnsi="Arial Narrow"/>
          <w:b/>
          <w:bCs/>
          <w:sz w:val="24"/>
          <w:szCs w:val="24"/>
        </w:rPr>
        <w:t>É</w:t>
      </w:r>
      <w:r w:rsidRPr="00A418DA">
        <w:rPr>
          <w:rFonts w:ascii="Arial Narrow" w:hAnsi="Arial Narrow"/>
          <w:b/>
          <w:bCs/>
          <w:sz w:val="24"/>
          <w:szCs w:val="24"/>
        </w:rPr>
        <w:t xml:space="preserve">NDICE </w:t>
      </w:r>
      <w:bookmarkEnd w:id="0"/>
      <w:r w:rsidRPr="00A418DA">
        <w:rPr>
          <w:rFonts w:ascii="Arial Narrow" w:hAnsi="Arial Narrow"/>
          <w:b/>
          <w:bCs/>
          <w:sz w:val="24"/>
          <w:szCs w:val="24"/>
        </w:rPr>
        <w:t>B</w:t>
      </w:r>
    </w:p>
    <w:p w14:paraId="3E1B316F" w14:textId="744B555D" w:rsidR="002047DE" w:rsidRPr="00A418DA" w:rsidRDefault="002047DE" w:rsidP="00A418DA">
      <w:pPr>
        <w:tabs>
          <w:tab w:val="center" w:pos="4748"/>
          <w:tab w:val="left" w:pos="6135"/>
        </w:tabs>
        <w:adjustRightInd w:val="0"/>
        <w:jc w:val="center"/>
        <w:rPr>
          <w:rFonts w:ascii="Arial Narrow" w:hAnsi="Arial Narrow"/>
          <w:b/>
          <w:bCs/>
          <w:sz w:val="24"/>
          <w:szCs w:val="24"/>
        </w:rPr>
      </w:pPr>
      <w:r>
        <w:rPr>
          <w:rFonts w:ascii="Arial Narrow" w:hAnsi="Arial Narrow"/>
          <w:b/>
          <w:bCs/>
          <w:sz w:val="24"/>
          <w:szCs w:val="24"/>
        </w:rPr>
        <w:t xml:space="preserve">MODULO DEL 1 AL </w:t>
      </w:r>
      <w:r w:rsidR="00BC784E">
        <w:rPr>
          <w:rFonts w:ascii="Arial Narrow" w:hAnsi="Arial Narrow"/>
          <w:b/>
          <w:bCs/>
          <w:sz w:val="24"/>
          <w:szCs w:val="24"/>
        </w:rPr>
        <w:t>4</w:t>
      </w:r>
    </w:p>
    <w:p w14:paraId="63883977" w14:textId="77777777" w:rsidR="00AC7DE6" w:rsidRPr="00A418DA" w:rsidRDefault="00AC7DE6" w:rsidP="00A418DA">
      <w:pPr>
        <w:adjustRightInd w:val="0"/>
        <w:jc w:val="center"/>
        <w:rPr>
          <w:rFonts w:ascii="Arial Narrow" w:hAnsi="Arial Narrow"/>
          <w:b/>
          <w:bCs/>
          <w:sz w:val="24"/>
          <w:szCs w:val="24"/>
        </w:rPr>
      </w:pPr>
    </w:p>
    <w:p w14:paraId="7C117706" w14:textId="77777777" w:rsidR="00A11373" w:rsidRPr="00A418DA" w:rsidRDefault="00A11373" w:rsidP="00A418DA">
      <w:pPr>
        <w:adjustRightInd w:val="0"/>
        <w:jc w:val="center"/>
        <w:rPr>
          <w:rFonts w:ascii="Arial Narrow" w:hAnsi="Arial Narrow"/>
          <w:b/>
          <w:bCs/>
          <w:sz w:val="24"/>
          <w:szCs w:val="24"/>
        </w:rPr>
      </w:pPr>
    </w:p>
    <w:p w14:paraId="4510177E" w14:textId="77777777" w:rsidR="00AC7DE6" w:rsidRPr="00A418DA" w:rsidRDefault="00CC729F" w:rsidP="00A418DA">
      <w:pPr>
        <w:adjustRightInd w:val="0"/>
        <w:jc w:val="center"/>
        <w:rPr>
          <w:rFonts w:ascii="Arial Narrow" w:hAnsi="Arial Narrow"/>
          <w:b/>
          <w:bCs/>
          <w:sz w:val="24"/>
          <w:szCs w:val="24"/>
        </w:rPr>
      </w:pPr>
      <w:r w:rsidRPr="00A418DA">
        <w:rPr>
          <w:rFonts w:ascii="Arial Narrow" w:hAnsi="Arial Narrow"/>
          <w:b/>
          <w:bCs/>
          <w:sz w:val="24"/>
          <w:szCs w:val="24"/>
        </w:rPr>
        <w:t>ESPECIFICACIO</w:t>
      </w:r>
      <w:r w:rsidR="00FE7FA4" w:rsidRPr="00A418DA">
        <w:rPr>
          <w:rFonts w:ascii="Arial Narrow" w:hAnsi="Arial Narrow"/>
          <w:b/>
          <w:bCs/>
          <w:sz w:val="24"/>
          <w:szCs w:val="24"/>
        </w:rPr>
        <w:t>N</w:t>
      </w:r>
      <w:r w:rsidR="0013217B" w:rsidRPr="00A418DA">
        <w:rPr>
          <w:rFonts w:ascii="Arial Narrow" w:hAnsi="Arial Narrow"/>
          <w:b/>
          <w:bCs/>
          <w:sz w:val="24"/>
          <w:szCs w:val="24"/>
        </w:rPr>
        <w:t>ES Y NORMAS T</w:t>
      </w:r>
      <w:r w:rsidR="00C3200D" w:rsidRPr="00A418DA">
        <w:rPr>
          <w:rFonts w:ascii="Arial Narrow" w:hAnsi="Arial Narrow"/>
          <w:b/>
          <w:bCs/>
          <w:sz w:val="24"/>
          <w:szCs w:val="24"/>
        </w:rPr>
        <w:t>É</w:t>
      </w:r>
      <w:r w:rsidR="0013217B" w:rsidRPr="00A418DA">
        <w:rPr>
          <w:rFonts w:ascii="Arial Narrow" w:hAnsi="Arial Narrow"/>
          <w:b/>
          <w:bCs/>
          <w:sz w:val="24"/>
          <w:szCs w:val="24"/>
        </w:rPr>
        <w:t>CNICAS</w:t>
      </w:r>
    </w:p>
    <w:p w14:paraId="15620F6C" w14:textId="77777777" w:rsidR="00AC7DE6" w:rsidRPr="00A418DA" w:rsidRDefault="00AC7DE6" w:rsidP="00A418DA">
      <w:pPr>
        <w:jc w:val="center"/>
        <w:rPr>
          <w:rFonts w:ascii="Arial Narrow" w:hAnsi="Arial Narrow"/>
          <w:b/>
          <w:bCs/>
          <w:sz w:val="24"/>
          <w:szCs w:val="24"/>
        </w:rPr>
      </w:pPr>
    </w:p>
    <w:p w14:paraId="6DF6631F" w14:textId="77777777" w:rsidR="00A11373" w:rsidRPr="00A418DA" w:rsidRDefault="00A11373" w:rsidP="00A418DA">
      <w:pPr>
        <w:jc w:val="center"/>
        <w:rPr>
          <w:rFonts w:ascii="Arial Narrow" w:hAnsi="Arial Narrow"/>
          <w:b/>
          <w:bCs/>
          <w:sz w:val="24"/>
          <w:szCs w:val="24"/>
        </w:rPr>
      </w:pPr>
    </w:p>
    <w:p w14:paraId="204581A4" w14:textId="77777777" w:rsidR="00AC7DE6" w:rsidRPr="00A418DA" w:rsidRDefault="0013217B" w:rsidP="00A418DA">
      <w:pPr>
        <w:jc w:val="center"/>
        <w:rPr>
          <w:rFonts w:ascii="Arial Narrow" w:hAnsi="Arial Narrow"/>
          <w:b/>
          <w:bCs/>
          <w:sz w:val="24"/>
          <w:szCs w:val="24"/>
        </w:rPr>
      </w:pPr>
      <w:r w:rsidRPr="00A418DA">
        <w:rPr>
          <w:rFonts w:ascii="Arial Narrow" w:hAnsi="Arial Narrow"/>
          <w:b/>
          <w:bCs/>
          <w:sz w:val="24"/>
          <w:szCs w:val="24"/>
        </w:rPr>
        <w:t>CONTRATO DE OBRA PÚBLICA</w:t>
      </w:r>
    </w:p>
    <w:p w14:paraId="258B4147" w14:textId="77777777" w:rsidR="00AC7DE6" w:rsidRPr="00A418DA" w:rsidRDefault="00AC7DE6" w:rsidP="00A418DA">
      <w:pPr>
        <w:jc w:val="center"/>
        <w:rPr>
          <w:rFonts w:ascii="Arial Narrow" w:hAnsi="Arial Narrow"/>
          <w:b/>
          <w:bCs/>
          <w:sz w:val="24"/>
          <w:szCs w:val="24"/>
        </w:rPr>
      </w:pPr>
    </w:p>
    <w:p w14:paraId="6A540C52" w14:textId="77777777" w:rsidR="00A11373" w:rsidRPr="00A418DA" w:rsidRDefault="00A11373" w:rsidP="00A418DA">
      <w:pPr>
        <w:jc w:val="center"/>
        <w:rPr>
          <w:rFonts w:ascii="Arial Narrow" w:hAnsi="Arial Narrow"/>
          <w:b/>
          <w:bCs/>
          <w:sz w:val="24"/>
          <w:szCs w:val="24"/>
        </w:rPr>
      </w:pPr>
    </w:p>
    <w:p w14:paraId="3569833A" w14:textId="77777777" w:rsidR="00AC7DE6" w:rsidRPr="00A418DA" w:rsidRDefault="0013217B" w:rsidP="00A418DA">
      <w:pPr>
        <w:jc w:val="center"/>
        <w:rPr>
          <w:rFonts w:ascii="Arial Narrow" w:hAnsi="Arial Narrow"/>
          <w:b/>
          <w:bCs/>
          <w:sz w:val="24"/>
          <w:szCs w:val="24"/>
        </w:rPr>
      </w:pPr>
      <w:r w:rsidRPr="00A418DA">
        <w:rPr>
          <w:rFonts w:ascii="Arial Narrow" w:hAnsi="Arial Narrow"/>
          <w:b/>
          <w:bCs/>
          <w:sz w:val="24"/>
          <w:szCs w:val="24"/>
        </w:rPr>
        <w:t>MODALIDAD PRECIOS UNITARIOS</w:t>
      </w:r>
    </w:p>
    <w:p w14:paraId="2BDC0EF4" w14:textId="77777777" w:rsidR="00AC7DE6" w:rsidRPr="00A418DA" w:rsidRDefault="00AC7DE6" w:rsidP="00A418DA">
      <w:pPr>
        <w:jc w:val="center"/>
        <w:rPr>
          <w:rFonts w:ascii="Arial Narrow" w:hAnsi="Arial Narrow"/>
          <w:b/>
          <w:bCs/>
          <w:sz w:val="24"/>
          <w:szCs w:val="24"/>
        </w:rPr>
      </w:pPr>
    </w:p>
    <w:p w14:paraId="34367A09" w14:textId="77777777" w:rsidR="00A11373" w:rsidRPr="00A418DA" w:rsidRDefault="00A11373" w:rsidP="00A418DA">
      <w:pPr>
        <w:jc w:val="center"/>
        <w:rPr>
          <w:rFonts w:ascii="Arial Narrow" w:hAnsi="Arial Narrow"/>
          <w:b/>
          <w:bCs/>
          <w:sz w:val="24"/>
          <w:szCs w:val="24"/>
        </w:rPr>
      </w:pPr>
    </w:p>
    <w:p w14:paraId="28F48B7B" w14:textId="620AB6AF" w:rsidR="00AC7DE6" w:rsidRPr="00A418DA" w:rsidRDefault="0013217B" w:rsidP="00A418DA">
      <w:pPr>
        <w:jc w:val="center"/>
        <w:rPr>
          <w:rFonts w:ascii="Arial Narrow" w:hAnsi="Arial Narrow"/>
          <w:b/>
          <w:bCs/>
          <w:noProof/>
          <w:sz w:val="24"/>
          <w:szCs w:val="24"/>
          <w:u w:val="single"/>
        </w:rPr>
      </w:pPr>
      <w:r w:rsidRPr="00A418DA">
        <w:rPr>
          <w:rFonts w:ascii="Arial Narrow" w:hAnsi="Arial Narrow"/>
          <w:b/>
          <w:bCs/>
          <w:sz w:val="24"/>
          <w:szCs w:val="24"/>
        </w:rPr>
        <w:t xml:space="preserve">Bogotá, D. C., </w:t>
      </w:r>
      <w:r w:rsidRPr="00A418DA">
        <w:rPr>
          <w:rFonts w:ascii="Arial Narrow" w:hAnsi="Arial Narrow"/>
          <w:b/>
          <w:bCs/>
          <w:noProof/>
          <w:sz w:val="24"/>
          <w:szCs w:val="24"/>
          <w:u w:val="single"/>
        </w:rPr>
        <w:fldChar w:fldCharType="begin"/>
      </w:r>
      <w:r w:rsidRPr="00A418DA">
        <w:rPr>
          <w:rFonts w:ascii="Arial Narrow" w:hAnsi="Arial Narrow"/>
          <w:b/>
          <w:bCs/>
          <w:noProof/>
          <w:sz w:val="24"/>
          <w:szCs w:val="24"/>
          <w:u w:val="single"/>
        </w:rPr>
        <w:instrText xml:space="preserve"> </w:instrText>
      </w:r>
      <w:r w:rsidR="00707DD3" w:rsidRPr="00A418DA">
        <w:rPr>
          <w:rFonts w:ascii="Arial Narrow" w:hAnsi="Arial Narrow"/>
          <w:b/>
          <w:bCs/>
          <w:noProof/>
          <w:sz w:val="24"/>
          <w:szCs w:val="24"/>
          <w:u w:val="single"/>
        </w:rPr>
        <w:instrText>DATE</w:instrText>
      </w:r>
      <w:r w:rsidRPr="00A418DA">
        <w:rPr>
          <w:rFonts w:ascii="Arial Narrow" w:hAnsi="Arial Narrow"/>
          <w:b/>
          <w:bCs/>
          <w:noProof/>
          <w:sz w:val="24"/>
          <w:szCs w:val="24"/>
          <w:u w:val="single"/>
        </w:rPr>
        <w:instrText xml:space="preserve">  \@ "</w:instrText>
      </w:r>
      <w:r w:rsidR="00707DD3" w:rsidRPr="00A418DA">
        <w:rPr>
          <w:rFonts w:ascii="Arial Narrow" w:hAnsi="Arial Narrow"/>
          <w:b/>
          <w:bCs/>
          <w:noProof/>
          <w:sz w:val="24"/>
          <w:szCs w:val="24"/>
          <w:u w:val="single"/>
        </w:rPr>
        <w:instrText>MMMM 'de' yyyy</w:instrText>
      </w:r>
      <w:r w:rsidRPr="00A418DA">
        <w:rPr>
          <w:rFonts w:ascii="Arial Narrow" w:hAnsi="Arial Narrow"/>
          <w:b/>
          <w:bCs/>
          <w:noProof/>
          <w:sz w:val="24"/>
          <w:szCs w:val="24"/>
          <w:u w:val="single"/>
        </w:rPr>
        <w:instrText xml:space="preserve">"  \* MERGEFORMAT </w:instrText>
      </w:r>
      <w:r w:rsidRPr="00A418DA">
        <w:rPr>
          <w:rFonts w:ascii="Arial Narrow" w:hAnsi="Arial Narrow"/>
          <w:b/>
          <w:bCs/>
          <w:noProof/>
          <w:sz w:val="24"/>
          <w:szCs w:val="24"/>
          <w:u w:val="single"/>
        </w:rPr>
        <w:fldChar w:fldCharType="separate"/>
      </w:r>
      <w:r w:rsidR="002F51DB">
        <w:rPr>
          <w:rFonts w:ascii="Arial Narrow" w:hAnsi="Arial Narrow"/>
          <w:b/>
          <w:bCs/>
          <w:noProof/>
          <w:sz w:val="24"/>
          <w:szCs w:val="24"/>
          <w:u w:val="single"/>
        </w:rPr>
        <w:t>mayo de 2022</w:t>
      </w:r>
      <w:r w:rsidRPr="00A418DA">
        <w:rPr>
          <w:rFonts w:ascii="Arial Narrow" w:hAnsi="Arial Narrow"/>
          <w:b/>
          <w:bCs/>
          <w:noProof/>
          <w:sz w:val="24"/>
          <w:szCs w:val="24"/>
          <w:u w:val="single"/>
        </w:rPr>
        <w:fldChar w:fldCharType="end"/>
      </w:r>
    </w:p>
    <w:p w14:paraId="4897A9DA" w14:textId="77777777" w:rsidR="00AC7DE6" w:rsidRPr="00A418DA" w:rsidRDefault="00AC7DE6" w:rsidP="00A418DA">
      <w:pPr>
        <w:jc w:val="both"/>
        <w:rPr>
          <w:rFonts w:ascii="Arial Narrow" w:hAnsi="Arial Narrow"/>
          <w:b/>
          <w:bCs/>
          <w:sz w:val="24"/>
          <w:szCs w:val="24"/>
        </w:rPr>
        <w:sectPr w:rsidR="00AC7DE6" w:rsidRPr="00A418DA" w:rsidSect="009E1848">
          <w:headerReference w:type="default" r:id="rId10"/>
          <w:footerReference w:type="default" r:id="rId11"/>
          <w:pgSz w:w="12240" w:h="15840"/>
          <w:pgMar w:top="1560" w:right="1183" w:bottom="1060" w:left="1560" w:header="734" w:footer="864" w:gutter="0"/>
          <w:cols w:space="720"/>
          <w:docGrid w:linePitch="299"/>
        </w:sectPr>
      </w:pPr>
    </w:p>
    <w:p w14:paraId="7D5BE490" w14:textId="77777777" w:rsidR="00680EBE" w:rsidRPr="00A418DA" w:rsidRDefault="00680EBE" w:rsidP="00A418DA">
      <w:pPr>
        <w:pStyle w:val="Estilo5"/>
        <w:numPr>
          <w:ilvl w:val="0"/>
          <w:numId w:val="3"/>
        </w:numPr>
        <w:spacing w:after="0"/>
        <w:rPr>
          <w:b w:val="0"/>
          <w:color w:val="000000"/>
          <w:lang w:val="es-CO"/>
        </w:rPr>
      </w:pPr>
      <w:bookmarkStart w:id="1" w:name="_Toc375539"/>
      <w:bookmarkStart w:id="2" w:name="_Toc88055354"/>
      <w:r w:rsidRPr="00A418DA">
        <w:rPr>
          <w:lang w:val="es-CO"/>
        </w:rPr>
        <w:lastRenderedPageBreak/>
        <w:t>INTRODUCCIÓN</w:t>
      </w:r>
      <w:bookmarkStart w:id="3" w:name="_GoBack"/>
      <w:bookmarkEnd w:id="1"/>
      <w:bookmarkEnd w:id="2"/>
      <w:bookmarkEnd w:id="3"/>
    </w:p>
    <w:p w14:paraId="495C5662" w14:textId="77777777" w:rsidR="008D5517" w:rsidRPr="00A418DA" w:rsidRDefault="008D5517" w:rsidP="00A418DA">
      <w:pPr>
        <w:widowControl/>
        <w:adjustRightInd w:val="0"/>
        <w:ind w:right="129"/>
        <w:jc w:val="both"/>
        <w:rPr>
          <w:rFonts w:ascii="Arial Narrow" w:eastAsia="Times New Roman" w:hAnsi="Arial Narrow"/>
          <w:bCs/>
          <w:sz w:val="24"/>
          <w:szCs w:val="24"/>
          <w:lang w:eastAsia="es-ES" w:bidi="ar-SA"/>
        </w:rPr>
      </w:pPr>
    </w:p>
    <w:p w14:paraId="766AC0FE" w14:textId="77777777" w:rsidR="00A949DB" w:rsidRPr="00A418DA" w:rsidRDefault="008D5517"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En este documento</w:t>
      </w:r>
      <w:r w:rsidR="0045355E" w:rsidRPr="00A418DA">
        <w:rPr>
          <w:rFonts w:ascii="Arial Narrow" w:eastAsia="Times New Roman" w:hAnsi="Arial Narrow"/>
          <w:bCs/>
          <w:sz w:val="24"/>
          <w:szCs w:val="24"/>
          <w:lang w:eastAsia="es-ES" w:bidi="ar-SA"/>
        </w:rPr>
        <w:t xml:space="preserve"> se describe de una manera clara y ordenada los</w:t>
      </w:r>
      <w:r w:rsidR="00A949DB" w:rsidRPr="00A418DA">
        <w:rPr>
          <w:rFonts w:ascii="Arial Narrow" w:eastAsia="Times New Roman" w:hAnsi="Arial Narrow"/>
          <w:bCs/>
          <w:sz w:val="24"/>
          <w:szCs w:val="24"/>
          <w:lang w:eastAsia="es-ES" w:bidi="ar-SA"/>
        </w:rPr>
        <w:t xml:space="preserve"> requisitos mínimos que el </w:t>
      </w:r>
      <w:r w:rsidR="0045355E" w:rsidRPr="00A418DA">
        <w:rPr>
          <w:rFonts w:ascii="Arial Narrow" w:eastAsia="Times New Roman" w:hAnsi="Arial Narrow"/>
          <w:bCs/>
          <w:sz w:val="24"/>
          <w:szCs w:val="24"/>
          <w:lang w:eastAsia="es-ES" w:bidi="ar-SA"/>
        </w:rPr>
        <w:t xml:space="preserve">Contratista </w:t>
      </w:r>
      <w:r w:rsidR="00A949DB" w:rsidRPr="00A418DA">
        <w:rPr>
          <w:rFonts w:ascii="Arial Narrow" w:eastAsia="Times New Roman" w:hAnsi="Arial Narrow"/>
          <w:bCs/>
          <w:sz w:val="24"/>
          <w:szCs w:val="24"/>
          <w:lang w:eastAsia="es-ES" w:bidi="ar-SA"/>
        </w:rPr>
        <w:t>debe seguir para el cumplimiento de los Alcances del Proyecto, las Especificaciones y Normas Técnicas Generales para Carreteras, las normas de Ensayo de Materiales y las normas y Manuales de Diseño Geométrico, Estructural y de Pavimentos</w:t>
      </w:r>
      <w:r w:rsidR="00B826EB" w:rsidRPr="00A418DA">
        <w:rPr>
          <w:rFonts w:ascii="Arial Narrow" w:eastAsia="Times New Roman" w:hAnsi="Arial Narrow"/>
          <w:bCs/>
          <w:sz w:val="24"/>
          <w:szCs w:val="24"/>
          <w:lang w:eastAsia="es-ES" w:bidi="ar-SA"/>
        </w:rPr>
        <w:t>;</w:t>
      </w:r>
      <w:r w:rsidR="00A949DB" w:rsidRPr="00A418DA">
        <w:rPr>
          <w:rFonts w:ascii="Arial Narrow" w:eastAsia="Times New Roman" w:hAnsi="Arial Narrow"/>
          <w:bCs/>
          <w:sz w:val="24"/>
          <w:szCs w:val="24"/>
          <w:lang w:eastAsia="es-ES" w:bidi="ar-SA"/>
        </w:rPr>
        <w:t xml:space="preserve"> las cuales enmarcan los procedimientos, parámetros, la selección objetiva de criterios, la calidad y en general todas las definiciones de tipo técnico en las diferentes etapas del contrato que permitan y describan cómo debe hacer el contratista para cumplir con el Alcance del Proyecto de acuerdo con los lineamientos que requiere la entidad, las cuales se indican en el presente Apéndice.</w:t>
      </w:r>
    </w:p>
    <w:p w14:paraId="787AD6D7" w14:textId="77777777" w:rsidR="008D5517" w:rsidRPr="00A418DA" w:rsidRDefault="008D5517" w:rsidP="00A418DA">
      <w:pPr>
        <w:widowControl/>
        <w:adjustRightInd w:val="0"/>
        <w:ind w:right="129"/>
        <w:jc w:val="both"/>
        <w:rPr>
          <w:rFonts w:ascii="Arial Narrow" w:eastAsia="Times New Roman" w:hAnsi="Arial Narrow"/>
          <w:bCs/>
          <w:sz w:val="24"/>
          <w:szCs w:val="24"/>
          <w:lang w:eastAsia="es-ES" w:bidi="ar-SA"/>
        </w:rPr>
      </w:pPr>
    </w:p>
    <w:p w14:paraId="1B90FF01"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Lo anterior, sin perjuicio de cumplir con todos los documentos que hagan parte integral del pliego de condiciones.</w:t>
      </w:r>
    </w:p>
    <w:p w14:paraId="24937772" w14:textId="77777777" w:rsidR="008D5517" w:rsidRPr="00A418DA" w:rsidRDefault="008D5517" w:rsidP="00A418DA">
      <w:pPr>
        <w:widowControl/>
        <w:adjustRightInd w:val="0"/>
        <w:ind w:right="129"/>
        <w:jc w:val="both"/>
        <w:rPr>
          <w:rFonts w:ascii="Arial Narrow" w:eastAsia="Times New Roman" w:hAnsi="Arial Narrow"/>
          <w:bCs/>
          <w:sz w:val="24"/>
          <w:szCs w:val="24"/>
          <w:lang w:eastAsia="es-ES" w:bidi="ar-SA"/>
        </w:rPr>
      </w:pPr>
    </w:p>
    <w:p w14:paraId="485A1F17" w14:textId="5157AFDA" w:rsidR="00A949DB"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Las obligaciones para las actividades de </w:t>
      </w:r>
      <w:r w:rsidR="0045355E" w:rsidRPr="00A418DA">
        <w:rPr>
          <w:rFonts w:ascii="Arial Narrow" w:eastAsia="Times New Roman" w:hAnsi="Arial Narrow"/>
          <w:bCs/>
          <w:sz w:val="24"/>
          <w:szCs w:val="24"/>
          <w:lang w:eastAsia="es-ES" w:bidi="ar-SA"/>
        </w:rPr>
        <w:t>diseño</w:t>
      </w:r>
      <w:r w:rsidRPr="00A418DA">
        <w:rPr>
          <w:rFonts w:ascii="Arial Narrow" w:eastAsia="Times New Roman" w:hAnsi="Arial Narrow"/>
          <w:bCs/>
          <w:sz w:val="24"/>
          <w:szCs w:val="24"/>
          <w:lang w:eastAsia="es-ES" w:bidi="ar-SA"/>
        </w:rPr>
        <w:t xml:space="preserve"> se enmarcan en las siguientes Especificaciones y </w:t>
      </w:r>
      <w:r w:rsidR="0045355E" w:rsidRPr="00A418DA">
        <w:rPr>
          <w:rFonts w:ascii="Arial Narrow" w:eastAsia="Times New Roman" w:hAnsi="Arial Narrow"/>
          <w:bCs/>
          <w:sz w:val="24"/>
          <w:szCs w:val="24"/>
          <w:lang w:eastAsia="es-ES" w:bidi="ar-SA"/>
        </w:rPr>
        <w:t>Normas Técnicas Generales</w:t>
      </w:r>
      <w:r w:rsidRPr="00A418DA">
        <w:rPr>
          <w:rFonts w:ascii="Arial Narrow" w:eastAsia="Times New Roman" w:hAnsi="Arial Narrow"/>
          <w:bCs/>
          <w:sz w:val="24"/>
          <w:szCs w:val="24"/>
          <w:lang w:eastAsia="es-ES" w:bidi="ar-SA"/>
        </w:rPr>
        <w:t>:</w:t>
      </w:r>
    </w:p>
    <w:p w14:paraId="2C022154" w14:textId="77777777" w:rsidR="00FB68A6" w:rsidRPr="00A418DA" w:rsidRDefault="00FB68A6" w:rsidP="00A418DA">
      <w:pPr>
        <w:widowControl/>
        <w:adjustRightInd w:val="0"/>
        <w:ind w:right="129"/>
        <w:jc w:val="both"/>
        <w:rPr>
          <w:rFonts w:ascii="Arial Narrow" w:eastAsia="Times New Roman" w:hAnsi="Arial Narrow"/>
          <w:bCs/>
          <w:sz w:val="24"/>
          <w:szCs w:val="24"/>
          <w:lang w:eastAsia="es-ES" w:bidi="ar-SA"/>
        </w:rPr>
      </w:pPr>
    </w:p>
    <w:p w14:paraId="0134D58C" w14:textId="3B896821" w:rsidR="00FB68A6" w:rsidRPr="00765DB1" w:rsidRDefault="00863995" w:rsidP="00863995">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bidi="ar-SA"/>
        </w:rPr>
      </w:pPr>
      <w:r w:rsidRPr="00765DB1">
        <w:rPr>
          <w:rFonts w:ascii="Arial Narrow" w:eastAsia="Times New Roman" w:hAnsi="Arial Narrow"/>
          <w:b/>
          <w:bCs/>
          <w:sz w:val="24"/>
          <w:szCs w:val="24"/>
          <w:lang w:bidi="ar-SA"/>
        </w:rPr>
        <w:t xml:space="preserve">CARTILLA DE OBRAS MENORES DE DRENAJE Y ESTRUCTURAS VIALES, </w:t>
      </w:r>
      <w:r w:rsidRPr="00765DB1">
        <w:rPr>
          <w:rFonts w:ascii="Arial Narrow" w:eastAsia="Times New Roman" w:hAnsi="Arial Narrow"/>
          <w:sz w:val="24"/>
          <w:szCs w:val="24"/>
          <w:lang w:bidi="ar-SA"/>
        </w:rPr>
        <w:t>adoptado mediante Resolución No. 2483 del 19 de octubre de 2020 del</w:t>
      </w:r>
      <w:r w:rsidRPr="00765DB1">
        <w:rPr>
          <w:rFonts w:ascii="Arial Narrow" w:eastAsia="Times New Roman" w:hAnsi="Arial Narrow"/>
          <w:b/>
          <w:bCs/>
          <w:sz w:val="24"/>
          <w:szCs w:val="24"/>
          <w:lang w:bidi="ar-SA"/>
        </w:rPr>
        <w:t xml:space="preserve"> INSTITUTO NACIONAL DE VIAS.</w:t>
      </w:r>
    </w:p>
    <w:p w14:paraId="60532FDC" w14:textId="77777777" w:rsidR="00FB68A6" w:rsidRPr="00A418DA" w:rsidRDefault="00FB68A6" w:rsidP="00A418DA">
      <w:pPr>
        <w:widowControl/>
        <w:adjustRightInd w:val="0"/>
        <w:ind w:right="129"/>
        <w:jc w:val="both"/>
        <w:rPr>
          <w:rFonts w:ascii="Arial Narrow" w:eastAsia="Times New Roman" w:hAnsi="Arial Narrow"/>
          <w:bCs/>
          <w:sz w:val="24"/>
          <w:szCs w:val="24"/>
          <w:lang w:eastAsia="es-ES" w:bidi="ar-SA"/>
        </w:rPr>
      </w:pPr>
    </w:p>
    <w:p w14:paraId="52551533" w14:textId="77777777" w:rsidR="0045355E"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bidi="ar-SA"/>
        </w:rPr>
      </w:pPr>
      <w:r w:rsidRPr="00A418DA">
        <w:rPr>
          <w:rFonts w:ascii="Arial Narrow" w:eastAsia="Times New Roman" w:hAnsi="Arial Narrow"/>
          <w:b/>
          <w:bCs/>
          <w:sz w:val="24"/>
          <w:szCs w:val="24"/>
          <w:lang w:bidi="ar-SA"/>
        </w:rPr>
        <w:t>MANUAL DE DISEÑO GEOMETRICO PARA CARRETERAS</w:t>
      </w:r>
      <w:r w:rsidRPr="00A418DA">
        <w:rPr>
          <w:rFonts w:ascii="Arial Narrow" w:eastAsia="Times New Roman" w:hAnsi="Arial Narrow"/>
          <w:sz w:val="24"/>
          <w:szCs w:val="24"/>
          <w:lang w:bidi="ar-SA"/>
        </w:rPr>
        <w:t xml:space="preserve">, adoptado mediante Resolución No. 000744 del 04 de marzo de 2009 del </w:t>
      </w:r>
      <w:r w:rsidRPr="00A418DA">
        <w:rPr>
          <w:rFonts w:ascii="Arial Narrow" w:eastAsia="Times New Roman" w:hAnsi="Arial Narrow"/>
          <w:b/>
          <w:bCs/>
          <w:sz w:val="24"/>
          <w:szCs w:val="24"/>
          <w:lang w:bidi="ar-SA"/>
        </w:rPr>
        <w:t>MINISTERIO DE TRANSPORTE.</w:t>
      </w:r>
    </w:p>
    <w:p w14:paraId="251B28A9" w14:textId="77777777" w:rsidR="0045355E" w:rsidRPr="00A418DA" w:rsidRDefault="0045355E" w:rsidP="00A418DA">
      <w:pPr>
        <w:widowControl/>
        <w:tabs>
          <w:tab w:val="left" w:pos="284"/>
        </w:tabs>
        <w:autoSpaceDE/>
        <w:autoSpaceDN/>
        <w:adjustRightInd w:val="0"/>
        <w:ind w:right="129"/>
        <w:jc w:val="both"/>
        <w:rPr>
          <w:rFonts w:ascii="Arial Narrow" w:eastAsia="Times New Roman" w:hAnsi="Arial Narrow"/>
          <w:b/>
          <w:bCs/>
          <w:sz w:val="24"/>
          <w:szCs w:val="24"/>
          <w:lang w:bidi="ar-SA"/>
        </w:rPr>
      </w:pPr>
    </w:p>
    <w:p w14:paraId="1DF39AC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bidi="ar-SA"/>
        </w:rPr>
      </w:pPr>
      <w:r w:rsidRPr="00A418DA">
        <w:rPr>
          <w:rFonts w:ascii="Arial Narrow" w:eastAsia="Times New Roman" w:hAnsi="Arial Narrow"/>
          <w:b/>
          <w:bCs/>
          <w:sz w:val="24"/>
          <w:szCs w:val="24"/>
          <w:lang w:bidi="ar-SA"/>
        </w:rPr>
        <w:t xml:space="preserve">MANUAL DE CAPACIDAD Y NIVELES DE SERVICIO PARA CARRETERAS DE DOS CARRILES SEGUNDA VERSION </w:t>
      </w:r>
      <w:r w:rsidRPr="00A418DA">
        <w:rPr>
          <w:rFonts w:ascii="Arial Narrow" w:eastAsia="Times New Roman" w:hAnsi="Arial Narrow"/>
          <w:sz w:val="24"/>
          <w:szCs w:val="24"/>
          <w:lang w:bidi="ar-SA"/>
        </w:rPr>
        <w:t xml:space="preserve">adoptado mediante Resolución No. 005864 del 12 de noviembre de 1998 del </w:t>
      </w:r>
      <w:r w:rsidRPr="00A418DA">
        <w:rPr>
          <w:rFonts w:ascii="Arial Narrow" w:eastAsia="Times New Roman" w:hAnsi="Arial Narrow"/>
          <w:b/>
          <w:bCs/>
          <w:sz w:val="24"/>
          <w:szCs w:val="24"/>
          <w:lang w:bidi="ar-SA"/>
        </w:rPr>
        <w:t>INSTITUTO NACIONAL DE VIAS.</w:t>
      </w:r>
    </w:p>
    <w:p w14:paraId="2585DE1F" w14:textId="77777777" w:rsidR="0045355E" w:rsidRPr="00A418DA" w:rsidRDefault="0045355E" w:rsidP="00A418DA">
      <w:pPr>
        <w:widowControl/>
        <w:tabs>
          <w:tab w:val="left" w:pos="284"/>
        </w:tabs>
        <w:autoSpaceDE/>
        <w:autoSpaceDN/>
        <w:adjustRightInd w:val="0"/>
        <w:ind w:right="129"/>
        <w:jc w:val="both"/>
        <w:rPr>
          <w:rFonts w:ascii="Arial Narrow" w:eastAsia="Times New Roman" w:hAnsi="Arial Narrow"/>
          <w:b/>
          <w:bCs/>
          <w:sz w:val="24"/>
          <w:szCs w:val="24"/>
          <w:lang w:bidi="ar-SA"/>
        </w:rPr>
      </w:pPr>
    </w:p>
    <w:p w14:paraId="1BA72195"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bidi="ar-SA"/>
        </w:rPr>
      </w:pPr>
      <w:r w:rsidRPr="00A418DA">
        <w:rPr>
          <w:rFonts w:ascii="Arial Narrow" w:eastAsia="Times New Roman" w:hAnsi="Arial Narrow"/>
          <w:b/>
          <w:bCs/>
          <w:sz w:val="24"/>
          <w:szCs w:val="24"/>
          <w:lang w:bidi="ar-SA"/>
        </w:rPr>
        <w:t xml:space="preserve">GUÍA METODOLÓGICA PARA EL DISEÑO DE OBRAS DE REHABILITACIÓN DE PAVIMENTOS ASFÁLTICOS DE CARRETERAS, </w:t>
      </w:r>
      <w:r w:rsidRPr="00A418DA">
        <w:rPr>
          <w:rFonts w:ascii="Arial Narrow" w:eastAsia="Times New Roman" w:hAnsi="Arial Narrow"/>
          <w:sz w:val="24"/>
          <w:szCs w:val="24"/>
          <w:lang w:bidi="ar-SA"/>
        </w:rPr>
        <w:t xml:space="preserve">adoptada mediante Resolución No.000743 del 4 de marzo de 2009 del </w:t>
      </w:r>
      <w:r w:rsidRPr="00A418DA">
        <w:rPr>
          <w:rFonts w:ascii="Arial Narrow" w:eastAsia="Times New Roman" w:hAnsi="Arial Narrow"/>
          <w:b/>
          <w:bCs/>
          <w:sz w:val="24"/>
          <w:szCs w:val="24"/>
          <w:lang w:bidi="ar-SA"/>
        </w:rPr>
        <w:t>MINISTERIO DE TRANSPORTE.</w:t>
      </w:r>
    </w:p>
    <w:p w14:paraId="75C00E31" w14:textId="77777777" w:rsidR="0045355E" w:rsidRPr="00A418DA" w:rsidRDefault="0045355E" w:rsidP="00A418DA">
      <w:pPr>
        <w:widowControl/>
        <w:tabs>
          <w:tab w:val="left" w:pos="284"/>
        </w:tabs>
        <w:autoSpaceDE/>
        <w:autoSpaceDN/>
        <w:adjustRightInd w:val="0"/>
        <w:ind w:right="129"/>
        <w:jc w:val="both"/>
        <w:rPr>
          <w:rFonts w:ascii="Arial Narrow" w:eastAsia="Times New Roman" w:hAnsi="Arial Narrow"/>
          <w:b/>
          <w:bCs/>
          <w:sz w:val="24"/>
          <w:szCs w:val="24"/>
          <w:lang w:bidi="ar-SA"/>
        </w:rPr>
      </w:pPr>
    </w:p>
    <w:p w14:paraId="63ED6F6D"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val="en-US" w:bidi="ar-SA"/>
        </w:rPr>
      </w:pPr>
      <w:r w:rsidRPr="00A418DA">
        <w:rPr>
          <w:rFonts w:ascii="Arial Narrow" w:eastAsia="Times New Roman" w:hAnsi="Arial Narrow"/>
          <w:b/>
          <w:bCs/>
          <w:sz w:val="24"/>
          <w:szCs w:val="24"/>
          <w:lang w:val="en-US" w:bidi="ar-SA"/>
        </w:rPr>
        <w:t>AASHTO. “AASHTO GUIDE FOR DESIGN OF PAVEMENT STRUCTURES 1993</w:t>
      </w:r>
      <w:r w:rsidRPr="00A418DA">
        <w:rPr>
          <w:rFonts w:ascii="Arial Narrow" w:eastAsia="Times New Roman" w:hAnsi="Arial Narrow"/>
          <w:sz w:val="24"/>
          <w:szCs w:val="24"/>
          <w:lang w:val="en-US" w:bidi="ar-SA"/>
        </w:rPr>
        <w:t xml:space="preserve">” American Association of State Highway and Transportation Officials, 1993. </w:t>
      </w:r>
    </w:p>
    <w:p w14:paraId="26D88BBB" w14:textId="77777777" w:rsidR="0045355E" w:rsidRPr="00A418DA" w:rsidRDefault="0045355E" w:rsidP="00A418DA">
      <w:pPr>
        <w:widowControl/>
        <w:tabs>
          <w:tab w:val="left" w:pos="284"/>
        </w:tabs>
        <w:autoSpaceDE/>
        <w:autoSpaceDN/>
        <w:adjustRightInd w:val="0"/>
        <w:ind w:right="129"/>
        <w:jc w:val="both"/>
        <w:rPr>
          <w:rFonts w:ascii="Arial Narrow" w:eastAsia="Times New Roman" w:hAnsi="Arial Narrow"/>
          <w:sz w:val="24"/>
          <w:szCs w:val="24"/>
          <w:lang w:val="en-US" w:bidi="ar-SA"/>
        </w:rPr>
      </w:pPr>
    </w:p>
    <w:p w14:paraId="5C754452"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bidi="ar-SA"/>
        </w:rPr>
      </w:pPr>
      <w:r w:rsidRPr="00A418DA">
        <w:rPr>
          <w:rFonts w:ascii="Arial Narrow" w:eastAsia="Times New Roman" w:hAnsi="Arial Narrow"/>
          <w:b/>
          <w:bCs/>
          <w:sz w:val="24"/>
          <w:szCs w:val="24"/>
          <w:lang w:val="en-US" w:bidi="ar-SA"/>
        </w:rPr>
        <w:t>PCA. “THICKNESS DESIGN FOR CONCRETE HIGHWAYS AND STREET PAVEMENTS</w:t>
      </w:r>
      <w:r w:rsidRPr="00A418DA">
        <w:rPr>
          <w:rFonts w:ascii="Arial Narrow" w:eastAsia="Times New Roman" w:hAnsi="Arial Narrow"/>
          <w:sz w:val="24"/>
          <w:szCs w:val="24"/>
          <w:lang w:val="en-US" w:bidi="ar-SA"/>
        </w:rPr>
        <w:t xml:space="preserve">”. </w:t>
      </w:r>
      <w:r w:rsidRPr="00A418DA">
        <w:rPr>
          <w:rFonts w:ascii="Arial Narrow" w:eastAsia="Times New Roman" w:hAnsi="Arial Narrow"/>
          <w:sz w:val="24"/>
          <w:szCs w:val="24"/>
          <w:lang w:bidi="ar-SA"/>
        </w:rPr>
        <w:t>Portland Cement Association 1984.</w:t>
      </w:r>
    </w:p>
    <w:p w14:paraId="19CAF142" w14:textId="77777777" w:rsidR="0045355E" w:rsidRPr="00A418DA" w:rsidRDefault="0045355E" w:rsidP="00A418DA">
      <w:pPr>
        <w:widowControl/>
        <w:tabs>
          <w:tab w:val="left" w:pos="284"/>
        </w:tabs>
        <w:autoSpaceDE/>
        <w:autoSpaceDN/>
        <w:adjustRightInd w:val="0"/>
        <w:ind w:right="129"/>
        <w:jc w:val="both"/>
        <w:rPr>
          <w:rFonts w:ascii="Arial Narrow" w:eastAsia="Times New Roman" w:hAnsi="Arial Narrow"/>
          <w:sz w:val="24"/>
          <w:szCs w:val="24"/>
          <w:lang w:bidi="ar-SA"/>
        </w:rPr>
      </w:pPr>
    </w:p>
    <w:p w14:paraId="199620EF" w14:textId="77777777" w:rsidR="00B826E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bidi="ar-SA"/>
        </w:rPr>
      </w:pPr>
      <w:r w:rsidRPr="00A418DA">
        <w:rPr>
          <w:rFonts w:ascii="Arial Narrow" w:eastAsia="Times New Roman" w:hAnsi="Arial Narrow"/>
          <w:b/>
          <w:bCs/>
          <w:sz w:val="24"/>
          <w:szCs w:val="24"/>
          <w:lang w:bidi="ar-SA"/>
        </w:rPr>
        <w:t xml:space="preserve">“DISEÑO, CONSTRUCCIÓN Y MANTENIEMIENTO DE PAVIMENTOS DE CONCRETO”. </w:t>
      </w:r>
      <w:r w:rsidRPr="00A418DA">
        <w:rPr>
          <w:rFonts w:ascii="Arial Narrow" w:eastAsia="Times New Roman" w:hAnsi="Arial Narrow"/>
          <w:sz w:val="24"/>
          <w:szCs w:val="24"/>
          <w:lang w:bidi="ar-SA"/>
        </w:rPr>
        <w:t>Instituto Colombiano de Productores de Cemento – ICPC. 2004</w:t>
      </w:r>
    </w:p>
    <w:p w14:paraId="2F7A2DE4" w14:textId="77777777" w:rsidR="00B826EB" w:rsidRPr="00A418DA" w:rsidRDefault="00B826EB" w:rsidP="00A418DA">
      <w:pPr>
        <w:widowControl/>
        <w:tabs>
          <w:tab w:val="left" w:pos="284"/>
        </w:tabs>
        <w:autoSpaceDE/>
        <w:autoSpaceDN/>
        <w:adjustRightInd w:val="0"/>
        <w:ind w:right="129"/>
        <w:jc w:val="both"/>
        <w:rPr>
          <w:rFonts w:ascii="Arial Narrow" w:eastAsia="Times New Roman" w:hAnsi="Arial Narrow"/>
          <w:sz w:val="24"/>
          <w:szCs w:val="24"/>
          <w:lang w:bidi="ar-SA"/>
        </w:rPr>
      </w:pPr>
    </w:p>
    <w:p w14:paraId="1B9FAE77" w14:textId="77777777" w:rsidR="00687F5E" w:rsidRPr="00687F5E"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Cs/>
          <w:sz w:val="24"/>
          <w:szCs w:val="24"/>
          <w:lang w:eastAsia="es-ES" w:bidi="ar-SA"/>
        </w:rPr>
      </w:pPr>
      <w:r w:rsidRPr="00A418DA">
        <w:rPr>
          <w:rFonts w:ascii="Arial Narrow" w:eastAsia="Times New Roman" w:hAnsi="Arial Narrow"/>
          <w:b/>
          <w:bCs/>
          <w:sz w:val="24"/>
          <w:szCs w:val="24"/>
          <w:lang w:bidi="ar-SA"/>
        </w:rPr>
        <w:lastRenderedPageBreak/>
        <w:t xml:space="preserve">MANUAL DE RECICLAJE DE PAVIMENTOS CON CEMENTO. </w:t>
      </w:r>
      <w:r w:rsidRPr="00A418DA">
        <w:rPr>
          <w:rFonts w:ascii="Arial Narrow" w:eastAsia="Times New Roman" w:hAnsi="Arial Narrow"/>
          <w:sz w:val="24"/>
          <w:szCs w:val="24"/>
          <w:lang w:bidi="ar-SA"/>
        </w:rPr>
        <w:t xml:space="preserve"> Instituto Colombiano de Productores de Cemento – ICPC 2002</w:t>
      </w:r>
    </w:p>
    <w:p w14:paraId="7D3F5F16" w14:textId="7DE37F83" w:rsidR="00A949DB" w:rsidRPr="00A418DA" w:rsidRDefault="00A949DB" w:rsidP="00687F5E">
      <w:pPr>
        <w:widowControl/>
        <w:tabs>
          <w:tab w:val="left" w:pos="284"/>
        </w:tabs>
        <w:autoSpaceDE/>
        <w:autoSpaceDN/>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sz w:val="24"/>
          <w:szCs w:val="24"/>
          <w:lang w:bidi="ar-SA"/>
        </w:rPr>
        <w:t xml:space="preserve"> </w:t>
      </w:r>
    </w:p>
    <w:p w14:paraId="032FD857" w14:textId="77777777" w:rsidR="00B826E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eastAsia="es-ES" w:bidi="ar-SA"/>
        </w:rPr>
      </w:pPr>
      <w:r w:rsidRPr="00A418DA">
        <w:rPr>
          <w:rFonts w:ascii="Arial Narrow" w:eastAsia="Times New Roman" w:hAnsi="Arial Narrow"/>
          <w:b/>
          <w:bCs/>
          <w:sz w:val="24"/>
          <w:szCs w:val="24"/>
          <w:lang w:eastAsia="es-ES" w:bidi="ar-SA"/>
        </w:rPr>
        <w:t xml:space="preserve">MANUAL DE DISEÑO DE PAVIMENTOS DE CONCRETO PARA VIAS CON BAJOS, MEDIOS Y ALTOS VOLUMENES DE TRANSITO. </w:t>
      </w:r>
      <w:r w:rsidRPr="00A418DA">
        <w:rPr>
          <w:rFonts w:ascii="Arial Narrow" w:eastAsia="Times New Roman" w:hAnsi="Arial Narrow"/>
          <w:bCs/>
          <w:sz w:val="24"/>
          <w:szCs w:val="24"/>
          <w:lang w:eastAsia="es-ES" w:bidi="ar-SA"/>
        </w:rPr>
        <w:t xml:space="preserve">Resoluciones No. 000803 del 6 de marzo de 2009 del </w:t>
      </w:r>
      <w:r w:rsidRPr="00A418DA">
        <w:rPr>
          <w:rFonts w:ascii="Arial Narrow" w:eastAsia="Times New Roman" w:hAnsi="Arial Narrow"/>
          <w:b/>
          <w:bCs/>
          <w:sz w:val="24"/>
          <w:szCs w:val="24"/>
          <w:lang w:eastAsia="es-ES" w:bidi="ar-SA"/>
        </w:rPr>
        <w:t>MINISTERIO DE TRANSPORTE.</w:t>
      </w:r>
    </w:p>
    <w:p w14:paraId="5D8B3322" w14:textId="77777777" w:rsidR="00B826EB" w:rsidRPr="00A418DA" w:rsidRDefault="00B826EB" w:rsidP="00A418DA">
      <w:pPr>
        <w:widowControl/>
        <w:tabs>
          <w:tab w:val="left" w:pos="284"/>
        </w:tabs>
        <w:autoSpaceDE/>
        <w:autoSpaceDN/>
        <w:adjustRightInd w:val="0"/>
        <w:ind w:right="129"/>
        <w:jc w:val="both"/>
        <w:rPr>
          <w:rFonts w:ascii="Arial Narrow" w:eastAsia="Times New Roman" w:hAnsi="Arial Narrow"/>
          <w:b/>
          <w:bCs/>
          <w:sz w:val="24"/>
          <w:szCs w:val="24"/>
          <w:lang w:eastAsia="es-ES" w:bidi="ar-SA"/>
        </w:rPr>
      </w:pPr>
    </w:p>
    <w:p w14:paraId="40357BAA"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eastAsia="es-ES" w:bidi="ar-SA"/>
        </w:rPr>
      </w:pPr>
      <w:r w:rsidRPr="00A418DA">
        <w:rPr>
          <w:rFonts w:ascii="Arial Narrow" w:eastAsia="Times New Roman" w:hAnsi="Arial Narrow"/>
          <w:b/>
          <w:bCs/>
          <w:sz w:val="24"/>
          <w:szCs w:val="24"/>
          <w:lang w:eastAsia="es-ES" w:bidi="ar-SA"/>
        </w:rPr>
        <w:t xml:space="preserve">MANUAL DE DISEÑO DE PAVIMENTOS ASFÁLTICOS EN VIAS CON BAJOS VOLUMENES DE TRANSITO. </w:t>
      </w:r>
      <w:r w:rsidRPr="00A418DA">
        <w:rPr>
          <w:rFonts w:ascii="Arial Narrow" w:eastAsia="Times New Roman" w:hAnsi="Arial Narrow"/>
          <w:bCs/>
          <w:sz w:val="24"/>
          <w:szCs w:val="24"/>
          <w:lang w:eastAsia="es-ES" w:bidi="ar-SA"/>
        </w:rPr>
        <w:t xml:space="preserve">Resolución No. 003482 del 29 de agosto de 2009 del </w:t>
      </w:r>
      <w:r w:rsidRPr="00A418DA">
        <w:rPr>
          <w:rFonts w:ascii="Arial Narrow" w:eastAsia="Times New Roman" w:hAnsi="Arial Narrow"/>
          <w:b/>
          <w:bCs/>
          <w:sz w:val="24"/>
          <w:szCs w:val="24"/>
          <w:lang w:eastAsia="es-ES" w:bidi="ar-SA"/>
        </w:rPr>
        <w:t>MINISTERIO DE TRANSPORTE.</w:t>
      </w:r>
    </w:p>
    <w:p w14:paraId="5ED61135" w14:textId="77777777" w:rsidR="00B826EB" w:rsidRPr="00A418DA" w:rsidRDefault="00B826EB" w:rsidP="00A418DA">
      <w:pPr>
        <w:widowControl/>
        <w:tabs>
          <w:tab w:val="left" w:pos="284"/>
        </w:tabs>
        <w:autoSpaceDE/>
        <w:autoSpaceDN/>
        <w:adjustRightInd w:val="0"/>
        <w:ind w:right="129"/>
        <w:jc w:val="both"/>
        <w:rPr>
          <w:rFonts w:ascii="Arial Narrow" w:eastAsia="Times New Roman" w:hAnsi="Arial Narrow"/>
          <w:b/>
          <w:bCs/>
          <w:sz w:val="24"/>
          <w:szCs w:val="24"/>
          <w:lang w:eastAsia="es-ES" w:bidi="ar-SA"/>
        </w:rPr>
      </w:pPr>
    </w:p>
    <w:p w14:paraId="555F000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eastAsia="es-ES" w:bidi="ar-SA"/>
        </w:rPr>
      </w:pPr>
      <w:r w:rsidRPr="00A418DA">
        <w:rPr>
          <w:rFonts w:ascii="Arial Narrow" w:eastAsia="Times New Roman" w:hAnsi="Arial Narrow"/>
          <w:b/>
          <w:bCs/>
          <w:sz w:val="24"/>
          <w:szCs w:val="24"/>
          <w:lang w:eastAsia="es-ES" w:bidi="ar-SA"/>
        </w:rPr>
        <w:t xml:space="preserve">MANUAL DE DRENAJE PARA CARRETERAS. </w:t>
      </w:r>
      <w:r w:rsidRPr="00A418DA">
        <w:rPr>
          <w:rFonts w:ascii="Arial Narrow" w:eastAsia="Times New Roman" w:hAnsi="Arial Narrow"/>
          <w:bCs/>
          <w:sz w:val="24"/>
          <w:szCs w:val="24"/>
          <w:lang w:eastAsia="es-ES" w:bidi="ar-SA"/>
        </w:rPr>
        <w:t xml:space="preserve">Resolución No. 000024 del 07 de enero de 2011 del </w:t>
      </w:r>
      <w:r w:rsidRPr="00A418DA">
        <w:rPr>
          <w:rFonts w:ascii="Arial Narrow" w:eastAsia="Times New Roman" w:hAnsi="Arial Narrow"/>
          <w:b/>
          <w:bCs/>
          <w:sz w:val="24"/>
          <w:szCs w:val="24"/>
          <w:lang w:eastAsia="es-ES" w:bidi="ar-SA"/>
        </w:rPr>
        <w:t>MINISTERIO DE TRANSPORTE</w:t>
      </w:r>
      <w:r w:rsidRPr="00A418DA">
        <w:rPr>
          <w:rFonts w:ascii="Arial Narrow" w:eastAsia="Times New Roman" w:hAnsi="Arial Narrow"/>
          <w:bCs/>
          <w:sz w:val="24"/>
          <w:szCs w:val="24"/>
          <w:lang w:eastAsia="es-ES" w:bidi="ar-SA"/>
        </w:rPr>
        <w:t>.</w:t>
      </w:r>
    </w:p>
    <w:p w14:paraId="389134AF" w14:textId="77777777" w:rsidR="00B826EB" w:rsidRPr="00A418DA" w:rsidRDefault="00B826EB" w:rsidP="00A418DA">
      <w:pPr>
        <w:widowControl/>
        <w:tabs>
          <w:tab w:val="left" w:pos="284"/>
        </w:tabs>
        <w:autoSpaceDE/>
        <w:autoSpaceDN/>
        <w:adjustRightInd w:val="0"/>
        <w:ind w:right="129"/>
        <w:jc w:val="both"/>
        <w:rPr>
          <w:rFonts w:ascii="Arial Narrow" w:eastAsia="Times New Roman" w:hAnsi="Arial Narrow"/>
          <w:b/>
          <w:bCs/>
          <w:sz w:val="24"/>
          <w:szCs w:val="24"/>
          <w:lang w:eastAsia="es-ES" w:bidi="ar-SA"/>
        </w:rPr>
      </w:pPr>
    </w:p>
    <w:p w14:paraId="359EE821"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
          <w:bCs/>
          <w:sz w:val="24"/>
          <w:szCs w:val="24"/>
          <w:lang w:eastAsia="es-ES" w:bidi="ar-SA"/>
        </w:rPr>
      </w:pPr>
      <w:r w:rsidRPr="00A418DA">
        <w:rPr>
          <w:rFonts w:ascii="Arial Narrow" w:eastAsia="Times New Roman" w:hAnsi="Arial Narrow"/>
          <w:b/>
          <w:bCs/>
          <w:sz w:val="24"/>
          <w:szCs w:val="24"/>
          <w:lang w:eastAsia="es-ES" w:bidi="ar-SA"/>
        </w:rPr>
        <w:t xml:space="preserve">MANUAL PARA EL DISEÑO DE CIMENTACIONES SUPERFICIALES Y PROFUNDAS PARA CARRETERAS. </w:t>
      </w:r>
      <w:r w:rsidRPr="00A418DA">
        <w:rPr>
          <w:rFonts w:ascii="Arial Narrow" w:eastAsia="Times New Roman" w:hAnsi="Arial Narrow"/>
          <w:bCs/>
          <w:sz w:val="24"/>
          <w:szCs w:val="24"/>
          <w:lang w:eastAsia="es-ES" w:bidi="ar-SA"/>
        </w:rPr>
        <w:t xml:space="preserve">Resolución No. 0001049 del 11 de abril de 2013 del </w:t>
      </w:r>
      <w:r w:rsidRPr="00A418DA">
        <w:rPr>
          <w:rFonts w:ascii="Arial Narrow" w:eastAsia="Times New Roman" w:hAnsi="Arial Narrow"/>
          <w:b/>
          <w:bCs/>
          <w:sz w:val="24"/>
          <w:szCs w:val="24"/>
          <w:lang w:eastAsia="es-ES" w:bidi="ar-SA"/>
        </w:rPr>
        <w:t>MINISTERIO DE TRANSPORTE.</w:t>
      </w:r>
    </w:p>
    <w:p w14:paraId="2C3C0990" w14:textId="77777777" w:rsidR="00A949DB" w:rsidRPr="00A418DA" w:rsidRDefault="00A949DB" w:rsidP="00A418DA">
      <w:pPr>
        <w:widowControl/>
        <w:tabs>
          <w:tab w:val="left" w:pos="284"/>
        </w:tabs>
        <w:autoSpaceDE/>
        <w:autoSpaceDN/>
        <w:adjustRightInd w:val="0"/>
        <w:ind w:right="129"/>
        <w:jc w:val="both"/>
        <w:rPr>
          <w:rFonts w:ascii="Arial Narrow" w:eastAsia="Times New Roman" w:hAnsi="Arial Narrow"/>
          <w:b/>
          <w:bCs/>
          <w:sz w:val="24"/>
          <w:szCs w:val="24"/>
          <w:lang w:eastAsia="es-ES" w:bidi="ar-SA"/>
        </w:rPr>
      </w:pPr>
    </w:p>
    <w:p w14:paraId="1647AF68" w14:textId="77777777" w:rsidR="00A949DB" w:rsidRPr="00A418DA" w:rsidRDefault="00A949DB" w:rsidP="00A418DA">
      <w:pPr>
        <w:keepNext/>
        <w:widowControl/>
        <w:numPr>
          <w:ilvl w:val="1"/>
          <w:numId w:val="1"/>
        </w:numPr>
        <w:autoSpaceDE/>
        <w:autoSpaceDN/>
        <w:ind w:left="0" w:right="129" w:hanging="9"/>
        <w:jc w:val="both"/>
        <w:outlineLvl w:val="1"/>
        <w:rPr>
          <w:rFonts w:ascii="Arial Narrow" w:eastAsia="Times New Roman" w:hAnsi="Arial Narrow"/>
          <w:b/>
          <w:sz w:val="24"/>
          <w:szCs w:val="24"/>
          <w:lang w:eastAsia="es-ES" w:bidi="ar-SA"/>
        </w:rPr>
      </w:pPr>
      <w:bookmarkStart w:id="4" w:name="_Toc217369607"/>
      <w:bookmarkStart w:id="5" w:name="_Toc221703866"/>
      <w:bookmarkStart w:id="6" w:name="_Toc423975748"/>
      <w:bookmarkStart w:id="7" w:name="_Toc375540"/>
      <w:bookmarkStart w:id="8" w:name="_Toc88055355"/>
      <w:r w:rsidRPr="00A418DA">
        <w:rPr>
          <w:rFonts w:ascii="Arial Narrow" w:eastAsia="Times New Roman" w:hAnsi="Arial Narrow"/>
          <w:b/>
          <w:sz w:val="24"/>
          <w:szCs w:val="24"/>
          <w:lang w:eastAsia="es-ES" w:bidi="ar-SA"/>
        </w:rPr>
        <w:t xml:space="preserve">CONSTRUCCIÓN, MEJORAMIENTO, </w:t>
      </w:r>
      <w:r w:rsidR="00023E72" w:rsidRPr="00A418DA">
        <w:rPr>
          <w:rFonts w:ascii="Arial Narrow" w:eastAsia="Times New Roman" w:hAnsi="Arial Narrow"/>
          <w:b/>
          <w:sz w:val="24"/>
          <w:szCs w:val="24"/>
          <w:lang w:eastAsia="es-ES" w:bidi="ar-SA"/>
        </w:rPr>
        <w:t>REHABILITACIÓN Y</w:t>
      </w:r>
      <w:r w:rsidRPr="00A418DA">
        <w:rPr>
          <w:rFonts w:ascii="Arial Narrow" w:eastAsia="Times New Roman" w:hAnsi="Arial Narrow"/>
          <w:b/>
          <w:sz w:val="24"/>
          <w:szCs w:val="24"/>
          <w:lang w:eastAsia="es-ES" w:bidi="ar-SA"/>
        </w:rPr>
        <w:t xml:space="preserve"> MANTENIMIENTO</w:t>
      </w:r>
      <w:bookmarkEnd w:id="4"/>
      <w:bookmarkEnd w:id="5"/>
      <w:bookmarkEnd w:id="6"/>
      <w:bookmarkEnd w:id="7"/>
      <w:bookmarkEnd w:id="8"/>
    </w:p>
    <w:p w14:paraId="5720F74E" w14:textId="77777777" w:rsidR="00023E72" w:rsidRPr="00A418DA" w:rsidRDefault="00023E72" w:rsidP="00A418DA">
      <w:pPr>
        <w:widowControl/>
        <w:adjustRightInd w:val="0"/>
        <w:ind w:right="129"/>
        <w:jc w:val="both"/>
        <w:rPr>
          <w:rFonts w:ascii="Arial Narrow" w:eastAsia="Times New Roman" w:hAnsi="Arial Narrow"/>
          <w:bCs/>
          <w:sz w:val="24"/>
          <w:szCs w:val="24"/>
          <w:lang w:eastAsia="es-ES" w:bidi="ar-SA"/>
        </w:rPr>
      </w:pPr>
    </w:p>
    <w:p w14:paraId="26BC52F7"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Las obligaciones para las actividades de construcción y </w:t>
      </w:r>
      <w:r w:rsidR="00023E72" w:rsidRPr="00A418DA">
        <w:rPr>
          <w:rFonts w:ascii="Arial Narrow" w:eastAsia="Times New Roman" w:hAnsi="Arial Narrow"/>
          <w:bCs/>
          <w:sz w:val="24"/>
          <w:szCs w:val="24"/>
          <w:lang w:eastAsia="es-ES" w:bidi="ar-SA"/>
        </w:rPr>
        <w:t>mantenimiento</w:t>
      </w:r>
      <w:r w:rsidRPr="00A418DA">
        <w:rPr>
          <w:rFonts w:ascii="Arial Narrow" w:eastAsia="Times New Roman" w:hAnsi="Arial Narrow"/>
          <w:bCs/>
          <w:sz w:val="24"/>
          <w:szCs w:val="24"/>
          <w:lang w:eastAsia="es-ES" w:bidi="ar-SA"/>
        </w:rPr>
        <w:t xml:space="preserve"> se enmarcan en las siguientes Especificaciones y </w:t>
      </w:r>
      <w:r w:rsidR="00023E72" w:rsidRPr="00A418DA">
        <w:rPr>
          <w:rFonts w:ascii="Arial Narrow" w:eastAsia="Times New Roman" w:hAnsi="Arial Narrow"/>
          <w:bCs/>
          <w:sz w:val="24"/>
          <w:szCs w:val="24"/>
          <w:lang w:eastAsia="es-ES" w:bidi="ar-SA"/>
        </w:rPr>
        <w:t>Normas Técnicas Generales</w:t>
      </w:r>
      <w:r w:rsidRPr="00A418DA">
        <w:rPr>
          <w:rFonts w:ascii="Arial Narrow" w:eastAsia="Times New Roman" w:hAnsi="Arial Narrow"/>
          <w:bCs/>
          <w:sz w:val="24"/>
          <w:szCs w:val="24"/>
          <w:lang w:eastAsia="es-ES" w:bidi="ar-SA"/>
        </w:rPr>
        <w:t>:</w:t>
      </w:r>
    </w:p>
    <w:p w14:paraId="21C7893A" w14:textId="77777777" w:rsidR="00023E72" w:rsidRPr="00A418DA" w:rsidRDefault="00023E72" w:rsidP="00A418DA">
      <w:pPr>
        <w:widowControl/>
        <w:adjustRightInd w:val="0"/>
        <w:ind w:right="129"/>
        <w:jc w:val="both"/>
        <w:rPr>
          <w:rFonts w:ascii="Arial Narrow" w:eastAsia="Times New Roman" w:hAnsi="Arial Narrow"/>
          <w:bCs/>
          <w:sz w:val="24"/>
          <w:szCs w:val="24"/>
          <w:lang w:eastAsia="es-ES" w:bidi="ar-SA"/>
        </w:rPr>
      </w:pPr>
    </w:p>
    <w:p w14:paraId="7EE83216"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Cs/>
          <w:sz w:val="24"/>
          <w:szCs w:val="24"/>
          <w:lang w:eastAsia="es-ES" w:bidi="ar-SA"/>
        </w:rPr>
      </w:pPr>
      <w:bookmarkStart w:id="9" w:name="OLE_LINK3"/>
      <w:bookmarkStart w:id="10" w:name="OLE_LINK4"/>
      <w:r w:rsidRPr="00A418DA">
        <w:rPr>
          <w:rFonts w:ascii="Arial Narrow" w:eastAsia="Times New Roman" w:hAnsi="Arial Narrow"/>
          <w:b/>
          <w:bCs/>
          <w:sz w:val="24"/>
          <w:szCs w:val="24"/>
          <w:lang w:bidi="ar-SA"/>
        </w:rPr>
        <w:t>ESPECIFICACIONES</w:t>
      </w:r>
      <w:r w:rsidRPr="00A418DA">
        <w:rPr>
          <w:rFonts w:ascii="Arial Narrow" w:eastAsia="Times New Roman" w:hAnsi="Arial Narrow"/>
          <w:b/>
          <w:bCs/>
          <w:sz w:val="24"/>
          <w:szCs w:val="24"/>
          <w:lang w:eastAsia="es-ES" w:bidi="ar-SA"/>
        </w:rPr>
        <w:t xml:space="preserve"> GENERALES DE CONSTRUCCIÓN DE CARRETERAS </w:t>
      </w:r>
      <w:r w:rsidRPr="00A418DA">
        <w:rPr>
          <w:rFonts w:ascii="Arial Narrow" w:eastAsia="Times New Roman" w:hAnsi="Arial Narrow"/>
          <w:bCs/>
          <w:sz w:val="24"/>
          <w:szCs w:val="24"/>
          <w:lang w:eastAsia="es-ES" w:bidi="ar-SA"/>
        </w:rPr>
        <w:t>adoptadas</w:t>
      </w:r>
      <w:r w:rsidRPr="00A418DA">
        <w:rPr>
          <w:rFonts w:ascii="Arial Narrow" w:eastAsia="Times New Roman" w:hAnsi="Arial Narrow"/>
          <w:b/>
          <w:bCs/>
          <w:sz w:val="24"/>
          <w:szCs w:val="24"/>
          <w:lang w:eastAsia="es-ES" w:bidi="ar-SA"/>
        </w:rPr>
        <w:t xml:space="preserve"> </w:t>
      </w:r>
      <w:r w:rsidRPr="00A418DA">
        <w:rPr>
          <w:rFonts w:ascii="Arial Narrow" w:eastAsia="Times New Roman" w:hAnsi="Arial Narrow"/>
          <w:bCs/>
          <w:sz w:val="24"/>
          <w:szCs w:val="24"/>
          <w:lang w:eastAsia="es-ES" w:bidi="ar-SA"/>
        </w:rPr>
        <w:t xml:space="preserve">mediante Resolución No. 001376 del 26 de mayo de 2014 del </w:t>
      </w:r>
      <w:r w:rsidRPr="00A418DA">
        <w:rPr>
          <w:rFonts w:ascii="Arial Narrow" w:eastAsia="Times New Roman" w:hAnsi="Arial Narrow"/>
          <w:b/>
          <w:bCs/>
          <w:sz w:val="24"/>
          <w:szCs w:val="24"/>
          <w:lang w:eastAsia="es-ES" w:bidi="ar-SA"/>
        </w:rPr>
        <w:t>MINISTERIO DE TRANSPORTE</w:t>
      </w:r>
      <w:r w:rsidRPr="00A418DA">
        <w:rPr>
          <w:rFonts w:ascii="Arial Narrow" w:eastAsia="Times New Roman" w:hAnsi="Arial Narrow"/>
          <w:bCs/>
          <w:sz w:val="24"/>
          <w:szCs w:val="24"/>
          <w:lang w:eastAsia="es-ES" w:bidi="ar-SA"/>
        </w:rPr>
        <w:t xml:space="preserve">. </w:t>
      </w:r>
      <w:bookmarkStart w:id="11" w:name="OLE_LINK1"/>
      <w:bookmarkStart w:id="12" w:name="OLE_LINK2"/>
      <w:r w:rsidRPr="00A418DA">
        <w:rPr>
          <w:rFonts w:ascii="Arial Narrow" w:eastAsia="Times New Roman" w:hAnsi="Arial Narrow"/>
          <w:bCs/>
          <w:sz w:val="24"/>
          <w:szCs w:val="24"/>
          <w:lang w:eastAsia="es-ES" w:bidi="ar-SA"/>
        </w:rPr>
        <w:t>Además de los documentos que las actualicen, modifiquen o aumenten</w:t>
      </w:r>
      <w:bookmarkEnd w:id="9"/>
      <w:bookmarkEnd w:id="10"/>
      <w:r w:rsidRPr="00A418DA">
        <w:rPr>
          <w:rFonts w:ascii="Arial Narrow" w:eastAsia="Times New Roman" w:hAnsi="Arial Narrow"/>
          <w:bCs/>
          <w:sz w:val="24"/>
          <w:szCs w:val="24"/>
          <w:lang w:eastAsia="es-ES" w:bidi="ar-SA"/>
        </w:rPr>
        <w:t>.</w:t>
      </w:r>
      <w:bookmarkEnd w:id="11"/>
      <w:bookmarkEnd w:id="12"/>
    </w:p>
    <w:p w14:paraId="2CD662CA" w14:textId="77777777" w:rsidR="00023E72" w:rsidRPr="00A418DA" w:rsidRDefault="00023E72" w:rsidP="00A418DA">
      <w:pPr>
        <w:widowControl/>
        <w:tabs>
          <w:tab w:val="left" w:pos="284"/>
        </w:tabs>
        <w:autoSpaceDE/>
        <w:autoSpaceDN/>
        <w:adjustRightInd w:val="0"/>
        <w:ind w:right="129"/>
        <w:jc w:val="both"/>
        <w:rPr>
          <w:rFonts w:ascii="Arial Narrow" w:eastAsia="Times New Roman" w:hAnsi="Arial Narrow"/>
          <w:bCs/>
          <w:sz w:val="24"/>
          <w:szCs w:val="24"/>
          <w:lang w:eastAsia="es-ES" w:bidi="ar-SA"/>
        </w:rPr>
      </w:pPr>
    </w:p>
    <w:p w14:paraId="3798AF55"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bCs/>
          <w:sz w:val="24"/>
          <w:szCs w:val="24"/>
          <w:lang w:eastAsia="es-ES" w:bidi="ar-SA"/>
        </w:rPr>
      </w:pPr>
      <w:r w:rsidRPr="00A418DA">
        <w:rPr>
          <w:rFonts w:ascii="Arial Narrow" w:eastAsia="Times New Roman" w:hAnsi="Arial Narrow"/>
          <w:b/>
          <w:bCs/>
          <w:sz w:val="24"/>
          <w:szCs w:val="24"/>
          <w:lang w:bidi="ar-SA"/>
        </w:rPr>
        <w:t>NORMAS</w:t>
      </w:r>
      <w:r w:rsidRPr="00A418DA">
        <w:rPr>
          <w:rFonts w:ascii="Arial Narrow" w:eastAsia="Times New Roman" w:hAnsi="Arial Narrow"/>
          <w:b/>
          <w:bCs/>
          <w:sz w:val="24"/>
          <w:szCs w:val="24"/>
          <w:lang w:eastAsia="es-ES" w:bidi="ar-SA"/>
        </w:rPr>
        <w:t xml:space="preserve"> DE ENSAYO DE MATERIALES PARA CARRETERAS</w:t>
      </w:r>
      <w:r w:rsidRPr="00A418DA">
        <w:rPr>
          <w:rFonts w:ascii="Arial Narrow" w:eastAsia="Times New Roman" w:hAnsi="Arial Narrow"/>
          <w:bCs/>
          <w:sz w:val="24"/>
          <w:szCs w:val="24"/>
          <w:lang w:eastAsia="es-ES" w:bidi="ar-SA"/>
        </w:rPr>
        <w:t>, adoptadas</w:t>
      </w:r>
      <w:r w:rsidRPr="00A418DA">
        <w:rPr>
          <w:rFonts w:ascii="Arial Narrow" w:eastAsia="Times New Roman" w:hAnsi="Arial Narrow"/>
          <w:b/>
          <w:bCs/>
          <w:sz w:val="24"/>
          <w:szCs w:val="24"/>
          <w:lang w:eastAsia="es-ES" w:bidi="ar-SA"/>
        </w:rPr>
        <w:t xml:space="preserve"> </w:t>
      </w:r>
      <w:r w:rsidRPr="00A418DA">
        <w:rPr>
          <w:rFonts w:ascii="Arial Narrow" w:eastAsia="Times New Roman" w:hAnsi="Arial Narrow"/>
          <w:bCs/>
          <w:sz w:val="24"/>
          <w:szCs w:val="24"/>
          <w:lang w:eastAsia="es-ES" w:bidi="ar-SA"/>
        </w:rPr>
        <w:t xml:space="preserve">mediante Resolución No. 001375 del 26 de mayo de 2014 del </w:t>
      </w:r>
      <w:r w:rsidRPr="00A418DA">
        <w:rPr>
          <w:rFonts w:ascii="Arial Narrow" w:eastAsia="Times New Roman" w:hAnsi="Arial Narrow"/>
          <w:b/>
          <w:bCs/>
          <w:sz w:val="24"/>
          <w:szCs w:val="24"/>
          <w:lang w:eastAsia="es-ES" w:bidi="ar-SA"/>
        </w:rPr>
        <w:t xml:space="preserve">MINISTERIO DE TRANSPORTE. </w:t>
      </w:r>
      <w:r w:rsidRPr="00A418DA">
        <w:rPr>
          <w:rFonts w:ascii="Arial Narrow" w:eastAsia="Times New Roman" w:hAnsi="Arial Narrow"/>
          <w:bCs/>
          <w:sz w:val="24"/>
          <w:szCs w:val="24"/>
          <w:lang w:eastAsia="es-ES" w:bidi="ar-SA"/>
        </w:rPr>
        <w:t>Además de los documentos que las actualicen, modifiquen o aumenten.</w:t>
      </w:r>
    </w:p>
    <w:p w14:paraId="778B2272" w14:textId="77777777" w:rsidR="00023E72" w:rsidRPr="00A418DA" w:rsidRDefault="00023E72" w:rsidP="00A418DA">
      <w:pPr>
        <w:widowControl/>
        <w:tabs>
          <w:tab w:val="left" w:pos="284"/>
        </w:tabs>
        <w:autoSpaceDE/>
        <w:autoSpaceDN/>
        <w:adjustRightInd w:val="0"/>
        <w:ind w:right="129"/>
        <w:jc w:val="both"/>
        <w:rPr>
          <w:rFonts w:ascii="Arial Narrow" w:eastAsia="Times New Roman" w:hAnsi="Arial Narrow"/>
          <w:bCs/>
          <w:sz w:val="24"/>
          <w:szCs w:val="24"/>
          <w:lang w:eastAsia="es-ES" w:bidi="ar-SA"/>
        </w:rPr>
      </w:pPr>
    </w:p>
    <w:p w14:paraId="2FB5761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bidi="ar-SA"/>
        </w:rPr>
      </w:pPr>
      <w:r w:rsidRPr="00A418DA">
        <w:rPr>
          <w:rFonts w:ascii="Arial Narrow" w:eastAsia="Times New Roman" w:hAnsi="Arial Narrow"/>
          <w:b/>
          <w:bCs/>
          <w:sz w:val="24"/>
          <w:szCs w:val="24"/>
          <w:lang w:bidi="ar-SA"/>
        </w:rPr>
        <w:t>DISEÑO</w:t>
      </w:r>
      <w:r w:rsidRPr="00A418DA">
        <w:rPr>
          <w:rFonts w:ascii="Arial Narrow" w:eastAsia="Times New Roman" w:hAnsi="Arial Narrow"/>
          <w:b/>
          <w:sz w:val="24"/>
          <w:szCs w:val="24"/>
          <w:lang w:bidi="ar-SA"/>
        </w:rPr>
        <w:t>, CONSTRUCCIÓN Y MANTENIEMIENTO DE PAVIMENTOS DE CONCRETO”.</w:t>
      </w:r>
      <w:r w:rsidRPr="00A418DA">
        <w:rPr>
          <w:rFonts w:ascii="Arial Narrow" w:eastAsia="Times New Roman" w:hAnsi="Arial Narrow"/>
          <w:sz w:val="24"/>
          <w:szCs w:val="24"/>
          <w:lang w:bidi="ar-SA"/>
        </w:rPr>
        <w:t xml:space="preserve"> Instituto Colombiano de Productores de Cemento – ICPC. 2004.</w:t>
      </w:r>
    </w:p>
    <w:p w14:paraId="5F7F0706" w14:textId="77777777" w:rsidR="00023E72" w:rsidRPr="00A418DA" w:rsidRDefault="00023E72" w:rsidP="00A418DA">
      <w:pPr>
        <w:widowControl/>
        <w:tabs>
          <w:tab w:val="left" w:pos="284"/>
        </w:tabs>
        <w:autoSpaceDE/>
        <w:autoSpaceDN/>
        <w:adjustRightInd w:val="0"/>
        <w:ind w:right="129"/>
        <w:jc w:val="both"/>
        <w:rPr>
          <w:rFonts w:ascii="Arial Narrow" w:eastAsia="Times New Roman" w:hAnsi="Arial Narrow"/>
          <w:sz w:val="24"/>
          <w:szCs w:val="24"/>
          <w:lang w:bidi="ar-SA"/>
        </w:rPr>
      </w:pPr>
    </w:p>
    <w:p w14:paraId="273D4866"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bidi="ar-SA"/>
        </w:rPr>
      </w:pPr>
      <w:r w:rsidRPr="00A418DA">
        <w:rPr>
          <w:rFonts w:ascii="Arial Narrow" w:eastAsia="Times New Roman" w:hAnsi="Arial Narrow"/>
          <w:b/>
          <w:bCs/>
          <w:sz w:val="24"/>
          <w:szCs w:val="24"/>
          <w:lang w:bidi="ar-SA"/>
        </w:rPr>
        <w:t xml:space="preserve">MANUAL DE RECICLAJE DE PAVIMENTOS CON CEMENTO. </w:t>
      </w:r>
      <w:r w:rsidRPr="00A418DA">
        <w:rPr>
          <w:rFonts w:ascii="Arial Narrow" w:eastAsia="Times New Roman" w:hAnsi="Arial Narrow"/>
          <w:sz w:val="24"/>
          <w:szCs w:val="24"/>
          <w:lang w:bidi="ar-SA"/>
        </w:rPr>
        <w:t>Instituto Colombiano de Productores de Cemento – ICPC. 2002.</w:t>
      </w:r>
    </w:p>
    <w:p w14:paraId="750F3503" w14:textId="77777777" w:rsidR="00023E72" w:rsidRPr="00A418DA" w:rsidRDefault="00023E72" w:rsidP="00A418DA">
      <w:pPr>
        <w:widowControl/>
        <w:tabs>
          <w:tab w:val="left" w:pos="284"/>
        </w:tabs>
        <w:autoSpaceDE/>
        <w:autoSpaceDN/>
        <w:adjustRightInd w:val="0"/>
        <w:ind w:right="129"/>
        <w:jc w:val="both"/>
        <w:rPr>
          <w:rFonts w:ascii="Arial Narrow" w:eastAsia="Times New Roman" w:hAnsi="Arial Narrow"/>
          <w:sz w:val="24"/>
          <w:szCs w:val="24"/>
          <w:lang w:bidi="ar-SA"/>
        </w:rPr>
      </w:pPr>
    </w:p>
    <w:p w14:paraId="6371AAA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bidi="ar-SA"/>
        </w:rPr>
      </w:pPr>
      <w:r w:rsidRPr="00A418DA">
        <w:rPr>
          <w:rFonts w:ascii="Arial Narrow" w:eastAsia="Times New Roman" w:hAnsi="Arial Narrow"/>
          <w:b/>
          <w:bCs/>
          <w:sz w:val="24"/>
          <w:szCs w:val="24"/>
          <w:lang w:bidi="ar-SA"/>
        </w:rPr>
        <w:t xml:space="preserve">MANUAL PARA LA INSPECCIÓN VISUAL DE PAVIMENTOS RÍGIDOS. </w:t>
      </w:r>
      <w:r w:rsidRPr="00A418DA">
        <w:rPr>
          <w:rFonts w:ascii="Arial Narrow" w:eastAsia="Times New Roman" w:hAnsi="Arial Narrow"/>
          <w:sz w:val="24"/>
          <w:szCs w:val="24"/>
          <w:lang w:bidi="ar-SA"/>
        </w:rPr>
        <w:t>Ministerio de Transporte – Instituto Nacional de Vías. 2006.</w:t>
      </w:r>
    </w:p>
    <w:p w14:paraId="1AABA3C1" w14:textId="77777777" w:rsidR="00A949DB" w:rsidRPr="00A418DA" w:rsidRDefault="00A949DB" w:rsidP="00A418DA">
      <w:pPr>
        <w:widowControl/>
        <w:tabs>
          <w:tab w:val="left" w:pos="284"/>
        </w:tabs>
        <w:autoSpaceDE/>
        <w:autoSpaceDN/>
        <w:adjustRightInd w:val="0"/>
        <w:ind w:right="129"/>
        <w:jc w:val="both"/>
        <w:rPr>
          <w:rFonts w:ascii="Arial Narrow" w:eastAsia="Times New Roman" w:hAnsi="Arial Narrow"/>
          <w:sz w:val="24"/>
          <w:szCs w:val="24"/>
          <w:lang w:bidi="ar-SA"/>
        </w:rPr>
      </w:pPr>
    </w:p>
    <w:p w14:paraId="45B5DE9B" w14:textId="77777777" w:rsidR="00A949DB" w:rsidRPr="00FD79A2" w:rsidRDefault="00A949DB" w:rsidP="00A418DA">
      <w:pPr>
        <w:keepNext/>
        <w:widowControl/>
        <w:numPr>
          <w:ilvl w:val="1"/>
          <w:numId w:val="1"/>
        </w:numPr>
        <w:autoSpaceDE/>
        <w:autoSpaceDN/>
        <w:ind w:left="0" w:right="129" w:hanging="9"/>
        <w:jc w:val="both"/>
        <w:outlineLvl w:val="1"/>
        <w:rPr>
          <w:rFonts w:ascii="Arial Narrow" w:eastAsia="Times New Roman" w:hAnsi="Arial Narrow"/>
          <w:b/>
          <w:sz w:val="24"/>
          <w:szCs w:val="24"/>
          <w:lang w:eastAsia="es-ES" w:bidi="ar-SA"/>
        </w:rPr>
      </w:pPr>
      <w:bookmarkStart w:id="13" w:name="_Toc221703867"/>
      <w:bookmarkStart w:id="14" w:name="_Toc423975749"/>
      <w:bookmarkStart w:id="15" w:name="_Toc375541"/>
      <w:bookmarkStart w:id="16" w:name="_Toc88055356"/>
      <w:r w:rsidRPr="00FD79A2">
        <w:rPr>
          <w:rFonts w:ascii="Arial Narrow" w:eastAsia="Times New Roman" w:hAnsi="Arial Narrow"/>
          <w:b/>
          <w:sz w:val="24"/>
          <w:szCs w:val="24"/>
          <w:lang w:eastAsia="es-ES" w:bidi="ar-SA"/>
        </w:rPr>
        <w:lastRenderedPageBreak/>
        <w:t>DISEÑO Y CONSTRUCCIÓN ESTRUCTURAL PARA</w:t>
      </w:r>
      <w:bookmarkEnd w:id="13"/>
      <w:r w:rsidRPr="00FD79A2">
        <w:rPr>
          <w:rFonts w:ascii="Arial Narrow" w:eastAsia="Times New Roman" w:hAnsi="Arial Narrow"/>
          <w:b/>
          <w:sz w:val="24"/>
          <w:szCs w:val="24"/>
          <w:lang w:eastAsia="es-ES" w:bidi="ar-SA"/>
        </w:rPr>
        <w:t xml:space="preserve"> PUENTES Y VIADUCTOS VEHICULARES.</w:t>
      </w:r>
      <w:bookmarkEnd w:id="14"/>
      <w:bookmarkEnd w:id="15"/>
      <w:bookmarkEnd w:id="16"/>
    </w:p>
    <w:p w14:paraId="6D29C2B0" w14:textId="77777777" w:rsidR="00023E72" w:rsidRPr="00A418DA" w:rsidRDefault="00023E72" w:rsidP="00A418DA">
      <w:pPr>
        <w:widowControl/>
        <w:adjustRightInd w:val="0"/>
        <w:ind w:right="129"/>
        <w:jc w:val="both"/>
        <w:rPr>
          <w:rFonts w:ascii="Arial Narrow" w:eastAsia="Times New Roman" w:hAnsi="Arial Narrow"/>
          <w:bCs/>
          <w:sz w:val="24"/>
          <w:szCs w:val="24"/>
          <w:lang w:eastAsia="es-ES" w:bidi="ar-SA"/>
        </w:rPr>
      </w:pPr>
    </w:p>
    <w:p w14:paraId="761EC6BB"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Las obligaciones para las actividades de diseño y construcción de </w:t>
      </w:r>
      <w:r w:rsidR="00023E72" w:rsidRPr="00A418DA">
        <w:rPr>
          <w:rFonts w:ascii="Arial Narrow" w:eastAsia="Times New Roman" w:hAnsi="Arial Narrow"/>
          <w:bCs/>
          <w:sz w:val="24"/>
          <w:szCs w:val="24"/>
          <w:lang w:eastAsia="es-ES" w:bidi="ar-SA"/>
        </w:rPr>
        <w:t>puentes</w:t>
      </w:r>
      <w:r w:rsidRPr="00A418DA">
        <w:rPr>
          <w:rFonts w:ascii="Arial Narrow" w:eastAsia="Times New Roman" w:hAnsi="Arial Narrow"/>
          <w:bCs/>
          <w:sz w:val="24"/>
          <w:szCs w:val="24"/>
          <w:lang w:eastAsia="es-ES" w:bidi="ar-SA"/>
        </w:rPr>
        <w:t xml:space="preserve"> se enmarcan en las siguientes Especificaciones y </w:t>
      </w:r>
      <w:r w:rsidR="00023E72" w:rsidRPr="00A418DA">
        <w:rPr>
          <w:rFonts w:ascii="Arial Narrow" w:eastAsia="Times New Roman" w:hAnsi="Arial Narrow"/>
          <w:bCs/>
          <w:sz w:val="24"/>
          <w:szCs w:val="24"/>
          <w:lang w:eastAsia="es-ES" w:bidi="ar-SA"/>
        </w:rPr>
        <w:t>Normas Técnicas Generales</w:t>
      </w:r>
      <w:r w:rsidRPr="00A418DA">
        <w:rPr>
          <w:rFonts w:ascii="Arial Narrow" w:eastAsia="Times New Roman" w:hAnsi="Arial Narrow"/>
          <w:bCs/>
          <w:sz w:val="24"/>
          <w:szCs w:val="24"/>
          <w:lang w:eastAsia="es-ES" w:bidi="ar-SA"/>
        </w:rPr>
        <w:t>:</w:t>
      </w:r>
    </w:p>
    <w:p w14:paraId="15BAEA40" w14:textId="77777777" w:rsidR="002055AB" w:rsidRPr="00A418DA" w:rsidRDefault="002055AB" w:rsidP="00A418DA">
      <w:pPr>
        <w:widowControl/>
        <w:adjustRightInd w:val="0"/>
        <w:ind w:right="129"/>
        <w:jc w:val="both"/>
        <w:rPr>
          <w:rFonts w:ascii="Arial Narrow" w:eastAsia="Times New Roman" w:hAnsi="Arial Narrow"/>
          <w:bCs/>
          <w:sz w:val="24"/>
          <w:szCs w:val="24"/>
          <w:lang w:eastAsia="es-ES" w:bidi="ar-SA"/>
        </w:rPr>
      </w:pPr>
    </w:p>
    <w:p w14:paraId="3EB94588" w14:textId="77777777" w:rsidR="00A949DB" w:rsidRPr="00A418DA" w:rsidRDefault="00A949DB" w:rsidP="00A418DA">
      <w:pPr>
        <w:widowControl/>
        <w:adjustRightInd w:val="0"/>
        <w:ind w:right="129"/>
        <w:jc w:val="both"/>
        <w:rPr>
          <w:rFonts w:ascii="Arial Narrow" w:eastAsia="Times New Roman" w:hAnsi="Arial Narrow"/>
          <w:b/>
          <w:sz w:val="24"/>
          <w:szCs w:val="24"/>
          <w:lang w:eastAsia="es-ES" w:bidi="ar-SA"/>
        </w:rPr>
      </w:pPr>
      <w:r w:rsidRPr="00A418DA">
        <w:rPr>
          <w:rFonts w:ascii="Arial Narrow" w:eastAsia="Times New Roman" w:hAnsi="Arial Narrow"/>
          <w:b/>
          <w:sz w:val="24"/>
          <w:szCs w:val="24"/>
          <w:lang w:eastAsia="es-ES" w:bidi="ar-SA"/>
        </w:rPr>
        <w:t xml:space="preserve">NORMA COLOMBIANA DE DISEÑO DE PUENTES – LRF –CCP14, </w:t>
      </w:r>
      <w:r w:rsidRPr="00A418DA">
        <w:rPr>
          <w:rFonts w:ascii="Arial Narrow" w:eastAsia="Times New Roman" w:hAnsi="Arial Narrow"/>
          <w:sz w:val="24"/>
          <w:szCs w:val="24"/>
          <w:lang w:eastAsia="es-ES" w:bidi="ar-SA"/>
        </w:rPr>
        <w:t xml:space="preserve">adoptada mediante Resolución No.0000180 del 26 de enero de 2015 del </w:t>
      </w:r>
      <w:r w:rsidRPr="00A418DA">
        <w:rPr>
          <w:rFonts w:ascii="Arial Narrow" w:eastAsia="Times New Roman" w:hAnsi="Arial Narrow"/>
          <w:b/>
          <w:sz w:val="24"/>
          <w:szCs w:val="24"/>
          <w:lang w:eastAsia="es-ES" w:bidi="ar-SA"/>
        </w:rPr>
        <w:t>MINISTERIO DE TRANSPORTE.</w:t>
      </w:r>
    </w:p>
    <w:p w14:paraId="64AD59A8" w14:textId="77777777" w:rsidR="002055AB" w:rsidRPr="00A418DA" w:rsidRDefault="002055AB" w:rsidP="00A418DA">
      <w:pPr>
        <w:widowControl/>
        <w:adjustRightInd w:val="0"/>
        <w:ind w:right="129"/>
        <w:jc w:val="both"/>
        <w:rPr>
          <w:rFonts w:ascii="Arial Narrow" w:eastAsia="Times New Roman" w:hAnsi="Arial Narrow"/>
          <w:sz w:val="24"/>
          <w:szCs w:val="24"/>
          <w:lang w:eastAsia="es-ES" w:bidi="ar-SA"/>
        </w:rPr>
      </w:pPr>
    </w:p>
    <w:p w14:paraId="69556768" w14:textId="77777777" w:rsidR="00A949DB" w:rsidRPr="00A418DA" w:rsidRDefault="00A949DB" w:rsidP="00A418DA">
      <w:pPr>
        <w:widowControl/>
        <w:adjustRightInd w:val="0"/>
        <w:ind w:right="129"/>
        <w:jc w:val="both"/>
        <w:rPr>
          <w:rFonts w:ascii="Arial Narrow" w:eastAsia="Times New Roman" w:hAnsi="Arial Narrow"/>
          <w:sz w:val="24"/>
          <w:szCs w:val="24"/>
          <w:lang w:eastAsia="es-ES" w:bidi="ar-SA"/>
        </w:rPr>
      </w:pPr>
      <w:r w:rsidRPr="00A418DA">
        <w:rPr>
          <w:rFonts w:ascii="Arial Narrow" w:eastAsia="Times New Roman" w:hAnsi="Arial Narrow"/>
          <w:b/>
          <w:bCs/>
          <w:sz w:val="24"/>
          <w:szCs w:val="24"/>
          <w:lang w:eastAsia="es-ES" w:bidi="ar-SA"/>
        </w:rPr>
        <w:t>NORMA SISMORRESISTENTE NSR-10,</w:t>
      </w:r>
      <w:r w:rsidRPr="00A418DA">
        <w:rPr>
          <w:rFonts w:ascii="Arial Narrow" w:eastAsia="Times New Roman" w:hAnsi="Arial Narrow"/>
          <w:sz w:val="24"/>
          <w:szCs w:val="24"/>
          <w:lang w:eastAsia="es-ES" w:bidi="ar-SA"/>
        </w:rPr>
        <w:t xml:space="preserve"> contenida en el decreto 926 de 2010 de marzo de 2010, por el cual se establecen los requisitos de carácter técnico y científico para construcciones sismo resistentes NSR-10.</w:t>
      </w:r>
      <w:bookmarkStart w:id="17" w:name="_Toc221703868"/>
    </w:p>
    <w:p w14:paraId="0C6CF7C5" w14:textId="77777777" w:rsidR="002055AB" w:rsidRPr="00A418DA" w:rsidRDefault="002055AB" w:rsidP="00A418DA">
      <w:pPr>
        <w:widowControl/>
        <w:adjustRightInd w:val="0"/>
        <w:ind w:right="129"/>
        <w:jc w:val="both"/>
        <w:rPr>
          <w:rFonts w:ascii="Arial Narrow" w:eastAsia="Times New Roman" w:hAnsi="Arial Narrow"/>
          <w:sz w:val="24"/>
          <w:szCs w:val="24"/>
          <w:lang w:eastAsia="es-ES" w:bidi="ar-SA"/>
        </w:rPr>
      </w:pPr>
    </w:p>
    <w:p w14:paraId="4B6A0520" w14:textId="77777777" w:rsidR="00A949DB" w:rsidRPr="00A418DA" w:rsidRDefault="00A949DB" w:rsidP="00A418DA">
      <w:pPr>
        <w:keepNext/>
        <w:widowControl/>
        <w:numPr>
          <w:ilvl w:val="1"/>
          <w:numId w:val="1"/>
        </w:numPr>
        <w:autoSpaceDE/>
        <w:autoSpaceDN/>
        <w:ind w:left="0" w:right="129" w:hanging="9"/>
        <w:jc w:val="both"/>
        <w:outlineLvl w:val="1"/>
        <w:rPr>
          <w:rFonts w:ascii="Arial Narrow" w:eastAsia="Times New Roman" w:hAnsi="Arial Narrow"/>
          <w:b/>
          <w:sz w:val="24"/>
          <w:szCs w:val="24"/>
          <w:lang w:eastAsia="es-ES" w:bidi="ar-SA"/>
        </w:rPr>
      </w:pPr>
      <w:bookmarkStart w:id="18" w:name="_Toc423975750"/>
      <w:bookmarkStart w:id="19" w:name="_Toc375542"/>
      <w:bookmarkStart w:id="20" w:name="_Toc88055357"/>
      <w:r w:rsidRPr="00A418DA">
        <w:rPr>
          <w:rFonts w:ascii="Arial Narrow" w:eastAsia="Times New Roman" w:hAnsi="Arial Narrow"/>
          <w:b/>
          <w:sz w:val="24"/>
          <w:szCs w:val="24"/>
          <w:lang w:eastAsia="es-ES" w:bidi="ar-SA"/>
        </w:rPr>
        <w:t>SEÑALIZACIÓN</w:t>
      </w:r>
      <w:bookmarkEnd w:id="17"/>
      <w:bookmarkEnd w:id="18"/>
      <w:r w:rsidRPr="00A418DA">
        <w:rPr>
          <w:rFonts w:ascii="Arial Narrow" w:eastAsia="Times New Roman" w:hAnsi="Arial Narrow"/>
          <w:b/>
          <w:sz w:val="24"/>
          <w:szCs w:val="24"/>
          <w:lang w:eastAsia="es-ES" w:bidi="ar-SA"/>
        </w:rPr>
        <w:t xml:space="preserve"> Y SEGURIDAD VIAL</w:t>
      </w:r>
      <w:bookmarkEnd w:id="19"/>
      <w:bookmarkEnd w:id="20"/>
    </w:p>
    <w:p w14:paraId="3D537E2F"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bCs/>
          <w:sz w:val="24"/>
          <w:szCs w:val="24"/>
          <w:lang w:eastAsia="es-ES" w:bidi="ar-SA"/>
        </w:rPr>
      </w:pPr>
    </w:p>
    <w:p w14:paraId="471C9795" w14:textId="77777777" w:rsidR="00A949DB" w:rsidRPr="00A418DA" w:rsidRDefault="00A949DB" w:rsidP="00A418DA">
      <w:pPr>
        <w:widowControl/>
        <w:tabs>
          <w:tab w:val="left" w:pos="284"/>
        </w:tabs>
        <w:autoSpaceDE/>
        <w:autoSpaceDN/>
        <w:adjustRightInd w:val="0"/>
        <w:ind w:right="129"/>
        <w:jc w:val="both"/>
        <w:rPr>
          <w:rFonts w:ascii="Arial Narrow" w:eastAsia="Times New Roman" w:hAnsi="Arial Narrow"/>
          <w:color w:val="0D0D0D"/>
          <w:sz w:val="24"/>
          <w:szCs w:val="24"/>
          <w:lang w:eastAsia="es-ES" w:bidi="ar-SA"/>
        </w:rPr>
      </w:pPr>
      <w:r w:rsidRPr="00A418DA">
        <w:rPr>
          <w:rFonts w:ascii="Arial Narrow" w:eastAsia="Times New Roman" w:hAnsi="Arial Narrow"/>
          <w:bCs/>
          <w:sz w:val="24"/>
          <w:szCs w:val="24"/>
          <w:lang w:eastAsia="es-ES" w:bidi="ar-SA"/>
        </w:rPr>
        <w:t xml:space="preserve">La definición del alcance de las actividades de Señalización y Seguridad Vial, así como sus condiciones generales de ejecución en el marco del contrato se encuentra definidas </w:t>
      </w:r>
      <w:r w:rsidRPr="00A418DA">
        <w:rPr>
          <w:rFonts w:ascii="Arial Narrow" w:eastAsia="Times New Roman" w:hAnsi="Arial Narrow"/>
          <w:bCs/>
          <w:color w:val="0D0D0D"/>
          <w:sz w:val="24"/>
          <w:szCs w:val="24"/>
          <w:lang w:eastAsia="es-ES" w:bidi="ar-SA"/>
        </w:rPr>
        <w:t>en el Apéndice A y en el Manual de Gestión Vial Integral</w:t>
      </w:r>
      <w:r w:rsidRPr="00A418DA">
        <w:rPr>
          <w:rFonts w:ascii="Arial Narrow" w:eastAsia="Times New Roman" w:hAnsi="Arial Narrow"/>
          <w:color w:val="0D0D0D"/>
          <w:sz w:val="24"/>
          <w:szCs w:val="24"/>
          <w:lang w:eastAsia="es-ES" w:bidi="ar-SA"/>
        </w:rPr>
        <w:t>.</w:t>
      </w:r>
    </w:p>
    <w:p w14:paraId="2EF0060C"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color w:val="0D0D0D"/>
          <w:sz w:val="24"/>
          <w:szCs w:val="24"/>
          <w:lang w:eastAsia="es-ES" w:bidi="ar-SA"/>
        </w:rPr>
      </w:pPr>
    </w:p>
    <w:p w14:paraId="4924C8CF" w14:textId="77777777" w:rsidR="00A949DB" w:rsidRPr="00A418DA" w:rsidRDefault="00A949DB" w:rsidP="00A418DA">
      <w:pPr>
        <w:keepNext/>
        <w:widowControl/>
        <w:numPr>
          <w:ilvl w:val="1"/>
          <w:numId w:val="1"/>
        </w:numPr>
        <w:autoSpaceDE/>
        <w:autoSpaceDN/>
        <w:ind w:left="0" w:right="129" w:hanging="9"/>
        <w:jc w:val="both"/>
        <w:outlineLvl w:val="1"/>
        <w:rPr>
          <w:rFonts w:ascii="Arial Narrow" w:eastAsia="Times New Roman" w:hAnsi="Arial Narrow"/>
          <w:b/>
          <w:sz w:val="24"/>
          <w:szCs w:val="24"/>
          <w:lang w:eastAsia="es-ES" w:bidi="ar-SA"/>
        </w:rPr>
      </w:pPr>
      <w:bookmarkStart w:id="21" w:name="_Toc221703869"/>
      <w:bookmarkStart w:id="22" w:name="_Toc423975751"/>
      <w:bookmarkStart w:id="23" w:name="_Toc375543"/>
      <w:bookmarkStart w:id="24" w:name="_Toc88055358"/>
      <w:r w:rsidRPr="00A418DA">
        <w:rPr>
          <w:rFonts w:ascii="Arial Narrow" w:eastAsia="Times New Roman" w:hAnsi="Arial Narrow"/>
          <w:b/>
          <w:sz w:val="24"/>
          <w:szCs w:val="24"/>
          <w:lang w:eastAsia="es-ES" w:bidi="ar-SA"/>
        </w:rPr>
        <w:t>OTRA NORMATIVIDAD Y ACTOS APLICABLES</w:t>
      </w:r>
      <w:bookmarkEnd w:id="21"/>
      <w:bookmarkEnd w:id="22"/>
      <w:bookmarkEnd w:id="23"/>
      <w:bookmarkEnd w:id="24"/>
    </w:p>
    <w:p w14:paraId="23388DDC" w14:textId="77777777" w:rsidR="002055AB" w:rsidRPr="00A418DA" w:rsidRDefault="002055AB" w:rsidP="00A418DA">
      <w:pPr>
        <w:widowControl/>
        <w:adjustRightInd w:val="0"/>
        <w:ind w:right="129"/>
        <w:jc w:val="both"/>
        <w:rPr>
          <w:rFonts w:ascii="Arial Narrow" w:eastAsia="Times New Roman" w:hAnsi="Arial Narrow"/>
          <w:bCs/>
          <w:sz w:val="24"/>
          <w:szCs w:val="24"/>
          <w:lang w:eastAsia="es-ES" w:bidi="ar-SA"/>
        </w:rPr>
      </w:pPr>
    </w:p>
    <w:p w14:paraId="4BA6F089"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Además de los requisitos anteriores, el contratista en desarrollo de las etapas de iniciación, construcción, operación y mantenimiento deberá cumplir entre otras con las disposiciones de las normas y actos administrativos que se relacionan con ingeniería para carreteras. </w:t>
      </w:r>
    </w:p>
    <w:p w14:paraId="5E6699C6" w14:textId="77777777" w:rsidR="002055AB" w:rsidRPr="00A418DA" w:rsidRDefault="002055AB" w:rsidP="00A418DA">
      <w:pPr>
        <w:widowControl/>
        <w:adjustRightInd w:val="0"/>
        <w:ind w:right="129"/>
        <w:jc w:val="both"/>
        <w:rPr>
          <w:rFonts w:ascii="Arial Narrow" w:eastAsia="Times New Roman" w:hAnsi="Arial Narrow"/>
          <w:bCs/>
          <w:sz w:val="24"/>
          <w:szCs w:val="24"/>
          <w:lang w:eastAsia="es-ES" w:bidi="ar-SA"/>
        </w:rPr>
      </w:pPr>
    </w:p>
    <w:p w14:paraId="2126314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80 de 1993, por la cual se expide el Estatuto General de Contratación de la Administración Pública.</w:t>
      </w:r>
    </w:p>
    <w:p w14:paraId="513C2271"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0B0219C1"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1150 de 2007, por la cual se introducen medidas para la eficiencia y la transparencia en la Ley 80 de 1993 y se dictan disposiciones generales sobre la contratación con recursos públicos.</w:t>
      </w:r>
    </w:p>
    <w:p w14:paraId="6AA2A647"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7CD1CF3A"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hAnsi="Arial Narrow"/>
          <w:sz w:val="24"/>
          <w:szCs w:val="24"/>
        </w:rPr>
        <w:t>Ley 1882 de 2018, Decreto 1082 de 2015 y el Decreto 392 de 2018.</w:t>
      </w:r>
    </w:p>
    <w:p w14:paraId="1807D152"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7EF5E3F8"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146 de 1963, por la cual se ordena a la Nación, Departamentos y Ferrocarriles Nacionales, la construcción de unas obras y se reglamenta la futura construcción de carreteras y líneas férreas.</w:t>
      </w:r>
    </w:p>
    <w:p w14:paraId="3A378F3D"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007EF19A"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 y sus Decretos reglamentarios.</w:t>
      </w:r>
    </w:p>
    <w:p w14:paraId="21075DA4"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32A0150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105 de 1993 - Por la cual se dictan disposiciones básicas sobre el transporte y sus Normas reglamentarias.</w:t>
      </w:r>
    </w:p>
    <w:p w14:paraId="71AE06CC"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lastRenderedPageBreak/>
        <w:t>Ley 361 de 1997 “Por la cual se establecen mecanismos de integración social de las personas con limitación y se dictan otras disposiciones”</w:t>
      </w:r>
    </w:p>
    <w:p w14:paraId="3C47A783"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3F2198B"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590 de 2000: Por la cual se dictan disposiciones para promover el desarrollo de las micro, pequeñas y medianas empresa.</w:t>
      </w:r>
    </w:p>
    <w:p w14:paraId="19CAB1E1"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016CA0D"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 xml:space="preserve">Ley 418 de 1997, Ley 548 de 1999, Ley 782 de 2002 y Decreto 128 de 2003, reglamentario de la Ley 418 de 1997, por las cuales se </w:t>
      </w:r>
      <w:r w:rsidR="002055AB" w:rsidRPr="00A418DA">
        <w:rPr>
          <w:rFonts w:ascii="Arial Narrow" w:eastAsia="Times New Roman" w:hAnsi="Arial Narrow"/>
          <w:sz w:val="24"/>
          <w:szCs w:val="24"/>
          <w:lang w:eastAsia="es-ES" w:bidi="ar-SA"/>
        </w:rPr>
        <w:t>consagran unos</w:t>
      </w:r>
      <w:r w:rsidRPr="00A418DA">
        <w:rPr>
          <w:rFonts w:ascii="Arial Narrow" w:eastAsia="Times New Roman" w:hAnsi="Arial Narrow"/>
          <w:sz w:val="24"/>
          <w:szCs w:val="24"/>
          <w:lang w:eastAsia="es-ES" w:bidi="ar-SA"/>
        </w:rPr>
        <w:t xml:space="preserve"> instrumentos para la búsqueda de la convivencia, la eficacia de la justicia y en materia de reincorporación a la sociedad civil.</w:t>
      </w:r>
    </w:p>
    <w:p w14:paraId="555208DF"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472B3D0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685 de 2001. - Por el cual se expide el Código de Minas y se dictan otras disposiciones y sus Normas reglamentarias.</w:t>
      </w:r>
    </w:p>
    <w:p w14:paraId="60D15CEE"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5AE70E6B"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716 de 2001. - Por la cual se expiden normas para el saneamiento de la información contable en el sector público y se dictan otras disposiciones en materia tributaria.</w:t>
      </w:r>
    </w:p>
    <w:p w14:paraId="6D2117A7" w14:textId="77777777" w:rsidR="002055AB" w:rsidRPr="00A418DA" w:rsidRDefault="002055AB"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9955A61"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734 de 2002. - Por la cual se expide el Código Disciplinario Único.</w:t>
      </w:r>
    </w:p>
    <w:p w14:paraId="61B906B0"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2428AC5" w14:textId="77777777" w:rsidR="002055A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769 de 2002. Código Nacional de Tránsito y sus Normas reglamentarias.</w:t>
      </w:r>
    </w:p>
    <w:p w14:paraId="1DD27292"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D821E1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789 de 2002. - Por la cual se dictan normas para apoyar el empleo y ampliar la protección social y se modifican algunos artículos del Código Sustantivo del Trabajo.</w:t>
      </w:r>
    </w:p>
    <w:p w14:paraId="73C8092D"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5C14FA7B"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816 de 2003. - Por medio de la cual se apoya la Industria Nacional a través de la Contratación Pública.</w:t>
      </w:r>
    </w:p>
    <w:p w14:paraId="2BDA39B2"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6DE4228D"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828 de 2003. - Por la cual se expiden normas para el control de la evasión del Sistema de Seguridad Social.</w:t>
      </w:r>
    </w:p>
    <w:p w14:paraId="640E6099"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69CC4A5"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 xml:space="preserve">Ley 842 de 2003 “Por la cual se modifica la reglamentación del ejercicio de la ingeniería, de sus profesiones afines y de sus profesiones auxiliares, se adopta el código de ética profesional y se dictan otras disposiciones.” </w:t>
      </w:r>
    </w:p>
    <w:p w14:paraId="1730B979"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43480E08"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850 de 2003. - Por la cual se reglamentan las veedurías ciudadanas.</w:t>
      </w:r>
    </w:p>
    <w:p w14:paraId="3E4F0FCA"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7A1D8BC6"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905 de 2004, Por medio de la cual se modifica la Ley 590 de 2000 sobre promoción del desarrollo del micro, pequeña y mediana empresa colombiana y se dictan otras disposiciones.</w:t>
      </w:r>
    </w:p>
    <w:p w14:paraId="5A883180"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35DFDE08"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Decreto 1075 de 1954 – Artículo Sexto, por el cual se dictan algunas disposiciones relacionadas con el ramo de ferrocarriles.</w:t>
      </w:r>
    </w:p>
    <w:p w14:paraId="6855AD46"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39E54480"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lastRenderedPageBreak/>
        <w:t>Decreto 066 de 2008 “</w:t>
      </w:r>
      <w:r w:rsidRPr="00A418DA">
        <w:rPr>
          <w:rFonts w:ascii="Arial Narrow" w:eastAsia="Times New Roman" w:hAnsi="Arial Narrow"/>
          <w:sz w:val="24"/>
          <w:szCs w:val="24"/>
          <w:lang w:eastAsia="es-ES"/>
        </w:rPr>
        <w:t>Por el cual se reglamenta parcialmente la ley 1150 de 2007 sobre las modalidades de selección, publicidad y selección objetiva, y se dictan otras disposiciones.</w:t>
      </w:r>
      <w:r w:rsidRPr="00A418DA">
        <w:rPr>
          <w:rFonts w:ascii="Arial Narrow" w:eastAsia="Times New Roman" w:hAnsi="Arial Narrow"/>
          <w:sz w:val="24"/>
          <w:szCs w:val="24"/>
          <w:lang w:eastAsia="es-ES" w:bidi="ar-SA"/>
        </w:rPr>
        <w:t>”</w:t>
      </w:r>
    </w:p>
    <w:p w14:paraId="2B81B5D2"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A291288"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007001 del 18 de noviembre de 1997, emanada de la Dirección General del Instituto, por medio de la cual se establecen los porcentajes mínimos y su vigencia en las garantías de los contratos que celebre el Instituto.</w:t>
      </w:r>
    </w:p>
    <w:p w14:paraId="04B8ABB3"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3B9F9FA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14:paraId="75BCE19F"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6A2878AF"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005282 del 18 de diciembre de 2003, emanada del Instituto Nacional de Vías, por la cual se adopta el Manual de Interventoría en el Instituto Nacional de Vías.</w:t>
      </w:r>
    </w:p>
    <w:p w14:paraId="2DAACF61"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0CE2951B"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14:paraId="6B7EF09E"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7FE1C5FF"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14:paraId="1375B75C"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607F14E"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004344 del 5 de octubre de 2004,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14:paraId="19C10F9C"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E809815"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3376 del 28 de julio de 2010, emanada de la Dirección General del Instituto, por medio de la cual se establecen las funciones de los supervisores de proyectos, de contratos de obra y consultoría.</w:t>
      </w:r>
    </w:p>
    <w:p w14:paraId="46573140"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A093301"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No.03157 del 26 de julio de 2004, emanada de la Dirección General del Instituto, por medio de la cual se establecen los criterios para la elaboración e implementación de planes de gestión sociopredial con miras a compensar los impactos sociales generados en la adquisición de áreas requeridas para la ejecución de proyectos a cargo del Instituto Nacional de Vías.</w:t>
      </w:r>
    </w:p>
    <w:p w14:paraId="6DF65D2A"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F61101E"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003624 del 21 de septiembre de 2011, emanada del Ministerio de Transporte, por la cual, a partir de su vigencia, deberán instalarse con carácter obligatorio las vallas informativas de acuerdo con la cantidad y la información requerida en la resolución.</w:t>
      </w:r>
    </w:p>
    <w:p w14:paraId="69B40C1D"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3B419DBC"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lastRenderedPageBreak/>
        <w:t xml:space="preserve">Resolución No. 000950 del 15 de marzo de 2006 “Por la cual se dicta una medida tendiente a mejorar la seguridad vial del país, reglamentando la zona de carretera utilizable”. </w:t>
      </w:r>
    </w:p>
    <w:p w14:paraId="5F4D1009"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A6D01D6"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 xml:space="preserve">Decreto Ley 2811 de </w:t>
      </w:r>
      <w:r w:rsidR="000E3981" w:rsidRPr="00A418DA">
        <w:rPr>
          <w:rFonts w:ascii="Arial Narrow" w:eastAsia="Times New Roman" w:hAnsi="Arial Narrow"/>
          <w:sz w:val="24"/>
          <w:szCs w:val="24"/>
          <w:lang w:eastAsia="es-ES" w:bidi="ar-SA"/>
        </w:rPr>
        <w:t>1974 “</w:t>
      </w:r>
      <w:r w:rsidRPr="00A418DA">
        <w:rPr>
          <w:rFonts w:ascii="Arial Narrow" w:eastAsia="Times New Roman" w:hAnsi="Arial Narrow"/>
          <w:sz w:val="24"/>
          <w:szCs w:val="24"/>
          <w:lang w:eastAsia="es-ES" w:bidi="ar-SA"/>
        </w:rPr>
        <w:t>Por el cual se dicta el Código Nacional de Recursos Naturales Renovables y de Protección al Medio Ambiente y sus reglamentarios</w:t>
      </w:r>
      <w:r w:rsidR="000E3981" w:rsidRPr="00A418DA">
        <w:rPr>
          <w:rFonts w:ascii="Arial Narrow" w:eastAsia="Times New Roman" w:hAnsi="Arial Narrow"/>
          <w:sz w:val="24"/>
          <w:szCs w:val="24"/>
          <w:lang w:eastAsia="es-ES" w:bidi="ar-SA"/>
        </w:rPr>
        <w:t>”</w:t>
      </w:r>
      <w:r w:rsidRPr="00A418DA">
        <w:rPr>
          <w:rFonts w:ascii="Arial Narrow" w:eastAsia="Times New Roman" w:hAnsi="Arial Narrow"/>
          <w:sz w:val="24"/>
          <w:szCs w:val="24"/>
          <w:lang w:eastAsia="es-ES" w:bidi="ar-SA"/>
        </w:rPr>
        <w:t>.</w:t>
      </w:r>
    </w:p>
    <w:p w14:paraId="32EC3D0B"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BEEA1B8"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Ley 70 de 1993 “por la cual se desarrolla el artículo transitorio 55 de la Constitución Política”</w:t>
      </w:r>
    </w:p>
    <w:p w14:paraId="7CBED7B2"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4065CF4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Decreto 1320 de 1998 “Por el cual se reglamenta la consulta previa con las comunidades.</w:t>
      </w:r>
    </w:p>
    <w:p w14:paraId="1CCDF4AB"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24301319"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Resolución No. 003000 del 5 de junio de 1998, emanada de la Dirección General del Instituto, por medio de la cual se adopta la política ambiental del Instituto Nacional de Vías.</w:t>
      </w:r>
    </w:p>
    <w:p w14:paraId="63596ACA"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7862B6DF" w14:textId="77777777" w:rsidR="00A949DB" w:rsidRPr="00A418DA" w:rsidRDefault="00A949DB" w:rsidP="00A418DA">
      <w:pPr>
        <w:widowControl/>
        <w:numPr>
          <w:ilvl w:val="0"/>
          <w:numId w:val="2"/>
        </w:numPr>
        <w:tabs>
          <w:tab w:val="left" w:pos="284"/>
        </w:tabs>
        <w:autoSpaceDE/>
        <w:autoSpaceDN/>
        <w:adjustRightInd w:val="0"/>
        <w:ind w:left="0" w:right="129" w:firstLine="0"/>
        <w:jc w:val="both"/>
        <w:rPr>
          <w:rFonts w:ascii="Arial Narrow" w:eastAsia="Times New Roman" w:hAnsi="Arial Narrow"/>
          <w:sz w:val="24"/>
          <w:szCs w:val="24"/>
          <w:lang w:eastAsia="es-ES" w:bidi="ar-SA"/>
        </w:rPr>
      </w:pPr>
      <w:r w:rsidRPr="00A418DA">
        <w:rPr>
          <w:rFonts w:ascii="Arial Narrow" w:eastAsia="Times New Roman" w:hAnsi="Arial Narrow"/>
          <w:sz w:val="24"/>
          <w:szCs w:val="24"/>
          <w:lang w:eastAsia="es-ES" w:bidi="ar-SA"/>
        </w:rPr>
        <w:t>Guía Ambiental para Proyectos Viales del Instituto Nacional de Vías.</w:t>
      </w:r>
    </w:p>
    <w:p w14:paraId="7E0E9400" w14:textId="77777777" w:rsidR="000E3981" w:rsidRPr="00A418DA" w:rsidRDefault="000E3981" w:rsidP="00A418DA">
      <w:pPr>
        <w:widowControl/>
        <w:tabs>
          <w:tab w:val="left" w:pos="284"/>
        </w:tabs>
        <w:autoSpaceDE/>
        <w:autoSpaceDN/>
        <w:adjustRightInd w:val="0"/>
        <w:ind w:right="129"/>
        <w:jc w:val="both"/>
        <w:rPr>
          <w:rFonts w:ascii="Arial Narrow" w:eastAsia="Times New Roman" w:hAnsi="Arial Narrow"/>
          <w:sz w:val="24"/>
          <w:szCs w:val="24"/>
          <w:lang w:eastAsia="es-ES" w:bidi="ar-SA"/>
        </w:rPr>
      </w:pPr>
    </w:p>
    <w:p w14:paraId="1050C21C" w14:textId="77777777" w:rsidR="00A949DB" w:rsidRPr="00A418DA" w:rsidRDefault="00A949DB" w:rsidP="00A418DA">
      <w:pPr>
        <w:keepNext/>
        <w:widowControl/>
        <w:numPr>
          <w:ilvl w:val="1"/>
          <w:numId w:val="1"/>
        </w:numPr>
        <w:autoSpaceDE/>
        <w:autoSpaceDN/>
        <w:ind w:left="0" w:right="129" w:hanging="9"/>
        <w:jc w:val="both"/>
        <w:outlineLvl w:val="1"/>
        <w:rPr>
          <w:rFonts w:ascii="Arial Narrow" w:eastAsia="Times New Roman" w:hAnsi="Arial Narrow"/>
          <w:b/>
          <w:sz w:val="24"/>
          <w:szCs w:val="24"/>
          <w:lang w:eastAsia="es-ES" w:bidi="ar-SA"/>
        </w:rPr>
      </w:pPr>
      <w:bookmarkStart w:id="25" w:name="_Toc221703870"/>
      <w:bookmarkStart w:id="26" w:name="_Toc423975752"/>
      <w:bookmarkStart w:id="27" w:name="_Toc375544"/>
      <w:bookmarkStart w:id="28" w:name="_Toc88055359"/>
      <w:r w:rsidRPr="00A418DA">
        <w:rPr>
          <w:rFonts w:ascii="Arial Narrow" w:eastAsia="Times New Roman" w:hAnsi="Arial Narrow"/>
          <w:b/>
          <w:sz w:val="24"/>
          <w:szCs w:val="24"/>
          <w:lang w:eastAsia="es-ES" w:bidi="ar-SA"/>
        </w:rPr>
        <w:t>ESPECIFICACIONES PARTICULARES</w:t>
      </w:r>
      <w:bookmarkEnd w:id="25"/>
      <w:bookmarkEnd w:id="26"/>
      <w:bookmarkEnd w:id="27"/>
      <w:bookmarkEnd w:id="28"/>
    </w:p>
    <w:p w14:paraId="05335443" w14:textId="77777777" w:rsidR="009E0B9E" w:rsidRPr="00A418DA" w:rsidRDefault="009E0B9E" w:rsidP="00A418DA">
      <w:pPr>
        <w:widowControl/>
        <w:adjustRightInd w:val="0"/>
        <w:ind w:right="129"/>
        <w:jc w:val="both"/>
        <w:rPr>
          <w:rFonts w:ascii="Arial Narrow" w:eastAsia="Times New Roman" w:hAnsi="Arial Narrow"/>
          <w:bCs/>
          <w:sz w:val="24"/>
          <w:szCs w:val="24"/>
          <w:lang w:eastAsia="es-ES" w:bidi="ar-SA"/>
        </w:rPr>
      </w:pPr>
    </w:p>
    <w:p w14:paraId="1D3448A3"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En este Apéndice se definen las “Especificaciones Particulares de Construcción”, las cuales sustituyen o modifican las “Especificaciones Generales de Construcción de Carreteras del Instituto Nacional de Vías” del año 2013. </w:t>
      </w:r>
    </w:p>
    <w:p w14:paraId="79D354D3" w14:textId="77777777" w:rsidR="009E0B9E" w:rsidRPr="00A418DA" w:rsidRDefault="009E0B9E" w:rsidP="00A418DA">
      <w:pPr>
        <w:widowControl/>
        <w:adjustRightInd w:val="0"/>
        <w:ind w:right="129"/>
        <w:jc w:val="both"/>
        <w:rPr>
          <w:rFonts w:ascii="Arial Narrow" w:eastAsia="Times New Roman" w:hAnsi="Arial Narrow"/>
          <w:bCs/>
          <w:sz w:val="24"/>
          <w:szCs w:val="24"/>
          <w:lang w:eastAsia="es-ES" w:bidi="ar-SA"/>
        </w:rPr>
      </w:pPr>
    </w:p>
    <w:p w14:paraId="3B6A2B06" w14:textId="77777777" w:rsidR="00A949DB" w:rsidRPr="00A418DA" w:rsidRDefault="00A949DB" w:rsidP="00A418DA">
      <w:pPr>
        <w:widowControl/>
        <w:adjustRightInd w:val="0"/>
        <w:ind w:right="129"/>
        <w:jc w:val="both"/>
        <w:rPr>
          <w:rFonts w:ascii="Arial Narrow" w:eastAsia="Times New Roman" w:hAnsi="Arial Narrow"/>
          <w:bCs/>
          <w:sz w:val="24"/>
          <w:szCs w:val="24"/>
          <w:lang w:eastAsia="es-ES" w:bidi="ar-SA"/>
        </w:rPr>
      </w:pPr>
      <w:r w:rsidRPr="00A418DA">
        <w:rPr>
          <w:rFonts w:ascii="Arial Narrow" w:eastAsia="Times New Roman" w:hAnsi="Arial Narrow"/>
          <w:bCs/>
          <w:sz w:val="24"/>
          <w:szCs w:val="24"/>
          <w:lang w:eastAsia="es-ES" w:bidi="ar-SA"/>
        </w:rPr>
        <w:t xml:space="preserve">Las Especificaciones particulares prevalecen sobre las Especificaciones generales; sin embargo, todos los trabajos que no estén cubiertos en las Especificaciones </w:t>
      </w:r>
      <w:r w:rsidR="009E0B9E" w:rsidRPr="00A418DA">
        <w:rPr>
          <w:rFonts w:ascii="Arial Narrow" w:eastAsia="Times New Roman" w:hAnsi="Arial Narrow"/>
          <w:bCs/>
          <w:sz w:val="24"/>
          <w:szCs w:val="24"/>
          <w:lang w:eastAsia="es-ES" w:bidi="ar-SA"/>
        </w:rPr>
        <w:t>particulares</w:t>
      </w:r>
      <w:r w:rsidRPr="00A418DA">
        <w:rPr>
          <w:rFonts w:ascii="Arial Narrow" w:eastAsia="Times New Roman" w:hAnsi="Arial Narrow"/>
          <w:bCs/>
          <w:sz w:val="24"/>
          <w:szCs w:val="24"/>
          <w:lang w:eastAsia="es-ES" w:bidi="ar-SA"/>
        </w:rPr>
        <w:t xml:space="preserve"> se ejecutaran conforme a lo estipulado en las “Especificaciones Generales de Construcción de Carreteras del Instituto Nacional de Vías”, actualización 2013. </w:t>
      </w:r>
    </w:p>
    <w:p w14:paraId="73014F22" w14:textId="77777777" w:rsidR="009E0B9E" w:rsidRPr="00A418DA" w:rsidRDefault="009E0B9E" w:rsidP="00A418DA">
      <w:pPr>
        <w:widowControl/>
        <w:adjustRightInd w:val="0"/>
        <w:ind w:right="129"/>
        <w:jc w:val="both"/>
        <w:rPr>
          <w:rFonts w:ascii="Arial Narrow" w:eastAsia="Times New Roman" w:hAnsi="Arial Narrow"/>
          <w:bCs/>
          <w:sz w:val="24"/>
          <w:szCs w:val="24"/>
          <w:lang w:eastAsia="es-ES" w:bidi="ar-SA"/>
        </w:rPr>
      </w:pPr>
    </w:p>
    <w:p w14:paraId="1445AFE9" w14:textId="77777777" w:rsidR="00A949DB" w:rsidRPr="00A418DA" w:rsidRDefault="00A949DB" w:rsidP="00A418DA">
      <w:pPr>
        <w:widowControl/>
        <w:adjustRightInd w:val="0"/>
        <w:ind w:right="129"/>
        <w:jc w:val="both"/>
        <w:rPr>
          <w:rFonts w:ascii="Arial Narrow" w:hAnsi="Arial Narrow"/>
          <w:b/>
          <w:sz w:val="24"/>
          <w:szCs w:val="24"/>
          <w:lang w:bidi="ar-SA"/>
        </w:rPr>
      </w:pPr>
      <w:r w:rsidRPr="00A418DA">
        <w:rPr>
          <w:rFonts w:ascii="Arial Narrow" w:eastAsia="Times New Roman" w:hAnsi="Arial Narrow"/>
          <w:bCs/>
          <w:sz w:val="24"/>
          <w:szCs w:val="24"/>
          <w:lang w:eastAsia="es-ES" w:bidi="ar-SA"/>
        </w:rPr>
        <w:t>Las Especificaciones particulares estimadas para este proceso son las siguientes:</w:t>
      </w:r>
    </w:p>
    <w:p w14:paraId="507A2821" w14:textId="77777777" w:rsidR="00A949DB" w:rsidRPr="00A418DA" w:rsidRDefault="00A949DB" w:rsidP="00A418DA">
      <w:pPr>
        <w:widowControl/>
        <w:autoSpaceDE/>
        <w:autoSpaceDN/>
        <w:ind w:right="129"/>
        <w:jc w:val="both"/>
        <w:rPr>
          <w:rFonts w:ascii="Arial Narrow" w:hAnsi="Arial Narrow"/>
          <w:b/>
          <w:sz w:val="24"/>
          <w:szCs w:val="24"/>
          <w:lang w:bidi="ar-SA"/>
        </w:rPr>
      </w:pPr>
    </w:p>
    <w:p w14:paraId="79625373" w14:textId="0B4584D0" w:rsidR="00A949DB" w:rsidRDefault="00A949DB" w:rsidP="00A418DA">
      <w:pPr>
        <w:widowControl/>
        <w:autoSpaceDE/>
        <w:autoSpaceDN/>
        <w:ind w:right="129"/>
        <w:jc w:val="both"/>
        <w:rPr>
          <w:rFonts w:ascii="Arial Narrow" w:hAnsi="Arial Narrow"/>
          <w:b/>
          <w:sz w:val="24"/>
          <w:szCs w:val="24"/>
          <w:lang w:bidi="ar-SA"/>
        </w:rPr>
      </w:pPr>
      <w:r w:rsidRPr="00A418DA">
        <w:rPr>
          <w:rFonts w:ascii="Arial Narrow" w:hAnsi="Arial Narrow"/>
          <w:b/>
          <w:sz w:val="24"/>
          <w:szCs w:val="24"/>
          <w:lang w:bidi="ar-SA"/>
        </w:rPr>
        <w:br w:type="page"/>
      </w:r>
      <w:r w:rsidRPr="00A418DA">
        <w:rPr>
          <w:rFonts w:ascii="Arial Narrow" w:hAnsi="Arial Narrow"/>
          <w:b/>
          <w:sz w:val="24"/>
          <w:szCs w:val="24"/>
          <w:lang w:bidi="ar-SA"/>
        </w:rPr>
        <w:lastRenderedPageBreak/>
        <w:t>ESPECIFICACIONES PARTICULARES DEL PROYECTO</w:t>
      </w:r>
    </w:p>
    <w:p w14:paraId="0504C4E2" w14:textId="77777777" w:rsidR="00CA5CC4" w:rsidRPr="00A418DA" w:rsidRDefault="00CA5CC4" w:rsidP="00A418DA">
      <w:pPr>
        <w:widowControl/>
        <w:autoSpaceDE/>
        <w:autoSpaceDN/>
        <w:ind w:right="129"/>
        <w:jc w:val="both"/>
        <w:rPr>
          <w:rFonts w:ascii="Arial Narrow" w:hAnsi="Arial Narrow"/>
          <w:b/>
          <w:sz w:val="24"/>
          <w:szCs w:val="24"/>
          <w:lang w:bidi="ar-SA"/>
        </w:rPr>
      </w:pPr>
    </w:p>
    <w:p w14:paraId="4C285E55" w14:textId="77777777" w:rsidR="00A949DB" w:rsidRPr="00A418DA" w:rsidRDefault="00A949DB" w:rsidP="00A418DA">
      <w:pPr>
        <w:widowControl/>
        <w:autoSpaceDE/>
        <w:autoSpaceDN/>
        <w:ind w:right="28"/>
        <w:contextualSpacing/>
        <w:jc w:val="both"/>
        <w:rPr>
          <w:rFonts w:ascii="Arial Narrow" w:eastAsia="Arial Narrow" w:hAnsi="Arial Narrow"/>
          <w:b/>
          <w:spacing w:val="-2"/>
          <w:sz w:val="24"/>
          <w:szCs w:val="24"/>
          <w:lang w:val="es-MX"/>
        </w:rPr>
      </w:pPr>
    </w:p>
    <w:p w14:paraId="56F48C34" w14:textId="77777777" w:rsidR="00012C6D" w:rsidRDefault="00012C6D" w:rsidP="00012C6D">
      <w:pPr>
        <w:spacing w:line="240" w:lineRule="atLeast"/>
        <w:jc w:val="center"/>
        <w:outlineLvl w:val="0"/>
        <w:rPr>
          <w:rFonts w:ascii="Arial Narrow" w:hAnsi="Arial Narrow"/>
          <w:b/>
          <w:sz w:val="24"/>
          <w:szCs w:val="24"/>
          <w:u w:val="single"/>
        </w:rPr>
      </w:pPr>
      <w:bookmarkStart w:id="29" w:name="_Toc55929012"/>
      <w:bookmarkStart w:id="30" w:name="_Toc55929103"/>
      <w:bookmarkStart w:id="31" w:name="_Toc56515668"/>
      <w:bookmarkStart w:id="32" w:name="_Toc62639602"/>
      <w:bookmarkStart w:id="33" w:name="_Toc88055361"/>
      <w:r>
        <w:rPr>
          <w:rFonts w:ascii="Arial Narrow" w:hAnsi="Arial Narrow"/>
          <w:b/>
          <w:sz w:val="24"/>
          <w:szCs w:val="24"/>
          <w:u w:val="single"/>
        </w:rPr>
        <w:t>ESPECIFICACIÓN PARTICULAR P</w:t>
      </w:r>
      <w:bookmarkEnd w:id="29"/>
      <w:bookmarkEnd w:id="30"/>
      <w:r>
        <w:rPr>
          <w:rFonts w:ascii="Arial Narrow" w:hAnsi="Arial Narrow"/>
          <w:b/>
          <w:sz w:val="24"/>
          <w:szCs w:val="24"/>
          <w:u w:val="single"/>
        </w:rPr>
        <w:t xml:space="preserve"> - </w:t>
      </w:r>
      <w:bookmarkStart w:id="34" w:name="_Hlk97241702"/>
      <w:bookmarkEnd w:id="31"/>
      <w:bookmarkEnd w:id="32"/>
      <w:r w:rsidRPr="00326377">
        <w:rPr>
          <w:rFonts w:ascii="Arial Narrow" w:hAnsi="Arial Narrow"/>
          <w:b/>
          <w:sz w:val="24"/>
          <w:szCs w:val="24"/>
          <w:u w:val="single"/>
        </w:rPr>
        <w:t>REVISIÓN, AJUSTE Y/O ACTUALIZACIÓN Y/O MODIFICACIÓN Y/O COMPLEMENTACIÓN DE LOS ESTUDIOS Y DISEÑOS</w:t>
      </w:r>
      <w:bookmarkEnd w:id="34"/>
    </w:p>
    <w:p w14:paraId="7EB37E7A" w14:textId="77777777" w:rsidR="00012C6D" w:rsidRDefault="00012C6D" w:rsidP="00012C6D">
      <w:pPr>
        <w:rPr>
          <w:rFonts w:ascii="Arial Narrow" w:hAnsi="Arial Narrow"/>
          <w:b/>
          <w:iCs/>
          <w:sz w:val="24"/>
          <w:szCs w:val="24"/>
        </w:rPr>
      </w:pPr>
    </w:p>
    <w:p w14:paraId="47081B7C" w14:textId="474A35C0" w:rsidR="00012C6D" w:rsidRDefault="00012C6D" w:rsidP="00012C6D">
      <w:pPr>
        <w:adjustRightInd w:val="0"/>
        <w:spacing w:line="276" w:lineRule="auto"/>
        <w:jc w:val="both"/>
        <w:rPr>
          <w:rFonts w:ascii="Arial Narrow" w:eastAsia="Georgia" w:hAnsi="Arial Narrow"/>
          <w:b/>
          <w:sz w:val="24"/>
          <w:szCs w:val="24"/>
          <w:lang w:eastAsia="en-US"/>
        </w:rPr>
      </w:pPr>
      <w:r>
        <w:rPr>
          <w:rFonts w:ascii="Arial Narrow" w:eastAsia="Georgia" w:hAnsi="Arial Narrow"/>
          <w:b/>
          <w:sz w:val="24"/>
          <w:szCs w:val="24"/>
          <w:lang w:eastAsia="en-US"/>
        </w:rPr>
        <w:t>DESCRIPCIÓN</w:t>
      </w:r>
    </w:p>
    <w:p w14:paraId="04FCD02F" w14:textId="71CB4ED9" w:rsidR="001F1B60" w:rsidRDefault="001F1B60" w:rsidP="00012C6D">
      <w:pPr>
        <w:adjustRightInd w:val="0"/>
        <w:spacing w:line="276" w:lineRule="auto"/>
        <w:jc w:val="both"/>
        <w:rPr>
          <w:rFonts w:ascii="Arial Narrow" w:eastAsia="Georgia" w:hAnsi="Arial Narrow"/>
          <w:b/>
          <w:sz w:val="24"/>
          <w:szCs w:val="24"/>
          <w:lang w:eastAsia="en-US"/>
        </w:rPr>
      </w:pPr>
    </w:p>
    <w:p w14:paraId="1F9CC861" w14:textId="46CA5360" w:rsidR="001F1B60" w:rsidRDefault="001F1B60" w:rsidP="00012C6D">
      <w:pPr>
        <w:adjustRightInd w:val="0"/>
        <w:spacing w:line="276" w:lineRule="auto"/>
        <w:jc w:val="both"/>
        <w:rPr>
          <w:rFonts w:ascii="Arial Narrow" w:eastAsia="Georgia" w:hAnsi="Arial Narrow"/>
          <w:bCs/>
          <w:sz w:val="24"/>
          <w:szCs w:val="24"/>
          <w:lang w:eastAsia="en-US"/>
        </w:rPr>
      </w:pPr>
      <w:r w:rsidRPr="001F1B60">
        <w:rPr>
          <w:rFonts w:ascii="Arial Narrow" w:eastAsia="Georgia" w:hAnsi="Arial Narrow"/>
          <w:bCs/>
          <w:sz w:val="24"/>
          <w:szCs w:val="24"/>
          <w:lang w:eastAsia="en-US"/>
        </w:rPr>
        <w:t xml:space="preserve">Teniendo en cuenta que la estructuración del proyecto se realizó a partir de </w:t>
      </w:r>
      <w:r>
        <w:rPr>
          <w:rFonts w:ascii="Arial Narrow" w:eastAsia="Georgia" w:hAnsi="Arial Narrow"/>
          <w:bCs/>
          <w:sz w:val="24"/>
          <w:szCs w:val="24"/>
          <w:lang w:eastAsia="en-US"/>
        </w:rPr>
        <w:t>la</w:t>
      </w:r>
      <w:r w:rsidRPr="001F1B60">
        <w:rPr>
          <w:rFonts w:ascii="Arial Narrow" w:eastAsia="Georgia" w:hAnsi="Arial Narrow"/>
          <w:bCs/>
          <w:sz w:val="24"/>
          <w:szCs w:val="24"/>
          <w:lang w:eastAsia="en-US"/>
        </w:rPr>
        <w:t xml:space="preserve"> </w:t>
      </w:r>
      <w:r>
        <w:rPr>
          <w:rFonts w:ascii="Arial Narrow" w:eastAsia="Georgia" w:hAnsi="Arial Narrow"/>
          <w:bCs/>
          <w:sz w:val="24"/>
          <w:szCs w:val="24"/>
          <w:lang w:eastAsia="en-US"/>
        </w:rPr>
        <w:t>v</w:t>
      </w:r>
      <w:r w:rsidRPr="001F1B60">
        <w:rPr>
          <w:rFonts w:ascii="Arial Narrow" w:eastAsia="Georgia" w:hAnsi="Arial Narrow"/>
          <w:bCs/>
          <w:sz w:val="24"/>
          <w:szCs w:val="24"/>
          <w:lang w:eastAsia="en-US"/>
        </w:rPr>
        <w:t>isita</w:t>
      </w:r>
      <w:r w:rsidR="00010ED9">
        <w:rPr>
          <w:rFonts w:ascii="Arial Narrow" w:eastAsia="Georgia" w:hAnsi="Arial Narrow"/>
          <w:bCs/>
          <w:sz w:val="24"/>
          <w:szCs w:val="24"/>
          <w:lang w:eastAsia="en-US"/>
        </w:rPr>
        <w:t xml:space="preserve"> técnica realizada por los profesionales designados del INVIAS en el año 2021</w:t>
      </w:r>
      <w:r w:rsidRPr="001F1B60">
        <w:rPr>
          <w:rFonts w:ascii="Arial Narrow" w:eastAsia="Georgia" w:hAnsi="Arial Narrow"/>
          <w:bCs/>
          <w:sz w:val="24"/>
          <w:szCs w:val="24"/>
          <w:lang w:eastAsia="en-US"/>
        </w:rPr>
        <w:t>, utilizando los diseños tipos de la Cartilla de Obras de Drenaje y Estructuras Viales del Programa Colombia Rural, es necesario efectuar, por parte del contratista con seguimiento y aprobación del interventor, la verificación insitu de las condiciones de la subrasante, (caracterización del suelo), pendiente, drenajes requeridos y condiciones particulares de la placa huella y alcantarillas, identificación del caudal que recogerán  las obras de drenaje identificadas por simple inspección como una necesidad en el corredor, a fin  de precisar la ubicación de  dichas obras en los puntos de pendiente ideal para captar el mayor caudal.</w:t>
      </w:r>
    </w:p>
    <w:p w14:paraId="5AED6C8E" w14:textId="616A65E4" w:rsidR="00312BE8" w:rsidRDefault="00312BE8" w:rsidP="00012C6D">
      <w:pPr>
        <w:adjustRightInd w:val="0"/>
        <w:spacing w:line="276" w:lineRule="auto"/>
        <w:jc w:val="both"/>
        <w:rPr>
          <w:rFonts w:ascii="Arial Narrow" w:eastAsia="Georgia" w:hAnsi="Arial Narrow"/>
          <w:bCs/>
          <w:sz w:val="24"/>
          <w:szCs w:val="24"/>
          <w:lang w:eastAsia="en-US"/>
        </w:rPr>
      </w:pPr>
    </w:p>
    <w:p w14:paraId="49D3C1A8" w14:textId="36C9E60E" w:rsidR="00312BE8" w:rsidRDefault="00312BE8" w:rsidP="00012C6D">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En esta revisión, ajuste a estudios y diseños el contratista debe  obtener los datos sobre geología y geotecnia, condiciones locales, diagramas de movimientos de tierra, diseño geométrico, condiciones climáticas e hidrológicas, características de los materiales, ensayos de laboratorio de suelos y concretos, tránsito, levantamiento topográfico, etc., así como los conceptos de profesionales especializados de acuerdo con las obras que se ejecuten en desarrollo del contrato, para garantizar su estabilidad y calidad.</w:t>
      </w:r>
    </w:p>
    <w:p w14:paraId="7A8B8890" w14:textId="56030894" w:rsidR="00312BE8" w:rsidRDefault="00312BE8" w:rsidP="00012C6D">
      <w:pPr>
        <w:adjustRightInd w:val="0"/>
        <w:spacing w:line="276" w:lineRule="auto"/>
        <w:jc w:val="both"/>
        <w:rPr>
          <w:rFonts w:ascii="Arial Narrow" w:eastAsia="Georgia" w:hAnsi="Arial Narrow"/>
          <w:bCs/>
          <w:sz w:val="24"/>
          <w:szCs w:val="24"/>
          <w:lang w:eastAsia="en-US"/>
        </w:rPr>
      </w:pPr>
    </w:p>
    <w:p w14:paraId="4D6CF0CE" w14:textId="199B31D8" w:rsidR="00312BE8" w:rsidRDefault="00E3626A" w:rsidP="00012C6D">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PRODUCTO PARA ENTREGAR</w:t>
      </w:r>
      <w:r w:rsidR="005620E1">
        <w:rPr>
          <w:rFonts w:ascii="Arial Narrow" w:eastAsia="Georgia" w:hAnsi="Arial Narrow"/>
          <w:bCs/>
          <w:sz w:val="24"/>
          <w:szCs w:val="24"/>
          <w:lang w:eastAsia="en-US"/>
        </w:rPr>
        <w:t xml:space="preserve"> </w:t>
      </w:r>
      <w:r w:rsidR="00312BE8" w:rsidRPr="00312BE8">
        <w:rPr>
          <w:rFonts w:ascii="Arial Narrow" w:eastAsia="Georgia" w:hAnsi="Arial Narrow"/>
          <w:bCs/>
          <w:sz w:val="24"/>
          <w:szCs w:val="24"/>
          <w:lang w:eastAsia="en-US"/>
        </w:rPr>
        <w:t xml:space="preserve">DE LA </w:t>
      </w:r>
      <w:bookmarkStart w:id="35" w:name="_Hlk97241871"/>
      <w:r w:rsidR="00312BE8" w:rsidRPr="00312BE8">
        <w:rPr>
          <w:rFonts w:ascii="Arial Narrow" w:eastAsia="Georgia" w:hAnsi="Arial Narrow"/>
          <w:bCs/>
          <w:sz w:val="24"/>
          <w:szCs w:val="24"/>
          <w:lang w:eastAsia="en-US"/>
        </w:rPr>
        <w:t>REVISIÓN, AJUSTE Y/O ACTUALIZACIÓN Y/O MODIFICACIÓN Y/O COMPLEMENTACIÓN DE LOS ESTUDIOS Y DISEÑOS</w:t>
      </w:r>
      <w:bookmarkEnd w:id="35"/>
    </w:p>
    <w:p w14:paraId="2DFC325A"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p>
    <w:p w14:paraId="3F247CDD" w14:textId="4203835D"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 xml:space="preserve">El contratista de obra entregará al interventor como resultado definitivo de la </w:t>
      </w:r>
      <w:bookmarkStart w:id="36" w:name="_Hlk97242110"/>
      <w:r w:rsidR="00A54DEC" w:rsidRPr="00312BE8">
        <w:rPr>
          <w:rFonts w:ascii="Arial Narrow" w:eastAsia="Georgia" w:hAnsi="Arial Narrow"/>
          <w:bCs/>
          <w:sz w:val="24"/>
          <w:szCs w:val="24"/>
          <w:lang w:eastAsia="en-US"/>
        </w:rPr>
        <w:t>REVISIÓN, AJUSTE Y/O ACTUALIZACIÓN Y/O MODIFICACIÓN Y/O COMPLEMENTACIÓN DE LOS ESTUDIOS Y DISEÑOS</w:t>
      </w:r>
      <w:r w:rsidR="00A54DEC">
        <w:rPr>
          <w:rFonts w:ascii="Arial Narrow" w:eastAsia="Georgia" w:hAnsi="Arial Narrow"/>
          <w:bCs/>
          <w:sz w:val="24"/>
          <w:szCs w:val="24"/>
          <w:lang w:eastAsia="en-US"/>
        </w:rPr>
        <w:t xml:space="preserve"> </w:t>
      </w:r>
      <w:bookmarkEnd w:id="36"/>
      <w:r w:rsidRPr="00312BE8">
        <w:rPr>
          <w:rFonts w:ascii="Arial Narrow" w:eastAsia="Georgia" w:hAnsi="Arial Narrow"/>
          <w:bCs/>
          <w:sz w:val="24"/>
          <w:szCs w:val="24"/>
          <w:lang w:eastAsia="en-US"/>
        </w:rPr>
        <w:t>capítulos correspondientes a:</w:t>
      </w:r>
    </w:p>
    <w:p w14:paraId="75D6FFC6" w14:textId="18B59A36"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 xml:space="preserve">Estudios geológicos y de </w:t>
      </w:r>
      <w:r w:rsidR="00A54DEC" w:rsidRPr="00312BE8">
        <w:rPr>
          <w:rFonts w:ascii="Arial Narrow" w:eastAsia="Georgia" w:hAnsi="Arial Narrow"/>
          <w:bCs/>
          <w:sz w:val="24"/>
          <w:szCs w:val="24"/>
          <w:lang w:eastAsia="en-US"/>
        </w:rPr>
        <w:t>geotecnia</w:t>
      </w:r>
    </w:p>
    <w:p w14:paraId="541F58CC"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Diseño geométrico</w:t>
      </w:r>
    </w:p>
    <w:p w14:paraId="519E6C57"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Condiciones climáticas e hidrológicas</w:t>
      </w:r>
    </w:p>
    <w:p w14:paraId="45AF2477"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Caracterización de materiales (anexos pruebas de laboratorio con informes respectivos)</w:t>
      </w:r>
    </w:p>
    <w:p w14:paraId="6B16C16B"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Concepto del tránsito</w:t>
      </w:r>
    </w:p>
    <w:p w14:paraId="63071E0E"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Levantamiento topográfico (carteras y planos impresos y en medio magnético)</w:t>
      </w:r>
    </w:p>
    <w:p w14:paraId="2318E66A" w14:textId="77777777"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lastRenderedPageBreak/>
        <w:t>-</w:t>
      </w:r>
      <w:r w:rsidRPr="00312BE8">
        <w:rPr>
          <w:rFonts w:ascii="Arial Narrow" w:eastAsia="Georgia" w:hAnsi="Arial Narrow"/>
          <w:bCs/>
          <w:sz w:val="24"/>
          <w:szCs w:val="24"/>
          <w:lang w:eastAsia="en-US"/>
        </w:rPr>
        <w:tab/>
        <w:t>Revisión estructural</w:t>
      </w:r>
    </w:p>
    <w:p w14:paraId="0D4C367F" w14:textId="5DF4590A" w:rsidR="00312BE8" w:rsidRP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 xml:space="preserve">Demás conceptos de especialistas que permitan obtener la aprobación de la </w:t>
      </w:r>
      <w:bookmarkStart w:id="37" w:name="_Hlk97242156"/>
      <w:r w:rsidR="00A54DEC" w:rsidRPr="00A54DEC">
        <w:rPr>
          <w:rFonts w:ascii="Arial Narrow" w:eastAsia="Georgia" w:hAnsi="Arial Narrow"/>
          <w:bCs/>
          <w:sz w:val="24"/>
          <w:szCs w:val="24"/>
          <w:lang w:eastAsia="en-US"/>
        </w:rPr>
        <w:t>revisión, ajuste y/o actualización y/o modificación y/o complementación de los estudios y diseños</w:t>
      </w:r>
      <w:bookmarkEnd w:id="37"/>
      <w:r w:rsidR="00A54DEC">
        <w:rPr>
          <w:rFonts w:ascii="Arial Narrow" w:eastAsia="Georgia" w:hAnsi="Arial Narrow"/>
          <w:bCs/>
          <w:sz w:val="24"/>
          <w:szCs w:val="24"/>
          <w:lang w:eastAsia="en-US"/>
        </w:rPr>
        <w:t>.</w:t>
      </w:r>
    </w:p>
    <w:p w14:paraId="3FB56189" w14:textId="0208B61E" w:rsidR="00312BE8" w:rsidRDefault="00312BE8" w:rsidP="00312BE8">
      <w:pPr>
        <w:adjustRightInd w:val="0"/>
        <w:spacing w:line="276" w:lineRule="auto"/>
        <w:jc w:val="both"/>
        <w:rPr>
          <w:rFonts w:ascii="Arial Narrow" w:eastAsia="Georgia" w:hAnsi="Arial Narrow"/>
          <w:bCs/>
          <w:sz w:val="24"/>
          <w:szCs w:val="24"/>
          <w:lang w:eastAsia="en-US"/>
        </w:rPr>
      </w:pPr>
      <w:r w:rsidRPr="00312BE8">
        <w:rPr>
          <w:rFonts w:ascii="Arial Narrow" w:eastAsia="Georgia" w:hAnsi="Arial Narrow"/>
          <w:bCs/>
          <w:sz w:val="24"/>
          <w:szCs w:val="24"/>
          <w:lang w:eastAsia="en-US"/>
        </w:rPr>
        <w:t>-</w:t>
      </w:r>
      <w:r w:rsidRPr="00312BE8">
        <w:rPr>
          <w:rFonts w:ascii="Arial Narrow" w:eastAsia="Georgia" w:hAnsi="Arial Narrow"/>
          <w:bCs/>
          <w:sz w:val="24"/>
          <w:szCs w:val="24"/>
          <w:lang w:eastAsia="en-US"/>
        </w:rPr>
        <w:tab/>
        <w:t>Anexos: memorias de cálculo y planos de diseño geométricos y estructurales de las obras a construir.</w:t>
      </w:r>
    </w:p>
    <w:p w14:paraId="233F5C71" w14:textId="50CA0FBA" w:rsidR="00A54DEC" w:rsidRDefault="00A54DEC" w:rsidP="00312BE8">
      <w:pPr>
        <w:adjustRightInd w:val="0"/>
        <w:spacing w:line="276" w:lineRule="auto"/>
        <w:jc w:val="both"/>
        <w:rPr>
          <w:rFonts w:ascii="Arial Narrow" w:eastAsia="Georgia" w:hAnsi="Arial Narrow"/>
          <w:bCs/>
          <w:sz w:val="24"/>
          <w:szCs w:val="24"/>
          <w:lang w:eastAsia="en-US"/>
        </w:rPr>
      </w:pPr>
    </w:p>
    <w:p w14:paraId="772294BC" w14:textId="77777777" w:rsidR="00012C6D" w:rsidRDefault="00012C6D" w:rsidP="00012C6D">
      <w:pPr>
        <w:adjustRightInd w:val="0"/>
        <w:spacing w:after="200" w:line="276" w:lineRule="auto"/>
        <w:jc w:val="both"/>
        <w:rPr>
          <w:rFonts w:ascii="Arial Narrow" w:hAnsi="Arial Narrow" w:cs="Tahoma"/>
          <w:b/>
          <w:sz w:val="24"/>
          <w:szCs w:val="24"/>
        </w:rPr>
      </w:pPr>
      <w:r>
        <w:rPr>
          <w:rFonts w:ascii="Arial Narrow" w:hAnsi="Arial Narrow" w:cs="Tahoma"/>
          <w:b/>
          <w:sz w:val="24"/>
          <w:szCs w:val="24"/>
        </w:rPr>
        <w:t xml:space="preserve">DOCUMENTOS TÉCNICOS </w:t>
      </w:r>
    </w:p>
    <w:p w14:paraId="04B0E39E" w14:textId="6F84ABB6"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Se han definido las siguientes disciplinas como áreas fundamentales que se deberán tener en cuenta para la revisión, ajuste y/o actualización y/o modificación y/o complementación de los estudios y diseños existentes y/o elaboración del cálculo de la estructura del pavimento y</w:t>
      </w:r>
      <w:r w:rsidR="00895FD6">
        <w:rPr>
          <w:rFonts w:ascii="Arial Narrow" w:hAnsi="Arial Narrow" w:cs="Tahoma"/>
          <w:sz w:val="24"/>
          <w:szCs w:val="24"/>
        </w:rPr>
        <w:t>/o</w:t>
      </w:r>
      <w:r>
        <w:rPr>
          <w:rFonts w:ascii="Arial Narrow" w:hAnsi="Arial Narrow" w:cs="Tahoma"/>
          <w:sz w:val="24"/>
          <w:szCs w:val="24"/>
        </w:rPr>
        <w:t xml:space="preserve"> cálculos estructurales y/o de todas las obras requeridas para garantizar la estabilidad de la infraestructura vial:</w:t>
      </w:r>
    </w:p>
    <w:p w14:paraId="1118C67E" w14:textId="77777777" w:rsidR="00012C6D" w:rsidRDefault="00012C6D" w:rsidP="00012C6D">
      <w:pPr>
        <w:jc w:val="both"/>
        <w:rPr>
          <w:rFonts w:ascii="Arial Narrow" w:hAnsi="Arial Narrow" w:cs="Courier New"/>
          <w:iCs/>
          <w:sz w:val="24"/>
          <w:szCs w:val="24"/>
        </w:rPr>
      </w:pPr>
    </w:p>
    <w:p w14:paraId="7E839C0C" w14:textId="77777777" w:rsidR="00012C6D" w:rsidRDefault="00012C6D" w:rsidP="000D11D1">
      <w:pPr>
        <w:pStyle w:val="Prrafodelista"/>
        <w:numPr>
          <w:ilvl w:val="0"/>
          <w:numId w:val="4"/>
        </w:numPr>
        <w:spacing w:line="240" w:lineRule="atLeast"/>
        <w:rPr>
          <w:rFonts w:ascii="Arial Narrow" w:hAnsi="Arial Narrow"/>
        </w:rPr>
      </w:pPr>
      <w:r>
        <w:rPr>
          <w:rFonts w:ascii="Arial Narrow" w:eastAsia="Georgia" w:hAnsi="Arial Narrow"/>
          <w:b/>
          <w:bCs/>
        </w:rPr>
        <w:t>Tránsito:</w:t>
      </w:r>
      <w:r>
        <w:rPr>
          <w:rFonts w:ascii="Arial Narrow" w:eastAsia="Georgia" w:hAnsi="Arial Narrow"/>
        </w:rPr>
        <w:t xml:space="preserve"> </w:t>
      </w:r>
    </w:p>
    <w:p w14:paraId="1A06751E" w14:textId="77777777" w:rsidR="00012C6D" w:rsidRDefault="00012C6D" w:rsidP="00012C6D">
      <w:pPr>
        <w:spacing w:line="240" w:lineRule="atLeast"/>
        <w:jc w:val="both"/>
        <w:rPr>
          <w:rFonts w:ascii="Arial Narrow" w:hAnsi="Arial Narrow" w:cs="Tahoma"/>
          <w:sz w:val="24"/>
          <w:szCs w:val="24"/>
        </w:rPr>
      </w:pPr>
    </w:p>
    <w:p w14:paraId="04C7C403" w14:textId="11F0B237" w:rsidR="00012C6D" w:rsidRDefault="00012C6D" w:rsidP="00012C6D">
      <w:pPr>
        <w:spacing w:line="240" w:lineRule="atLeast"/>
        <w:jc w:val="both"/>
        <w:rPr>
          <w:rFonts w:ascii="Arial Narrow" w:hAnsi="Arial Narrow"/>
          <w:sz w:val="24"/>
          <w:szCs w:val="24"/>
        </w:rPr>
      </w:pPr>
      <w:r>
        <w:rPr>
          <w:rFonts w:ascii="Arial Narrow" w:hAnsi="Arial Narrow" w:cs="Tahoma"/>
          <w:sz w:val="24"/>
          <w:szCs w:val="24"/>
        </w:rPr>
        <w:t>Consiste en revisar</w:t>
      </w:r>
      <w:r w:rsidR="0087692E">
        <w:rPr>
          <w:rFonts w:ascii="Arial Narrow" w:hAnsi="Arial Narrow" w:cs="Tahoma"/>
          <w:sz w:val="24"/>
          <w:szCs w:val="24"/>
        </w:rPr>
        <w:t xml:space="preserve"> y/o verificar </w:t>
      </w:r>
      <w:r>
        <w:rPr>
          <w:rFonts w:ascii="Arial Narrow" w:hAnsi="Arial Narrow" w:cs="Tahoma"/>
          <w:sz w:val="24"/>
          <w:szCs w:val="24"/>
        </w:rPr>
        <w:t xml:space="preserve">y/o actualizar y/o modificar y/o complementar los </w:t>
      </w:r>
      <w:r>
        <w:rPr>
          <w:rFonts w:ascii="Arial Narrow" w:eastAsia="Georgia" w:hAnsi="Arial Narrow"/>
          <w:sz w:val="24"/>
          <w:szCs w:val="24"/>
        </w:rPr>
        <w:t xml:space="preserve">parámetros del análisis de tránsito adoptado para el diseño del pavimento, de tal forma que permita </w:t>
      </w:r>
      <w:r w:rsidR="00325DAF">
        <w:rPr>
          <w:rFonts w:ascii="Arial Narrow" w:eastAsia="Georgia" w:hAnsi="Arial Narrow"/>
          <w:sz w:val="24"/>
          <w:szCs w:val="24"/>
        </w:rPr>
        <w:t xml:space="preserve">identificar el tipo de vehículo que transita por la placa huella, en caso de ser un pavimento flexible se deberá </w:t>
      </w:r>
      <w:r>
        <w:rPr>
          <w:rFonts w:ascii="Arial Narrow" w:eastAsia="Georgia" w:hAnsi="Arial Narrow"/>
          <w:sz w:val="24"/>
          <w:szCs w:val="24"/>
        </w:rPr>
        <w:t xml:space="preserve">calcular el número acumulado de ejes equivalentes a 8,2 toneladas en el carril de diseño, para el periodo de diseño y las alternativas consideradas, </w:t>
      </w:r>
      <w:r>
        <w:rPr>
          <w:rFonts w:ascii="Arial Narrow" w:hAnsi="Arial Narrow"/>
          <w:sz w:val="24"/>
          <w:szCs w:val="24"/>
        </w:rPr>
        <w:t>en lo que se refiere a pavimentos flexibles, y el número de repeticiones esperados por tipo de vehículo y peso por eje para pavimentos rígidos</w:t>
      </w:r>
      <w:r>
        <w:rPr>
          <w:rFonts w:ascii="Arial Narrow" w:eastAsia="Georgia" w:hAnsi="Arial Narrow"/>
          <w:sz w:val="24"/>
          <w:szCs w:val="24"/>
        </w:rPr>
        <w:t xml:space="preserve">. se deberá entregar toda la información relacionada con el análisis del tránsito detallando tanto la información primaria como secundaria, su análisis estadístico, proyecciones, tasa de crecimiento, etc.,   indicando </w:t>
      </w:r>
      <w:r>
        <w:rPr>
          <w:rFonts w:ascii="Arial Narrow" w:hAnsi="Arial Narrow"/>
          <w:sz w:val="24"/>
          <w:szCs w:val="24"/>
        </w:rPr>
        <w:t>el período de diseño del pavimento utilizado para el análisis del tránsito, el cual será el que establezca el manual respectivo, de acuerdo con las características de la vía, salvo que en el proyecto este quede establecido.</w:t>
      </w:r>
    </w:p>
    <w:p w14:paraId="35692DD8" w14:textId="77777777" w:rsidR="00895FD6" w:rsidRDefault="00895FD6" w:rsidP="00012C6D">
      <w:pPr>
        <w:spacing w:line="240" w:lineRule="atLeast"/>
        <w:jc w:val="both"/>
        <w:rPr>
          <w:rFonts w:ascii="Arial Narrow" w:eastAsia="Georgia" w:hAnsi="Arial Narrow"/>
          <w:bCs/>
          <w:sz w:val="24"/>
          <w:szCs w:val="24"/>
          <w:lang w:eastAsia="en-US"/>
        </w:rPr>
      </w:pPr>
    </w:p>
    <w:p w14:paraId="5BBE16FA" w14:textId="77777777" w:rsidR="00012C6D" w:rsidRDefault="00012C6D" w:rsidP="000D11D1">
      <w:pPr>
        <w:pStyle w:val="Prrafodelista"/>
        <w:numPr>
          <w:ilvl w:val="0"/>
          <w:numId w:val="4"/>
        </w:numPr>
        <w:adjustRightInd w:val="0"/>
        <w:rPr>
          <w:rFonts w:ascii="Arial Narrow" w:hAnsi="Arial Narrow"/>
          <w:iCs/>
        </w:rPr>
      </w:pPr>
      <w:r>
        <w:rPr>
          <w:rFonts w:ascii="Arial Narrow" w:hAnsi="Arial Narrow"/>
          <w:b/>
          <w:bCs/>
          <w:iCs/>
        </w:rPr>
        <w:t>Trazado y Diseño Geométrico:</w:t>
      </w:r>
      <w:r>
        <w:rPr>
          <w:rFonts w:ascii="Arial Narrow" w:hAnsi="Arial Narrow"/>
          <w:iCs/>
        </w:rPr>
        <w:t xml:space="preserve"> </w:t>
      </w:r>
    </w:p>
    <w:p w14:paraId="26844991" w14:textId="77777777" w:rsidR="00012C6D" w:rsidRDefault="00012C6D" w:rsidP="00012C6D">
      <w:pPr>
        <w:adjustRightInd w:val="0"/>
        <w:jc w:val="both"/>
        <w:rPr>
          <w:rFonts w:ascii="Arial Narrow" w:hAnsi="Arial Narrow"/>
          <w:iCs/>
          <w:sz w:val="24"/>
          <w:szCs w:val="24"/>
        </w:rPr>
      </w:pPr>
    </w:p>
    <w:p w14:paraId="3C0703DC" w14:textId="62687249"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Consiste en revisar</w:t>
      </w:r>
      <w:r w:rsidR="0087692E">
        <w:rPr>
          <w:rFonts w:ascii="Arial Narrow" w:hAnsi="Arial Narrow" w:cs="Tahoma"/>
          <w:sz w:val="24"/>
          <w:szCs w:val="24"/>
        </w:rPr>
        <w:t xml:space="preserve"> y/o verificar </w:t>
      </w:r>
      <w:r>
        <w:rPr>
          <w:rFonts w:ascii="Arial Narrow" w:hAnsi="Arial Narrow" w:cs="Tahoma"/>
          <w:sz w:val="24"/>
          <w:szCs w:val="24"/>
        </w:rPr>
        <w:t>y/o actualizar y/o modificar y/o complementar el diseño del trazado geométrico de la vía, teniendo en cuenta las características geométricas de la vía actual, las características solicitadas y las condiciones que se espera tener en cuanto a capacidad y velocidades de operación y/o llevar a cabo los estudios necesarios para el cálculo de la estructura de pavimento y/o de obras requeridas para garantizar la estabilidad de la infraestructura vial en caso de requerirse.  Se deberán incluir los respectivos planos de las secciones transversales típicas del proyecto.</w:t>
      </w:r>
    </w:p>
    <w:p w14:paraId="742BF3FF" w14:textId="77777777" w:rsidR="00012C6D" w:rsidRDefault="00012C6D" w:rsidP="00012C6D">
      <w:pPr>
        <w:adjustRightInd w:val="0"/>
        <w:jc w:val="both"/>
        <w:rPr>
          <w:rFonts w:ascii="Arial Narrow" w:hAnsi="Arial Narrow" w:cs="Courier New"/>
          <w:iCs/>
          <w:sz w:val="24"/>
          <w:szCs w:val="24"/>
        </w:rPr>
      </w:pPr>
    </w:p>
    <w:p w14:paraId="553C7F1D" w14:textId="77777777" w:rsidR="00012C6D" w:rsidRDefault="00012C6D" w:rsidP="00012C6D">
      <w:pPr>
        <w:adjustRightInd w:val="0"/>
        <w:jc w:val="both"/>
        <w:rPr>
          <w:rFonts w:ascii="Arial Narrow" w:hAnsi="Arial Narrow"/>
          <w:iCs/>
          <w:sz w:val="24"/>
          <w:szCs w:val="24"/>
        </w:rPr>
      </w:pPr>
      <w:r>
        <w:rPr>
          <w:rFonts w:ascii="Arial Narrow" w:hAnsi="Arial Narrow"/>
          <w:iCs/>
          <w:sz w:val="24"/>
          <w:szCs w:val="24"/>
        </w:rPr>
        <w:t xml:space="preserve">Cuando se requiera el contratista deberá realizar los respectivos ajustes, actualización, modificación, complementación al estudio de trazado y diseño geométrico y/o realizar nuevos si se requiere, acorde con las disposiciones y condiciones particulares de cada proyecto en específico, enmarcado en las normas y/o manuales de diseño vigentes del INVIAS. </w:t>
      </w:r>
    </w:p>
    <w:p w14:paraId="54511DD3" w14:textId="69258B14" w:rsidR="00012C6D" w:rsidRDefault="00012C6D" w:rsidP="00012C6D">
      <w:pPr>
        <w:adjustRightInd w:val="0"/>
        <w:jc w:val="both"/>
        <w:rPr>
          <w:rFonts w:ascii="Arial Narrow" w:hAnsi="Arial Narrow"/>
          <w:iCs/>
          <w:sz w:val="24"/>
          <w:szCs w:val="24"/>
        </w:rPr>
      </w:pPr>
      <w:r>
        <w:rPr>
          <w:rFonts w:ascii="Arial Narrow" w:hAnsi="Arial Narrow"/>
          <w:iCs/>
          <w:sz w:val="24"/>
          <w:szCs w:val="24"/>
        </w:rPr>
        <w:lastRenderedPageBreak/>
        <w:t xml:space="preserve">Se deberán presentar los planos a las escalas de acuerdo con la fase del proyecto, carteras de localización, </w:t>
      </w:r>
      <w:r w:rsidR="00D0673B">
        <w:rPr>
          <w:rFonts w:ascii="Arial Narrow" w:hAnsi="Arial Narrow"/>
          <w:iCs/>
          <w:sz w:val="24"/>
          <w:szCs w:val="24"/>
        </w:rPr>
        <w:t>cálculo</w:t>
      </w:r>
      <w:r>
        <w:rPr>
          <w:rFonts w:ascii="Arial Narrow" w:hAnsi="Arial Narrow"/>
          <w:iCs/>
          <w:sz w:val="24"/>
          <w:szCs w:val="24"/>
        </w:rPr>
        <w:t xml:space="preserve"> de cantidades de materiales, movimientos de tierra y demás requerimientos acordes a las disposiciones de la norma de diseño vigente.</w:t>
      </w:r>
    </w:p>
    <w:p w14:paraId="3AF31B5E" w14:textId="77777777" w:rsidR="002F6826" w:rsidRDefault="002F6826" w:rsidP="00012C6D">
      <w:pPr>
        <w:adjustRightInd w:val="0"/>
        <w:jc w:val="both"/>
        <w:rPr>
          <w:rFonts w:ascii="Arial Narrow" w:hAnsi="Arial Narrow"/>
          <w:iCs/>
          <w:sz w:val="24"/>
          <w:szCs w:val="24"/>
        </w:rPr>
      </w:pPr>
    </w:p>
    <w:p w14:paraId="46F1FC3F" w14:textId="77777777" w:rsidR="00012C6D" w:rsidRDefault="00012C6D" w:rsidP="00012C6D">
      <w:pPr>
        <w:adjustRightInd w:val="0"/>
        <w:jc w:val="both"/>
        <w:rPr>
          <w:rFonts w:ascii="Arial Narrow" w:hAnsi="Arial Narrow"/>
          <w:iCs/>
          <w:sz w:val="24"/>
          <w:szCs w:val="24"/>
        </w:rPr>
      </w:pPr>
      <w:r>
        <w:rPr>
          <w:rFonts w:ascii="Arial Narrow" w:hAnsi="Arial Narrow"/>
          <w:iCs/>
          <w:sz w:val="24"/>
          <w:szCs w:val="24"/>
        </w:rPr>
        <w:t xml:space="preserve">El diseño geométrico deberá contener objetivo y alcance, descripción y localización del proyecto, características geométricas de la vía existente, características geométricas de la vía a construir, rectificar y/o a ampliar de acuerdo con el diseño geométrico efectuado, planos, conclusiones y recomendaciones. El Estudio de Trazado y Diseño Geométrico, consiste en la definición del trazado de la vía mediante el empleo del conocimiento detallado de las laderas del corredor contenido en la exploración y análisis de toda la información geométrica, geológica, geotécnica y ambiental del proyecto. </w:t>
      </w:r>
    </w:p>
    <w:p w14:paraId="4C66D97F" w14:textId="77777777" w:rsidR="00012C6D" w:rsidRDefault="00012C6D" w:rsidP="00012C6D">
      <w:pPr>
        <w:adjustRightInd w:val="0"/>
        <w:jc w:val="both"/>
        <w:rPr>
          <w:rFonts w:ascii="Arial Narrow" w:hAnsi="Arial Narrow"/>
          <w:iCs/>
          <w:sz w:val="24"/>
          <w:szCs w:val="24"/>
        </w:rPr>
      </w:pPr>
    </w:p>
    <w:p w14:paraId="20B2CA76" w14:textId="77777777" w:rsidR="00012C6D" w:rsidRDefault="00012C6D" w:rsidP="00012C6D">
      <w:pPr>
        <w:adjustRightInd w:val="0"/>
        <w:jc w:val="both"/>
        <w:rPr>
          <w:rFonts w:ascii="Arial Narrow" w:hAnsi="Arial Narrow"/>
          <w:iCs/>
          <w:sz w:val="24"/>
          <w:szCs w:val="24"/>
        </w:rPr>
      </w:pPr>
      <w:r>
        <w:rPr>
          <w:rFonts w:ascii="Arial Narrow" w:hAnsi="Arial Narrow"/>
          <w:iCs/>
          <w:sz w:val="24"/>
          <w:szCs w:val="24"/>
        </w:rPr>
        <w:t>El contratista deberá revisar que el diseño geométrico se encuentre acorde con las normas y criterios establecidos en el Manual INVIAS vigente.</w:t>
      </w:r>
    </w:p>
    <w:p w14:paraId="060DC4DF" w14:textId="77777777" w:rsidR="00012C6D" w:rsidRDefault="00012C6D" w:rsidP="00012C6D">
      <w:pPr>
        <w:adjustRightInd w:val="0"/>
        <w:jc w:val="both"/>
        <w:rPr>
          <w:rFonts w:ascii="Arial Narrow" w:hAnsi="Arial Narrow"/>
          <w:iCs/>
          <w:sz w:val="24"/>
          <w:szCs w:val="24"/>
        </w:rPr>
      </w:pPr>
    </w:p>
    <w:p w14:paraId="594654BC" w14:textId="77777777" w:rsidR="00012C6D" w:rsidRDefault="00012C6D" w:rsidP="00012C6D">
      <w:pPr>
        <w:jc w:val="both"/>
        <w:rPr>
          <w:rFonts w:ascii="Arial Narrow" w:hAnsi="Arial Narrow"/>
          <w:iCs/>
          <w:sz w:val="24"/>
          <w:szCs w:val="24"/>
        </w:rPr>
      </w:pPr>
      <w:r>
        <w:rPr>
          <w:rFonts w:ascii="Arial Narrow" w:hAnsi="Arial Narrow" w:cs="Tahoma"/>
          <w:sz w:val="24"/>
          <w:szCs w:val="24"/>
        </w:rPr>
        <w:t>Una vez se lleva a cabo lo anterior, se debe revisar y/o verificar y/o actualizar y/o complementar y/o llevar a cabo los estudios de señalización y/o temas de seguridad vial de tal forma que se garantice la seguridad de los usuarios de la vía.</w:t>
      </w:r>
    </w:p>
    <w:p w14:paraId="7A2D9333" w14:textId="77777777" w:rsidR="00012C6D" w:rsidRDefault="00012C6D" w:rsidP="00012C6D">
      <w:pPr>
        <w:jc w:val="both"/>
        <w:rPr>
          <w:rFonts w:ascii="Arial Narrow" w:hAnsi="Arial Narrow"/>
          <w:iCs/>
          <w:sz w:val="24"/>
          <w:szCs w:val="24"/>
        </w:rPr>
      </w:pPr>
    </w:p>
    <w:p w14:paraId="6D627B49" w14:textId="77777777" w:rsidR="00012C6D" w:rsidRDefault="00012C6D" w:rsidP="000D11D1">
      <w:pPr>
        <w:pStyle w:val="Prrafodelista"/>
        <w:numPr>
          <w:ilvl w:val="0"/>
          <w:numId w:val="6"/>
        </w:numPr>
        <w:rPr>
          <w:rFonts w:ascii="Arial Narrow" w:hAnsi="Arial Narrow"/>
          <w:iCs/>
        </w:rPr>
      </w:pPr>
      <w:r>
        <w:rPr>
          <w:rFonts w:ascii="Arial Narrow" w:hAnsi="Arial Narrow"/>
          <w:b/>
          <w:iCs/>
        </w:rPr>
        <w:t>Geotecnia:</w:t>
      </w:r>
      <w:r>
        <w:rPr>
          <w:rFonts w:ascii="Arial Narrow" w:hAnsi="Arial Narrow"/>
          <w:iCs/>
        </w:rPr>
        <w:t xml:space="preserve"> </w:t>
      </w:r>
    </w:p>
    <w:p w14:paraId="76209FB8" w14:textId="77777777" w:rsidR="00012C6D" w:rsidRDefault="00012C6D" w:rsidP="00012C6D">
      <w:pPr>
        <w:jc w:val="both"/>
        <w:rPr>
          <w:rFonts w:ascii="Arial Narrow" w:hAnsi="Arial Narrow" w:cs="Tahoma"/>
          <w:sz w:val="24"/>
          <w:szCs w:val="24"/>
        </w:rPr>
      </w:pPr>
    </w:p>
    <w:p w14:paraId="5C9C4DF4" w14:textId="77777777" w:rsidR="00012C6D" w:rsidRDefault="00012C6D" w:rsidP="00012C6D">
      <w:pPr>
        <w:jc w:val="both"/>
        <w:rPr>
          <w:rFonts w:ascii="Arial Narrow" w:hAnsi="Arial Narrow" w:cs="Courier New"/>
          <w:iCs/>
          <w:sz w:val="24"/>
          <w:szCs w:val="24"/>
        </w:rPr>
      </w:pPr>
      <w:r>
        <w:rPr>
          <w:rFonts w:ascii="Arial Narrow" w:hAnsi="Arial Narrow" w:cs="Tahoma"/>
          <w:sz w:val="24"/>
          <w:szCs w:val="24"/>
        </w:rPr>
        <w:t xml:space="preserve">Consiste en revisar y/o verificar y/o actualizar y/o modificar y/o complementar </w:t>
      </w:r>
      <w:r>
        <w:rPr>
          <w:rFonts w:ascii="Arial Narrow" w:hAnsi="Arial Narrow"/>
          <w:iCs/>
          <w:sz w:val="24"/>
          <w:szCs w:val="24"/>
        </w:rPr>
        <w:t xml:space="preserve">a escala detallada  las obras diseñadas, diseños de estructuras y cantidades de obra requeridas para garantizar los aspectos de estabilidad y seguridad de las obras planteadas y taludes, clasificación de explanaciones para pago y suministro de materiales de construcción y disposición de sobrantes; evaluación de la subrasante, </w:t>
      </w:r>
      <w:r>
        <w:rPr>
          <w:rFonts w:ascii="Arial Narrow" w:hAnsi="Arial Narrow"/>
          <w:sz w:val="24"/>
          <w:szCs w:val="24"/>
        </w:rPr>
        <w:t>mediante técnicas de exploración y muestreo los materiales que la conforman en toda la longitud del proyecto, compilando y evaluando toda la información relacionada con perforaciones, sondeos</w:t>
      </w:r>
      <w:r>
        <w:rPr>
          <w:rFonts w:ascii="Arial Narrow" w:hAnsi="Arial Narrow"/>
          <w:iCs/>
          <w:sz w:val="24"/>
          <w:szCs w:val="24"/>
        </w:rPr>
        <w:t xml:space="preserve"> (geofísicos y geotécnicos), apiques, ensayos in situ, ensayos de laboratorio que se requieran (humedades, límites, granulometría, cbr de resistencia, deformabilidad, etc.), suministrando los perfiles estratigráficos que resulten de la investigación  y el inventario y descripción de sitios de estabilidad crítica, así como todo lo relacionado con el impacto ambiental, etc.</w:t>
      </w:r>
    </w:p>
    <w:p w14:paraId="73676A12" w14:textId="77777777" w:rsidR="00012C6D" w:rsidRDefault="00012C6D" w:rsidP="00012C6D">
      <w:pPr>
        <w:jc w:val="both"/>
        <w:rPr>
          <w:rFonts w:ascii="Arial Narrow" w:hAnsi="Arial Narrow"/>
          <w:iCs/>
          <w:sz w:val="24"/>
          <w:szCs w:val="24"/>
        </w:rPr>
      </w:pPr>
    </w:p>
    <w:p w14:paraId="615D2BF9"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Igualmente se deberá  revisar y/o verificar y/o actualizar y/o modificar y/o complementar el diseño de la cimentación o fundación de las estructuras de concreto, mediante evaluación y análisis de esta especialidad y/o llevar a cabo los estudios necesario para el cálculo de estructuras que se requieran, determinando aspectos de seguridad y estabilidad de las estructuras cajón, al igual que las clasificaciones de suelos para pago de excavaciones, fuentes de materiales y sitios establecidos para botaderos.</w:t>
      </w:r>
    </w:p>
    <w:p w14:paraId="4E6CDDFA" w14:textId="77777777" w:rsidR="00012C6D" w:rsidRDefault="00012C6D" w:rsidP="00012C6D">
      <w:pPr>
        <w:spacing w:line="240" w:lineRule="atLeast"/>
        <w:jc w:val="both"/>
        <w:rPr>
          <w:rFonts w:ascii="Arial Narrow" w:hAnsi="Arial Narrow" w:cs="Tahoma"/>
          <w:sz w:val="24"/>
          <w:szCs w:val="24"/>
        </w:rPr>
      </w:pPr>
    </w:p>
    <w:p w14:paraId="418C9696"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En este volumen se realiza la exploración y caracterización detallada de los suelos de cimentación en los sitios de ubicación de las obras.</w:t>
      </w:r>
    </w:p>
    <w:p w14:paraId="637B020C" w14:textId="77777777" w:rsidR="00012C6D" w:rsidRDefault="00012C6D" w:rsidP="00012C6D">
      <w:pPr>
        <w:spacing w:line="240" w:lineRule="atLeast"/>
        <w:jc w:val="both"/>
        <w:rPr>
          <w:rFonts w:ascii="Arial Narrow" w:hAnsi="Arial Narrow" w:cs="Tahoma"/>
          <w:sz w:val="24"/>
          <w:szCs w:val="24"/>
        </w:rPr>
      </w:pPr>
    </w:p>
    <w:p w14:paraId="07CE428C" w14:textId="5BF55387" w:rsidR="00012C6D" w:rsidRDefault="00012C6D" w:rsidP="000D11D1">
      <w:pPr>
        <w:pStyle w:val="InviasNormal"/>
        <w:numPr>
          <w:ilvl w:val="0"/>
          <w:numId w:val="6"/>
        </w:numPr>
        <w:spacing w:before="0" w:after="0" w:line="240" w:lineRule="atLeast"/>
        <w:rPr>
          <w:rFonts w:ascii="Arial Narrow" w:hAnsi="Arial Narrow" w:cs="Symbol"/>
          <w:sz w:val="24"/>
          <w:lang w:val="es-CO"/>
        </w:rPr>
      </w:pPr>
      <w:r>
        <w:rPr>
          <w:rFonts w:ascii="Arial Narrow" w:hAnsi="Arial Narrow" w:cs="Symbol"/>
          <w:b/>
          <w:bCs/>
          <w:sz w:val="24"/>
          <w:lang w:val="es-CO"/>
        </w:rPr>
        <w:lastRenderedPageBreak/>
        <w:t>Hidráulica, Hidrología y Socavación:</w:t>
      </w:r>
      <w:r>
        <w:rPr>
          <w:rFonts w:ascii="Arial Narrow" w:hAnsi="Arial Narrow" w:cs="Symbol"/>
          <w:sz w:val="24"/>
          <w:lang w:val="es-CO"/>
        </w:rPr>
        <w:t xml:space="preserve"> </w:t>
      </w:r>
    </w:p>
    <w:p w14:paraId="6D92494B" w14:textId="77777777" w:rsidR="0087692E" w:rsidRDefault="0087692E" w:rsidP="0087692E">
      <w:pPr>
        <w:pStyle w:val="InviasNormal"/>
        <w:spacing w:before="0" w:after="0" w:line="240" w:lineRule="atLeast"/>
        <w:ind w:left="720"/>
        <w:rPr>
          <w:rFonts w:ascii="Arial Narrow" w:hAnsi="Arial Narrow" w:cs="Symbol"/>
          <w:sz w:val="24"/>
          <w:lang w:val="es-CO"/>
        </w:rPr>
      </w:pPr>
    </w:p>
    <w:p w14:paraId="19E19EEC" w14:textId="18CC2126" w:rsidR="00012C6D" w:rsidRDefault="00012C6D" w:rsidP="00012C6D">
      <w:pPr>
        <w:pStyle w:val="InviasNormal"/>
        <w:spacing w:before="0" w:after="0" w:line="240" w:lineRule="atLeast"/>
        <w:rPr>
          <w:rFonts w:ascii="Arial Narrow" w:hAnsi="Arial Narrow" w:cs="Tahoma"/>
          <w:sz w:val="24"/>
          <w:lang w:val="es-ES"/>
        </w:rPr>
      </w:pPr>
      <w:r>
        <w:rPr>
          <w:rFonts w:ascii="Arial Narrow" w:hAnsi="Arial Narrow" w:cs="Tahoma"/>
          <w:sz w:val="24"/>
        </w:rPr>
        <w:t>Consiste en revisar y/o verificar y/o actualizar y/o modificar y/o complementar la evaluación hidrológica, hidráulica y socavación e hidráulica que sirven para dimensionar las obras de paso de aguas o estructuras de drenaje y evaluar el efecto de la socavación en las estructuras que así lo requieran</w:t>
      </w:r>
      <w:r w:rsidR="0087692E">
        <w:rPr>
          <w:rFonts w:ascii="Arial Narrow" w:hAnsi="Arial Narrow" w:cs="Tahoma"/>
          <w:sz w:val="24"/>
          <w:lang w:val="es-ES"/>
        </w:rPr>
        <w:t>.</w:t>
      </w:r>
    </w:p>
    <w:p w14:paraId="6A2075C2" w14:textId="77777777" w:rsidR="0087692E" w:rsidRPr="0087692E" w:rsidRDefault="0087692E" w:rsidP="00012C6D">
      <w:pPr>
        <w:pStyle w:val="InviasNormal"/>
        <w:spacing w:before="0" w:after="0" w:line="240" w:lineRule="atLeast"/>
        <w:rPr>
          <w:rFonts w:ascii="Arial Narrow" w:hAnsi="Arial Narrow" w:cs="Symbol"/>
          <w:sz w:val="24"/>
          <w:lang w:val="es-ES"/>
        </w:rPr>
      </w:pPr>
    </w:p>
    <w:p w14:paraId="7F9A7991" w14:textId="77777777" w:rsidR="00012C6D" w:rsidRDefault="00012C6D" w:rsidP="00012C6D">
      <w:pPr>
        <w:pStyle w:val="InviasNormal"/>
        <w:spacing w:before="0" w:after="0" w:line="240" w:lineRule="atLeast"/>
        <w:rPr>
          <w:rFonts w:ascii="Arial Narrow" w:hAnsi="Arial Narrow" w:cs="Symbol"/>
          <w:sz w:val="24"/>
          <w:lang w:val="es-CO"/>
        </w:rPr>
      </w:pPr>
      <w:r>
        <w:rPr>
          <w:rFonts w:ascii="Arial Narrow" w:hAnsi="Arial Narrow" w:cs="Symbol"/>
          <w:sz w:val="24"/>
          <w:lang w:val="es-CO"/>
        </w:rPr>
        <w:t>A partir del inventario georreferenciado de obras, se deberá revisar el estado estructural, la capacidad hidráulica y descole del sistema de drenaje de tipo transversal y longitudinal existente para el control total de aguas de escorrentía superficial y subsuperficial y en caso de requerirse la evaluación y diseños de las nuevas obras para el adecuado manejo de las mismas. El análisis se realizará de acuerdo con los procedimientos descritos en el manual de drenaje para carreteras. Este manual ha sido adoptado oficialmente por el INVIAS y el Ministerio de Transporte.</w:t>
      </w:r>
    </w:p>
    <w:p w14:paraId="6436B037" w14:textId="77777777" w:rsidR="00012C6D" w:rsidRDefault="00012C6D" w:rsidP="00012C6D">
      <w:pPr>
        <w:pStyle w:val="InviasNormal"/>
        <w:spacing w:before="0" w:after="0" w:line="240" w:lineRule="atLeast"/>
        <w:rPr>
          <w:rFonts w:ascii="Arial Narrow" w:hAnsi="Arial Narrow" w:cs="Symbol"/>
          <w:sz w:val="24"/>
          <w:lang w:val="es-CO"/>
        </w:rPr>
      </w:pPr>
    </w:p>
    <w:p w14:paraId="21130BDE" w14:textId="77777777" w:rsidR="00012C6D" w:rsidRDefault="00012C6D" w:rsidP="00012C6D">
      <w:pPr>
        <w:pStyle w:val="InviasNormal"/>
        <w:spacing w:before="0" w:after="0" w:line="240" w:lineRule="atLeast"/>
        <w:rPr>
          <w:rFonts w:ascii="Arial Narrow" w:hAnsi="Arial Narrow" w:cs="Symbol"/>
          <w:sz w:val="24"/>
          <w:lang w:val="es-CO"/>
        </w:rPr>
      </w:pPr>
      <w:r>
        <w:rPr>
          <w:rFonts w:ascii="Arial Narrow" w:hAnsi="Arial Narrow" w:cs="Symbol"/>
          <w:sz w:val="24"/>
          <w:lang w:val="es-CO"/>
        </w:rPr>
        <w:t xml:space="preserve">Para las vías que discurren sobre relieve plano, se debe asegurar que la estructura de la vía y del pavimento no sean anegadas en épocas de ola invernal por las planicies de inundación de las corrientes existentes del área, de resultar necesario se deberá adelantar los análisis hidrológicos e hidráulicos a que haya lugar.  </w:t>
      </w:r>
    </w:p>
    <w:p w14:paraId="72BB0DF9" w14:textId="77777777" w:rsidR="00012C6D" w:rsidRDefault="00012C6D" w:rsidP="00012C6D">
      <w:pPr>
        <w:jc w:val="both"/>
        <w:rPr>
          <w:rFonts w:ascii="Arial Narrow" w:hAnsi="Arial Narrow" w:cs="Courier New"/>
          <w:sz w:val="24"/>
          <w:szCs w:val="24"/>
        </w:rPr>
      </w:pPr>
    </w:p>
    <w:p w14:paraId="0D1410DB" w14:textId="77777777" w:rsidR="00012C6D" w:rsidRDefault="00012C6D" w:rsidP="000D11D1">
      <w:pPr>
        <w:pStyle w:val="Prrafodelista"/>
        <w:numPr>
          <w:ilvl w:val="0"/>
          <w:numId w:val="6"/>
        </w:numPr>
        <w:spacing w:line="240" w:lineRule="atLeast"/>
        <w:rPr>
          <w:rFonts w:ascii="Arial Narrow" w:eastAsia="Symbol" w:hAnsi="Arial Narrow" w:cs="Tahoma"/>
          <w:lang w:val="es-CO" w:eastAsia="es-CO" w:bidi="es-CO"/>
        </w:rPr>
      </w:pPr>
      <w:r>
        <w:rPr>
          <w:rFonts w:ascii="Arial Narrow" w:hAnsi="Arial Narrow"/>
          <w:b/>
          <w:bCs/>
        </w:rPr>
        <w:t>Pavimentos:</w:t>
      </w:r>
      <w:r>
        <w:rPr>
          <w:rFonts w:ascii="Arial Narrow" w:hAnsi="Arial Narrow"/>
        </w:rPr>
        <w:t xml:space="preserve">  </w:t>
      </w:r>
    </w:p>
    <w:p w14:paraId="55D75DBA" w14:textId="77777777" w:rsidR="00012C6D" w:rsidRDefault="00012C6D" w:rsidP="00012C6D">
      <w:pPr>
        <w:spacing w:line="240" w:lineRule="atLeast"/>
        <w:rPr>
          <w:rFonts w:ascii="Arial Narrow" w:eastAsia="Courier New" w:hAnsi="Arial Narrow" w:cs="Tahoma"/>
          <w:sz w:val="24"/>
          <w:szCs w:val="24"/>
        </w:rPr>
      </w:pPr>
    </w:p>
    <w:p w14:paraId="42337CF1" w14:textId="77777777" w:rsidR="00012C6D" w:rsidRDefault="00012C6D" w:rsidP="00012C6D">
      <w:pPr>
        <w:spacing w:line="240" w:lineRule="atLeast"/>
        <w:rPr>
          <w:rFonts w:ascii="Arial Narrow" w:hAnsi="Arial Narrow" w:cs="Tahoma"/>
          <w:sz w:val="24"/>
          <w:szCs w:val="24"/>
        </w:rPr>
      </w:pPr>
      <w:r>
        <w:rPr>
          <w:rFonts w:ascii="Arial Narrow" w:hAnsi="Arial Narrow" w:cs="Tahoma"/>
          <w:sz w:val="24"/>
          <w:szCs w:val="24"/>
        </w:rPr>
        <w:t>Consiste en revisar y/o verificar y/o actualizar y/o modificar y/o complementar el diseño de la estructura de pavimento y/o llevar a cabo la elaboración del cálculo de estructuras de pavimento en caso de requerirse.</w:t>
      </w:r>
    </w:p>
    <w:p w14:paraId="4C4CF142" w14:textId="77777777" w:rsidR="00012C6D" w:rsidRDefault="00012C6D" w:rsidP="00012C6D">
      <w:pPr>
        <w:spacing w:line="240" w:lineRule="atLeast"/>
        <w:rPr>
          <w:rFonts w:ascii="Arial Narrow" w:hAnsi="Arial Narrow" w:cs="Tahoma"/>
          <w:sz w:val="24"/>
          <w:szCs w:val="24"/>
        </w:rPr>
      </w:pPr>
    </w:p>
    <w:p w14:paraId="3ED0444C" w14:textId="0CC8B72E" w:rsidR="00012C6D" w:rsidRDefault="00012C6D" w:rsidP="00012C6D">
      <w:pPr>
        <w:pStyle w:val="InviasNormal"/>
        <w:spacing w:line="240" w:lineRule="atLeast"/>
        <w:rPr>
          <w:rFonts w:ascii="Arial Narrow" w:hAnsi="Arial Narrow" w:cs="Symbol"/>
          <w:sz w:val="24"/>
          <w:lang w:val="es-CO"/>
        </w:rPr>
      </w:pPr>
      <w:r>
        <w:rPr>
          <w:rFonts w:ascii="Arial Narrow" w:hAnsi="Arial Narrow" w:cs="Symbol"/>
          <w:sz w:val="24"/>
          <w:lang w:val="es-CO"/>
        </w:rPr>
        <w:t xml:space="preserve">Para el planteamiento de nuevas estructuras de pavimento en caso de requerirse, se deberá realizar </w:t>
      </w:r>
      <w:r>
        <w:rPr>
          <w:rFonts w:ascii="Arial Narrow" w:hAnsi="Arial Narrow" w:cs="Symbol"/>
          <w:sz w:val="24"/>
        </w:rPr>
        <w:t>un estudio y análisis completo de mínimo dos (2) alternativas propuestas de acuerdo con las metodologías empleadas en los manuales de diseño de pavimentos adoptados por el invias</w:t>
      </w:r>
      <w:r>
        <w:rPr>
          <w:rFonts w:ascii="Arial Narrow" w:hAnsi="Arial Narrow" w:cs="Symbol"/>
          <w:sz w:val="24"/>
          <w:lang w:val="es-ES"/>
        </w:rPr>
        <w:t xml:space="preserve">, a excepción de que la alternativa del tipo de intervención ya se encuentre definida en el proyecto </w:t>
      </w:r>
      <w:r>
        <w:rPr>
          <w:rFonts w:ascii="Arial Narrow" w:hAnsi="Arial Narrow" w:cs="Symbol"/>
          <w:sz w:val="24"/>
          <w:lang w:val="es-CO"/>
        </w:rPr>
        <w:t xml:space="preserve">dependiendo del tipo de pavimento a utilizar se deberá entregar como mínimo </w:t>
      </w:r>
    </w:p>
    <w:p w14:paraId="56D8F0D9" w14:textId="77777777" w:rsidR="00012C6D" w:rsidRDefault="00012C6D" w:rsidP="00012C6D">
      <w:pPr>
        <w:jc w:val="both"/>
        <w:rPr>
          <w:rFonts w:ascii="Arial Narrow" w:hAnsi="Arial Narrow" w:cs="Courier New"/>
          <w:b/>
          <w:bCs/>
          <w:sz w:val="24"/>
          <w:szCs w:val="24"/>
        </w:rPr>
      </w:pPr>
      <w:r>
        <w:rPr>
          <w:rFonts w:ascii="Arial Narrow" w:hAnsi="Arial Narrow"/>
          <w:b/>
          <w:bCs/>
          <w:sz w:val="24"/>
          <w:szCs w:val="24"/>
        </w:rPr>
        <w:t>Pavimento flexible:</w:t>
      </w:r>
    </w:p>
    <w:p w14:paraId="5B9C9B7C" w14:textId="77777777" w:rsidR="00012C6D" w:rsidRDefault="00012C6D" w:rsidP="00012C6D">
      <w:pPr>
        <w:jc w:val="both"/>
        <w:rPr>
          <w:rFonts w:ascii="Arial Narrow" w:hAnsi="Arial Narrow"/>
          <w:sz w:val="24"/>
          <w:szCs w:val="24"/>
        </w:rPr>
      </w:pPr>
    </w:p>
    <w:p w14:paraId="2205B80B" w14:textId="77777777" w:rsidR="00012C6D" w:rsidRDefault="00012C6D" w:rsidP="000D11D1">
      <w:pPr>
        <w:numPr>
          <w:ilvl w:val="0"/>
          <w:numId w:val="7"/>
        </w:numPr>
        <w:jc w:val="both"/>
        <w:rPr>
          <w:rFonts w:ascii="Arial Narrow" w:hAnsi="Arial Narrow"/>
          <w:sz w:val="24"/>
          <w:szCs w:val="24"/>
        </w:rPr>
      </w:pPr>
      <w:r>
        <w:rPr>
          <w:rFonts w:ascii="Arial Narrow" w:hAnsi="Arial Narrow"/>
          <w:sz w:val="24"/>
          <w:szCs w:val="24"/>
        </w:rPr>
        <w:t>Controles en el proceso de fabricación de la mezcla</w:t>
      </w:r>
    </w:p>
    <w:p w14:paraId="50724939" w14:textId="77777777" w:rsidR="00012C6D" w:rsidRDefault="00012C6D" w:rsidP="000D11D1">
      <w:pPr>
        <w:numPr>
          <w:ilvl w:val="0"/>
          <w:numId w:val="7"/>
        </w:numPr>
        <w:jc w:val="both"/>
        <w:rPr>
          <w:rFonts w:ascii="Arial Narrow" w:hAnsi="Arial Narrow"/>
          <w:sz w:val="24"/>
          <w:szCs w:val="24"/>
        </w:rPr>
      </w:pPr>
      <w:r>
        <w:rPr>
          <w:rFonts w:ascii="Arial Narrow" w:hAnsi="Arial Narrow"/>
          <w:sz w:val="24"/>
          <w:szCs w:val="24"/>
        </w:rPr>
        <w:t>Ensayos de laboratorio de control a la mezcla producida</w:t>
      </w:r>
    </w:p>
    <w:p w14:paraId="4B6FF7A2" w14:textId="77777777" w:rsidR="00012C6D" w:rsidRDefault="00012C6D" w:rsidP="000D11D1">
      <w:pPr>
        <w:numPr>
          <w:ilvl w:val="0"/>
          <w:numId w:val="7"/>
        </w:numPr>
        <w:jc w:val="both"/>
        <w:rPr>
          <w:rFonts w:ascii="Arial Narrow" w:hAnsi="Arial Narrow"/>
          <w:sz w:val="24"/>
          <w:szCs w:val="24"/>
        </w:rPr>
      </w:pPr>
      <w:r>
        <w:rPr>
          <w:rFonts w:ascii="Arial Narrow" w:hAnsi="Arial Narrow"/>
          <w:sz w:val="24"/>
          <w:szCs w:val="24"/>
        </w:rPr>
        <w:t>Ensayos de control a los materiales granulares</w:t>
      </w:r>
    </w:p>
    <w:p w14:paraId="217BD938" w14:textId="77777777" w:rsidR="00012C6D" w:rsidRDefault="00012C6D" w:rsidP="000D11D1">
      <w:pPr>
        <w:numPr>
          <w:ilvl w:val="0"/>
          <w:numId w:val="7"/>
        </w:numPr>
        <w:jc w:val="both"/>
        <w:rPr>
          <w:rFonts w:ascii="Arial Narrow" w:hAnsi="Arial Narrow"/>
          <w:sz w:val="24"/>
          <w:szCs w:val="24"/>
        </w:rPr>
      </w:pPr>
      <w:r>
        <w:rPr>
          <w:rFonts w:ascii="Arial Narrow" w:hAnsi="Arial Narrow"/>
          <w:sz w:val="24"/>
          <w:szCs w:val="24"/>
        </w:rPr>
        <w:t>Equipos recomendados</w:t>
      </w:r>
    </w:p>
    <w:p w14:paraId="27490B3E" w14:textId="77777777" w:rsidR="00012C6D" w:rsidRDefault="00012C6D" w:rsidP="000D11D1">
      <w:pPr>
        <w:numPr>
          <w:ilvl w:val="0"/>
          <w:numId w:val="7"/>
        </w:numPr>
        <w:jc w:val="both"/>
        <w:rPr>
          <w:rFonts w:ascii="Arial Narrow" w:hAnsi="Arial Narrow"/>
          <w:sz w:val="24"/>
          <w:szCs w:val="24"/>
        </w:rPr>
      </w:pPr>
      <w:r>
        <w:rPr>
          <w:rFonts w:ascii="Arial Narrow" w:hAnsi="Arial Narrow"/>
          <w:sz w:val="24"/>
          <w:szCs w:val="24"/>
        </w:rPr>
        <w:t>Controles cuando influya el medio ambiente drásticamente como lluvias</w:t>
      </w:r>
    </w:p>
    <w:p w14:paraId="38411175" w14:textId="77777777" w:rsidR="00012C6D" w:rsidRDefault="00012C6D" w:rsidP="00012C6D">
      <w:pPr>
        <w:jc w:val="both"/>
        <w:rPr>
          <w:rFonts w:ascii="Arial Narrow" w:hAnsi="Arial Narrow"/>
          <w:sz w:val="24"/>
          <w:szCs w:val="24"/>
        </w:rPr>
      </w:pPr>
    </w:p>
    <w:p w14:paraId="2728430E" w14:textId="77777777" w:rsidR="00960AE7" w:rsidRDefault="00960AE7" w:rsidP="00012C6D">
      <w:pPr>
        <w:jc w:val="both"/>
        <w:rPr>
          <w:rFonts w:ascii="Arial Narrow" w:hAnsi="Arial Narrow"/>
          <w:b/>
          <w:bCs/>
          <w:sz w:val="24"/>
          <w:szCs w:val="24"/>
        </w:rPr>
      </w:pPr>
    </w:p>
    <w:p w14:paraId="1C5EA91E" w14:textId="77777777" w:rsidR="00960AE7" w:rsidRDefault="00960AE7" w:rsidP="00012C6D">
      <w:pPr>
        <w:jc w:val="both"/>
        <w:rPr>
          <w:rFonts w:ascii="Arial Narrow" w:hAnsi="Arial Narrow"/>
          <w:b/>
          <w:bCs/>
          <w:sz w:val="24"/>
          <w:szCs w:val="24"/>
        </w:rPr>
      </w:pPr>
    </w:p>
    <w:p w14:paraId="3347775E" w14:textId="4EA14847" w:rsidR="00012C6D" w:rsidRPr="00837E98" w:rsidRDefault="00012C6D" w:rsidP="00012C6D">
      <w:pPr>
        <w:jc w:val="both"/>
        <w:rPr>
          <w:rFonts w:ascii="Arial Narrow" w:hAnsi="Arial Narrow"/>
          <w:b/>
          <w:bCs/>
          <w:sz w:val="24"/>
          <w:szCs w:val="24"/>
        </w:rPr>
      </w:pPr>
      <w:r w:rsidRPr="00837E98">
        <w:rPr>
          <w:rFonts w:ascii="Arial Narrow" w:hAnsi="Arial Narrow"/>
          <w:b/>
          <w:bCs/>
          <w:sz w:val="24"/>
          <w:szCs w:val="24"/>
        </w:rPr>
        <w:lastRenderedPageBreak/>
        <w:t>Pavimento rígido:</w:t>
      </w:r>
    </w:p>
    <w:p w14:paraId="57BB1E06" w14:textId="77777777" w:rsidR="00012C6D" w:rsidRPr="00837E98" w:rsidRDefault="00012C6D" w:rsidP="00012C6D">
      <w:pPr>
        <w:jc w:val="both"/>
        <w:rPr>
          <w:rFonts w:ascii="Arial Narrow" w:hAnsi="Arial Narrow"/>
          <w:sz w:val="24"/>
          <w:szCs w:val="24"/>
        </w:rPr>
      </w:pPr>
    </w:p>
    <w:p w14:paraId="407BB3F5"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Controles en el proceso de fabricación de la mezcla de concreto</w:t>
      </w:r>
    </w:p>
    <w:p w14:paraId="64B3876F"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Ensayos de laboratorio de control a la mezcla producida</w:t>
      </w:r>
    </w:p>
    <w:p w14:paraId="565F8776"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Ensayos de control a los materiales granulares</w:t>
      </w:r>
    </w:p>
    <w:p w14:paraId="29DCA76A"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Equipos recomendados para la colocación</w:t>
      </w:r>
    </w:p>
    <w:p w14:paraId="110F566B"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Controles cuando influya el medio ambiente drásticamente como lluvias</w:t>
      </w:r>
    </w:p>
    <w:p w14:paraId="1472F03C"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Controles en la colocación de las dovelas y barras de anclaje.</w:t>
      </w:r>
    </w:p>
    <w:p w14:paraId="1876EB77"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Cálculo del umbral de corte de losas.</w:t>
      </w:r>
    </w:p>
    <w:p w14:paraId="2533FA84"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Recomendaciones en la disposición de las losas según modulación de las mismas.</w:t>
      </w:r>
    </w:p>
    <w:p w14:paraId="561E5BF7" w14:textId="77777777" w:rsidR="00012C6D" w:rsidRPr="00837E98" w:rsidRDefault="00012C6D" w:rsidP="000D11D1">
      <w:pPr>
        <w:numPr>
          <w:ilvl w:val="0"/>
          <w:numId w:val="8"/>
        </w:numPr>
        <w:jc w:val="both"/>
        <w:rPr>
          <w:rFonts w:ascii="Arial Narrow" w:hAnsi="Arial Narrow"/>
          <w:sz w:val="24"/>
          <w:szCs w:val="24"/>
        </w:rPr>
      </w:pPr>
      <w:r w:rsidRPr="00837E98">
        <w:rPr>
          <w:rFonts w:ascii="Arial Narrow" w:hAnsi="Arial Narrow"/>
          <w:sz w:val="24"/>
          <w:szCs w:val="24"/>
        </w:rPr>
        <w:t>Características de la formaleta.</w:t>
      </w:r>
    </w:p>
    <w:p w14:paraId="65BAED8B" w14:textId="77777777" w:rsidR="00012C6D" w:rsidRDefault="00012C6D" w:rsidP="00012C6D">
      <w:pPr>
        <w:jc w:val="both"/>
        <w:rPr>
          <w:rFonts w:ascii="Arial Narrow" w:hAnsi="Arial Narrow"/>
          <w:sz w:val="24"/>
          <w:szCs w:val="24"/>
        </w:rPr>
      </w:pPr>
    </w:p>
    <w:p w14:paraId="4F37CD07" w14:textId="77777777" w:rsidR="00012C6D" w:rsidRDefault="00012C6D" w:rsidP="00012C6D">
      <w:pPr>
        <w:pStyle w:val="InviasNormal"/>
        <w:spacing w:line="240" w:lineRule="atLeast"/>
        <w:rPr>
          <w:rFonts w:ascii="Arial Narrow" w:hAnsi="Arial Narrow" w:cs="Symbol"/>
          <w:sz w:val="24"/>
          <w:lang w:val="es-CO"/>
        </w:rPr>
      </w:pPr>
      <w:r>
        <w:rPr>
          <w:rFonts w:ascii="Arial Narrow" w:hAnsi="Arial Narrow" w:cs="Symbol"/>
          <w:sz w:val="24"/>
          <w:lang w:val="es-CO"/>
        </w:rPr>
        <w:t>Deberá consignarse</w:t>
      </w:r>
      <w:r>
        <w:rPr>
          <w:rFonts w:ascii="Arial Narrow" w:hAnsi="Arial Narrow" w:cs="Symbol"/>
          <w:sz w:val="24"/>
          <w:lang w:val="es-ES"/>
        </w:rPr>
        <w:t xml:space="preserve"> la </w:t>
      </w:r>
      <w:r>
        <w:rPr>
          <w:rFonts w:ascii="Arial Narrow" w:hAnsi="Arial Narrow" w:cs="Symbol"/>
          <w:sz w:val="24"/>
        </w:rPr>
        <w:t xml:space="preserve">metodología de diseño </w:t>
      </w:r>
      <w:r>
        <w:rPr>
          <w:rFonts w:ascii="Arial Narrow" w:hAnsi="Arial Narrow" w:cs="Symbol"/>
          <w:sz w:val="24"/>
          <w:lang w:val="es-ES"/>
        </w:rPr>
        <w:t xml:space="preserve">utilizada </w:t>
      </w:r>
      <w:r>
        <w:rPr>
          <w:rFonts w:ascii="Arial Narrow" w:hAnsi="Arial Narrow" w:cs="Symbol"/>
          <w:sz w:val="24"/>
        </w:rPr>
        <w:t xml:space="preserve">con </w:t>
      </w:r>
      <w:r>
        <w:rPr>
          <w:rFonts w:ascii="Arial Narrow" w:hAnsi="Arial Narrow" w:cs="Symbol"/>
          <w:sz w:val="24"/>
          <w:lang w:val="es-ES"/>
        </w:rPr>
        <w:t xml:space="preserve">todas las </w:t>
      </w:r>
      <w:r>
        <w:rPr>
          <w:rFonts w:ascii="Arial Narrow" w:hAnsi="Arial Narrow" w:cs="Symbol"/>
          <w:sz w:val="24"/>
        </w:rPr>
        <w:t xml:space="preserve">precisiones de carácter técnico en el diseño tales como: métodos de diseño a emplear, parámetros de diseño, información de entrada, entregables, etc., </w:t>
      </w:r>
    </w:p>
    <w:p w14:paraId="2AC17616" w14:textId="77777777" w:rsidR="00012C6D" w:rsidRDefault="00012C6D" w:rsidP="00012C6D">
      <w:pPr>
        <w:pStyle w:val="InviasNormal"/>
        <w:spacing w:line="240" w:lineRule="atLeast"/>
        <w:rPr>
          <w:rFonts w:ascii="Arial Narrow" w:hAnsi="Arial Narrow" w:cs="Symbol"/>
          <w:sz w:val="24"/>
          <w:lang w:val="es-CO"/>
        </w:rPr>
      </w:pPr>
      <w:r>
        <w:rPr>
          <w:rFonts w:ascii="Arial Narrow" w:hAnsi="Arial Narrow" w:cs="Symbol"/>
          <w:sz w:val="24"/>
          <w:lang w:val="es-CO"/>
        </w:rPr>
        <w:t xml:space="preserve">Según la intervención que se requiera, llámese alternativa de rehabilitación o refuerzo o estructura de pavimento nuevo, se deberá </w:t>
      </w:r>
      <w:r>
        <w:rPr>
          <w:rFonts w:ascii="Arial Narrow" w:hAnsi="Arial Narrow" w:cs="Tahoma"/>
          <w:sz w:val="24"/>
        </w:rPr>
        <w:t>revisar y/o verificar y/o actualizar y/o modificar y/o complementar</w:t>
      </w:r>
      <w:r>
        <w:rPr>
          <w:rFonts w:ascii="Arial Narrow" w:hAnsi="Arial Narrow" w:cs="Symbol"/>
          <w:sz w:val="24"/>
          <w:lang w:val="es-CO"/>
        </w:rPr>
        <w:t xml:space="preserve"> todas las actividades geotécnicas y de análisis de materiales necesarias para el diseño de las capas que componen la estructura del pavimento, es decir, identificar mediante exploración de campo los materiales que conforman la subrasante en toda la longitud del (los) sectores, caracterizar mediante ensayos de laboratorio los suelos representativos de subrasante y homogenizar mediante los resultados de CBR de diseño los sectores para el diseño y/o refuerzo de la estructura del pavimento y demás aspectos que el contratista considere. Así mismo, se deberá incluir toda la información del estudio de tránsito, fuentes de materiales y diseño de mezclas.</w:t>
      </w:r>
    </w:p>
    <w:p w14:paraId="5ADBFD16" w14:textId="77777777" w:rsidR="00012C6D" w:rsidRDefault="00012C6D" w:rsidP="00012C6D">
      <w:pPr>
        <w:jc w:val="both"/>
        <w:rPr>
          <w:rFonts w:ascii="Arial Narrow" w:hAnsi="Arial Narrow" w:cs="Courier New"/>
          <w:sz w:val="24"/>
          <w:szCs w:val="24"/>
        </w:rPr>
      </w:pPr>
      <w:r>
        <w:rPr>
          <w:rFonts w:ascii="Arial Narrow" w:hAnsi="Arial Narrow"/>
          <w:sz w:val="24"/>
          <w:szCs w:val="24"/>
        </w:rPr>
        <w:t>En particular y de ser necesario, se tendrán en cuenta estabilizaciones para suelos de sub-rasante o para cualquier capa de pavimento, así como mezclas asfálticas y de concreto. Se deberán indicar, además, recomendaciones especiales y en caso de ser necesario formular las especificaciones particulares en cuanto a fabricación y/o construcción.</w:t>
      </w:r>
    </w:p>
    <w:p w14:paraId="44891FB1" w14:textId="77777777" w:rsidR="00012C6D" w:rsidRDefault="00012C6D" w:rsidP="00012C6D">
      <w:pPr>
        <w:pStyle w:val="InviasNormal"/>
        <w:spacing w:line="240" w:lineRule="atLeast"/>
        <w:rPr>
          <w:rFonts w:ascii="Arial Narrow" w:hAnsi="Arial Narrow" w:cs="Symbol"/>
          <w:sz w:val="24"/>
          <w:lang w:val="es-CO"/>
        </w:rPr>
      </w:pPr>
      <w:r>
        <w:rPr>
          <w:rFonts w:ascii="Arial Narrow" w:hAnsi="Arial Narrow" w:cs="Symbol"/>
          <w:sz w:val="24"/>
          <w:lang w:val="es-CO"/>
        </w:rPr>
        <w:t xml:space="preserve">Para el estudio de alternativas de pavimentos asfálticos, el análisis se realizará de acuerdo con los procedimientos descritos en el manual para el diseño de pavimentos asfálticos en vías con bajos volúmenes de tránsito o en el manual para el diseño de pavimentos asfálticos en vías con medios y altos volúmenes de tránsito, guía metodológica para el diseño de obras de rehabilitación de pavimentos asfálticos de carreteras, </w:t>
      </w:r>
      <w:r>
        <w:rPr>
          <w:rFonts w:ascii="Arial Narrow" w:hAnsi="Arial Narrow"/>
          <w:bCs/>
          <w:sz w:val="24"/>
        </w:rPr>
        <w:t>manual de diseño de pavimentos de concreto para vías con bajos, medios y altos volúmenes de tránsito</w:t>
      </w:r>
      <w:r>
        <w:rPr>
          <w:rFonts w:ascii="Arial Narrow" w:hAnsi="Arial Narrow"/>
          <w:bCs/>
          <w:sz w:val="24"/>
          <w:lang w:val="es-ES"/>
        </w:rPr>
        <w:t xml:space="preserve">, </w:t>
      </w:r>
      <w:r>
        <w:rPr>
          <w:rFonts w:ascii="Arial Narrow" w:hAnsi="Arial Narrow" w:cs="Symbol"/>
          <w:sz w:val="24"/>
          <w:lang w:val="es-CO"/>
        </w:rPr>
        <w:t>según corresponda. estos manuales han sido adoptados oficialmente por el invias y el ministerio de transporte.</w:t>
      </w:r>
    </w:p>
    <w:p w14:paraId="5B9195F3" w14:textId="05845EA3" w:rsidR="00012C6D" w:rsidRDefault="00012C6D" w:rsidP="00012C6D">
      <w:pPr>
        <w:pStyle w:val="InviasNormal"/>
        <w:spacing w:line="240" w:lineRule="atLeast"/>
        <w:rPr>
          <w:rFonts w:ascii="Arial Narrow" w:hAnsi="Arial Narrow" w:cs="Symbol"/>
          <w:sz w:val="24"/>
          <w:lang w:val="es-CO"/>
        </w:rPr>
      </w:pPr>
      <w:r>
        <w:rPr>
          <w:rFonts w:ascii="Arial Narrow" w:hAnsi="Arial Narrow" w:cs="Symbol"/>
          <w:sz w:val="24"/>
          <w:lang w:val="es-CO"/>
        </w:rPr>
        <w:lastRenderedPageBreak/>
        <w:t xml:space="preserve">Se podrán </w:t>
      </w:r>
      <w:r w:rsidR="00837E98">
        <w:rPr>
          <w:rFonts w:ascii="Arial Narrow" w:hAnsi="Arial Narrow" w:cs="Symbol"/>
          <w:sz w:val="24"/>
          <w:lang w:val="es-CO"/>
        </w:rPr>
        <w:t>presentar e</w:t>
      </w:r>
      <w:r>
        <w:rPr>
          <w:rFonts w:ascii="Arial Narrow" w:hAnsi="Arial Narrow" w:cs="Symbol"/>
          <w:sz w:val="24"/>
          <w:lang w:val="es-CO"/>
        </w:rPr>
        <w:t xml:space="preserve"> incluir en el estudio otras alternativas de pavimento, presentando las respectivas justificaciones técnicas y económicas y las respectivas especificaciones y guías de construcción y las normas de materiales y ensayos de laboratorio.</w:t>
      </w:r>
    </w:p>
    <w:p w14:paraId="7B328482" w14:textId="77777777" w:rsidR="00012C6D" w:rsidRDefault="00012C6D" w:rsidP="00012C6D">
      <w:pPr>
        <w:jc w:val="both"/>
        <w:rPr>
          <w:rFonts w:ascii="Arial Narrow" w:hAnsi="Arial Narrow" w:cs="Courier New"/>
          <w:sz w:val="24"/>
          <w:szCs w:val="24"/>
        </w:rPr>
      </w:pPr>
      <w:r>
        <w:rPr>
          <w:rFonts w:ascii="Arial Narrow" w:hAnsi="Arial Narrow"/>
          <w:sz w:val="24"/>
          <w:szCs w:val="24"/>
        </w:rPr>
        <w:t>Se debe presentar un resumen de alternativas y cantidades definitivas del tramo en estudio. De todas maneras, el contratista podrá utilizar los métodos que crea convenientes teniendo en cuenta que el diseño entregado deberá considerar todos los aspectos necesarios para la cabal ejecución de las obras.</w:t>
      </w:r>
    </w:p>
    <w:p w14:paraId="5C126B62" w14:textId="77777777" w:rsidR="00012C6D" w:rsidRDefault="00012C6D" w:rsidP="00012C6D">
      <w:pPr>
        <w:jc w:val="both"/>
        <w:rPr>
          <w:rFonts w:ascii="Arial Narrow" w:hAnsi="Arial Narrow"/>
          <w:sz w:val="24"/>
          <w:szCs w:val="24"/>
        </w:rPr>
      </w:pPr>
    </w:p>
    <w:p w14:paraId="49AE67B1" w14:textId="77777777" w:rsidR="00012C6D" w:rsidRPr="00B519B8" w:rsidRDefault="00012C6D" w:rsidP="000D11D1">
      <w:pPr>
        <w:pStyle w:val="Prrafodelista"/>
        <w:numPr>
          <w:ilvl w:val="0"/>
          <w:numId w:val="6"/>
        </w:numPr>
        <w:spacing w:line="240" w:lineRule="atLeast"/>
        <w:rPr>
          <w:rFonts w:ascii="Arial Narrow" w:hAnsi="Arial Narrow" w:cs="Tahoma"/>
        </w:rPr>
      </w:pPr>
      <w:r w:rsidRPr="00B519B8">
        <w:rPr>
          <w:rFonts w:ascii="Arial Narrow" w:hAnsi="Arial Narrow"/>
          <w:b/>
          <w:iCs/>
        </w:rPr>
        <w:t>Estructuras</w:t>
      </w:r>
      <w:r w:rsidRPr="00B519B8">
        <w:rPr>
          <w:rFonts w:ascii="Arial Narrow" w:hAnsi="Arial Narrow"/>
          <w:iCs/>
        </w:rPr>
        <w:t xml:space="preserve">: </w:t>
      </w:r>
    </w:p>
    <w:p w14:paraId="42CCCA04" w14:textId="77777777" w:rsidR="00012C6D" w:rsidRDefault="00012C6D" w:rsidP="00012C6D">
      <w:pPr>
        <w:spacing w:line="240" w:lineRule="atLeast"/>
        <w:rPr>
          <w:rFonts w:ascii="Arial Narrow" w:hAnsi="Arial Narrow" w:cs="Tahoma"/>
          <w:sz w:val="24"/>
          <w:szCs w:val="24"/>
        </w:rPr>
      </w:pPr>
    </w:p>
    <w:p w14:paraId="456ED7B1"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Consiste en revisar y/o verificar y/o actualizar y/o modificar y/o complementar el diseño de las estructuras que permitan garantizar condiciones de estabilidad de la infraestructura vial, así como los diseños estructurales de obra de contención, drenajes y puentes vehiculares, puentes peatonales, pontones, entre otras, tomando como base los parámetros de geometría, topografía, urbanismo, geología, geotecnia, fundaciones, hidráulica, batimetrías, estabilidad de taludes y ambiental, entre demás áreas aplicables y/o llevar a cabo los cálculos y diseños estructurales de estructuras de drenaje, contención, puentes vehiculares, puentes peatonales, pontones y/o de todas las obras requeridas para garantizar la estabilidad de la infraestructura vial, así como efectuar el diagnostico de estructuras tipo puente existentes a lo largo del proyecto, ya sea por medio de actividades de inspección y/o estudios de patología de tal forma que se cumpla con el objeto de la actividad.</w:t>
      </w:r>
    </w:p>
    <w:p w14:paraId="48556BC8" w14:textId="77777777" w:rsidR="00012C6D" w:rsidRDefault="00012C6D" w:rsidP="00012C6D">
      <w:pPr>
        <w:spacing w:line="240" w:lineRule="atLeast"/>
        <w:jc w:val="both"/>
        <w:rPr>
          <w:rFonts w:ascii="Arial Narrow" w:hAnsi="Arial Narrow" w:cs="Tahoma"/>
          <w:sz w:val="24"/>
          <w:szCs w:val="24"/>
        </w:rPr>
      </w:pPr>
    </w:p>
    <w:p w14:paraId="1014A044" w14:textId="60C00AE5" w:rsidR="00012C6D" w:rsidRDefault="00012C6D" w:rsidP="00012C6D">
      <w:pPr>
        <w:spacing w:line="240" w:lineRule="atLeast"/>
        <w:jc w:val="both"/>
        <w:rPr>
          <w:rFonts w:ascii="Arial Narrow" w:eastAsia="Georgia" w:hAnsi="Arial Narrow" w:cs="Courier New"/>
          <w:sz w:val="24"/>
          <w:szCs w:val="24"/>
          <w:lang w:eastAsia="en-US"/>
        </w:rPr>
      </w:pPr>
      <w:r>
        <w:rPr>
          <w:rFonts w:ascii="Arial Narrow" w:eastAsia="Georgia" w:hAnsi="Arial Narrow"/>
          <w:sz w:val="24"/>
          <w:szCs w:val="24"/>
          <w:lang w:eastAsia="en-US"/>
        </w:rPr>
        <w:t>La actividad se realizará con base al Código Colombiano de Diseño Sísmico de Puentes</w:t>
      </w:r>
      <w:r w:rsidR="000C37D4">
        <w:rPr>
          <w:rFonts w:ascii="Arial Narrow" w:eastAsia="Georgia" w:hAnsi="Arial Narrow"/>
          <w:sz w:val="24"/>
          <w:szCs w:val="24"/>
          <w:lang w:eastAsia="en-US"/>
        </w:rPr>
        <w:t xml:space="preserve"> </w:t>
      </w:r>
      <w:r>
        <w:rPr>
          <w:rFonts w:ascii="Arial Narrow" w:eastAsia="Georgia" w:hAnsi="Arial Narrow"/>
          <w:sz w:val="24"/>
          <w:szCs w:val="24"/>
          <w:lang w:eastAsia="en-US"/>
        </w:rPr>
        <w:t>vigente y el Reglamento Colombiano de Construcción Sismo Resistente - NSR vigente, así como los manuales adoptados oficialmente por el INVÍAS y el Ministerio de transporte.</w:t>
      </w:r>
    </w:p>
    <w:p w14:paraId="0255048F" w14:textId="77777777" w:rsidR="00012C6D" w:rsidRDefault="00012C6D" w:rsidP="00012C6D">
      <w:pPr>
        <w:spacing w:line="240" w:lineRule="atLeast"/>
        <w:jc w:val="both"/>
        <w:rPr>
          <w:rFonts w:ascii="Arial Narrow" w:eastAsia="Georgia" w:hAnsi="Arial Narrow"/>
          <w:sz w:val="24"/>
          <w:szCs w:val="24"/>
          <w:lang w:eastAsia="en-US"/>
        </w:rPr>
      </w:pPr>
    </w:p>
    <w:p w14:paraId="129C89BD" w14:textId="77777777" w:rsidR="00012C6D" w:rsidRDefault="00012C6D" w:rsidP="00012C6D">
      <w:pPr>
        <w:spacing w:line="240" w:lineRule="atLeast"/>
        <w:jc w:val="both"/>
        <w:rPr>
          <w:rFonts w:ascii="Arial Narrow" w:eastAsia="Georgia" w:hAnsi="Arial Narrow"/>
          <w:sz w:val="24"/>
          <w:szCs w:val="24"/>
          <w:lang w:eastAsia="en-US"/>
        </w:rPr>
      </w:pPr>
      <w:r>
        <w:rPr>
          <w:rFonts w:ascii="Arial Narrow" w:eastAsia="Georgia" w:hAnsi="Arial Narrow"/>
          <w:sz w:val="24"/>
          <w:szCs w:val="24"/>
          <w:lang w:eastAsia="en-US"/>
        </w:rPr>
        <w:t>En las Memorias de Cálculo se debe indicar en forma clara el registro descriptivo de los cálculos requeridos para el diseño de la estructura, lo cual soporta y fundamenta las dimensiones y refuerzos determinados. Comprende, además, lo siguiente:</w:t>
      </w:r>
    </w:p>
    <w:p w14:paraId="1A5CDC73" w14:textId="77777777" w:rsidR="00012C6D" w:rsidRDefault="00012C6D" w:rsidP="00012C6D">
      <w:pPr>
        <w:spacing w:line="240" w:lineRule="atLeast"/>
        <w:jc w:val="both"/>
        <w:rPr>
          <w:rFonts w:ascii="Arial Narrow" w:eastAsia="Courier New" w:hAnsi="Arial Narrow" w:cs="Tahoma"/>
          <w:sz w:val="24"/>
          <w:szCs w:val="24"/>
        </w:rPr>
      </w:pPr>
    </w:p>
    <w:p w14:paraId="7781E883"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Descripción del proyecto</w:t>
      </w:r>
    </w:p>
    <w:p w14:paraId="4DC1E765"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Códigos y reglamentos tomados como base para la elaboración del proyecto.</w:t>
      </w:r>
    </w:p>
    <w:p w14:paraId="22D6E6A2"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Especificaciones de materiales a utilizar en la estructura.</w:t>
      </w:r>
    </w:p>
    <w:p w14:paraId="295A9FA2"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Criterios para el análisis y diseño</w:t>
      </w:r>
    </w:p>
    <w:p w14:paraId="14AAC7F8"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Análisis sísmico</w:t>
      </w:r>
    </w:p>
    <w:p w14:paraId="76C63ED2"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Despieces de los elementos estructurales y sus componentes</w:t>
      </w:r>
    </w:p>
    <w:p w14:paraId="2E64F44D"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Índice de Cálculos.</w:t>
      </w:r>
    </w:p>
    <w:p w14:paraId="71FD0B1B"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Especificaciones y normas técnicas</w:t>
      </w:r>
    </w:p>
    <w:p w14:paraId="13A0028C" w14:textId="77777777" w:rsidR="00012C6D" w:rsidRDefault="00012C6D" w:rsidP="00012C6D">
      <w:pPr>
        <w:widowControl/>
        <w:autoSpaceDE/>
        <w:spacing w:line="240" w:lineRule="atLeast"/>
        <w:ind w:left="360"/>
        <w:jc w:val="both"/>
        <w:rPr>
          <w:rFonts w:ascii="Arial Narrow" w:hAnsi="Arial Narrow" w:cs="Tahoma"/>
          <w:sz w:val="24"/>
          <w:szCs w:val="24"/>
        </w:rPr>
      </w:pPr>
    </w:p>
    <w:p w14:paraId="7C8E7286"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Los planos estructurales comprenden lo siguiente:</w:t>
      </w:r>
    </w:p>
    <w:p w14:paraId="7FCC6B52" w14:textId="77777777" w:rsidR="00012C6D" w:rsidRDefault="00012C6D" w:rsidP="00012C6D">
      <w:pPr>
        <w:spacing w:line="240" w:lineRule="atLeast"/>
        <w:jc w:val="both"/>
        <w:rPr>
          <w:rFonts w:ascii="Arial Narrow" w:hAnsi="Arial Narrow" w:cs="Tahoma"/>
          <w:sz w:val="24"/>
          <w:szCs w:val="24"/>
        </w:rPr>
      </w:pPr>
    </w:p>
    <w:p w14:paraId="603E37AD"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lastRenderedPageBreak/>
        <w:t>Planos de planta estructurales</w:t>
      </w:r>
    </w:p>
    <w:p w14:paraId="4DEAD0AC"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Planos de despiece de refuerzo para todos los elementos estructurales</w:t>
      </w:r>
    </w:p>
    <w:p w14:paraId="445434BF"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Planos de detalles</w:t>
      </w:r>
    </w:p>
    <w:p w14:paraId="6D784A31"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Cuadro de hierros y concretos.</w:t>
      </w:r>
    </w:p>
    <w:p w14:paraId="3AC32C97" w14:textId="77777777" w:rsidR="00012C6D" w:rsidRDefault="00012C6D" w:rsidP="000D11D1">
      <w:pPr>
        <w:widowControl/>
        <w:numPr>
          <w:ilvl w:val="0"/>
          <w:numId w:val="9"/>
        </w:numPr>
        <w:autoSpaceDE/>
        <w:spacing w:line="240" w:lineRule="atLeast"/>
        <w:jc w:val="both"/>
        <w:rPr>
          <w:rFonts w:ascii="Arial Narrow" w:hAnsi="Arial Narrow" w:cs="Tahoma"/>
          <w:sz w:val="24"/>
          <w:szCs w:val="24"/>
        </w:rPr>
      </w:pPr>
      <w:r>
        <w:rPr>
          <w:rFonts w:ascii="Arial Narrow" w:hAnsi="Arial Narrow" w:cs="Tahoma"/>
          <w:sz w:val="24"/>
          <w:szCs w:val="24"/>
        </w:rPr>
        <w:t>Estos planos contendrán la información geotécnica suficiente para ilustrar claramente las recomendaciones en esta materia.</w:t>
      </w:r>
    </w:p>
    <w:p w14:paraId="6C92812F" w14:textId="77777777" w:rsidR="00012C6D" w:rsidRDefault="00012C6D" w:rsidP="00012C6D">
      <w:pPr>
        <w:widowControl/>
        <w:autoSpaceDE/>
        <w:spacing w:line="240" w:lineRule="atLeast"/>
        <w:jc w:val="both"/>
        <w:rPr>
          <w:rFonts w:ascii="Arial Narrow" w:hAnsi="Arial Narrow" w:cs="Tahoma"/>
          <w:sz w:val="24"/>
          <w:szCs w:val="24"/>
        </w:rPr>
      </w:pPr>
    </w:p>
    <w:p w14:paraId="4B72CA3B" w14:textId="77777777" w:rsidR="00012C6D" w:rsidRDefault="00012C6D" w:rsidP="00012C6D">
      <w:pPr>
        <w:jc w:val="both"/>
        <w:rPr>
          <w:rFonts w:ascii="Arial Narrow" w:hAnsi="Arial Narrow" w:cs="Courier New"/>
          <w:iCs/>
          <w:sz w:val="24"/>
          <w:szCs w:val="24"/>
        </w:rPr>
      </w:pPr>
      <w:r>
        <w:rPr>
          <w:rFonts w:ascii="Arial Narrow" w:hAnsi="Arial Narrow"/>
          <w:iCs/>
          <w:sz w:val="24"/>
          <w:szCs w:val="24"/>
        </w:rPr>
        <w:t>De igual forma se deberá llevar a cabo los informes de diagnóstico de puentes que incluyan las respectivas actividades de rehabilitación y/o repotenciamiento a que haya lugar según la descripción de las actividades de esta esta especificación.</w:t>
      </w:r>
    </w:p>
    <w:p w14:paraId="0DC5117A" w14:textId="77777777" w:rsidR="00012C6D" w:rsidRDefault="00012C6D" w:rsidP="00012C6D">
      <w:pPr>
        <w:jc w:val="both"/>
        <w:rPr>
          <w:rFonts w:ascii="Arial Narrow" w:hAnsi="Arial Narrow"/>
          <w:iCs/>
          <w:sz w:val="24"/>
          <w:szCs w:val="24"/>
        </w:rPr>
      </w:pPr>
    </w:p>
    <w:p w14:paraId="5C3C3934" w14:textId="77777777" w:rsidR="00012C6D" w:rsidRDefault="00012C6D" w:rsidP="00012C6D">
      <w:pPr>
        <w:jc w:val="both"/>
        <w:rPr>
          <w:rFonts w:ascii="Arial Narrow" w:hAnsi="Arial Narrow"/>
          <w:iCs/>
          <w:sz w:val="24"/>
          <w:szCs w:val="24"/>
        </w:rPr>
      </w:pPr>
      <w:r>
        <w:rPr>
          <w:rFonts w:ascii="Arial Narrow" w:hAnsi="Arial Narrow"/>
          <w:iCs/>
          <w:sz w:val="24"/>
          <w:szCs w:val="24"/>
        </w:rPr>
        <w:t>Las Especificaciones y Normas Técnicas que se incluyen en el Proyecto Estructural, es un documento donde se establecen las condiciones y requisitos de carácter técnico que debe cumplir la estructura tanto en materiales, formaletas, aligeramientos y todo lo relacionado con la fabricación, transporte, colocación, acabado, curado y retiro de formaletas, así como la norma para la toma de muestras, registro, análisis y estadística de los ensayos de concreto. También, contemplan las normas referentes al tipo, colocación, figurado y los ensayos requeridos para el acero de refuerzo.</w:t>
      </w:r>
    </w:p>
    <w:p w14:paraId="0D6B6F76" w14:textId="77777777" w:rsidR="00012C6D" w:rsidRDefault="00012C6D" w:rsidP="00012C6D">
      <w:pPr>
        <w:spacing w:line="240" w:lineRule="atLeast"/>
        <w:jc w:val="both"/>
        <w:rPr>
          <w:rFonts w:ascii="Arial Narrow" w:hAnsi="Arial Narrow"/>
          <w:iCs/>
          <w:sz w:val="24"/>
          <w:szCs w:val="24"/>
        </w:rPr>
      </w:pPr>
    </w:p>
    <w:p w14:paraId="6D9FC719"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El Contratista deberá entregar:</w:t>
      </w:r>
    </w:p>
    <w:p w14:paraId="25A603FE" w14:textId="77777777" w:rsidR="00012C6D" w:rsidRDefault="00012C6D" w:rsidP="00012C6D">
      <w:pPr>
        <w:spacing w:line="240" w:lineRule="atLeast"/>
        <w:jc w:val="both"/>
        <w:rPr>
          <w:rFonts w:ascii="Arial Narrow" w:hAnsi="Arial Narrow" w:cs="Tahoma"/>
          <w:sz w:val="24"/>
          <w:szCs w:val="24"/>
        </w:rPr>
      </w:pPr>
    </w:p>
    <w:p w14:paraId="6CF3EF21"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Un (1) juego completo en papel pergamino, de los planos que corresponden al Proyecto Estructural y sus respectivos planos constructivos.</w:t>
      </w:r>
    </w:p>
    <w:p w14:paraId="529AF627" w14:textId="77777777" w:rsidR="00012C6D" w:rsidRDefault="00012C6D" w:rsidP="00012C6D">
      <w:pPr>
        <w:jc w:val="both"/>
        <w:rPr>
          <w:rFonts w:ascii="Arial Narrow" w:hAnsi="Arial Narrow" w:cs="Courier New"/>
          <w:iCs/>
          <w:sz w:val="24"/>
          <w:szCs w:val="24"/>
        </w:rPr>
      </w:pPr>
      <w:bookmarkStart w:id="38" w:name="_Hlk62049521"/>
    </w:p>
    <w:bookmarkEnd w:id="38"/>
    <w:p w14:paraId="1DE20A51" w14:textId="77777777" w:rsidR="00012C6D" w:rsidRDefault="00012C6D" w:rsidP="000D11D1">
      <w:pPr>
        <w:pStyle w:val="Prrafodelista"/>
        <w:numPr>
          <w:ilvl w:val="0"/>
          <w:numId w:val="6"/>
        </w:numPr>
        <w:rPr>
          <w:rFonts w:ascii="Arial Narrow" w:hAnsi="Arial Narrow"/>
          <w:b/>
          <w:bCs/>
        </w:rPr>
      </w:pPr>
      <w:r>
        <w:rPr>
          <w:rFonts w:ascii="Arial Narrow" w:hAnsi="Arial Narrow"/>
          <w:b/>
          <w:bCs/>
        </w:rPr>
        <w:t>Fuentes de materiales</w:t>
      </w:r>
      <w:r>
        <w:rPr>
          <w:rFonts w:ascii="Arial Narrow" w:hAnsi="Arial Narrow" w:cs="Tahoma"/>
          <w:b/>
          <w:bCs/>
        </w:rPr>
        <w:t xml:space="preserve"> </w:t>
      </w:r>
      <w:r>
        <w:rPr>
          <w:rFonts w:ascii="Arial Narrow" w:hAnsi="Arial Narrow" w:cs="Tahoma"/>
          <w:b/>
          <w:bCs/>
          <w:lang w:val="es-CO"/>
        </w:rPr>
        <w:t>y Zodmes</w:t>
      </w:r>
    </w:p>
    <w:p w14:paraId="03B2783B" w14:textId="77777777" w:rsidR="00012C6D" w:rsidRDefault="00012C6D" w:rsidP="00012C6D">
      <w:pPr>
        <w:rPr>
          <w:rFonts w:ascii="Arial Narrow" w:hAnsi="Arial Narrow" w:cs="Tahoma"/>
          <w:sz w:val="24"/>
          <w:szCs w:val="24"/>
        </w:rPr>
      </w:pPr>
    </w:p>
    <w:p w14:paraId="70BB28C0" w14:textId="77777777" w:rsidR="00012C6D" w:rsidRDefault="00012C6D" w:rsidP="00012C6D">
      <w:pPr>
        <w:jc w:val="both"/>
        <w:rPr>
          <w:rFonts w:ascii="Arial Narrow" w:hAnsi="Arial Narrow" w:cs="Courier New"/>
          <w:sz w:val="24"/>
          <w:szCs w:val="24"/>
        </w:rPr>
      </w:pPr>
      <w:r>
        <w:rPr>
          <w:rFonts w:ascii="Arial Narrow" w:hAnsi="Arial Narrow" w:cs="Tahoma"/>
          <w:sz w:val="24"/>
          <w:szCs w:val="24"/>
        </w:rPr>
        <w:t xml:space="preserve">Consiste en revisar y/o verificar y/o actualizar y/o modificar y/o complementar la información correspondiente a </w:t>
      </w:r>
      <w:r>
        <w:rPr>
          <w:rFonts w:ascii="Arial Narrow" w:hAnsi="Arial Narrow"/>
          <w:sz w:val="24"/>
          <w:szCs w:val="24"/>
        </w:rPr>
        <w:t>la localización, descripción física (Geología, geomorfología hidrogeología) condición de estabilidad geotécnica y de riesgo, selección, cuantificación, clasificación de fuentes de materiales para la construcción de la estructura del pavimento, concretos estructurales, terraplenes, pedraplenes y otros usos y al acopio de información necesaria para obtener los permisos de explotación ante las autoridades competentes, teniendo en cuenta los criterios y requisitos establecidos en los aspectos ambientales.</w:t>
      </w:r>
    </w:p>
    <w:p w14:paraId="57174C3A" w14:textId="77777777" w:rsidR="00012C6D" w:rsidRDefault="00012C6D" w:rsidP="00012C6D">
      <w:pPr>
        <w:jc w:val="both"/>
        <w:rPr>
          <w:rFonts w:ascii="Arial Narrow" w:hAnsi="Arial Narrow"/>
          <w:sz w:val="24"/>
          <w:szCs w:val="24"/>
        </w:rPr>
      </w:pPr>
    </w:p>
    <w:p w14:paraId="33D43E4A" w14:textId="77777777" w:rsidR="00012C6D" w:rsidRDefault="00012C6D" w:rsidP="00012C6D">
      <w:pPr>
        <w:jc w:val="both"/>
        <w:rPr>
          <w:rFonts w:ascii="Arial Narrow" w:hAnsi="Arial Narrow"/>
          <w:sz w:val="24"/>
          <w:szCs w:val="24"/>
        </w:rPr>
      </w:pPr>
      <w:r>
        <w:rPr>
          <w:rFonts w:ascii="Arial Narrow" w:hAnsi="Arial Narrow"/>
          <w:sz w:val="24"/>
          <w:szCs w:val="24"/>
        </w:rPr>
        <w:t>Se deberá incluir un esquema de localización de las fuentes, así como esquemas individuales para las finalmente recomendadas, en los cuales se indiquen claramente los accesos, con su estado y tipo de superficie, distancias al proyecto, ubicación de los puntos donde se tomaron las muestras representativas, tipos y volúmenes de material utilizable y descartable, descapote, y sistemas recomendados de explotación y producción. Igualmente, se incluirá un diagrama claro con el plan de utilización recomendado.</w:t>
      </w:r>
    </w:p>
    <w:p w14:paraId="706661F7" w14:textId="77777777" w:rsidR="00012C6D" w:rsidRDefault="00012C6D" w:rsidP="00012C6D">
      <w:pPr>
        <w:jc w:val="both"/>
        <w:rPr>
          <w:rFonts w:ascii="Arial Narrow" w:hAnsi="Arial Narrow"/>
          <w:sz w:val="24"/>
          <w:szCs w:val="24"/>
        </w:rPr>
      </w:pPr>
    </w:p>
    <w:p w14:paraId="22C92CB4" w14:textId="02C74C44" w:rsidR="00012C6D" w:rsidRDefault="00012C6D" w:rsidP="00012C6D">
      <w:pPr>
        <w:jc w:val="both"/>
        <w:rPr>
          <w:rFonts w:ascii="Arial Narrow" w:hAnsi="Arial Narrow"/>
          <w:sz w:val="24"/>
          <w:szCs w:val="24"/>
        </w:rPr>
      </w:pPr>
      <w:r>
        <w:rPr>
          <w:rFonts w:ascii="Arial Narrow" w:hAnsi="Arial Narrow"/>
          <w:sz w:val="24"/>
          <w:szCs w:val="24"/>
        </w:rPr>
        <w:t>Zodmes:</w:t>
      </w:r>
      <w:r>
        <w:rPr>
          <w:rFonts w:ascii="Arial Narrow" w:hAnsi="Arial Narrow"/>
          <w:b/>
          <w:bCs/>
          <w:sz w:val="24"/>
          <w:szCs w:val="24"/>
        </w:rPr>
        <w:t xml:space="preserve"> </w:t>
      </w:r>
      <w:r>
        <w:rPr>
          <w:rFonts w:ascii="Arial Narrow" w:hAnsi="Arial Narrow"/>
          <w:sz w:val="24"/>
          <w:szCs w:val="24"/>
        </w:rPr>
        <w:t xml:space="preserve"> Se deberá </w:t>
      </w:r>
      <w:r>
        <w:rPr>
          <w:rFonts w:ascii="Arial Narrow" w:hAnsi="Arial Narrow" w:cs="Tahoma"/>
          <w:sz w:val="24"/>
          <w:szCs w:val="24"/>
        </w:rPr>
        <w:t xml:space="preserve">revisar y/o verificar y/o actualizar y/o modificar y/o complementar la </w:t>
      </w:r>
      <w:r>
        <w:rPr>
          <w:rFonts w:ascii="Arial Narrow" w:hAnsi="Arial Narrow"/>
          <w:sz w:val="24"/>
          <w:szCs w:val="24"/>
        </w:rPr>
        <w:t xml:space="preserve">caracterización de las </w:t>
      </w:r>
      <w:r>
        <w:rPr>
          <w:rFonts w:ascii="Arial Narrow" w:hAnsi="Arial Narrow"/>
          <w:sz w:val="24"/>
          <w:szCs w:val="24"/>
        </w:rPr>
        <w:lastRenderedPageBreak/>
        <w:t>zonas de depósito y manejo de escombros, condición abiótica y de estabilidad licencias y permisos municipales y/o de la corporación ambiental etc</w:t>
      </w:r>
      <w:r w:rsidR="009E1848">
        <w:rPr>
          <w:rFonts w:ascii="Arial Narrow" w:hAnsi="Arial Narrow"/>
          <w:sz w:val="24"/>
          <w:szCs w:val="24"/>
        </w:rPr>
        <w:t>.</w:t>
      </w:r>
    </w:p>
    <w:p w14:paraId="1AC4C57E" w14:textId="77777777" w:rsidR="00012C6D" w:rsidRDefault="00012C6D" w:rsidP="00012C6D">
      <w:pPr>
        <w:jc w:val="both"/>
        <w:rPr>
          <w:rFonts w:ascii="Arial Narrow" w:hAnsi="Arial Narrow"/>
          <w:sz w:val="24"/>
          <w:szCs w:val="24"/>
        </w:rPr>
      </w:pPr>
    </w:p>
    <w:p w14:paraId="09D92CEC" w14:textId="77777777" w:rsidR="00012C6D" w:rsidRDefault="00012C6D" w:rsidP="00012C6D">
      <w:pPr>
        <w:adjustRightInd w:val="0"/>
        <w:spacing w:after="200" w:line="276" w:lineRule="auto"/>
        <w:jc w:val="both"/>
        <w:rPr>
          <w:rFonts w:ascii="Arial Narrow" w:eastAsia="Georgia" w:hAnsi="Arial Narrow"/>
          <w:b/>
          <w:sz w:val="24"/>
          <w:szCs w:val="24"/>
          <w:lang w:eastAsia="en-US"/>
        </w:rPr>
      </w:pPr>
      <w:r w:rsidRPr="000C37D4">
        <w:rPr>
          <w:rFonts w:ascii="Arial Narrow" w:eastAsia="Georgia" w:hAnsi="Arial Narrow"/>
          <w:b/>
          <w:sz w:val="24"/>
          <w:szCs w:val="24"/>
          <w:lang w:eastAsia="en-US"/>
        </w:rPr>
        <w:t>ENTREGA Y FORMA DE PRESENTACIÓN</w:t>
      </w:r>
    </w:p>
    <w:p w14:paraId="6B9D0B69" w14:textId="77777777" w:rsidR="00012C6D" w:rsidRDefault="00012C6D" w:rsidP="00012C6D">
      <w:pPr>
        <w:spacing w:line="240" w:lineRule="atLeast"/>
        <w:jc w:val="both"/>
        <w:rPr>
          <w:rFonts w:ascii="Arial Narrow" w:eastAsia="Courier New" w:hAnsi="Arial Narrow" w:cs="Tahoma"/>
          <w:sz w:val="24"/>
          <w:szCs w:val="24"/>
        </w:rPr>
      </w:pPr>
      <w:r>
        <w:rPr>
          <w:rFonts w:ascii="Arial Narrow" w:hAnsi="Arial Narrow" w:cs="Tahoma"/>
          <w:sz w:val="24"/>
          <w:szCs w:val="24"/>
        </w:rPr>
        <w:t>Se debe entregar al INVÍAS, previa revisión por parte de la Interventoría un (1) original y una (1) copia impresa y en medio magnético el resultado de la revisión, ajuste y/o actualización y/o modificación y/o complementación de los estudios y diseños existentes y/o elaboración del cálculo de la estructura del pavimento y/o cálculos estructurales y/o de todas las obras requeridas para garantizar la estabilidad de la infraestructura vial.</w:t>
      </w:r>
    </w:p>
    <w:p w14:paraId="02CBA566" w14:textId="77777777" w:rsidR="00012C6D" w:rsidRDefault="00012C6D" w:rsidP="00012C6D">
      <w:pPr>
        <w:pStyle w:val="InviasNormal"/>
        <w:rPr>
          <w:rFonts w:ascii="Arial Narrow" w:hAnsi="Arial Narrow" w:cs="Courier"/>
          <w:sz w:val="24"/>
        </w:rPr>
      </w:pPr>
      <w:r>
        <w:rPr>
          <w:rFonts w:ascii="Arial Narrow" w:hAnsi="Arial Narrow"/>
          <w:sz w:val="24"/>
        </w:rPr>
        <w:t>El contratista deberá presentar semanalmente a la interventoría y gestor del contrato un informe del desarrollo de esta actividad.</w:t>
      </w:r>
    </w:p>
    <w:p w14:paraId="5994DD0C" w14:textId="77777777" w:rsidR="00012C6D" w:rsidRDefault="00012C6D" w:rsidP="00012C6D">
      <w:pPr>
        <w:pStyle w:val="InviasNormal"/>
        <w:rPr>
          <w:rFonts w:ascii="Arial Narrow" w:hAnsi="Arial Narrow"/>
          <w:sz w:val="24"/>
        </w:rPr>
      </w:pPr>
      <w:r>
        <w:rPr>
          <w:rFonts w:ascii="Arial Narrow" w:hAnsi="Arial Narrow"/>
          <w:sz w:val="24"/>
        </w:rPr>
        <w:t>Para la elaboración y entrega de planos, se tendrá en cuenta lo siguiente:</w:t>
      </w:r>
    </w:p>
    <w:p w14:paraId="3EF0E888" w14:textId="77777777" w:rsidR="00012C6D" w:rsidRDefault="00012C6D" w:rsidP="00012C6D">
      <w:pPr>
        <w:pStyle w:val="InviasNormal"/>
        <w:rPr>
          <w:rFonts w:ascii="Arial Narrow" w:hAnsi="Arial Narrow"/>
          <w:sz w:val="24"/>
          <w:lang w:val="es-CO"/>
        </w:rPr>
      </w:pPr>
      <w:r>
        <w:rPr>
          <w:rFonts w:ascii="Arial Narrow" w:hAnsi="Arial Narrow"/>
          <w:sz w:val="24"/>
          <w:lang w:val="es-CO"/>
        </w:rPr>
        <w:t>Los planos del componente abiótico se entregarán conforme los estándares cartográficos que apliquen a cada cobertura con superposición de la (s) obra (s) a ejecutar</w:t>
      </w:r>
    </w:p>
    <w:p w14:paraId="3B158BB6"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En la evaluación de las todas las obras programadas y aquellas que se requieran para garantizar la estabilidad de la infraestructura vial tales como la construcción de estructuras cajón, el diseño geométrico, la fundación de las estructuras en concreto, metálicas y la estructura del pavimento, entre otras deberá presentar memorias de cálculo, los planos de todas las plantas, los despieces, cortes y todos los detalles de los elementos estructurales y las especificaciones técnicas en caso de requerirse, en lo cual se determinará con todo detalle las partes de la estructura necesarias para su interpretación y ejecución (materialización de la obra.)</w:t>
      </w:r>
    </w:p>
    <w:p w14:paraId="449DAAF2" w14:textId="77777777" w:rsidR="00012C6D" w:rsidRDefault="00012C6D" w:rsidP="00012C6D">
      <w:pPr>
        <w:pStyle w:val="InviasNormal"/>
        <w:rPr>
          <w:rFonts w:ascii="Arial Narrow" w:hAnsi="Arial Narrow" w:cs="Courier"/>
          <w:sz w:val="24"/>
        </w:rPr>
      </w:pPr>
      <w:r>
        <w:rPr>
          <w:rFonts w:ascii="Arial Narrow" w:hAnsi="Arial Narrow"/>
          <w:sz w:val="24"/>
        </w:rPr>
        <w:t>Las especificaciones y normas técnicas que se incluyen en el proyecto, son un documento donde se establecen las condiciones y requisitos de carácter técnico que deben cumplir los materiales, formaletas y todo lo relacionado con las obras a ejecutar.</w:t>
      </w:r>
    </w:p>
    <w:p w14:paraId="6FB3D9FB" w14:textId="77777777" w:rsidR="00012C6D" w:rsidRDefault="00012C6D" w:rsidP="00012C6D">
      <w:pPr>
        <w:pStyle w:val="InviasNormal"/>
        <w:rPr>
          <w:rFonts w:ascii="Arial Narrow" w:hAnsi="Arial Narrow"/>
          <w:sz w:val="24"/>
        </w:rPr>
      </w:pPr>
      <w:r>
        <w:rPr>
          <w:rFonts w:ascii="Arial Narrow" w:hAnsi="Arial Narrow"/>
          <w:sz w:val="24"/>
        </w:rPr>
        <w:t>Los planos de construcción: el contratista elaborará los planos de cada una de las obras que contempla el proyecto, incluyendo los planos complementarios (detalles de construcción, cuadro resumen, esquemas de localización del proyecto, reducidos, etc.), que se requieren para la construcción de las obras, presentados de acuerdo con la metodología vigente del sistema de información del INVIAS, y en medio magnético</w:t>
      </w:r>
      <w:r>
        <w:rPr>
          <w:rFonts w:ascii="Arial Narrow" w:hAnsi="Arial Narrow"/>
          <w:sz w:val="24"/>
          <w:lang w:val="es-CO"/>
        </w:rPr>
        <w:t>, acorde igualmente a lo indicado anteriormente para cada una de las áreas de estudio</w:t>
      </w:r>
    </w:p>
    <w:p w14:paraId="61BE6ABE" w14:textId="77777777" w:rsidR="00012C6D" w:rsidRDefault="00012C6D" w:rsidP="00012C6D">
      <w:pPr>
        <w:pStyle w:val="InviasNormal"/>
        <w:rPr>
          <w:rFonts w:ascii="Arial Narrow" w:hAnsi="Arial Narrow"/>
          <w:sz w:val="24"/>
        </w:rPr>
      </w:pPr>
      <w:r>
        <w:rPr>
          <w:rFonts w:ascii="Arial Narrow" w:hAnsi="Arial Narrow"/>
          <w:sz w:val="24"/>
        </w:rPr>
        <w:t>El contratista deberá entregar un (1) juego completo digitalmente de los planos que corresponden al proyecto y sus respectivos planos constructivos.</w:t>
      </w:r>
    </w:p>
    <w:p w14:paraId="6111DEE7" w14:textId="77777777" w:rsidR="00012C6D" w:rsidRDefault="00012C6D" w:rsidP="00012C6D">
      <w:pPr>
        <w:spacing w:line="240" w:lineRule="atLeast"/>
        <w:jc w:val="both"/>
        <w:rPr>
          <w:rFonts w:ascii="Arial Narrow" w:hAnsi="Arial Narrow" w:cs="Tahoma"/>
          <w:sz w:val="24"/>
          <w:szCs w:val="24"/>
        </w:rPr>
      </w:pPr>
      <w:r>
        <w:rPr>
          <w:rFonts w:ascii="Arial Narrow" w:hAnsi="Arial Narrow" w:cs="Tahoma"/>
          <w:sz w:val="24"/>
          <w:szCs w:val="24"/>
        </w:rPr>
        <w:t>Se deberá entregar un informe ejecutivo que permita localizar geográficamente las obras del proyecto, sus antecedentes, las características técnicas de cada una de las áreas de los estudios y diseños adicionalmente debe incluir el cuadro de cantidades de obra.</w:t>
      </w:r>
    </w:p>
    <w:p w14:paraId="11BA44BF" w14:textId="77777777" w:rsidR="00012C6D" w:rsidRDefault="00012C6D" w:rsidP="00012C6D">
      <w:pPr>
        <w:adjustRightInd w:val="0"/>
        <w:jc w:val="both"/>
        <w:rPr>
          <w:rFonts w:ascii="Arial Narrow" w:hAnsi="Arial Narrow" w:cs="Courier New"/>
          <w:bCs/>
          <w:sz w:val="24"/>
          <w:szCs w:val="24"/>
        </w:rPr>
      </w:pPr>
      <w:r>
        <w:rPr>
          <w:rFonts w:ascii="Arial Narrow" w:hAnsi="Arial Narrow"/>
          <w:bCs/>
          <w:sz w:val="24"/>
          <w:szCs w:val="24"/>
        </w:rPr>
        <w:lastRenderedPageBreak/>
        <w:t xml:space="preserve">La descripción de las especialidades relacionadas y actividades descritas no es limitativa. El contratista a través de su grupo de especialistas, en cuanto lo considere necesario, los ampliará o profundizará, adelantando igualmente la </w:t>
      </w:r>
      <w:r>
        <w:rPr>
          <w:rFonts w:ascii="Arial Narrow" w:hAnsi="Arial Narrow" w:cs="Tahoma"/>
          <w:sz w:val="24"/>
          <w:szCs w:val="24"/>
        </w:rPr>
        <w:t>revisión y/o verificación y/o actualización y/o modificación y/o complementación de todas las áreas o componentes que considere necesarios,</w:t>
      </w:r>
      <w:r>
        <w:rPr>
          <w:rFonts w:ascii="Arial Narrow" w:hAnsi="Arial Narrow"/>
          <w:bCs/>
          <w:sz w:val="24"/>
          <w:szCs w:val="24"/>
        </w:rPr>
        <w:t xml:space="preserve"> siendo responsable de todos los trabajos y estudios que realice.</w:t>
      </w:r>
    </w:p>
    <w:p w14:paraId="56C88962" w14:textId="77777777" w:rsidR="00837E98" w:rsidRDefault="00837E98" w:rsidP="00012C6D">
      <w:pPr>
        <w:adjustRightInd w:val="0"/>
        <w:spacing w:after="200" w:line="276" w:lineRule="auto"/>
        <w:jc w:val="both"/>
        <w:rPr>
          <w:rFonts w:ascii="Arial Narrow" w:eastAsia="Georgia" w:hAnsi="Arial Narrow"/>
          <w:b/>
          <w:sz w:val="24"/>
          <w:szCs w:val="24"/>
          <w:lang w:eastAsia="en-US"/>
        </w:rPr>
      </w:pPr>
    </w:p>
    <w:p w14:paraId="46D8BD92" w14:textId="216264FA" w:rsidR="00012C6D" w:rsidRDefault="00012C6D" w:rsidP="00012C6D">
      <w:pPr>
        <w:adjustRightInd w:val="0"/>
        <w:spacing w:after="200" w:line="276" w:lineRule="auto"/>
        <w:jc w:val="both"/>
        <w:rPr>
          <w:rFonts w:ascii="Arial Narrow" w:eastAsia="Georgia" w:hAnsi="Arial Narrow"/>
          <w:b/>
          <w:sz w:val="24"/>
          <w:szCs w:val="24"/>
          <w:lang w:eastAsia="en-US"/>
        </w:rPr>
      </w:pPr>
      <w:r>
        <w:rPr>
          <w:rFonts w:ascii="Arial Narrow" w:eastAsia="Georgia" w:hAnsi="Arial Narrow"/>
          <w:b/>
          <w:sz w:val="24"/>
          <w:szCs w:val="24"/>
          <w:lang w:eastAsia="en-US"/>
        </w:rPr>
        <w:t xml:space="preserve">CANTIDADES DE OBRA Y ESPECIFICACIONES DE CONSTRUCCIÓN </w:t>
      </w:r>
    </w:p>
    <w:p w14:paraId="03ED5712" w14:textId="3049573E" w:rsidR="00012C6D" w:rsidRDefault="00012C6D" w:rsidP="00012C6D">
      <w:pPr>
        <w:adjustRightInd w:val="0"/>
        <w:spacing w:after="200" w:line="276" w:lineRule="auto"/>
        <w:jc w:val="both"/>
        <w:rPr>
          <w:rFonts w:ascii="Arial Narrow" w:eastAsia="Courier New" w:hAnsi="Arial Narrow"/>
          <w:iCs/>
          <w:sz w:val="24"/>
          <w:szCs w:val="24"/>
        </w:rPr>
      </w:pPr>
      <w:r w:rsidRPr="00083418">
        <w:rPr>
          <w:rFonts w:ascii="Arial Narrow" w:hAnsi="Arial Narrow"/>
          <w:iCs/>
          <w:sz w:val="24"/>
          <w:szCs w:val="24"/>
        </w:rPr>
        <w:t xml:space="preserve">El contratista se debe limitar a la utilización de los diferentes ítems y Especificaciones contenidas en la lista de cantidades de obra de la licitación, en caso excepcional, se </w:t>
      </w:r>
      <w:r w:rsidR="000C37D4" w:rsidRPr="00083418">
        <w:rPr>
          <w:rFonts w:ascii="Arial Narrow" w:hAnsi="Arial Narrow"/>
          <w:iCs/>
          <w:sz w:val="24"/>
          <w:szCs w:val="24"/>
        </w:rPr>
        <w:t>aceptarán</w:t>
      </w:r>
      <w:r w:rsidRPr="00083418">
        <w:rPr>
          <w:rFonts w:ascii="Arial Narrow" w:hAnsi="Arial Narrow"/>
          <w:iCs/>
          <w:sz w:val="24"/>
          <w:szCs w:val="24"/>
        </w:rPr>
        <w:t xml:space="preserve"> ítem diferentes a los ahí establecidos siempre y cuando sea debidamente sustentado y aprobado por la interventoría </w:t>
      </w:r>
      <w:r w:rsidRPr="00083418">
        <w:rPr>
          <w:rFonts w:ascii="Arial Narrow" w:eastAsia="Times New Roman" w:hAnsi="Arial Narrow" w:cs="Times New Roman"/>
          <w:sz w:val="24"/>
          <w:szCs w:val="24"/>
          <w:lang w:eastAsia="es-ES" w:bidi="ar-SA"/>
        </w:rPr>
        <w:t>como antes se señaló</w:t>
      </w:r>
      <w:r w:rsidRPr="00083418">
        <w:rPr>
          <w:rFonts w:ascii="Arial Narrow" w:hAnsi="Arial Narrow"/>
          <w:iCs/>
          <w:sz w:val="24"/>
          <w:szCs w:val="24"/>
        </w:rPr>
        <w:t>.</w:t>
      </w:r>
      <w:r>
        <w:rPr>
          <w:rFonts w:ascii="Arial Narrow" w:hAnsi="Arial Narrow"/>
          <w:iCs/>
          <w:sz w:val="24"/>
          <w:szCs w:val="24"/>
        </w:rPr>
        <w:t xml:space="preserve"> </w:t>
      </w:r>
    </w:p>
    <w:p w14:paraId="4331F686" w14:textId="7E5564D2" w:rsidR="00012C6D" w:rsidRDefault="00012C6D" w:rsidP="00012C6D">
      <w:pPr>
        <w:adjustRightInd w:val="0"/>
        <w:spacing w:after="200" w:line="276" w:lineRule="auto"/>
        <w:jc w:val="both"/>
        <w:rPr>
          <w:rFonts w:ascii="Arial Narrow" w:hAnsi="Arial Narrow"/>
          <w:iCs/>
          <w:sz w:val="24"/>
          <w:szCs w:val="24"/>
        </w:rPr>
      </w:pPr>
      <w:r>
        <w:rPr>
          <w:rFonts w:ascii="Arial Narrow" w:hAnsi="Arial Narrow"/>
          <w:iCs/>
          <w:sz w:val="24"/>
          <w:szCs w:val="24"/>
        </w:rPr>
        <w:t>El Contratista tendrá en cuenta lo siguiente:</w:t>
      </w:r>
    </w:p>
    <w:p w14:paraId="6ECB5A3A" w14:textId="77777777" w:rsidR="00012C6D" w:rsidRDefault="00012C6D" w:rsidP="00012C6D">
      <w:pPr>
        <w:adjustRightInd w:val="0"/>
        <w:spacing w:after="200" w:line="276" w:lineRule="auto"/>
        <w:jc w:val="both"/>
        <w:rPr>
          <w:rFonts w:ascii="Arial Narrow" w:hAnsi="Arial Narrow"/>
          <w:iCs/>
          <w:sz w:val="24"/>
          <w:szCs w:val="24"/>
        </w:rPr>
      </w:pPr>
      <w:r>
        <w:rPr>
          <w:rFonts w:ascii="Arial Narrow" w:hAnsi="Arial Narrow"/>
          <w:iCs/>
          <w:sz w:val="24"/>
          <w:szCs w:val="24"/>
        </w:rPr>
        <w:t xml:space="preserve">Las cantidades de obra deben cuantificarse ítem por ítem de acuerdo con las normas anteriormente mencionadas; así mismo, se deberá presentar una memoria de cálculo de dichas cantidades. </w:t>
      </w:r>
    </w:p>
    <w:p w14:paraId="0A516453" w14:textId="77777777" w:rsidR="00012C6D" w:rsidRDefault="00012C6D" w:rsidP="00012C6D">
      <w:pPr>
        <w:spacing w:line="276" w:lineRule="auto"/>
        <w:jc w:val="both"/>
        <w:rPr>
          <w:rFonts w:ascii="Arial Narrow" w:hAnsi="Arial Narrow"/>
          <w:b/>
          <w:sz w:val="24"/>
          <w:szCs w:val="24"/>
        </w:rPr>
      </w:pPr>
    </w:p>
    <w:p w14:paraId="6F82845D" w14:textId="77777777" w:rsidR="00012C6D" w:rsidRDefault="00012C6D" w:rsidP="00012C6D">
      <w:pPr>
        <w:spacing w:line="276" w:lineRule="auto"/>
        <w:jc w:val="both"/>
        <w:rPr>
          <w:rFonts w:ascii="Arial Narrow" w:hAnsi="Arial Narrow"/>
          <w:b/>
          <w:sz w:val="24"/>
          <w:szCs w:val="24"/>
        </w:rPr>
      </w:pPr>
      <w:r>
        <w:rPr>
          <w:rFonts w:ascii="Arial Narrow" w:hAnsi="Arial Narrow"/>
          <w:b/>
          <w:sz w:val="24"/>
          <w:szCs w:val="24"/>
        </w:rPr>
        <w:t>REVISIÓN Y APROBACIÓN</w:t>
      </w:r>
    </w:p>
    <w:p w14:paraId="7D1CD72C" w14:textId="77777777" w:rsidR="00012C6D" w:rsidRDefault="00012C6D" w:rsidP="00012C6D">
      <w:pPr>
        <w:spacing w:line="276" w:lineRule="auto"/>
        <w:jc w:val="both"/>
        <w:rPr>
          <w:rFonts w:ascii="Arial Narrow" w:hAnsi="Arial Narrow"/>
          <w:b/>
          <w:sz w:val="24"/>
          <w:szCs w:val="24"/>
        </w:rPr>
      </w:pPr>
    </w:p>
    <w:p w14:paraId="1E1A69EB" w14:textId="77777777" w:rsidR="005620E1" w:rsidRPr="005620E1" w:rsidRDefault="005620E1" w:rsidP="005620E1">
      <w:pPr>
        <w:jc w:val="both"/>
        <w:rPr>
          <w:rFonts w:ascii="Arial Narrow" w:hAnsi="Arial Narrow"/>
          <w:iCs/>
          <w:sz w:val="24"/>
          <w:szCs w:val="24"/>
        </w:rPr>
      </w:pPr>
      <w:r w:rsidRPr="005620E1">
        <w:rPr>
          <w:rFonts w:ascii="Arial Narrow" w:hAnsi="Arial Narrow"/>
          <w:iCs/>
          <w:sz w:val="24"/>
          <w:szCs w:val="24"/>
        </w:rPr>
        <w:t>Una vez recibida a satisfacción de la interventoría la versión definitiva de la revisión y/o ajuste a estudios y diseños base, con los respectivos productos, suscribirán las partes, contratista de obra en interventor, un acta de aprobación definitiva de la REVISIÓN, AJUSTE Y/O ACTUALIZACIÓN Y/O MODIFICACIÓN Y/O COMPLEMENTACIÓN DE LOS ESTUDIOS Y DISEÑOS.</w:t>
      </w:r>
    </w:p>
    <w:p w14:paraId="765E2CC4" w14:textId="77777777" w:rsidR="005620E1" w:rsidRPr="005620E1" w:rsidRDefault="005620E1" w:rsidP="005620E1">
      <w:pPr>
        <w:jc w:val="both"/>
        <w:rPr>
          <w:rFonts w:ascii="Arial Narrow" w:hAnsi="Arial Narrow"/>
          <w:iCs/>
          <w:sz w:val="24"/>
          <w:szCs w:val="24"/>
        </w:rPr>
      </w:pPr>
    </w:p>
    <w:p w14:paraId="15E85796" w14:textId="77777777" w:rsidR="005620E1" w:rsidRPr="005620E1" w:rsidRDefault="005620E1" w:rsidP="005620E1">
      <w:pPr>
        <w:jc w:val="both"/>
        <w:rPr>
          <w:rFonts w:ascii="Arial Narrow" w:hAnsi="Arial Narrow"/>
          <w:iCs/>
          <w:sz w:val="24"/>
          <w:szCs w:val="24"/>
        </w:rPr>
      </w:pPr>
      <w:r w:rsidRPr="005620E1">
        <w:rPr>
          <w:rFonts w:ascii="Arial Narrow" w:hAnsi="Arial Narrow"/>
          <w:iCs/>
          <w:sz w:val="24"/>
          <w:szCs w:val="24"/>
        </w:rPr>
        <w:t>En todo caso desde impartida la orden de inicio del contrato de obra, previa aprobación de la interventoría, se podrán ir ejecutando por parte del contratista de obra actividades que no requieran de la aprobación definitiva de la revisión, ajuste y/o actualización y/o modificación y/o complementación de los estudios y diseños.</w:t>
      </w:r>
    </w:p>
    <w:p w14:paraId="0D74DD0D" w14:textId="77777777" w:rsidR="005620E1" w:rsidRPr="005620E1" w:rsidRDefault="005620E1" w:rsidP="005620E1">
      <w:pPr>
        <w:jc w:val="both"/>
        <w:rPr>
          <w:rFonts w:ascii="Arial Narrow" w:hAnsi="Arial Narrow"/>
          <w:iCs/>
          <w:sz w:val="24"/>
          <w:szCs w:val="24"/>
        </w:rPr>
      </w:pPr>
    </w:p>
    <w:p w14:paraId="0EC2DECA" w14:textId="77777777" w:rsidR="005620E1" w:rsidRDefault="005620E1" w:rsidP="005620E1">
      <w:pPr>
        <w:jc w:val="both"/>
        <w:rPr>
          <w:rFonts w:ascii="Arial Narrow" w:hAnsi="Arial Narrow"/>
          <w:iCs/>
          <w:sz w:val="24"/>
          <w:szCs w:val="24"/>
        </w:rPr>
      </w:pPr>
      <w:r w:rsidRPr="005620E1">
        <w:rPr>
          <w:rFonts w:ascii="Arial Narrow" w:hAnsi="Arial Narrow"/>
          <w:iCs/>
          <w:sz w:val="24"/>
          <w:szCs w:val="24"/>
        </w:rPr>
        <w:t>Igualmente, con aprobación previa de la interventoría, se pueden ejecutar actividades relacionadas con la revisión y/o ajuste a estudios y diseños base que correspondan a aprobaciones parciales de la referida revisión, antes de obtener la aprobación definitiva de la REVISIÓN, AJUSTE Y/O ACTUALIZACIÓN Y/O MODIFICACIÓN Y/O COMPLEMENTACIÓN DE LOS ESTUDIOS Y DISEÑOS.</w:t>
      </w:r>
    </w:p>
    <w:p w14:paraId="71AE2D86" w14:textId="77777777" w:rsidR="005620E1" w:rsidRDefault="005620E1" w:rsidP="005620E1">
      <w:pPr>
        <w:jc w:val="both"/>
        <w:rPr>
          <w:rFonts w:ascii="Arial Narrow" w:hAnsi="Arial Narrow"/>
          <w:iCs/>
          <w:sz w:val="24"/>
          <w:szCs w:val="24"/>
        </w:rPr>
      </w:pPr>
    </w:p>
    <w:p w14:paraId="0494A944" w14:textId="77777777" w:rsidR="00012C6D" w:rsidRDefault="00012C6D" w:rsidP="00012C6D">
      <w:pPr>
        <w:spacing w:line="240" w:lineRule="atLeast"/>
        <w:jc w:val="both"/>
        <w:rPr>
          <w:rFonts w:ascii="Arial Narrow" w:eastAsia="Georgia" w:hAnsi="Arial Narrow"/>
          <w:b/>
          <w:sz w:val="24"/>
          <w:szCs w:val="24"/>
        </w:rPr>
      </w:pPr>
      <w:r>
        <w:rPr>
          <w:rFonts w:ascii="Arial Narrow" w:eastAsia="Georgia" w:hAnsi="Arial Narrow"/>
          <w:b/>
          <w:sz w:val="24"/>
          <w:szCs w:val="24"/>
        </w:rPr>
        <w:t>PLAZO</w:t>
      </w:r>
    </w:p>
    <w:p w14:paraId="562E394B" w14:textId="77777777" w:rsidR="00012C6D" w:rsidRDefault="00012C6D" w:rsidP="00012C6D">
      <w:pPr>
        <w:spacing w:line="240" w:lineRule="atLeast"/>
        <w:jc w:val="both"/>
        <w:rPr>
          <w:rFonts w:ascii="Arial Narrow" w:eastAsia="Georgia" w:hAnsi="Arial Narrow"/>
          <w:b/>
          <w:sz w:val="24"/>
          <w:szCs w:val="24"/>
        </w:rPr>
      </w:pPr>
    </w:p>
    <w:p w14:paraId="4658D6CD" w14:textId="77777777" w:rsidR="00012C6D" w:rsidRDefault="00012C6D" w:rsidP="00012C6D">
      <w:pPr>
        <w:adjustRightInd w:val="0"/>
        <w:spacing w:after="200" w:line="276" w:lineRule="auto"/>
        <w:jc w:val="both"/>
        <w:rPr>
          <w:rFonts w:ascii="Arial Narrow" w:eastAsia="Courier New" w:hAnsi="Arial Narrow"/>
          <w:sz w:val="24"/>
          <w:szCs w:val="24"/>
        </w:rPr>
      </w:pPr>
      <w:r>
        <w:rPr>
          <w:rFonts w:ascii="Arial Narrow" w:hAnsi="Arial Narrow"/>
          <w:sz w:val="24"/>
          <w:szCs w:val="24"/>
        </w:rPr>
        <w:t xml:space="preserve">La elaboración de esta actividad tendrá un plazo según lo estipulado en el </w:t>
      </w:r>
      <w:r>
        <w:rPr>
          <w:rFonts w:ascii="Arial Narrow" w:hAnsi="Arial Narrow"/>
          <w:b/>
          <w:sz w:val="24"/>
          <w:szCs w:val="24"/>
          <w:u w:val="single"/>
        </w:rPr>
        <w:t>Anexo Técnico</w:t>
      </w:r>
      <w:r>
        <w:rPr>
          <w:rFonts w:ascii="Arial Narrow" w:hAnsi="Arial Narrow"/>
          <w:sz w:val="24"/>
          <w:szCs w:val="24"/>
        </w:rPr>
        <w:t xml:space="preserve">. En este plazo esta actividad debe ser elaborada, revisada y aprobada por las partes, para lo cual deberá existir total coordinación </w:t>
      </w:r>
      <w:r>
        <w:rPr>
          <w:rFonts w:ascii="Arial Narrow" w:hAnsi="Arial Narrow"/>
          <w:sz w:val="24"/>
          <w:szCs w:val="24"/>
        </w:rPr>
        <w:lastRenderedPageBreak/>
        <w:t>entre contratista e interventor. Esta actividad es independiente de la ejecución de las demás obras de mejoramiento y mantenimiento programadas en el sector contratado, las cuales deben iniciarse una vez dada la orden de iniciación.</w:t>
      </w:r>
    </w:p>
    <w:p w14:paraId="6BF82E82" w14:textId="77777777" w:rsidR="00012C6D" w:rsidRDefault="00012C6D" w:rsidP="00012C6D">
      <w:pPr>
        <w:spacing w:line="240" w:lineRule="atLeast"/>
        <w:jc w:val="both"/>
        <w:rPr>
          <w:rFonts w:ascii="Arial Narrow" w:eastAsia="Georgia" w:hAnsi="Arial Narrow"/>
          <w:b/>
          <w:sz w:val="24"/>
          <w:szCs w:val="24"/>
        </w:rPr>
      </w:pPr>
      <w:r>
        <w:rPr>
          <w:rFonts w:ascii="Arial Narrow" w:eastAsia="Georgia" w:hAnsi="Arial Narrow"/>
          <w:b/>
          <w:sz w:val="24"/>
          <w:szCs w:val="24"/>
        </w:rPr>
        <w:t>MEDIDA Y FORMA DE PAGO</w:t>
      </w:r>
    </w:p>
    <w:p w14:paraId="2B1D3507" w14:textId="77777777" w:rsidR="00012C6D" w:rsidRDefault="00012C6D" w:rsidP="00012C6D">
      <w:pPr>
        <w:spacing w:line="240" w:lineRule="atLeast"/>
        <w:jc w:val="both"/>
        <w:rPr>
          <w:rFonts w:ascii="Arial Narrow" w:eastAsia="Georgia" w:hAnsi="Arial Narrow"/>
          <w:b/>
          <w:sz w:val="24"/>
          <w:szCs w:val="24"/>
        </w:rPr>
      </w:pPr>
    </w:p>
    <w:p w14:paraId="1A881481" w14:textId="77777777" w:rsidR="00012C6D" w:rsidRDefault="00012C6D" w:rsidP="00012C6D">
      <w:pPr>
        <w:spacing w:line="240" w:lineRule="atLeast"/>
        <w:jc w:val="both"/>
        <w:rPr>
          <w:rFonts w:ascii="Arial Narrow" w:eastAsia="Courier New" w:hAnsi="Arial Narrow"/>
          <w:iCs/>
          <w:sz w:val="24"/>
          <w:szCs w:val="24"/>
        </w:rPr>
      </w:pPr>
      <w:r>
        <w:rPr>
          <w:rFonts w:ascii="Arial Narrow" w:hAnsi="Arial Narrow"/>
          <w:iCs/>
          <w:sz w:val="24"/>
          <w:szCs w:val="24"/>
        </w:rPr>
        <w:t>NOTA: El pago de esta actividad será GLOBAL.</w:t>
      </w:r>
    </w:p>
    <w:p w14:paraId="71874CDC" w14:textId="77777777" w:rsidR="00012C6D" w:rsidRDefault="00012C6D" w:rsidP="00012C6D">
      <w:pPr>
        <w:pStyle w:val="InviasNormal"/>
        <w:rPr>
          <w:rFonts w:ascii="Arial Narrow" w:hAnsi="Arial Narrow"/>
          <w:sz w:val="24"/>
        </w:rPr>
      </w:pPr>
      <w:r>
        <w:rPr>
          <w:rFonts w:ascii="Arial Narrow" w:hAnsi="Arial Narrow"/>
          <w:sz w:val="24"/>
        </w:rPr>
        <w:t>Se aclara que el tope máximo para el pago de los estudios y diseños a ejecutar es el valor estipulado en el FORMULARIO No. 1, es decir el CONTRATISTA debe ajustarse a ese valor para alcanzar la meta física relacionada con esta actividad.</w:t>
      </w:r>
    </w:p>
    <w:p w14:paraId="6E9C965F" w14:textId="77777777" w:rsidR="00012C6D" w:rsidRDefault="00012C6D" w:rsidP="00012C6D">
      <w:pPr>
        <w:pStyle w:val="InviasNormal"/>
        <w:rPr>
          <w:rFonts w:ascii="Arial Narrow" w:hAnsi="Arial Narrow"/>
          <w:sz w:val="24"/>
        </w:rPr>
      </w:pPr>
      <w:r>
        <w:rPr>
          <w:rFonts w:ascii="Arial Narrow" w:hAnsi="Arial Narrow"/>
          <w:sz w:val="24"/>
        </w:rPr>
        <w:t xml:space="preserve">El contratista presentará a la interventoría, para su aprobación, una plantilla mínima del personal y recursos indispensables para la ejecución de esta actividad, teniendo en cuenta el presupuesto previsto. </w:t>
      </w:r>
      <w:r>
        <w:rPr>
          <w:rFonts w:ascii="Arial Narrow" w:hAnsi="Arial Narrow"/>
          <w:sz w:val="24"/>
          <w:lang w:val="es-CO"/>
        </w:rPr>
        <w:t>El precio global</w:t>
      </w:r>
      <w:r>
        <w:rPr>
          <w:rFonts w:ascii="Arial Narrow" w:hAnsi="Arial Narrow"/>
          <w:sz w:val="24"/>
        </w:rPr>
        <w:t xml:space="preserve"> incluirá todos los costos por concepto de personal</w:t>
      </w:r>
      <w:r>
        <w:rPr>
          <w:rFonts w:ascii="Arial Narrow" w:hAnsi="Arial Narrow"/>
          <w:sz w:val="24"/>
          <w:lang w:val="es-CO"/>
        </w:rPr>
        <w:t xml:space="preserve"> y especialistas necesarios</w:t>
      </w:r>
      <w:r>
        <w:rPr>
          <w:rFonts w:ascii="Arial Narrow" w:hAnsi="Arial Narrow"/>
          <w:sz w:val="24"/>
        </w:rPr>
        <w:t>,</w:t>
      </w:r>
      <w:r>
        <w:rPr>
          <w:rFonts w:ascii="Arial Narrow" w:hAnsi="Arial Narrow"/>
          <w:sz w:val="24"/>
          <w:lang w:val="es-CO"/>
        </w:rPr>
        <w:t xml:space="preserve"> viáticos del personal y</w:t>
      </w:r>
      <w:r>
        <w:rPr>
          <w:rFonts w:ascii="Arial Narrow" w:hAnsi="Arial Narrow"/>
          <w:sz w:val="24"/>
        </w:rPr>
        <w:t xml:space="preserve"> desplazamientos, </w:t>
      </w:r>
      <w:r>
        <w:rPr>
          <w:rFonts w:ascii="Arial Narrow" w:hAnsi="Arial Narrow"/>
          <w:sz w:val="24"/>
          <w:lang w:val="es-CO"/>
        </w:rPr>
        <w:t xml:space="preserve">ensayos, </w:t>
      </w:r>
      <w:r>
        <w:rPr>
          <w:rFonts w:ascii="Arial Narrow" w:hAnsi="Arial Narrow"/>
          <w:sz w:val="24"/>
        </w:rPr>
        <w:t>equipos de laboratorio, equipos de sondeos</w:t>
      </w:r>
      <w:r>
        <w:rPr>
          <w:rFonts w:ascii="Arial Narrow" w:hAnsi="Arial Narrow"/>
          <w:sz w:val="24"/>
          <w:lang w:val="es-CO"/>
        </w:rPr>
        <w:t xml:space="preserve"> o perforación</w:t>
      </w:r>
      <w:r>
        <w:rPr>
          <w:rFonts w:ascii="Arial Narrow" w:hAnsi="Arial Narrow"/>
          <w:sz w:val="24"/>
        </w:rPr>
        <w:t>, toma de información,</w:t>
      </w:r>
      <w:r>
        <w:rPr>
          <w:rFonts w:ascii="Arial Narrow" w:hAnsi="Arial Narrow"/>
          <w:sz w:val="24"/>
          <w:lang w:val="es-CO"/>
        </w:rPr>
        <w:t xml:space="preserve"> </w:t>
      </w:r>
      <w:r>
        <w:rPr>
          <w:rFonts w:ascii="Arial Narrow" w:hAnsi="Arial Narrow"/>
          <w:sz w:val="24"/>
        </w:rPr>
        <w:t xml:space="preserve">elaboración de los cálculos y/o diseños </w:t>
      </w:r>
      <w:r>
        <w:rPr>
          <w:rFonts w:ascii="Arial Narrow" w:hAnsi="Arial Narrow"/>
          <w:sz w:val="24"/>
          <w:lang w:val="es-CO"/>
        </w:rPr>
        <w:t xml:space="preserve">y/o estudios </w:t>
      </w:r>
      <w:r>
        <w:rPr>
          <w:rFonts w:ascii="Arial Narrow" w:hAnsi="Arial Narrow"/>
          <w:sz w:val="24"/>
        </w:rPr>
        <w:t>requeridos, así como la realización de ensayos,</w:t>
      </w:r>
      <w:r>
        <w:rPr>
          <w:rFonts w:ascii="Arial Narrow" w:hAnsi="Arial Narrow"/>
          <w:sz w:val="24"/>
          <w:lang w:val="es-CO"/>
        </w:rPr>
        <w:t xml:space="preserve"> inspecciones y diagnósticos,</w:t>
      </w:r>
      <w:r>
        <w:rPr>
          <w:rFonts w:ascii="Arial Narrow" w:hAnsi="Arial Narrow"/>
          <w:sz w:val="24"/>
        </w:rPr>
        <w:t xml:space="preserve"> entrega de memorias de cálculo, planos estructurales, </w:t>
      </w:r>
      <w:r>
        <w:rPr>
          <w:rFonts w:ascii="Arial Narrow" w:hAnsi="Arial Narrow"/>
          <w:sz w:val="24"/>
          <w:lang w:val="es-CO"/>
        </w:rPr>
        <w:t xml:space="preserve">planos de geometría de las obras, la señalización y </w:t>
      </w:r>
      <w:r>
        <w:rPr>
          <w:rFonts w:ascii="Arial Narrow" w:hAnsi="Arial Narrow"/>
          <w:sz w:val="24"/>
        </w:rPr>
        <w:t>topográficos edición de informes</w:t>
      </w:r>
      <w:r>
        <w:rPr>
          <w:rFonts w:ascii="Arial Narrow" w:hAnsi="Arial Narrow"/>
          <w:sz w:val="24"/>
          <w:lang w:val="es-CO"/>
        </w:rPr>
        <w:t>, fotocopias</w:t>
      </w:r>
      <w:r>
        <w:rPr>
          <w:rFonts w:ascii="Arial Narrow" w:hAnsi="Arial Narrow"/>
          <w:sz w:val="24"/>
        </w:rPr>
        <w:t xml:space="preserve"> y en general, todos los costos imputables a esta actividad.</w:t>
      </w:r>
    </w:p>
    <w:p w14:paraId="08419D7F" w14:textId="77777777" w:rsidR="00012C6D" w:rsidRDefault="00012C6D" w:rsidP="00012C6D">
      <w:pPr>
        <w:pStyle w:val="InviasNormal"/>
        <w:rPr>
          <w:rFonts w:ascii="Arial Narrow" w:hAnsi="Arial Narrow"/>
          <w:sz w:val="24"/>
        </w:rPr>
      </w:pPr>
      <w:r>
        <w:rPr>
          <w:rFonts w:ascii="Arial Narrow" w:hAnsi="Arial Narrow"/>
          <w:sz w:val="24"/>
        </w:rPr>
        <w:t xml:space="preserve">El pago de esta actividad será GLOBAL, por gastos reembolsables, los cuales deberán ser debidamente justificados y sustentados. Para cada actividad, el contratista deberá presentar los respectivos soportes y cotizaciones si es del caso para la revisión y aprobación del interventor. </w:t>
      </w:r>
    </w:p>
    <w:p w14:paraId="5843C2AA" w14:textId="77777777" w:rsidR="00012C6D" w:rsidRDefault="00012C6D" w:rsidP="00012C6D">
      <w:pPr>
        <w:pStyle w:val="InviasNormal"/>
        <w:rPr>
          <w:rFonts w:ascii="Arial Narrow" w:hAnsi="Arial Narrow"/>
          <w:sz w:val="24"/>
        </w:rPr>
      </w:pPr>
      <w:r>
        <w:rPr>
          <w:rFonts w:ascii="Arial Narrow" w:hAnsi="Arial Narrow"/>
          <w:sz w:val="24"/>
        </w:rPr>
        <w:t xml:space="preserve">Dicho precio incluirá </w:t>
      </w:r>
      <w:r>
        <w:rPr>
          <w:rFonts w:ascii="Arial Narrow" w:hAnsi="Arial Narrow"/>
          <w:sz w:val="24"/>
          <w:lang w:val="es-ES"/>
        </w:rPr>
        <w:t xml:space="preserve">los gastos que se ocasionen para todas las distintas áreas objeto de revisión, actualización y ajuste, </w:t>
      </w:r>
      <w:r>
        <w:rPr>
          <w:rFonts w:ascii="Arial Narrow" w:hAnsi="Arial Narrow"/>
          <w:sz w:val="24"/>
        </w:rPr>
        <w:t>la elaboración de los cálculos y/o diseños requeridos, así como la realización de ensayos, entrega de memorias de cálculo, planos estructurales, topográficos, especialista</w:t>
      </w:r>
      <w:r>
        <w:rPr>
          <w:rFonts w:ascii="Arial Narrow" w:hAnsi="Arial Narrow"/>
          <w:sz w:val="24"/>
          <w:lang w:val="es-ES"/>
        </w:rPr>
        <w:t>s</w:t>
      </w:r>
      <w:r>
        <w:rPr>
          <w:rFonts w:ascii="Arial Narrow" w:hAnsi="Arial Narrow"/>
          <w:sz w:val="24"/>
        </w:rPr>
        <w:t xml:space="preserve"> en </w:t>
      </w:r>
      <w:r>
        <w:rPr>
          <w:rFonts w:ascii="Arial Narrow" w:hAnsi="Arial Narrow"/>
          <w:sz w:val="24"/>
          <w:lang w:val="es-ES"/>
        </w:rPr>
        <w:t>las distintas áreas requeridas (</w:t>
      </w:r>
      <w:r>
        <w:rPr>
          <w:rFonts w:ascii="Arial Narrow" w:hAnsi="Arial Narrow"/>
          <w:sz w:val="24"/>
        </w:rPr>
        <w:t>estructuras</w:t>
      </w:r>
      <w:r>
        <w:rPr>
          <w:rFonts w:ascii="Arial Narrow" w:hAnsi="Arial Narrow"/>
          <w:sz w:val="24"/>
          <w:lang w:val="es-ES"/>
        </w:rPr>
        <w:t xml:space="preserve">, pavimentos, drenaje, geotecnia, ambiental, etc.,), incluyendo todo el grupo de especialistas </w:t>
      </w:r>
      <w:r>
        <w:rPr>
          <w:rFonts w:ascii="Arial Narrow" w:hAnsi="Arial Narrow"/>
          <w:sz w:val="24"/>
        </w:rPr>
        <w:t xml:space="preserve">y demás personal necesario y todos los costos imputables a esta actividad. </w:t>
      </w:r>
    </w:p>
    <w:p w14:paraId="3A8FD012" w14:textId="77777777" w:rsidR="00012C6D" w:rsidRDefault="00012C6D" w:rsidP="00012C6D">
      <w:pPr>
        <w:pStyle w:val="InviasNormal"/>
        <w:rPr>
          <w:rFonts w:ascii="Arial Narrow" w:hAnsi="Arial Narrow"/>
          <w:sz w:val="24"/>
        </w:rPr>
      </w:pPr>
      <w:r>
        <w:rPr>
          <w:rFonts w:ascii="Arial Narrow" w:hAnsi="Arial Narrow"/>
          <w:sz w:val="24"/>
        </w:rPr>
        <w:t>A criterio de la Interventoría se puede autorizar avances del valor global del presente Ítem, dependiendo del avance que se tenga en el desarrollo del diagnóstico.</w:t>
      </w:r>
    </w:p>
    <w:p w14:paraId="020F5290" w14:textId="61C5DCCC" w:rsidR="00145D6F" w:rsidRDefault="00145D6F">
      <w:pPr>
        <w:widowControl/>
        <w:autoSpaceDE/>
        <w:autoSpaceDN/>
        <w:rPr>
          <w:rFonts w:ascii="Arial Narrow" w:eastAsia="Calibri" w:hAnsi="Arial Narrow" w:cs="Times New Roman"/>
          <w:b/>
          <w:sz w:val="24"/>
          <w:szCs w:val="24"/>
          <w:highlight w:val="yellow"/>
          <w:u w:val="single"/>
          <w:lang w:eastAsia="en-US" w:bidi="ar-SA"/>
        </w:rPr>
      </w:pPr>
    </w:p>
    <w:p w14:paraId="135CE617" w14:textId="0CE9D7FA" w:rsidR="00145D6F" w:rsidRDefault="00145D6F" w:rsidP="00145D6F">
      <w:pPr>
        <w:adjustRightInd w:val="0"/>
        <w:spacing w:after="200" w:line="276" w:lineRule="auto"/>
        <w:jc w:val="center"/>
        <w:rPr>
          <w:rFonts w:ascii="Arial Narrow" w:eastAsia="Calibri" w:hAnsi="Arial Narrow"/>
          <w:b/>
          <w:sz w:val="24"/>
          <w:szCs w:val="24"/>
          <w:u w:val="single"/>
        </w:rPr>
      </w:pPr>
      <w:r w:rsidRPr="00F14444">
        <w:rPr>
          <w:rFonts w:ascii="Arial Narrow" w:eastAsia="Calibri" w:hAnsi="Arial Narrow" w:cs="Times New Roman"/>
          <w:b/>
          <w:sz w:val="24"/>
          <w:szCs w:val="24"/>
          <w:u w:val="single"/>
          <w:lang w:eastAsia="en-US" w:bidi="ar-SA"/>
        </w:rPr>
        <w:t>ESPECIFICACION PARTICULAR 466.2P</w:t>
      </w:r>
      <w:r w:rsidRPr="00F14444">
        <w:rPr>
          <w:rFonts w:ascii="Arial Narrow" w:hAnsi="Arial Narrow"/>
          <w:b/>
          <w:bCs/>
          <w:sz w:val="24"/>
          <w:szCs w:val="24"/>
          <w:u w:val="single"/>
        </w:rPr>
        <w:t xml:space="preserve"> </w:t>
      </w:r>
      <w:r w:rsidRPr="00F14444">
        <w:rPr>
          <w:rFonts w:ascii="Arial Narrow" w:eastAsia="Calibri" w:hAnsi="Arial Narrow"/>
          <w:b/>
          <w:sz w:val="24"/>
          <w:szCs w:val="24"/>
          <w:u w:val="single"/>
        </w:rPr>
        <w:t>Sello de Juntas con material bituminoso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3"/>
        <w:gridCol w:w="6056"/>
        <w:gridCol w:w="2001"/>
      </w:tblGrid>
      <w:tr w:rsidR="00012C6D" w14:paraId="1BA64790" w14:textId="77777777" w:rsidTr="00D06A07">
        <w:trPr>
          <w:jc w:val="center"/>
        </w:trPr>
        <w:tc>
          <w:tcPr>
            <w:tcW w:w="808" w:type="pct"/>
            <w:tcBorders>
              <w:top w:val="single" w:sz="4" w:space="0" w:color="000000"/>
              <w:left w:val="single" w:sz="4" w:space="0" w:color="000000"/>
              <w:bottom w:val="single" w:sz="4" w:space="0" w:color="000000"/>
              <w:right w:val="single" w:sz="4" w:space="0" w:color="000000"/>
            </w:tcBorders>
            <w:vAlign w:val="center"/>
            <w:hideMark/>
          </w:tcPr>
          <w:p w14:paraId="14C19566" w14:textId="77777777" w:rsidR="00012C6D" w:rsidRDefault="00012C6D" w:rsidP="007B1537">
            <w:pPr>
              <w:adjustRightInd w:val="0"/>
              <w:jc w:val="both"/>
              <w:rPr>
                <w:rFonts w:ascii="Arial Narrow" w:eastAsia="Courier New" w:hAnsi="Arial Narrow" w:cs="Courier New"/>
                <w:b/>
                <w:noProof/>
                <w:sz w:val="24"/>
                <w:szCs w:val="24"/>
              </w:rPr>
            </w:pPr>
            <w:r>
              <w:rPr>
                <w:rFonts w:ascii="Arial Narrow" w:hAnsi="Arial Narrow"/>
                <w:b/>
                <w:noProof/>
                <w:sz w:val="24"/>
                <w:szCs w:val="24"/>
              </w:rPr>
              <w:t>ITEM</w:t>
            </w:r>
          </w:p>
        </w:tc>
        <w:tc>
          <w:tcPr>
            <w:tcW w:w="3151" w:type="pct"/>
            <w:tcBorders>
              <w:top w:val="single" w:sz="4" w:space="0" w:color="000000"/>
              <w:left w:val="single" w:sz="4" w:space="0" w:color="000000"/>
              <w:bottom w:val="single" w:sz="4" w:space="0" w:color="000000"/>
              <w:right w:val="single" w:sz="4" w:space="0" w:color="000000"/>
            </w:tcBorders>
            <w:vAlign w:val="center"/>
            <w:hideMark/>
          </w:tcPr>
          <w:p w14:paraId="618D1E47" w14:textId="77777777" w:rsidR="00012C6D" w:rsidRDefault="00012C6D" w:rsidP="007B1537">
            <w:pPr>
              <w:adjustRightInd w:val="0"/>
              <w:jc w:val="both"/>
              <w:rPr>
                <w:rFonts w:ascii="Arial Narrow" w:eastAsia="Courier New" w:hAnsi="Arial Narrow" w:cs="Courier New"/>
                <w:b/>
                <w:noProof/>
                <w:sz w:val="24"/>
                <w:szCs w:val="24"/>
              </w:rPr>
            </w:pPr>
            <w:r>
              <w:rPr>
                <w:rFonts w:ascii="Arial Narrow" w:hAnsi="Arial Narrow"/>
                <w:b/>
                <w:noProof/>
                <w:sz w:val="24"/>
                <w:szCs w:val="24"/>
              </w:rPr>
              <w:t>DESCRIPCIÓN</w:t>
            </w:r>
          </w:p>
        </w:tc>
        <w:tc>
          <w:tcPr>
            <w:tcW w:w="1041" w:type="pct"/>
            <w:tcBorders>
              <w:top w:val="single" w:sz="4" w:space="0" w:color="000000"/>
              <w:left w:val="single" w:sz="4" w:space="0" w:color="000000"/>
              <w:bottom w:val="single" w:sz="4" w:space="0" w:color="000000"/>
              <w:right w:val="single" w:sz="4" w:space="0" w:color="000000"/>
            </w:tcBorders>
            <w:hideMark/>
          </w:tcPr>
          <w:p w14:paraId="7DCF7AC8" w14:textId="77777777" w:rsidR="00012C6D" w:rsidRDefault="00012C6D" w:rsidP="007B1537">
            <w:pPr>
              <w:adjustRightInd w:val="0"/>
              <w:jc w:val="both"/>
              <w:rPr>
                <w:rFonts w:ascii="Arial Narrow" w:eastAsia="Courier New" w:hAnsi="Arial Narrow" w:cs="Courier New"/>
                <w:b/>
                <w:noProof/>
                <w:sz w:val="24"/>
                <w:szCs w:val="24"/>
              </w:rPr>
            </w:pPr>
            <w:r>
              <w:rPr>
                <w:rFonts w:ascii="Arial Narrow" w:hAnsi="Arial Narrow"/>
                <w:b/>
                <w:noProof/>
                <w:sz w:val="24"/>
                <w:szCs w:val="24"/>
              </w:rPr>
              <w:t>UNIDAD</w:t>
            </w:r>
          </w:p>
        </w:tc>
      </w:tr>
      <w:tr w:rsidR="00012C6D" w14:paraId="67DE412A" w14:textId="77777777" w:rsidTr="00D06A07">
        <w:trPr>
          <w:trHeight w:val="303"/>
          <w:jc w:val="center"/>
        </w:trPr>
        <w:tc>
          <w:tcPr>
            <w:tcW w:w="808" w:type="pct"/>
            <w:tcBorders>
              <w:top w:val="single" w:sz="4" w:space="0" w:color="000000"/>
              <w:left w:val="single" w:sz="4" w:space="0" w:color="000000"/>
              <w:bottom w:val="single" w:sz="4" w:space="0" w:color="000000"/>
              <w:right w:val="single" w:sz="4" w:space="0" w:color="000000"/>
            </w:tcBorders>
            <w:vAlign w:val="center"/>
            <w:hideMark/>
          </w:tcPr>
          <w:p w14:paraId="5514315C" w14:textId="7F113DD7" w:rsidR="00012C6D" w:rsidRDefault="00D06A07" w:rsidP="007B1537">
            <w:pPr>
              <w:adjustRightInd w:val="0"/>
              <w:jc w:val="both"/>
              <w:rPr>
                <w:rFonts w:ascii="Arial Narrow" w:eastAsia="Courier New" w:hAnsi="Arial Narrow" w:cs="Courier New"/>
                <w:sz w:val="24"/>
                <w:szCs w:val="24"/>
              </w:rPr>
            </w:pPr>
            <w:r>
              <w:rPr>
                <w:rFonts w:ascii="Arial Narrow" w:hAnsi="Arial Narrow"/>
                <w:sz w:val="24"/>
                <w:szCs w:val="24"/>
              </w:rPr>
              <w:t>466.2P</w:t>
            </w:r>
          </w:p>
        </w:tc>
        <w:tc>
          <w:tcPr>
            <w:tcW w:w="3151" w:type="pct"/>
            <w:tcBorders>
              <w:top w:val="single" w:sz="4" w:space="0" w:color="000000"/>
              <w:left w:val="single" w:sz="4" w:space="0" w:color="000000"/>
              <w:bottom w:val="single" w:sz="4" w:space="0" w:color="000000"/>
              <w:right w:val="single" w:sz="4" w:space="0" w:color="000000"/>
            </w:tcBorders>
            <w:vAlign w:val="center"/>
            <w:hideMark/>
          </w:tcPr>
          <w:p w14:paraId="02B66C4B" w14:textId="4322338E" w:rsidR="00012C6D" w:rsidRDefault="00D06A07" w:rsidP="007B1537">
            <w:pPr>
              <w:ind w:left="30" w:right="-56"/>
              <w:jc w:val="both"/>
              <w:rPr>
                <w:rFonts w:ascii="Arial Narrow" w:eastAsia="Courier New" w:hAnsi="Arial Narrow" w:cs="Courier New"/>
                <w:sz w:val="24"/>
                <w:szCs w:val="24"/>
              </w:rPr>
            </w:pPr>
            <w:r>
              <w:rPr>
                <w:rFonts w:ascii="Arial Narrow" w:eastAsia="Courier New" w:hAnsi="Arial Narrow"/>
                <w:sz w:val="24"/>
                <w:szCs w:val="24"/>
              </w:rPr>
              <w:t>Sello de Juntas con material bituminoso</w:t>
            </w:r>
          </w:p>
        </w:tc>
        <w:tc>
          <w:tcPr>
            <w:tcW w:w="1041" w:type="pct"/>
            <w:tcBorders>
              <w:top w:val="single" w:sz="4" w:space="0" w:color="000000"/>
              <w:left w:val="single" w:sz="4" w:space="0" w:color="000000"/>
              <w:bottom w:val="single" w:sz="4" w:space="0" w:color="000000"/>
              <w:right w:val="single" w:sz="4" w:space="0" w:color="000000"/>
            </w:tcBorders>
            <w:vAlign w:val="center"/>
          </w:tcPr>
          <w:p w14:paraId="645D3C46" w14:textId="2123BBE0" w:rsidR="00012C6D" w:rsidRPr="00A6514B" w:rsidRDefault="00D06A07" w:rsidP="00A6514B">
            <w:pPr>
              <w:spacing w:line="240" w:lineRule="atLeast"/>
              <w:jc w:val="both"/>
              <w:rPr>
                <w:rFonts w:ascii="Arial Narrow" w:eastAsia="Georgia" w:hAnsi="Arial Narrow" w:cs="Courier New"/>
                <w:sz w:val="24"/>
                <w:szCs w:val="24"/>
              </w:rPr>
            </w:pPr>
            <w:r>
              <w:rPr>
                <w:rFonts w:ascii="Arial Narrow" w:eastAsia="Georgia" w:hAnsi="Arial Narrow"/>
                <w:sz w:val="24"/>
                <w:szCs w:val="24"/>
              </w:rPr>
              <w:t>Metro lineal [m]</w:t>
            </w:r>
          </w:p>
        </w:tc>
      </w:tr>
      <w:bookmarkEnd w:id="33"/>
    </w:tbl>
    <w:p w14:paraId="7CBFD016" w14:textId="77777777" w:rsidR="00CA44DB" w:rsidRDefault="00CA44DB" w:rsidP="00CA44DB">
      <w:pPr>
        <w:adjustRightInd w:val="0"/>
        <w:jc w:val="center"/>
        <w:rPr>
          <w:rFonts w:ascii="Arial Narrow" w:hAnsi="Arial Narrow"/>
          <w:b/>
          <w:bCs/>
          <w:sz w:val="24"/>
          <w:szCs w:val="24"/>
          <w:u w:val="single"/>
        </w:rPr>
      </w:pPr>
    </w:p>
    <w:p w14:paraId="659EC9AF" w14:textId="77777777" w:rsidR="00CA44DB" w:rsidRDefault="00CA44DB" w:rsidP="00CA44DB">
      <w:pPr>
        <w:adjustRightInd w:val="0"/>
        <w:rPr>
          <w:rFonts w:ascii="Arial Narrow" w:eastAsia="Calibri" w:hAnsi="Arial Narrow" w:cs="Times New Roman"/>
          <w:b/>
          <w:sz w:val="24"/>
          <w:szCs w:val="24"/>
          <w:lang w:eastAsia="en-US" w:bidi="ar-SA"/>
        </w:rPr>
      </w:pPr>
      <w:r w:rsidRPr="00153704">
        <w:rPr>
          <w:rFonts w:ascii="Arial Narrow" w:eastAsia="Calibri" w:hAnsi="Arial Narrow" w:cs="Times New Roman"/>
          <w:b/>
          <w:sz w:val="24"/>
          <w:szCs w:val="24"/>
          <w:lang w:eastAsia="en-US" w:bidi="ar-SA"/>
        </w:rPr>
        <w:lastRenderedPageBreak/>
        <w:t>DESCRIPCIÓN</w:t>
      </w:r>
    </w:p>
    <w:p w14:paraId="17AC3BC8" w14:textId="77777777" w:rsidR="00CA44DB" w:rsidRPr="00153704" w:rsidRDefault="00CA44DB" w:rsidP="00CA44DB">
      <w:pPr>
        <w:adjustRightInd w:val="0"/>
        <w:rPr>
          <w:rFonts w:ascii="Arial Narrow" w:eastAsia="Calibri" w:hAnsi="Arial Narrow" w:cs="Times New Roman"/>
          <w:b/>
          <w:sz w:val="24"/>
          <w:szCs w:val="24"/>
          <w:lang w:eastAsia="en-US" w:bidi="ar-SA"/>
        </w:rPr>
      </w:pPr>
    </w:p>
    <w:p w14:paraId="7F9F538C" w14:textId="7ADF677F" w:rsidR="00965829" w:rsidRDefault="00CA44DB" w:rsidP="00680EE9">
      <w:pPr>
        <w:widowControl/>
        <w:autoSpaceDE/>
        <w:autoSpaceDN/>
        <w:spacing w:after="200" w:line="276" w:lineRule="auto"/>
        <w:jc w:val="both"/>
        <w:rPr>
          <w:rFonts w:ascii="Arial Narrow" w:eastAsia="Calibri" w:hAnsi="Arial Narrow" w:cs="Times New Roman"/>
          <w:sz w:val="24"/>
          <w:szCs w:val="24"/>
          <w:lang w:eastAsia="en-US" w:bidi="ar-SA"/>
        </w:rPr>
      </w:pPr>
      <w:r w:rsidRPr="00153704">
        <w:rPr>
          <w:rFonts w:ascii="Arial Narrow" w:eastAsia="Calibri" w:hAnsi="Arial Narrow" w:cs="Times New Roman"/>
          <w:sz w:val="24"/>
          <w:szCs w:val="24"/>
          <w:lang w:eastAsia="en-US" w:bidi="ar-SA"/>
        </w:rPr>
        <w:t xml:space="preserve">Rige todo lo establecido en la Especificación General </w:t>
      </w:r>
      <w:r w:rsidR="00AF4B25">
        <w:rPr>
          <w:rFonts w:ascii="Arial Narrow" w:eastAsia="Calibri" w:hAnsi="Arial Narrow" w:cs="Times New Roman"/>
          <w:sz w:val="24"/>
          <w:szCs w:val="24"/>
          <w:lang w:eastAsia="en-US" w:bidi="ar-SA"/>
        </w:rPr>
        <w:t>466</w:t>
      </w:r>
      <w:r w:rsidR="00CD350A">
        <w:rPr>
          <w:rFonts w:ascii="Arial Narrow" w:eastAsia="Calibri" w:hAnsi="Arial Narrow" w:cs="Times New Roman"/>
          <w:sz w:val="24"/>
          <w:szCs w:val="24"/>
          <w:lang w:eastAsia="en-US" w:bidi="ar-SA"/>
        </w:rPr>
        <w:t xml:space="preserve"> - 13</w:t>
      </w:r>
      <w:r w:rsidR="009E1848">
        <w:rPr>
          <w:rFonts w:ascii="Arial Narrow" w:eastAsia="Calibri" w:hAnsi="Arial Narrow" w:cs="Times New Roman"/>
          <w:sz w:val="24"/>
          <w:szCs w:val="24"/>
          <w:lang w:eastAsia="en-US" w:bidi="ar-SA"/>
        </w:rPr>
        <w:t xml:space="preserve"> </w:t>
      </w:r>
      <w:r w:rsidR="0056141D" w:rsidRPr="0056141D">
        <w:rPr>
          <w:rFonts w:ascii="Arial Narrow" w:eastAsia="Calibri" w:hAnsi="Arial Narrow" w:cs="Times New Roman"/>
          <w:sz w:val="24"/>
          <w:szCs w:val="24"/>
          <w:lang w:eastAsia="en-US" w:bidi="ar-SA"/>
        </w:rPr>
        <w:t>SELLO DE GRIETAS EN PAVIMENTOS ASFÁLTICOS</w:t>
      </w:r>
      <w:r w:rsidR="00680EE9">
        <w:rPr>
          <w:rFonts w:ascii="Arial Narrow" w:eastAsia="Calibri" w:hAnsi="Arial Narrow" w:cs="Times New Roman"/>
          <w:sz w:val="24"/>
          <w:szCs w:val="24"/>
          <w:lang w:eastAsia="en-US" w:bidi="ar-SA"/>
        </w:rPr>
        <w:t>.</w:t>
      </w:r>
      <w:r w:rsidR="00680EE9" w:rsidRPr="00680EE9">
        <w:rPr>
          <w:rFonts w:ascii="Arial Narrow" w:eastAsia="Calibri" w:hAnsi="Arial Narrow" w:cs="Times New Roman"/>
          <w:sz w:val="24"/>
          <w:szCs w:val="24"/>
          <w:lang w:eastAsia="en-US" w:bidi="ar-SA"/>
        </w:rPr>
        <w:t xml:space="preserve"> </w:t>
      </w:r>
      <w:r w:rsidR="00680EE9" w:rsidRPr="003B5D00">
        <w:rPr>
          <w:rFonts w:ascii="Arial Narrow" w:eastAsia="Calibri" w:hAnsi="Arial Narrow" w:cs="Times New Roman"/>
          <w:sz w:val="24"/>
          <w:szCs w:val="24"/>
          <w:lang w:eastAsia="en-US" w:bidi="ar-SA"/>
        </w:rPr>
        <w:t xml:space="preserve">Todo el trabajo se hará </w:t>
      </w:r>
      <w:r w:rsidR="00145D6F" w:rsidRPr="003B5D00">
        <w:rPr>
          <w:rFonts w:ascii="Arial Narrow" w:eastAsia="Calibri" w:hAnsi="Arial Narrow" w:cs="Times New Roman"/>
          <w:sz w:val="24"/>
          <w:szCs w:val="24"/>
          <w:lang w:eastAsia="en-US" w:bidi="ar-SA"/>
        </w:rPr>
        <w:t>de acuerdo con</w:t>
      </w:r>
      <w:r w:rsidR="00680EE9" w:rsidRPr="003B5D00">
        <w:rPr>
          <w:rFonts w:ascii="Arial Narrow" w:eastAsia="Calibri" w:hAnsi="Arial Narrow" w:cs="Times New Roman"/>
          <w:sz w:val="24"/>
          <w:szCs w:val="24"/>
          <w:lang w:eastAsia="en-US" w:bidi="ar-SA"/>
        </w:rPr>
        <w:t xml:space="preserve"> lo estipulado en esta especificación con la</w:t>
      </w:r>
      <w:r w:rsidR="00145D6F">
        <w:rPr>
          <w:rFonts w:ascii="Arial Narrow" w:eastAsia="Calibri" w:hAnsi="Arial Narrow" w:cs="Times New Roman"/>
          <w:sz w:val="24"/>
          <w:szCs w:val="24"/>
          <w:lang w:eastAsia="en-US" w:bidi="ar-SA"/>
        </w:rPr>
        <w:t>s</w:t>
      </w:r>
      <w:r w:rsidR="00680EE9" w:rsidRPr="003B5D00">
        <w:rPr>
          <w:rFonts w:ascii="Arial Narrow" w:eastAsia="Calibri" w:hAnsi="Arial Narrow" w:cs="Times New Roman"/>
          <w:sz w:val="24"/>
          <w:szCs w:val="24"/>
          <w:lang w:eastAsia="en-US" w:bidi="ar-SA"/>
        </w:rPr>
        <w:t xml:space="preserve"> siguiente</w:t>
      </w:r>
      <w:r w:rsidR="00145D6F">
        <w:rPr>
          <w:rFonts w:ascii="Arial Narrow" w:eastAsia="Calibri" w:hAnsi="Arial Narrow" w:cs="Times New Roman"/>
          <w:sz w:val="24"/>
          <w:szCs w:val="24"/>
          <w:lang w:eastAsia="en-US" w:bidi="ar-SA"/>
        </w:rPr>
        <w:t>s</w:t>
      </w:r>
      <w:r w:rsidR="00680EE9" w:rsidRPr="003B5D00">
        <w:rPr>
          <w:rFonts w:ascii="Arial Narrow" w:eastAsia="Calibri" w:hAnsi="Arial Narrow" w:cs="Times New Roman"/>
          <w:sz w:val="24"/>
          <w:szCs w:val="24"/>
          <w:lang w:eastAsia="en-US" w:bidi="ar-SA"/>
        </w:rPr>
        <w:t xml:space="preserve"> modificaci</w:t>
      </w:r>
      <w:r w:rsidR="00145D6F">
        <w:rPr>
          <w:rFonts w:ascii="Arial Narrow" w:eastAsia="Calibri" w:hAnsi="Arial Narrow" w:cs="Times New Roman"/>
          <w:sz w:val="24"/>
          <w:szCs w:val="24"/>
          <w:lang w:eastAsia="en-US" w:bidi="ar-SA"/>
        </w:rPr>
        <w:t>ones:</w:t>
      </w:r>
    </w:p>
    <w:p w14:paraId="10EBF81A" w14:textId="2EC4E4B7" w:rsidR="00CA44DB" w:rsidRDefault="0045766E" w:rsidP="00145D6F">
      <w:pPr>
        <w:adjustRightInd w:val="0"/>
        <w:spacing w:after="200" w:line="276" w:lineRule="auto"/>
        <w:rPr>
          <w:rFonts w:ascii="Arial Narrow" w:eastAsia="Calibri" w:hAnsi="Arial Narrow" w:cs="Times New Roman"/>
          <w:b/>
          <w:sz w:val="24"/>
          <w:szCs w:val="24"/>
          <w:lang w:eastAsia="en-US" w:bidi="ar-SA"/>
        </w:rPr>
      </w:pPr>
      <w:r>
        <w:rPr>
          <w:rFonts w:ascii="Arial Narrow" w:eastAsia="Calibri" w:hAnsi="Arial Narrow" w:cs="Times New Roman"/>
          <w:b/>
          <w:sz w:val="24"/>
          <w:szCs w:val="24"/>
          <w:lang w:eastAsia="en-US" w:bidi="ar-SA"/>
        </w:rPr>
        <w:t>EJECUCIÓN DE LOS TRABAJOS</w:t>
      </w:r>
    </w:p>
    <w:p w14:paraId="52870B2F" w14:textId="426619DF" w:rsidR="00222928" w:rsidRPr="00B50001" w:rsidRDefault="00222928" w:rsidP="00145D6F">
      <w:pPr>
        <w:adjustRightInd w:val="0"/>
        <w:spacing w:after="200" w:line="276" w:lineRule="auto"/>
        <w:rPr>
          <w:rFonts w:ascii="Arial Narrow" w:eastAsia="Calibri" w:hAnsi="Arial Narrow"/>
          <w:b/>
          <w:sz w:val="24"/>
          <w:szCs w:val="24"/>
        </w:rPr>
      </w:pPr>
      <w:r w:rsidRPr="00B50001">
        <w:rPr>
          <w:rFonts w:ascii="Arial Narrow" w:eastAsia="Calibri" w:hAnsi="Arial Narrow"/>
          <w:b/>
          <w:sz w:val="24"/>
          <w:szCs w:val="24"/>
        </w:rPr>
        <w:t xml:space="preserve">Preparación de las </w:t>
      </w:r>
      <w:r w:rsidR="001B28C1" w:rsidRPr="00B50001">
        <w:rPr>
          <w:rFonts w:ascii="Arial Narrow" w:eastAsia="Calibri" w:hAnsi="Arial Narrow"/>
          <w:b/>
          <w:sz w:val="24"/>
          <w:szCs w:val="24"/>
        </w:rPr>
        <w:t>juntas</w:t>
      </w:r>
    </w:p>
    <w:p w14:paraId="0C9AF423" w14:textId="19EECC39" w:rsidR="00222928" w:rsidRDefault="00F20405" w:rsidP="00B72697">
      <w:pPr>
        <w:adjustRightInd w:val="0"/>
        <w:spacing w:after="200" w:line="276" w:lineRule="auto"/>
        <w:jc w:val="both"/>
        <w:rPr>
          <w:rFonts w:ascii="Arial Narrow" w:eastAsia="Calibri" w:hAnsi="Arial Narrow"/>
          <w:bCs/>
          <w:sz w:val="24"/>
          <w:szCs w:val="24"/>
        </w:rPr>
      </w:pPr>
      <w:r>
        <w:rPr>
          <w:rFonts w:ascii="Arial Narrow" w:eastAsia="Calibri" w:hAnsi="Arial Narrow"/>
          <w:bCs/>
          <w:sz w:val="24"/>
          <w:szCs w:val="24"/>
        </w:rPr>
        <w:t xml:space="preserve">Todas las juntas por sellar que indique el Interventor </w:t>
      </w:r>
      <w:r w:rsidR="00456BC7">
        <w:rPr>
          <w:rFonts w:ascii="Arial Narrow" w:eastAsia="Calibri" w:hAnsi="Arial Narrow"/>
          <w:bCs/>
          <w:sz w:val="24"/>
          <w:szCs w:val="24"/>
        </w:rPr>
        <w:t>deberán ser conformadas con un an</w:t>
      </w:r>
      <w:r w:rsidR="00323DE9">
        <w:rPr>
          <w:rFonts w:ascii="Arial Narrow" w:eastAsia="Calibri" w:hAnsi="Arial Narrow"/>
          <w:bCs/>
          <w:sz w:val="24"/>
          <w:szCs w:val="24"/>
        </w:rPr>
        <w:t>cho mayor a 5 mm y menor o igual a 10 mm.</w:t>
      </w:r>
      <w:r w:rsidR="007F39FE">
        <w:rPr>
          <w:rFonts w:ascii="Arial Narrow" w:eastAsia="Calibri" w:hAnsi="Arial Narrow"/>
          <w:bCs/>
          <w:sz w:val="24"/>
          <w:szCs w:val="24"/>
        </w:rPr>
        <w:t xml:space="preserve"> </w:t>
      </w:r>
      <w:r w:rsidR="007F39FE" w:rsidRPr="007F39FE">
        <w:rPr>
          <w:rFonts w:ascii="Arial Narrow" w:eastAsia="Calibri" w:hAnsi="Arial Narrow"/>
          <w:bCs/>
          <w:sz w:val="24"/>
          <w:szCs w:val="24"/>
        </w:rPr>
        <w:t>La ruteadora</w:t>
      </w:r>
      <w:r w:rsidR="007F39FE">
        <w:rPr>
          <w:rFonts w:ascii="Arial Narrow" w:eastAsia="Calibri" w:hAnsi="Arial Narrow"/>
          <w:bCs/>
          <w:sz w:val="24"/>
          <w:szCs w:val="24"/>
        </w:rPr>
        <w:t xml:space="preserve"> </w:t>
      </w:r>
      <w:r w:rsidR="007F39FE" w:rsidRPr="007F39FE">
        <w:rPr>
          <w:rFonts w:ascii="Arial Narrow" w:eastAsia="Calibri" w:hAnsi="Arial Narrow"/>
          <w:bCs/>
          <w:sz w:val="24"/>
          <w:szCs w:val="24"/>
        </w:rPr>
        <w:t>deberá exhibir, en todo momento, la capacidad</w:t>
      </w:r>
      <w:r w:rsidR="007F39FE">
        <w:rPr>
          <w:rFonts w:ascii="Arial Narrow" w:eastAsia="Calibri" w:hAnsi="Arial Narrow"/>
          <w:bCs/>
          <w:sz w:val="24"/>
          <w:szCs w:val="24"/>
        </w:rPr>
        <w:t xml:space="preserve"> </w:t>
      </w:r>
      <w:r w:rsidR="007F39FE" w:rsidRPr="007F39FE">
        <w:rPr>
          <w:rFonts w:ascii="Arial Narrow" w:eastAsia="Calibri" w:hAnsi="Arial Narrow"/>
          <w:bCs/>
          <w:sz w:val="24"/>
          <w:szCs w:val="24"/>
        </w:rPr>
        <w:t>de conformar el depósito</w:t>
      </w:r>
      <w:r w:rsidR="007F39FE">
        <w:rPr>
          <w:rFonts w:ascii="Arial Narrow" w:eastAsia="Calibri" w:hAnsi="Arial Narrow"/>
          <w:bCs/>
          <w:sz w:val="24"/>
          <w:szCs w:val="24"/>
        </w:rPr>
        <w:t xml:space="preserve"> </w:t>
      </w:r>
      <w:r w:rsidR="007F39FE" w:rsidRPr="007F39FE">
        <w:rPr>
          <w:rFonts w:ascii="Arial Narrow" w:eastAsia="Calibri" w:hAnsi="Arial Narrow"/>
          <w:bCs/>
          <w:sz w:val="24"/>
          <w:szCs w:val="24"/>
        </w:rPr>
        <w:t>de diseño en una sola pasada.</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El</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Constructor deberá cambiar las</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cortadoras siempre que se presente</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alguna evidencia de que la</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configuración especificada para</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el depósito del sello no se está logrando</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de manera expedita en una sola</w:t>
      </w:r>
      <w:r w:rsidR="00B72697">
        <w:rPr>
          <w:rFonts w:ascii="Arial Narrow" w:eastAsia="Calibri" w:hAnsi="Arial Narrow"/>
          <w:bCs/>
          <w:sz w:val="24"/>
          <w:szCs w:val="24"/>
        </w:rPr>
        <w:t xml:space="preserve"> </w:t>
      </w:r>
      <w:r w:rsidR="00B72697" w:rsidRPr="00B72697">
        <w:rPr>
          <w:rFonts w:ascii="Arial Narrow" w:eastAsia="Calibri" w:hAnsi="Arial Narrow"/>
          <w:bCs/>
          <w:sz w:val="24"/>
          <w:szCs w:val="24"/>
        </w:rPr>
        <w:t>pasada.</w:t>
      </w:r>
    </w:p>
    <w:p w14:paraId="791D5E60" w14:textId="14E4373F" w:rsidR="00CA20C3" w:rsidRDefault="00CA20C3" w:rsidP="00CA20C3">
      <w:pPr>
        <w:adjustRightInd w:val="0"/>
        <w:spacing w:after="200" w:line="276" w:lineRule="auto"/>
        <w:jc w:val="both"/>
        <w:rPr>
          <w:rFonts w:ascii="Arial Narrow" w:eastAsia="Calibri" w:hAnsi="Arial Narrow"/>
          <w:bCs/>
          <w:sz w:val="24"/>
          <w:szCs w:val="24"/>
        </w:rPr>
      </w:pPr>
      <w:r w:rsidRPr="00CA20C3">
        <w:rPr>
          <w:rFonts w:ascii="Arial Narrow" w:eastAsia="Calibri" w:hAnsi="Arial Narrow"/>
          <w:bCs/>
          <w:sz w:val="24"/>
          <w:szCs w:val="24"/>
        </w:rPr>
        <w:t>La operación debe ser correcta,</w:t>
      </w:r>
      <w:r>
        <w:rPr>
          <w:rFonts w:ascii="Arial Narrow" w:eastAsia="Calibri" w:hAnsi="Arial Narrow"/>
          <w:bCs/>
          <w:sz w:val="24"/>
          <w:szCs w:val="24"/>
        </w:rPr>
        <w:t xml:space="preserve"> </w:t>
      </w:r>
      <w:r w:rsidRPr="00CA20C3">
        <w:rPr>
          <w:rFonts w:ascii="Arial Narrow" w:eastAsia="Calibri" w:hAnsi="Arial Narrow"/>
          <w:bCs/>
          <w:sz w:val="24"/>
          <w:szCs w:val="24"/>
        </w:rPr>
        <w:t xml:space="preserve">con el fin de cortar las paredes débiles de la </w:t>
      </w:r>
      <w:r w:rsidR="009709B1">
        <w:rPr>
          <w:rFonts w:ascii="Arial Narrow" w:eastAsia="Calibri" w:hAnsi="Arial Narrow"/>
          <w:bCs/>
          <w:sz w:val="24"/>
          <w:szCs w:val="24"/>
        </w:rPr>
        <w:t>junta</w:t>
      </w:r>
      <w:r w:rsidRPr="00CA20C3">
        <w:rPr>
          <w:rFonts w:ascii="Arial Narrow" w:eastAsia="Calibri" w:hAnsi="Arial Narrow"/>
          <w:bCs/>
          <w:sz w:val="24"/>
          <w:szCs w:val="24"/>
        </w:rPr>
        <w:t>,</w:t>
      </w:r>
      <w:r>
        <w:rPr>
          <w:rFonts w:ascii="Arial Narrow" w:eastAsia="Calibri" w:hAnsi="Arial Narrow"/>
          <w:bCs/>
          <w:sz w:val="24"/>
          <w:szCs w:val="24"/>
        </w:rPr>
        <w:t xml:space="preserve"> </w:t>
      </w:r>
      <w:r w:rsidRPr="00CA20C3">
        <w:rPr>
          <w:rFonts w:ascii="Arial Narrow" w:eastAsia="Calibri" w:hAnsi="Arial Narrow"/>
          <w:bCs/>
          <w:sz w:val="24"/>
          <w:szCs w:val="24"/>
        </w:rPr>
        <w:t>dejando el pavimento con la resistencia necesaria</w:t>
      </w:r>
      <w:r>
        <w:rPr>
          <w:rFonts w:ascii="Arial Narrow" w:eastAsia="Calibri" w:hAnsi="Arial Narrow"/>
          <w:bCs/>
          <w:sz w:val="24"/>
          <w:szCs w:val="24"/>
        </w:rPr>
        <w:t xml:space="preserve"> </w:t>
      </w:r>
      <w:r w:rsidRPr="00CA20C3">
        <w:rPr>
          <w:rFonts w:ascii="Arial Narrow" w:eastAsia="Calibri" w:hAnsi="Arial Narrow"/>
          <w:bCs/>
          <w:sz w:val="24"/>
          <w:szCs w:val="24"/>
        </w:rPr>
        <w:t>para asegurar la adhesión</w:t>
      </w:r>
      <w:r>
        <w:rPr>
          <w:rFonts w:ascii="Arial Narrow" w:eastAsia="Calibri" w:hAnsi="Arial Narrow"/>
          <w:bCs/>
          <w:sz w:val="24"/>
          <w:szCs w:val="24"/>
        </w:rPr>
        <w:t xml:space="preserve"> </w:t>
      </w:r>
      <w:r w:rsidRPr="00CA20C3">
        <w:rPr>
          <w:rFonts w:ascii="Arial Narrow" w:eastAsia="Calibri" w:hAnsi="Arial Narrow"/>
          <w:bCs/>
          <w:sz w:val="24"/>
          <w:szCs w:val="24"/>
        </w:rPr>
        <w:t>del sello a largo plazo y creando el depósito de</w:t>
      </w:r>
      <w:r>
        <w:rPr>
          <w:rFonts w:ascii="Arial Narrow" w:eastAsia="Calibri" w:hAnsi="Arial Narrow"/>
          <w:bCs/>
          <w:sz w:val="24"/>
          <w:szCs w:val="24"/>
        </w:rPr>
        <w:t xml:space="preserve"> </w:t>
      </w:r>
      <w:r w:rsidRPr="00CA20C3">
        <w:rPr>
          <w:rFonts w:ascii="Arial Narrow" w:eastAsia="Calibri" w:hAnsi="Arial Narrow"/>
          <w:bCs/>
          <w:sz w:val="24"/>
          <w:szCs w:val="24"/>
        </w:rPr>
        <w:t>dimensiones adecuadas</w:t>
      </w:r>
      <w:r>
        <w:rPr>
          <w:rFonts w:ascii="Arial Narrow" w:eastAsia="Calibri" w:hAnsi="Arial Narrow"/>
          <w:bCs/>
          <w:sz w:val="24"/>
          <w:szCs w:val="24"/>
        </w:rPr>
        <w:t xml:space="preserve"> </w:t>
      </w:r>
      <w:r w:rsidRPr="00CA20C3">
        <w:rPr>
          <w:rFonts w:ascii="Arial Narrow" w:eastAsia="Calibri" w:hAnsi="Arial Narrow"/>
          <w:bCs/>
          <w:sz w:val="24"/>
          <w:szCs w:val="24"/>
        </w:rPr>
        <w:t>que permita colocar suficiente cantidad de sello.</w:t>
      </w:r>
    </w:p>
    <w:p w14:paraId="2EA76000" w14:textId="22D53967" w:rsidR="0045459D" w:rsidRDefault="0045459D" w:rsidP="0045459D">
      <w:pPr>
        <w:adjustRightInd w:val="0"/>
        <w:spacing w:after="200" w:line="276" w:lineRule="auto"/>
        <w:jc w:val="both"/>
        <w:rPr>
          <w:rFonts w:ascii="Arial Narrow" w:eastAsia="Calibri" w:hAnsi="Arial Narrow"/>
          <w:bCs/>
          <w:sz w:val="24"/>
          <w:szCs w:val="24"/>
        </w:rPr>
      </w:pPr>
      <w:r w:rsidRPr="0045459D">
        <w:rPr>
          <w:rFonts w:ascii="Arial Narrow" w:eastAsia="Calibri" w:hAnsi="Arial Narrow"/>
          <w:bCs/>
          <w:sz w:val="24"/>
          <w:szCs w:val="24"/>
        </w:rPr>
        <w:t xml:space="preserve">Siempre que en el interior de una </w:t>
      </w:r>
      <w:r w:rsidR="00286F30">
        <w:rPr>
          <w:rFonts w:ascii="Arial Narrow" w:eastAsia="Calibri" w:hAnsi="Arial Narrow"/>
          <w:bCs/>
          <w:sz w:val="24"/>
          <w:szCs w:val="24"/>
        </w:rPr>
        <w:t>junta</w:t>
      </w:r>
      <w:r w:rsidRPr="0045459D">
        <w:rPr>
          <w:rFonts w:ascii="Arial Narrow" w:eastAsia="Calibri" w:hAnsi="Arial Narrow"/>
          <w:bCs/>
          <w:sz w:val="24"/>
          <w:szCs w:val="24"/>
        </w:rPr>
        <w:t xml:space="preserve"> se encuentren atrapados</w:t>
      </w:r>
      <w:r>
        <w:rPr>
          <w:rFonts w:ascii="Arial Narrow" w:eastAsia="Calibri" w:hAnsi="Arial Narrow"/>
          <w:bCs/>
          <w:sz w:val="24"/>
          <w:szCs w:val="24"/>
        </w:rPr>
        <w:t xml:space="preserve"> </w:t>
      </w:r>
      <w:r w:rsidRPr="0045459D">
        <w:rPr>
          <w:rFonts w:ascii="Arial Narrow" w:eastAsia="Calibri" w:hAnsi="Arial Narrow"/>
          <w:bCs/>
          <w:sz w:val="24"/>
          <w:szCs w:val="24"/>
        </w:rPr>
        <w:t>materiales incompresibles, ellos deberán ser removidos cuidadosamente.</w:t>
      </w:r>
      <w:r>
        <w:rPr>
          <w:rFonts w:ascii="Arial Narrow" w:eastAsia="Calibri" w:hAnsi="Arial Narrow"/>
          <w:bCs/>
          <w:sz w:val="24"/>
          <w:szCs w:val="24"/>
        </w:rPr>
        <w:t xml:space="preserve"> </w:t>
      </w:r>
    </w:p>
    <w:p w14:paraId="59556658" w14:textId="215BCD6A" w:rsidR="0045459D" w:rsidRDefault="0045459D" w:rsidP="0045459D">
      <w:pPr>
        <w:adjustRightInd w:val="0"/>
        <w:spacing w:after="200" w:line="276" w:lineRule="auto"/>
        <w:jc w:val="both"/>
        <w:rPr>
          <w:rFonts w:ascii="Arial Narrow" w:eastAsia="Calibri" w:hAnsi="Arial Narrow"/>
          <w:bCs/>
          <w:sz w:val="24"/>
          <w:szCs w:val="24"/>
        </w:rPr>
      </w:pPr>
      <w:r w:rsidRPr="0045459D">
        <w:rPr>
          <w:rFonts w:ascii="Arial Narrow" w:eastAsia="Calibri" w:hAnsi="Arial Narrow"/>
          <w:bCs/>
          <w:sz w:val="24"/>
          <w:szCs w:val="24"/>
        </w:rPr>
        <w:t>Por ningún motivo se permitirá el empleo de barras, cinceles o equipos</w:t>
      </w:r>
      <w:r>
        <w:rPr>
          <w:rFonts w:ascii="Arial Narrow" w:eastAsia="Calibri" w:hAnsi="Arial Narrow"/>
          <w:bCs/>
          <w:sz w:val="24"/>
          <w:szCs w:val="24"/>
        </w:rPr>
        <w:t xml:space="preserve"> </w:t>
      </w:r>
      <w:r w:rsidRPr="0045459D">
        <w:rPr>
          <w:rFonts w:ascii="Arial Narrow" w:eastAsia="Calibri" w:hAnsi="Arial Narrow"/>
          <w:bCs/>
          <w:sz w:val="24"/>
          <w:szCs w:val="24"/>
        </w:rPr>
        <w:t xml:space="preserve">neumáticos de percusión que puedan afectar </w:t>
      </w:r>
      <w:r w:rsidR="00DB266F">
        <w:rPr>
          <w:rFonts w:ascii="Arial Narrow" w:eastAsia="Calibri" w:hAnsi="Arial Narrow"/>
          <w:bCs/>
          <w:sz w:val="24"/>
          <w:szCs w:val="24"/>
        </w:rPr>
        <w:t>el pavimento</w:t>
      </w:r>
      <w:r w:rsidRPr="0045459D">
        <w:rPr>
          <w:rFonts w:ascii="Arial Narrow" w:eastAsia="Calibri" w:hAnsi="Arial Narrow"/>
          <w:bCs/>
          <w:sz w:val="24"/>
          <w:szCs w:val="24"/>
        </w:rPr>
        <w:t>, como</w:t>
      </w:r>
      <w:r>
        <w:rPr>
          <w:rFonts w:ascii="Arial Narrow" w:eastAsia="Calibri" w:hAnsi="Arial Narrow"/>
          <w:bCs/>
          <w:sz w:val="24"/>
          <w:szCs w:val="24"/>
        </w:rPr>
        <w:t xml:space="preserve"> </w:t>
      </w:r>
      <w:r w:rsidRPr="0045459D">
        <w:rPr>
          <w:rFonts w:ascii="Arial Narrow" w:eastAsia="Calibri" w:hAnsi="Arial Narrow"/>
          <w:bCs/>
          <w:sz w:val="24"/>
          <w:szCs w:val="24"/>
        </w:rPr>
        <w:t>tampoco solventes que puedan degradar o</w:t>
      </w:r>
      <w:r>
        <w:rPr>
          <w:rFonts w:ascii="Arial Narrow" w:eastAsia="Calibri" w:hAnsi="Arial Narrow"/>
          <w:bCs/>
          <w:sz w:val="24"/>
          <w:szCs w:val="24"/>
        </w:rPr>
        <w:t xml:space="preserve"> </w:t>
      </w:r>
      <w:r w:rsidRPr="0045459D">
        <w:rPr>
          <w:rFonts w:ascii="Arial Narrow" w:eastAsia="Calibri" w:hAnsi="Arial Narrow"/>
          <w:bCs/>
          <w:sz w:val="24"/>
          <w:szCs w:val="24"/>
        </w:rPr>
        <w:t xml:space="preserve">transportar los elementos contaminantes hacia el fondo de la </w:t>
      </w:r>
      <w:r w:rsidR="00E0348B">
        <w:rPr>
          <w:rFonts w:ascii="Arial Narrow" w:eastAsia="Calibri" w:hAnsi="Arial Narrow"/>
          <w:bCs/>
          <w:sz w:val="24"/>
          <w:szCs w:val="24"/>
        </w:rPr>
        <w:t>junta</w:t>
      </w:r>
      <w:r w:rsidRPr="0045459D">
        <w:rPr>
          <w:rFonts w:ascii="Arial Narrow" w:eastAsia="Calibri" w:hAnsi="Arial Narrow"/>
          <w:bCs/>
          <w:sz w:val="24"/>
          <w:szCs w:val="24"/>
        </w:rPr>
        <w:t xml:space="preserve"> e</w:t>
      </w:r>
      <w:r>
        <w:rPr>
          <w:rFonts w:ascii="Arial Narrow" w:eastAsia="Calibri" w:hAnsi="Arial Narrow"/>
          <w:bCs/>
          <w:sz w:val="24"/>
          <w:szCs w:val="24"/>
        </w:rPr>
        <w:t xml:space="preserve"> </w:t>
      </w:r>
      <w:r w:rsidRPr="0045459D">
        <w:rPr>
          <w:rFonts w:ascii="Arial Narrow" w:eastAsia="Calibri" w:hAnsi="Arial Narrow"/>
          <w:bCs/>
          <w:sz w:val="24"/>
          <w:szCs w:val="24"/>
        </w:rPr>
        <w:t>impedir la adecuada adherencia del material sellante.</w:t>
      </w:r>
    </w:p>
    <w:p w14:paraId="6696C615" w14:textId="2291E004" w:rsidR="00D140DC" w:rsidRDefault="00D140DC" w:rsidP="00D140DC">
      <w:pPr>
        <w:adjustRightInd w:val="0"/>
        <w:spacing w:after="200" w:line="276" w:lineRule="auto"/>
        <w:jc w:val="both"/>
        <w:rPr>
          <w:rFonts w:ascii="Arial Narrow" w:eastAsia="Calibri" w:hAnsi="Arial Narrow"/>
          <w:bCs/>
          <w:sz w:val="24"/>
          <w:szCs w:val="24"/>
        </w:rPr>
      </w:pPr>
      <w:r w:rsidRPr="00D140DC">
        <w:rPr>
          <w:rFonts w:ascii="Arial Narrow" w:eastAsia="Calibri" w:hAnsi="Arial Narrow"/>
          <w:bCs/>
          <w:sz w:val="24"/>
          <w:szCs w:val="24"/>
        </w:rPr>
        <w:t>Antes de proceder al sellado, todo material suelto que quede en la</w:t>
      </w:r>
      <w:r>
        <w:rPr>
          <w:rFonts w:ascii="Arial Narrow" w:eastAsia="Calibri" w:hAnsi="Arial Narrow"/>
          <w:bCs/>
          <w:sz w:val="24"/>
          <w:szCs w:val="24"/>
        </w:rPr>
        <w:t xml:space="preserve"> </w:t>
      </w:r>
      <w:r w:rsidRPr="00D140DC">
        <w:rPr>
          <w:rFonts w:ascii="Arial Narrow" w:eastAsia="Calibri" w:hAnsi="Arial Narrow"/>
          <w:bCs/>
          <w:sz w:val="24"/>
          <w:szCs w:val="24"/>
        </w:rPr>
        <w:t>superficie del pavimento, como resultado de las operaciones</w:t>
      </w:r>
      <w:r>
        <w:rPr>
          <w:rFonts w:ascii="Arial Narrow" w:eastAsia="Calibri" w:hAnsi="Arial Narrow"/>
          <w:bCs/>
          <w:sz w:val="24"/>
          <w:szCs w:val="24"/>
        </w:rPr>
        <w:t xml:space="preserve"> </w:t>
      </w:r>
      <w:r w:rsidRPr="00D140DC">
        <w:rPr>
          <w:rFonts w:ascii="Arial Narrow" w:eastAsia="Calibri" w:hAnsi="Arial Narrow"/>
          <w:bCs/>
          <w:sz w:val="24"/>
          <w:szCs w:val="24"/>
        </w:rPr>
        <w:t>de</w:t>
      </w:r>
      <w:r>
        <w:rPr>
          <w:rFonts w:ascii="Arial Narrow" w:eastAsia="Calibri" w:hAnsi="Arial Narrow"/>
          <w:bCs/>
          <w:sz w:val="24"/>
          <w:szCs w:val="24"/>
        </w:rPr>
        <w:t xml:space="preserve"> </w:t>
      </w:r>
      <w:r w:rsidRPr="00D140DC">
        <w:rPr>
          <w:rFonts w:ascii="Arial Narrow" w:eastAsia="Calibri" w:hAnsi="Arial Narrow"/>
          <w:bCs/>
          <w:sz w:val="24"/>
          <w:szCs w:val="24"/>
        </w:rPr>
        <w:t xml:space="preserve">conformación o de limpieza de las </w:t>
      </w:r>
      <w:r w:rsidR="003E6CD5">
        <w:rPr>
          <w:rFonts w:ascii="Arial Narrow" w:eastAsia="Calibri" w:hAnsi="Arial Narrow"/>
          <w:bCs/>
          <w:sz w:val="24"/>
          <w:szCs w:val="24"/>
        </w:rPr>
        <w:t>juntas</w:t>
      </w:r>
      <w:r w:rsidRPr="00D140DC">
        <w:rPr>
          <w:rFonts w:ascii="Arial Narrow" w:eastAsia="Calibri" w:hAnsi="Arial Narrow"/>
          <w:bCs/>
          <w:sz w:val="24"/>
          <w:szCs w:val="24"/>
        </w:rPr>
        <w:t>, deberá ser removido</w:t>
      </w:r>
      <w:r>
        <w:rPr>
          <w:rFonts w:ascii="Arial Narrow" w:eastAsia="Calibri" w:hAnsi="Arial Narrow"/>
          <w:bCs/>
          <w:sz w:val="24"/>
          <w:szCs w:val="24"/>
        </w:rPr>
        <w:t xml:space="preserve"> </w:t>
      </w:r>
      <w:r w:rsidRPr="00D140DC">
        <w:rPr>
          <w:rFonts w:ascii="Arial Narrow" w:eastAsia="Calibri" w:hAnsi="Arial Narrow"/>
          <w:bCs/>
          <w:sz w:val="24"/>
          <w:szCs w:val="24"/>
        </w:rPr>
        <w:t>mediante</w:t>
      </w:r>
      <w:r>
        <w:rPr>
          <w:rFonts w:ascii="Arial Narrow" w:eastAsia="Calibri" w:hAnsi="Arial Narrow"/>
          <w:bCs/>
          <w:sz w:val="24"/>
          <w:szCs w:val="24"/>
        </w:rPr>
        <w:t xml:space="preserve"> </w:t>
      </w:r>
      <w:r w:rsidRPr="00D140DC">
        <w:rPr>
          <w:rFonts w:ascii="Arial Narrow" w:eastAsia="Calibri" w:hAnsi="Arial Narrow"/>
          <w:bCs/>
          <w:sz w:val="24"/>
          <w:szCs w:val="24"/>
        </w:rPr>
        <w:t>barrido o soplado con aire comprimido, de una manera que</w:t>
      </w:r>
      <w:r>
        <w:rPr>
          <w:rFonts w:ascii="Arial Narrow" w:eastAsia="Calibri" w:hAnsi="Arial Narrow"/>
          <w:bCs/>
          <w:sz w:val="24"/>
          <w:szCs w:val="24"/>
        </w:rPr>
        <w:t xml:space="preserve"> </w:t>
      </w:r>
      <w:r w:rsidRPr="00D140DC">
        <w:rPr>
          <w:rFonts w:ascii="Arial Narrow" w:eastAsia="Calibri" w:hAnsi="Arial Narrow"/>
          <w:bCs/>
          <w:sz w:val="24"/>
          <w:szCs w:val="24"/>
        </w:rPr>
        <w:t>resulte</w:t>
      </w:r>
      <w:r>
        <w:rPr>
          <w:rFonts w:ascii="Arial Narrow" w:eastAsia="Calibri" w:hAnsi="Arial Narrow"/>
          <w:bCs/>
          <w:sz w:val="24"/>
          <w:szCs w:val="24"/>
        </w:rPr>
        <w:t xml:space="preserve"> </w:t>
      </w:r>
      <w:r w:rsidRPr="00D140DC">
        <w:rPr>
          <w:rFonts w:ascii="Arial Narrow" w:eastAsia="Calibri" w:hAnsi="Arial Narrow"/>
          <w:bCs/>
          <w:sz w:val="24"/>
          <w:szCs w:val="24"/>
        </w:rPr>
        <w:t>satisfactoria para el Interventor y no produzca molestias a los</w:t>
      </w:r>
      <w:r>
        <w:rPr>
          <w:rFonts w:ascii="Arial Narrow" w:eastAsia="Calibri" w:hAnsi="Arial Narrow"/>
          <w:bCs/>
          <w:sz w:val="24"/>
          <w:szCs w:val="24"/>
        </w:rPr>
        <w:t xml:space="preserve"> </w:t>
      </w:r>
      <w:r w:rsidRPr="00D140DC">
        <w:rPr>
          <w:rFonts w:ascii="Arial Narrow" w:eastAsia="Calibri" w:hAnsi="Arial Narrow"/>
          <w:bCs/>
          <w:sz w:val="24"/>
          <w:szCs w:val="24"/>
        </w:rPr>
        <w:t>usuarios ni</w:t>
      </w:r>
      <w:r>
        <w:rPr>
          <w:rFonts w:ascii="Arial Narrow" w:eastAsia="Calibri" w:hAnsi="Arial Narrow"/>
          <w:bCs/>
          <w:sz w:val="24"/>
          <w:szCs w:val="24"/>
        </w:rPr>
        <w:t xml:space="preserve"> </w:t>
      </w:r>
      <w:r w:rsidRPr="00D140DC">
        <w:rPr>
          <w:rFonts w:ascii="Arial Narrow" w:eastAsia="Calibri" w:hAnsi="Arial Narrow"/>
          <w:bCs/>
          <w:sz w:val="24"/>
          <w:szCs w:val="24"/>
        </w:rPr>
        <w:t>a los vecinos de la vía.</w:t>
      </w:r>
    </w:p>
    <w:p w14:paraId="7C27B92A" w14:textId="64D2EC28" w:rsidR="00AC0B50" w:rsidRDefault="00AC0B50" w:rsidP="00D140DC">
      <w:pPr>
        <w:adjustRightInd w:val="0"/>
        <w:spacing w:after="200" w:line="276" w:lineRule="auto"/>
        <w:jc w:val="both"/>
        <w:rPr>
          <w:rFonts w:ascii="Arial Narrow" w:eastAsia="Calibri" w:hAnsi="Arial Narrow"/>
          <w:b/>
          <w:sz w:val="24"/>
          <w:szCs w:val="24"/>
        </w:rPr>
      </w:pPr>
      <w:r w:rsidRPr="00AC0B50">
        <w:rPr>
          <w:rFonts w:ascii="Arial Narrow" w:eastAsia="Calibri" w:hAnsi="Arial Narrow"/>
          <w:b/>
          <w:sz w:val="24"/>
          <w:szCs w:val="24"/>
        </w:rPr>
        <w:t xml:space="preserve">Sellado de las </w:t>
      </w:r>
      <w:r>
        <w:rPr>
          <w:rFonts w:ascii="Arial Narrow" w:eastAsia="Calibri" w:hAnsi="Arial Narrow"/>
          <w:b/>
          <w:sz w:val="24"/>
          <w:szCs w:val="24"/>
        </w:rPr>
        <w:t>juntas</w:t>
      </w:r>
    </w:p>
    <w:p w14:paraId="2ED9EE25" w14:textId="58C96134" w:rsidR="00205C8E" w:rsidRPr="00205C8E" w:rsidRDefault="00205C8E" w:rsidP="00205C8E">
      <w:pPr>
        <w:adjustRightInd w:val="0"/>
        <w:spacing w:after="200" w:line="276" w:lineRule="auto"/>
        <w:jc w:val="both"/>
        <w:rPr>
          <w:rFonts w:ascii="Arial Narrow" w:eastAsia="Calibri" w:hAnsi="Arial Narrow"/>
          <w:bCs/>
          <w:sz w:val="24"/>
          <w:szCs w:val="24"/>
        </w:rPr>
      </w:pPr>
      <w:r w:rsidRPr="00205C8E">
        <w:rPr>
          <w:rFonts w:ascii="Arial Narrow" w:eastAsia="Calibri" w:hAnsi="Arial Narrow"/>
          <w:bCs/>
          <w:sz w:val="24"/>
          <w:szCs w:val="24"/>
        </w:rPr>
        <w:t>El material sellante deberá ser colocado dentro</w:t>
      </w:r>
      <w:r>
        <w:rPr>
          <w:rFonts w:ascii="Arial Narrow" w:eastAsia="Calibri" w:hAnsi="Arial Narrow"/>
          <w:bCs/>
          <w:sz w:val="24"/>
          <w:szCs w:val="24"/>
        </w:rPr>
        <w:t xml:space="preserve"> </w:t>
      </w:r>
      <w:r w:rsidRPr="00205C8E">
        <w:rPr>
          <w:rFonts w:ascii="Arial Narrow" w:eastAsia="Calibri" w:hAnsi="Arial Narrow"/>
          <w:bCs/>
          <w:sz w:val="24"/>
          <w:szCs w:val="24"/>
        </w:rPr>
        <w:t xml:space="preserve">de la </w:t>
      </w:r>
      <w:r>
        <w:rPr>
          <w:rFonts w:ascii="Arial Narrow" w:eastAsia="Calibri" w:hAnsi="Arial Narrow"/>
          <w:bCs/>
          <w:sz w:val="24"/>
          <w:szCs w:val="24"/>
        </w:rPr>
        <w:t>junta</w:t>
      </w:r>
      <w:r w:rsidRPr="00205C8E">
        <w:rPr>
          <w:rFonts w:ascii="Arial Narrow" w:eastAsia="Calibri" w:hAnsi="Arial Narrow"/>
          <w:bCs/>
          <w:sz w:val="24"/>
          <w:szCs w:val="24"/>
        </w:rPr>
        <w:t xml:space="preserve"> en un término</w:t>
      </w:r>
      <w:r>
        <w:rPr>
          <w:rFonts w:ascii="Arial Narrow" w:eastAsia="Calibri" w:hAnsi="Arial Narrow"/>
          <w:bCs/>
          <w:sz w:val="24"/>
          <w:szCs w:val="24"/>
        </w:rPr>
        <w:t xml:space="preserve"> </w:t>
      </w:r>
      <w:r w:rsidRPr="00205C8E">
        <w:rPr>
          <w:rFonts w:ascii="Arial Narrow" w:eastAsia="Calibri" w:hAnsi="Arial Narrow"/>
          <w:bCs/>
          <w:sz w:val="24"/>
          <w:szCs w:val="24"/>
        </w:rPr>
        <w:t>no mayor de 2 minutos desde que la lanza</w:t>
      </w:r>
      <w:r>
        <w:rPr>
          <w:rFonts w:ascii="Arial Narrow" w:eastAsia="Calibri" w:hAnsi="Arial Narrow"/>
          <w:bCs/>
          <w:sz w:val="24"/>
          <w:szCs w:val="24"/>
        </w:rPr>
        <w:t xml:space="preserve"> </w:t>
      </w:r>
      <w:r w:rsidRPr="00205C8E">
        <w:rPr>
          <w:rFonts w:ascii="Arial Narrow" w:eastAsia="Calibri" w:hAnsi="Arial Narrow"/>
          <w:bCs/>
          <w:sz w:val="24"/>
          <w:szCs w:val="24"/>
        </w:rPr>
        <w:t>de aire caliente haya pasado</w:t>
      </w:r>
      <w:r>
        <w:rPr>
          <w:rFonts w:ascii="Arial Narrow" w:eastAsia="Calibri" w:hAnsi="Arial Narrow"/>
          <w:bCs/>
          <w:sz w:val="24"/>
          <w:szCs w:val="24"/>
        </w:rPr>
        <w:t xml:space="preserve"> </w:t>
      </w:r>
      <w:r w:rsidRPr="00205C8E">
        <w:rPr>
          <w:rFonts w:ascii="Arial Narrow" w:eastAsia="Calibri" w:hAnsi="Arial Narrow"/>
          <w:bCs/>
          <w:sz w:val="24"/>
          <w:szCs w:val="24"/>
        </w:rPr>
        <w:t xml:space="preserve">por las </w:t>
      </w:r>
      <w:r>
        <w:rPr>
          <w:rFonts w:ascii="Arial Narrow" w:eastAsia="Calibri" w:hAnsi="Arial Narrow"/>
          <w:bCs/>
          <w:sz w:val="24"/>
          <w:szCs w:val="24"/>
        </w:rPr>
        <w:t>juntas</w:t>
      </w:r>
      <w:r w:rsidRPr="00205C8E">
        <w:rPr>
          <w:rFonts w:ascii="Arial Narrow" w:eastAsia="Calibri" w:hAnsi="Arial Narrow"/>
          <w:bCs/>
          <w:sz w:val="24"/>
          <w:szCs w:val="24"/>
        </w:rPr>
        <w:t xml:space="preserve"> y sus superficies aledañas.</w:t>
      </w:r>
      <w:r>
        <w:rPr>
          <w:rFonts w:ascii="Arial Narrow" w:eastAsia="Calibri" w:hAnsi="Arial Narrow"/>
          <w:bCs/>
          <w:sz w:val="24"/>
          <w:szCs w:val="24"/>
        </w:rPr>
        <w:t xml:space="preserve"> </w:t>
      </w:r>
      <w:r w:rsidRPr="00205C8E">
        <w:rPr>
          <w:rFonts w:ascii="Arial Narrow" w:eastAsia="Calibri" w:hAnsi="Arial Narrow"/>
          <w:bCs/>
          <w:sz w:val="24"/>
          <w:szCs w:val="24"/>
        </w:rPr>
        <w:t>Este tiempo es crítico y, por lo</w:t>
      </w:r>
      <w:r>
        <w:rPr>
          <w:rFonts w:ascii="Arial Narrow" w:eastAsia="Calibri" w:hAnsi="Arial Narrow"/>
          <w:bCs/>
          <w:sz w:val="24"/>
          <w:szCs w:val="24"/>
        </w:rPr>
        <w:t xml:space="preserve"> </w:t>
      </w:r>
      <w:r w:rsidRPr="00205C8E">
        <w:rPr>
          <w:rFonts w:ascii="Arial Narrow" w:eastAsia="Calibri" w:hAnsi="Arial Narrow"/>
          <w:bCs/>
          <w:sz w:val="24"/>
          <w:szCs w:val="24"/>
        </w:rPr>
        <w:t>tanto, entre más breve sea, el trabajo</w:t>
      </w:r>
      <w:r>
        <w:rPr>
          <w:rFonts w:ascii="Arial Narrow" w:eastAsia="Calibri" w:hAnsi="Arial Narrow"/>
          <w:bCs/>
          <w:sz w:val="24"/>
          <w:szCs w:val="24"/>
        </w:rPr>
        <w:t xml:space="preserve"> </w:t>
      </w:r>
      <w:r w:rsidRPr="00205C8E">
        <w:rPr>
          <w:rFonts w:ascii="Arial Narrow" w:eastAsia="Calibri" w:hAnsi="Arial Narrow"/>
          <w:bCs/>
          <w:sz w:val="24"/>
          <w:szCs w:val="24"/>
        </w:rPr>
        <w:t>quedará mejor ejecutado.</w:t>
      </w:r>
    </w:p>
    <w:p w14:paraId="499CB15E" w14:textId="1DC4FA23" w:rsidR="00205C8E" w:rsidRPr="00205C8E" w:rsidRDefault="00205C8E" w:rsidP="00205C8E">
      <w:pPr>
        <w:adjustRightInd w:val="0"/>
        <w:spacing w:after="200" w:line="276" w:lineRule="auto"/>
        <w:jc w:val="both"/>
        <w:rPr>
          <w:rFonts w:ascii="Arial Narrow" w:eastAsia="Calibri" w:hAnsi="Arial Narrow"/>
          <w:bCs/>
          <w:sz w:val="24"/>
          <w:szCs w:val="24"/>
        </w:rPr>
      </w:pPr>
      <w:r w:rsidRPr="00205C8E">
        <w:rPr>
          <w:rFonts w:ascii="Arial Narrow" w:eastAsia="Calibri" w:hAnsi="Arial Narrow"/>
          <w:bCs/>
          <w:sz w:val="24"/>
          <w:szCs w:val="24"/>
        </w:rPr>
        <w:lastRenderedPageBreak/>
        <w:t>El sellante deberá ser calentado</w:t>
      </w:r>
      <w:r w:rsidR="003048C7">
        <w:rPr>
          <w:rFonts w:ascii="Arial Narrow" w:eastAsia="Calibri" w:hAnsi="Arial Narrow"/>
          <w:bCs/>
          <w:sz w:val="24"/>
          <w:szCs w:val="24"/>
        </w:rPr>
        <w:t xml:space="preserve"> </w:t>
      </w:r>
      <w:r w:rsidRPr="00205C8E">
        <w:rPr>
          <w:rFonts w:ascii="Arial Narrow" w:eastAsia="Calibri" w:hAnsi="Arial Narrow"/>
          <w:bCs/>
          <w:sz w:val="24"/>
          <w:szCs w:val="24"/>
        </w:rPr>
        <w:t>y aplicado dentro de los rangos de</w:t>
      </w:r>
      <w:r w:rsidR="003048C7">
        <w:rPr>
          <w:rFonts w:ascii="Arial Narrow" w:eastAsia="Calibri" w:hAnsi="Arial Narrow"/>
          <w:bCs/>
          <w:sz w:val="24"/>
          <w:szCs w:val="24"/>
        </w:rPr>
        <w:t xml:space="preserve"> </w:t>
      </w:r>
      <w:r w:rsidRPr="00205C8E">
        <w:rPr>
          <w:rFonts w:ascii="Arial Narrow" w:eastAsia="Calibri" w:hAnsi="Arial Narrow"/>
          <w:bCs/>
          <w:sz w:val="24"/>
          <w:szCs w:val="24"/>
        </w:rPr>
        <w:t>temperatura especificados,</w:t>
      </w:r>
      <w:r w:rsidR="003048C7">
        <w:rPr>
          <w:rFonts w:ascii="Arial Narrow" w:eastAsia="Calibri" w:hAnsi="Arial Narrow"/>
          <w:bCs/>
          <w:sz w:val="24"/>
          <w:szCs w:val="24"/>
        </w:rPr>
        <w:t xml:space="preserve"> </w:t>
      </w:r>
      <w:r w:rsidRPr="00205C8E">
        <w:rPr>
          <w:rFonts w:ascii="Arial Narrow" w:eastAsia="Calibri" w:hAnsi="Arial Narrow"/>
          <w:bCs/>
          <w:sz w:val="24"/>
          <w:szCs w:val="24"/>
        </w:rPr>
        <w:t>en acuerdo con las recomendaciones del</w:t>
      </w:r>
      <w:r w:rsidR="003048C7">
        <w:rPr>
          <w:rFonts w:ascii="Arial Narrow" w:eastAsia="Calibri" w:hAnsi="Arial Narrow"/>
          <w:bCs/>
          <w:sz w:val="24"/>
          <w:szCs w:val="24"/>
        </w:rPr>
        <w:t xml:space="preserve"> </w:t>
      </w:r>
      <w:r w:rsidRPr="00205C8E">
        <w:rPr>
          <w:rFonts w:ascii="Arial Narrow" w:eastAsia="Calibri" w:hAnsi="Arial Narrow"/>
          <w:bCs/>
          <w:sz w:val="24"/>
          <w:szCs w:val="24"/>
        </w:rPr>
        <w:t>fabricante. La temperatura</w:t>
      </w:r>
      <w:r w:rsidR="003048C7">
        <w:rPr>
          <w:rFonts w:ascii="Arial Narrow" w:eastAsia="Calibri" w:hAnsi="Arial Narrow"/>
          <w:bCs/>
          <w:sz w:val="24"/>
          <w:szCs w:val="24"/>
        </w:rPr>
        <w:t xml:space="preserve"> </w:t>
      </w:r>
      <w:r w:rsidRPr="00205C8E">
        <w:rPr>
          <w:rFonts w:ascii="Arial Narrow" w:eastAsia="Calibri" w:hAnsi="Arial Narrow"/>
          <w:bCs/>
          <w:sz w:val="24"/>
          <w:szCs w:val="24"/>
        </w:rPr>
        <w:t>del sellante en el instante de su descarga en el</w:t>
      </w:r>
      <w:r w:rsidR="003048C7">
        <w:rPr>
          <w:rFonts w:ascii="Arial Narrow" w:eastAsia="Calibri" w:hAnsi="Arial Narrow"/>
          <w:bCs/>
          <w:sz w:val="24"/>
          <w:szCs w:val="24"/>
        </w:rPr>
        <w:t xml:space="preserve"> </w:t>
      </w:r>
      <w:r w:rsidRPr="00205C8E">
        <w:rPr>
          <w:rFonts w:ascii="Arial Narrow" w:eastAsia="Calibri" w:hAnsi="Arial Narrow"/>
          <w:bCs/>
          <w:sz w:val="24"/>
          <w:szCs w:val="24"/>
        </w:rPr>
        <w:t>depósito deberá ser tal,</w:t>
      </w:r>
      <w:r w:rsidR="003048C7">
        <w:rPr>
          <w:rFonts w:ascii="Arial Narrow" w:eastAsia="Calibri" w:hAnsi="Arial Narrow"/>
          <w:bCs/>
          <w:sz w:val="24"/>
          <w:szCs w:val="24"/>
        </w:rPr>
        <w:t xml:space="preserve"> </w:t>
      </w:r>
      <w:r w:rsidRPr="00205C8E">
        <w:rPr>
          <w:rFonts w:ascii="Arial Narrow" w:eastAsia="Calibri" w:hAnsi="Arial Narrow"/>
          <w:bCs/>
          <w:sz w:val="24"/>
          <w:szCs w:val="24"/>
        </w:rPr>
        <w:t>que le permita fluir libremente a través de la</w:t>
      </w:r>
      <w:r w:rsidR="003048C7">
        <w:rPr>
          <w:rFonts w:ascii="Arial Narrow" w:eastAsia="Calibri" w:hAnsi="Arial Narrow"/>
          <w:bCs/>
          <w:sz w:val="24"/>
          <w:szCs w:val="24"/>
        </w:rPr>
        <w:t xml:space="preserve"> jun</w:t>
      </w:r>
      <w:r w:rsidRPr="00205C8E">
        <w:rPr>
          <w:rFonts w:ascii="Arial Narrow" w:eastAsia="Calibri" w:hAnsi="Arial Narrow"/>
          <w:bCs/>
          <w:sz w:val="24"/>
          <w:szCs w:val="24"/>
        </w:rPr>
        <w:t>ta. El sellado de</w:t>
      </w:r>
      <w:r w:rsidR="003048C7">
        <w:rPr>
          <w:rFonts w:ascii="Arial Narrow" w:eastAsia="Calibri" w:hAnsi="Arial Narrow"/>
          <w:bCs/>
          <w:sz w:val="24"/>
          <w:szCs w:val="24"/>
        </w:rPr>
        <w:t xml:space="preserve"> </w:t>
      </w:r>
      <w:r w:rsidRPr="00205C8E">
        <w:rPr>
          <w:rFonts w:ascii="Arial Narrow" w:eastAsia="Calibri" w:hAnsi="Arial Narrow"/>
          <w:bCs/>
          <w:sz w:val="24"/>
          <w:szCs w:val="24"/>
        </w:rPr>
        <w:t xml:space="preserve">las </w:t>
      </w:r>
      <w:r w:rsidR="003048C7">
        <w:rPr>
          <w:rFonts w:ascii="Arial Narrow" w:eastAsia="Calibri" w:hAnsi="Arial Narrow"/>
          <w:bCs/>
          <w:sz w:val="24"/>
          <w:szCs w:val="24"/>
        </w:rPr>
        <w:t>juntas</w:t>
      </w:r>
      <w:r w:rsidRPr="00205C8E">
        <w:rPr>
          <w:rFonts w:ascii="Arial Narrow" w:eastAsia="Calibri" w:hAnsi="Arial Narrow"/>
          <w:bCs/>
          <w:sz w:val="24"/>
          <w:szCs w:val="24"/>
        </w:rPr>
        <w:t xml:space="preserve"> no podrá comenzar mientras no se haya</w:t>
      </w:r>
      <w:r w:rsidR="003048C7">
        <w:rPr>
          <w:rFonts w:ascii="Arial Narrow" w:eastAsia="Calibri" w:hAnsi="Arial Narrow"/>
          <w:bCs/>
          <w:sz w:val="24"/>
          <w:szCs w:val="24"/>
        </w:rPr>
        <w:t xml:space="preserve"> </w:t>
      </w:r>
      <w:r w:rsidRPr="00205C8E">
        <w:rPr>
          <w:rFonts w:ascii="Arial Narrow" w:eastAsia="Calibri" w:hAnsi="Arial Narrow"/>
          <w:bCs/>
          <w:sz w:val="24"/>
          <w:szCs w:val="24"/>
        </w:rPr>
        <w:t>determinado</w:t>
      </w:r>
      <w:r w:rsidR="00066375">
        <w:rPr>
          <w:rFonts w:ascii="Arial Narrow" w:eastAsia="Calibri" w:hAnsi="Arial Narrow"/>
          <w:bCs/>
          <w:sz w:val="24"/>
          <w:szCs w:val="24"/>
        </w:rPr>
        <w:t xml:space="preserve"> </w:t>
      </w:r>
      <w:r w:rsidRPr="00205C8E">
        <w:rPr>
          <w:rFonts w:ascii="Arial Narrow" w:eastAsia="Calibri" w:hAnsi="Arial Narrow"/>
          <w:bCs/>
          <w:sz w:val="24"/>
          <w:szCs w:val="24"/>
        </w:rPr>
        <w:t>que</w:t>
      </w:r>
      <w:r w:rsidR="00066375">
        <w:rPr>
          <w:rFonts w:ascii="Arial Narrow" w:eastAsia="Calibri" w:hAnsi="Arial Narrow"/>
          <w:bCs/>
          <w:sz w:val="24"/>
          <w:szCs w:val="24"/>
        </w:rPr>
        <w:t xml:space="preserve"> </w:t>
      </w:r>
      <w:r w:rsidRPr="00205C8E">
        <w:rPr>
          <w:rFonts w:ascii="Arial Narrow" w:eastAsia="Calibri" w:hAnsi="Arial Narrow"/>
          <w:bCs/>
          <w:sz w:val="24"/>
          <w:szCs w:val="24"/>
        </w:rPr>
        <w:t>el producto ha alcanzado la temperatura correcta de</w:t>
      </w:r>
      <w:r w:rsidR="00066375">
        <w:rPr>
          <w:rFonts w:ascii="Arial Narrow" w:eastAsia="Calibri" w:hAnsi="Arial Narrow"/>
          <w:bCs/>
          <w:sz w:val="24"/>
          <w:szCs w:val="24"/>
        </w:rPr>
        <w:t xml:space="preserve"> </w:t>
      </w:r>
      <w:r w:rsidRPr="00205C8E">
        <w:rPr>
          <w:rFonts w:ascii="Arial Narrow" w:eastAsia="Calibri" w:hAnsi="Arial Narrow"/>
          <w:bCs/>
          <w:sz w:val="24"/>
          <w:szCs w:val="24"/>
        </w:rPr>
        <w:t>colocación.</w:t>
      </w:r>
      <w:r w:rsidR="00066375">
        <w:rPr>
          <w:rFonts w:ascii="Arial Narrow" w:eastAsia="Calibri" w:hAnsi="Arial Narrow"/>
          <w:bCs/>
          <w:sz w:val="24"/>
          <w:szCs w:val="24"/>
        </w:rPr>
        <w:t xml:space="preserve"> </w:t>
      </w:r>
      <w:r w:rsidRPr="00205C8E">
        <w:rPr>
          <w:rFonts w:ascii="Arial Narrow" w:eastAsia="Calibri" w:hAnsi="Arial Narrow"/>
          <w:bCs/>
          <w:sz w:val="24"/>
          <w:szCs w:val="24"/>
        </w:rPr>
        <w:t>El</w:t>
      </w:r>
      <w:r w:rsidR="00066375">
        <w:rPr>
          <w:rFonts w:ascii="Arial Narrow" w:eastAsia="Calibri" w:hAnsi="Arial Narrow"/>
          <w:bCs/>
          <w:sz w:val="24"/>
          <w:szCs w:val="24"/>
        </w:rPr>
        <w:t xml:space="preserve"> </w:t>
      </w:r>
      <w:r w:rsidRPr="00205C8E">
        <w:rPr>
          <w:rFonts w:ascii="Arial Narrow" w:eastAsia="Calibri" w:hAnsi="Arial Narrow"/>
          <w:bCs/>
          <w:sz w:val="24"/>
          <w:szCs w:val="24"/>
        </w:rPr>
        <w:t xml:space="preserve">sellante se aplicará desde el fondo de la </w:t>
      </w:r>
      <w:r w:rsidR="003E6CD5">
        <w:rPr>
          <w:rFonts w:ascii="Arial Narrow" w:eastAsia="Calibri" w:hAnsi="Arial Narrow"/>
          <w:bCs/>
          <w:sz w:val="24"/>
          <w:szCs w:val="24"/>
        </w:rPr>
        <w:t>junta</w:t>
      </w:r>
      <w:r w:rsidRPr="00205C8E">
        <w:rPr>
          <w:rFonts w:ascii="Arial Narrow" w:eastAsia="Calibri" w:hAnsi="Arial Narrow"/>
          <w:bCs/>
          <w:sz w:val="24"/>
          <w:szCs w:val="24"/>
        </w:rPr>
        <w:t xml:space="preserve"> hacia la</w:t>
      </w:r>
      <w:r w:rsidR="00066375">
        <w:rPr>
          <w:rFonts w:ascii="Arial Narrow" w:eastAsia="Calibri" w:hAnsi="Arial Narrow"/>
          <w:bCs/>
          <w:sz w:val="24"/>
          <w:szCs w:val="24"/>
        </w:rPr>
        <w:t xml:space="preserve"> </w:t>
      </w:r>
      <w:r w:rsidRPr="00205C8E">
        <w:rPr>
          <w:rFonts w:ascii="Arial Narrow" w:eastAsia="Calibri" w:hAnsi="Arial Narrow"/>
          <w:bCs/>
          <w:sz w:val="24"/>
          <w:szCs w:val="24"/>
        </w:rPr>
        <w:t>superficie.</w:t>
      </w:r>
    </w:p>
    <w:p w14:paraId="5541112D" w14:textId="736D1D4F" w:rsidR="00205C8E" w:rsidRPr="00205C8E" w:rsidRDefault="00205C8E" w:rsidP="00205C8E">
      <w:pPr>
        <w:adjustRightInd w:val="0"/>
        <w:spacing w:after="200" w:line="276" w:lineRule="auto"/>
        <w:jc w:val="both"/>
        <w:rPr>
          <w:rFonts w:ascii="Arial Narrow" w:eastAsia="Calibri" w:hAnsi="Arial Narrow"/>
          <w:bCs/>
          <w:sz w:val="24"/>
          <w:szCs w:val="24"/>
        </w:rPr>
      </w:pPr>
      <w:r w:rsidRPr="00205C8E">
        <w:rPr>
          <w:rFonts w:ascii="Arial Narrow" w:eastAsia="Calibri" w:hAnsi="Arial Narrow"/>
          <w:bCs/>
          <w:sz w:val="24"/>
          <w:szCs w:val="24"/>
        </w:rPr>
        <w:t>La operación</w:t>
      </w:r>
      <w:r w:rsidR="00066375">
        <w:rPr>
          <w:rFonts w:ascii="Arial Narrow" w:eastAsia="Calibri" w:hAnsi="Arial Narrow"/>
          <w:bCs/>
          <w:sz w:val="24"/>
          <w:szCs w:val="24"/>
        </w:rPr>
        <w:t xml:space="preserve"> </w:t>
      </w:r>
      <w:r w:rsidRPr="00205C8E">
        <w:rPr>
          <w:rFonts w:ascii="Arial Narrow" w:eastAsia="Calibri" w:hAnsi="Arial Narrow"/>
          <w:bCs/>
          <w:sz w:val="24"/>
          <w:szCs w:val="24"/>
        </w:rPr>
        <w:t>de sellado deberá ser limpia, rellenando únicamente las</w:t>
      </w:r>
      <w:r w:rsidR="00066375">
        <w:rPr>
          <w:rFonts w:ascii="Arial Narrow" w:eastAsia="Calibri" w:hAnsi="Arial Narrow"/>
          <w:bCs/>
          <w:sz w:val="24"/>
          <w:szCs w:val="24"/>
        </w:rPr>
        <w:t xml:space="preserve"> </w:t>
      </w:r>
      <w:r w:rsidRPr="00205C8E">
        <w:rPr>
          <w:rFonts w:ascii="Arial Narrow" w:eastAsia="Calibri" w:hAnsi="Arial Narrow"/>
          <w:bCs/>
          <w:sz w:val="24"/>
          <w:szCs w:val="24"/>
        </w:rPr>
        <w:t>áreas</w:t>
      </w:r>
      <w:r w:rsidR="00066375">
        <w:rPr>
          <w:rFonts w:ascii="Arial Narrow" w:eastAsia="Calibri" w:hAnsi="Arial Narrow"/>
          <w:bCs/>
          <w:sz w:val="24"/>
          <w:szCs w:val="24"/>
        </w:rPr>
        <w:t xml:space="preserve"> </w:t>
      </w:r>
      <w:r w:rsidRPr="00205C8E">
        <w:rPr>
          <w:rFonts w:ascii="Arial Narrow" w:eastAsia="Calibri" w:hAnsi="Arial Narrow"/>
          <w:bCs/>
          <w:sz w:val="24"/>
          <w:szCs w:val="24"/>
        </w:rPr>
        <w:t xml:space="preserve">requeridas, sin dejar manchas en el pavimento fuera de la </w:t>
      </w:r>
      <w:r w:rsidR="003E6CD5">
        <w:rPr>
          <w:rFonts w:ascii="Arial Narrow" w:eastAsia="Calibri" w:hAnsi="Arial Narrow"/>
          <w:bCs/>
          <w:sz w:val="24"/>
          <w:szCs w:val="24"/>
        </w:rPr>
        <w:t>junta</w:t>
      </w:r>
      <w:r w:rsidRPr="00205C8E">
        <w:rPr>
          <w:rFonts w:ascii="Arial Narrow" w:eastAsia="Calibri" w:hAnsi="Arial Narrow"/>
          <w:bCs/>
          <w:sz w:val="24"/>
          <w:szCs w:val="24"/>
        </w:rPr>
        <w:t>,</w:t>
      </w:r>
      <w:r w:rsidR="00066375">
        <w:rPr>
          <w:rFonts w:ascii="Arial Narrow" w:eastAsia="Calibri" w:hAnsi="Arial Narrow"/>
          <w:bCs/>
          <w:sz w:val="24"/>
          <w:szCs w:val="24"/>
        </w:rPr>
        <w:t xml:space="preserve"> </w:t>
      </w:r>
      <w:r w:rsidRPr="00205C8E">
        <w:rPr>
          <w:rFonts w:ascii="Arial Narrow" w:eastAsia="Calibri" w:hAnsi="Arial Narrow"/>
          <w:bCs/>
          <w:sz w:val="24"/>
          <w:szCs w:val="24"/>
        </w:rPr>
        <w:t>evitando derrames y pérdidas de material.</w:t>
      </w:r>
    </w:p>
    <w:p w14:paraId="0ABAB6B1" w14:textId="109E3F1E" w:rsidR="00AC0B50" w:rsidRDefault="00205C8E" w:rsidP="00205C8E">
      <w:pPr>
        <w:adjustRightInd w:val="0"/>
        <w:spacing w:after="200" w:line="276" w:lineRule="auto"/>
        <w:jc w:val="both"/>
        <w:rPr>
          <w:rFonts w:ascii="Arial Narrow" w:eastAsia="Calibri" w:hAnsi="Arial Narrow"/>
          <w:bCs/>
          <w:sz w:val="24"/>
          <w:szCs w:val="24"/>
        </w:rPr>
      </w:pPr>
      <w:r w:rsidRPr="00205C8E">
        <w:rPr>
          <w:rFonts w:ascii="Arial Narrow" w:eastAsia="Calibri" w:hAnsi="Arial Narrow"/>
          <w:bCs/>
          <w:sz w:val="24"/>
          <w:szCs w:val="24"/>
        </w:rPr>
        <w:t>Ningún sellante que se haya calentado en exceso de 10º C o más, por</w:t>
      </w:r>
      <w:r w:rsidR="00A93F02">
        <w:rPr>
          <w:rFonts w:ascii="Arial Narrow" w:eastAsia="Calibri" w:hAnsi="Arial Narrow"/>
          <w:bCs/>
          <w:sz w:val="24"/>
          <w:szCs w:val="24"/>
        </w:rPr>
        <w:t xml:space="preserve"> </w:t>
      </w:r>
      <w:r w:rsidRPr="00205C8E">
        <w:rPr>
          <w:rFonts w:ascii="Arial Narrow" w:eastAsia="Calibri" w:hAnsi="Arial Narrow"/>
          <w:bCs/>
          <w:sz w:val="24"/>
          <w:szCs w:val="24"/>
        </w:rPr>
        <w:t>encima de la temperatura de calentamiento seguro especificada por el</w:t>
      </w:r>
      <w:r w:rsidR="00A93F02">
        <w:rPr>
          <w:rFonts w:ascii="Arial Narrow" w:eastAsia="Calibri" w:hAnsi="Arial Narrow"/>
          <w:bCs/>
          <w:sz w:val="24"/>
          <w:szCs w:val="24"/>
        </w:rPr>
        <w:t xml:space="preserve"> </w:t>
      </w:r>
      <w:r w:rsidRPr="00205C8E">
        <w:rPr>
          <w:rFonts w:ascii="Arial Narrow" w:eastAsia="Calibri" w:hAnsi="Arial Narrow"/>
          <w:bCs/>
          <w:sz w:val="24"/>
          <w:szCs w:val="24"/>
        </w:rPr>
        <w:t xml:space="preserve">fabricante, podrá ser empleado para los trabajos de que es objeto </w:t>
      </w:r>
      <w:r w:rsidR="00510378">
        <w:rPr>
          <w:rFonts w:ascii="Arial Narrow" w:eastAsia="Calibri" w:hAnsi="Arial Narrow"/>
          <w:bCs/>
          <w:sz w:val="24"/>
          <w:szCs w:val="24"/>
        </w:rPr>
        <w:t>la presente especificación.</w:t>
      </w:r>
    </w:p>
    <w:p w14:paraId="26E44292" w14:textId="14C11F7B" w:rsidR="00503ABD" w:rsidRPr="00503ABD" w:rsidRDefault="00503ABD" w:rsidP="00503ABD">
      <w:pPr>
        <w:adjustRightInd w:val="0"/>
        <w:spacing w:after="200" w:line="276" w:lineRule="auto"/>
        <w:jc w:val="both"/>
        <w:rPr>
          <w:rFonts w:ascii="Arial Narrow" w:eastAsia="Calibri" w:hAnsi="Arial Narrow"/>
          <w:bCs/>
          <w:sz w:val="24"/>
          <w:szCs w:val="24"/>
        </w:rPr>
      </w:pPr>
      <w:r w:rsidRPr="00503ABD">
        <w:rPr>
          <w:rFonts w:ascii="Arial Narrow" w:eastAsia="Calibri" w:hAnsi="Arial Narrow"/>
          <w:bCs/>
          <w:sz w:val="24"/>
          <w:szCs w:val="24"/>
        </w:rPr>
        <w:t>Toda cantidad de sellante aplicada en exceso deberá ser removida</w:t>
      </w:r>
      <w:r>
        <w:rPr>
          <w:rFonts w:ascii="Arial Narrow" w:eastAsia="Calibri" w:hAnsi="Arial Narrow"/>
          <w:bCs/>
          <w:sz w:val="24"/>
          <w:szCs w:val="24"/>
        </w:rPr>
        <w:t xml:space="preserve"> </w:t>
      </w:r>
      <w:r w:rsidRPr="00503ABD">
        <w:rPr>
          <w:rFonts w:ascii="Arial Narrow" w:eastAsia="Calibri" w:hAnsi="Arial Narrow"/>
          <w:bCs/>
          <w:sz w:val="24"/>
          <w:szCs w:val="24"/>
        </w:rPr>
        <w:t>inmediatamente se termine la aplicación, utilizando elementos</w:t>
      </w:r>
      <w:r>
        <w:rPr>
          <w:rFonts w:ascii="Arial Narrow" w:eastAsia="Calibri" w:hAnsi="Arial Narrow"/>
          <w:bCs/>
          <w:sz w:val="24"/>
          <w:szCs w:val="24"/>
        </w:rPr>
        <w:t xml:space="preserve"> </w:t>
      </w:r>
      <w:r w:rsidRPr="00503ABD">
        <w:rPr>
          <w:rFonts w:ascii="Arial Narrow" w:eastAsia="Calibri" w:hAnsi="Arial Narrow"/>
          <w:bCs/>
          <w:sz w:val="24"/>
          <w:szCs w:val="24"/>
        </w:rPr>
        <w:t>enrasadores provistos de allanadores de caucho o de neopreno.</w:t>
      </w:r>
    </w:p>
    <w:p w14:paraId="64C8122D" w14:textId="138C0D9F" w:rsidR="006706E1" w:rsidRPr="006F70EB" w:rsidRDefault="00503ABD" w:rsidP="00001CF5">
      <w:pPr>
        <w:adjustRightInd w:val="0"/>
        <w:spacing w:after="200" w:line="276" w:lineRule="auto"/>
        <w:jc w:val="both"/>
        <w:rPr>
          <w:rFonts w:ascii="Arial Narrow" w:eastAsia="Calibri" w:hAnsi="Arial Narrow"/>
          <w:bCs/>
          <w:sz w:val="24"/>
          <w:szCs w:val="24"/>
        </w:rPr>
      </w:pPr>
      <w:r w:rsidRPr="00503ABD">
        <w:rPr>
          <w:rFonts w:ascii="Arial Narrow" w:eastAsia="Calibri" w:hAnsi="Arial Narrow"/>
          <w:bCs/>
          <w:sz w:val="24"/>
          <w:szCs w:val="24"/>
        </w:rPr>
        <w:t>Una vez concluido el sellado, la superficie de rodamiento deberá</w:t>
      </w:r>
      <w:r>
        <w:rPr>
          <w:rFonts w:ascii="Arial Narrow" w:eastAsia="Calibri" w:hAnsi="Arial Narrow"/>
          <w:bCs/>
          <w:sz w:val="24"/>
          <w:szCs w:val="24"/>
        </w:rPr>
        <w:t xml:space="preserve"> </w:t>
      </w:r>
      <w:r w:rsidRPr="00503ABD">
        <w:rPr>
          <w:rFonts w:ascii="Arial Narrow" w:eastAsia="Calibri" w:hAnsi="Arial Narrow"/>
          <w:bCs/>
          <w:sz w:val="24"/>
          <w:szCs w:val="24"/>
        </w:rPr>
        <w:t>presentar una textura uniforme, sin rebordes que impidan el libre</w:t>
      </w:r>
      <w:r>
        <w:rPr>
          <w:rFonts w:ascii="Arial Narrow" w:eastAsia="Calibri" w:hAnsi="Arial Narrow"/>
          <w:bCs/>
          <w:sz w:val="24"/>
          <w:szCs w:val="24"/>
        </w:rPr>
        <w:t xml:space="preserve"> </w:t>
      </w:r>
      <w:r w:rsidRPr="00503ABD">
        <w:rPr>
          <w:rFonts w:ascii="Arial Narrow" w:eastAsia="Calibri" w:hAnsi="Arial Narrow"/>
          <w:bCs/>
          <w:sz w:val="24"/>
          <w:szCs w:val="24"/>
        </w:rPr>
        <w:t>escurrimiento del agua superficial sobre la carpeta.</w:t>
      </w:r>
    </w:p>
    <w:sectPr w:rsidR="006706E1" w:rsidRPr="006F70EB" w:rsidSect="009E1848">
      <w:headerReference w:type="default" r:id="rId12"/>
      <w:footerReference w:type="default" r:id="rId13"/>
      <w:pgSz w:w="12260" w:h="15860"/>
      <w:pgMar w:top="1560" w:right="1320" w:bottom="1418" w:left="1320" w:header="846" w:footer="139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F557F" w14:textId="77777777" w:rsidR="002958AB" w:rsidRDefault="002958AB">
      <w:r>
        <w:separator/>
      </w:r>
    </w:p>
  </w:endnote>
  <w:endnote w:type="continuationSeparator" w:id="0">
    <w:p w14:paraId="5DD4ACB5" w14:textId="77777777" w:rsidR="002958AB" w:rsidRDefault="00295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9950D" w14:textId="77777777" w:rsidR="0036186A" w:rsidRDefault="002958AB" w:rsidP="00684AF1">
    <w:pPr>
      <w:tabs>
        <w:tab w:val="center" w:pos="4419"/>
        <w:tab w:val="right" w:pos="8838"/>
      </w:tabs>
      <w:jc w:val="center"/>
      <w:rPr>
        <w:rFonts w:ascii="Arial Narrow" w:hAnsi="Arial Narrow"/>
        <w:b/>
        <w:bCs/>
        <w:noProof/>
        <w:sz w:val="24"/>
      </w:rPr>
    </w:pPr>
    <w:r>
      <w:rPr>
        <w:rFonts w:ascii="Arial Narrow" w:hAnsi="Arial Narrow"/>
        <w:b/>
        <w:bCs/>
        <w:noProof/>
        <w:sz w:val="24"/>
      </w:rPr>
      <w:pict w14:anchorId="3B6A7D95">
        <v:rect id="_x0000_i1026" style="width:139.45pt;height:.75pt" o:hrpct="290" o:hralign="center" o:hrstd="t" o:hr="t" fillcolor="#a0a0a0" stroked="f"/>
      </w:pict>
    </w:r>
  </w:p>
  <w:p w14:paraId="18E7F668" w14:textId="77777777" w:rsidR="0036186A" w:rsidRDefault="0036186A" w:rsidP="00684AF1">
    <w:pPr>
      <w:pStyle w:val="Piedepgina"/>
      <w:ind w:right="360"/>
      <w:jc w:val="center"/>
      <w:rPr>
        <w:b/>
        <w:sz w:val="20"/>
        <w:szCs w:val="20"/>
      </w:rPr>
    </w:pPr>
    <w:r>
      <w:rPr>
        <w:rFonts w:ascii="Arial Narrow" w:hAnsi="Arial Narrow"/>
        <w:b/>
        <w:bCs/>
        <w:lang w:val="es-ES"/>
      </w:rPr>
      <w:t>ESPECIFICACIONES Y NORMAS TECNICAS</w:t>
    </w:r>
  </w:p>
  <w:p w14:paraId="15E4AFBA" w14:textId="77777777" w:rsidR="0036186A" w:rsidRDefault="0036186A">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64F32" w14:textId="77777777" w:rsidR="0036186A" w:rsidRDefault="0036186A" w:rsidP="0013217B"/>
  <w:p w14:paraId="56092E98" w14:textId="0187BCFD" w:rsidR="0036186A" w:rsidRDefault="0036186A" w:rsidP="001321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F51DB">
      <w:rPr>
        <w:rStyle w:val="Nmerodepgina"/>
        <w:noProof/>
      </w:rPr>
      <w:t>3</w:t>
    </w:r>
    <w:r>
      <w:rPr>
        <w:rStyle w:val="Nmerodepgina"/>
      </w:rPr>
      <w:fldChar w:fldCharType="end"/>
    </w:r>
  </w:p>
  <w:p w14:paraId="394D59C2" w14:textId="77777777" w:rsidR="0036186A" w:rsidRDefault="002958AB" w:rsidP="009B41A0">
    <w:pPr>
      <w:pStyle w:val="Piedepgina"/>
      <w:ind w:right="360"/>
      <w:rPr>
        <w:rFonts w:ascii="Arial Narrow" w:hAnsi="Arial Narrow"/>
        <w:b/>
        <w:bCs/>
        <w:sz w:val="24"/>
      </w:rPr>
    </w:pPr>
    <w:r>
      <w:rPr>
        <w:rFonts w:ascii="Arial Narrow" w:hAnsi="Arial Narrow"/>
        <w:b/>
        <w:bCs/>
        <w:noProof/>
        <w:sz w:val="24"/>
      </w:rPr>
      <w:pict w14:anchorId="41440504">
        <v:rect id="_x0000_i1027" style="width:466.65pt;height:.05pt" o:hrpct="298" o:hralign="center" o:hrstd="t" o:hr="t" fillcolor="gray" stroked="f"/>
      </w:pict>
    </w:r>
  </w:p>
  <w:p w14:paraId="67792777" w14:textId="77777777" w:rsidR="0036186A" w:rsidRPr="00097DD8" w:rsidRDefault="0036186A" w:rsidP="0013217B">
    <w:pPr>
      <w:pStyle w:val="Piedepgina"/>
      <w:ind w:right="360"/>
      <w:jc w:val="center"/>
      <w:rPr>
        <w:b/>
        <w:sz w:val="20"/>
        <w:szCs w:val="20"/>
      </w:rPr>
    </w:pPr>
    <w:r w:rsidRPr="0013217B">
      <w:rPr>
        <w:rFonts w:ascii="Arial Narrow" w:hAnsi="Arial Narrow"/>
        <w:b/>
        <w:bCs/>
        <w:lang w:val="es-ES"/>
      </w:rPr>
      <w:t>ESPECIFICACIONES Y NORMAS TECNICAS</w:t>
    </w:r>
  </w:p>
  <w:p w14:paraId="2DEBDEB7" w14:textId="77777777" w:rsidR="0036186A" w:rsidRDefault="0036186A">
    <w:pPr>
      <w:pStyle w:val="Textoindependiente"/>
      <w:spacing w:line="14" w:lineRule="auto"/>
      <w:rPr>
        <w:sz w:val="20"/>
      </w:rPr>
    </w:pPr>
  </w:p>
  <w:p w14:paraId="4CCBEE31" w14:textId="77777777" w:rsidR="0036186A" w:rsidRDefault="0036186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C88DA" w14:textId="77777777" w:rsidR="002958AB" w:rsidRDefault="002958AB">
      <w:r>
        <w:separator/>
      </w:r>
    </w:p>
  </w:footnote>
  <w:footnote w:type="continuationSeparator" w:id="0">
    <w:p w14:paraId="662F6640" w14:textId="77777777" w:rsidR="002958AB" w:rsidRDefault="002958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70" w:type="dxa"/>
      <w:jc w:val="center"/>
      <w:tblBorders>
        <w:bottom w:val="thinThickSmallGap" w:sz="12" w:space="0" w:color="auto"/>
      </w:tblBorders>
      <w:tblLayout w:type="fixed"/>
      <w:tblLook w:val="01E0" w:firstRow="1" w:lastRow="1" w:firstColumn="1" w:lastColumn="1" w:noHBand="0" w:noVBand="0"/>
    </w:tblPr>
    <w:tblGrid>
      <w:gridCol w:w="1017"/>
      <w:gridCol w:w="7900"/>
      <w:gridCol w:w="353"/>
    </w:tblGrid>
    <w:tr w:rsidR="0036186A" w14:paraId="4505FBB5" w14:textId="77777777" w:rsidTr="00FB5A58">
      <w:trPr>
        <w:trHeight w:hRule="exact" w:val="1391"/>
        <w:jc w:val="center"/>
      </w:trPr>
      <w:tc>
        <w:tcPr>
          <w:tcW w:w="1017" w:type="dxa"/>
          <w:tcBorders>
            <w:top w:val="nil"/>
            <w:left w:val="nil"/>
            <w:bottom w:val="thinThickSmallGap" w:sz="12" w:space="0" w:color="auto"/>
            <w:right w:val="nil"/>
          </w:tcBorders>
          <w:vAlign w:val="center"/>
          <w:hideMark/>
        </w:tcPr>
        <w:p w14:paraId="7A62D235" w14:textId="77777777" w:rsidR="0036186A" w:rsidRDefault="0036186A">
          <w:pPr>
            <w:jc w:val="center"/>
            <w:rPr>
              <w:rFonts w:ascii="Arial Narrow" w:hAnsi="Arial Narrow"/>
            </w:rPr>
          </w:pPr>
          <w:r>
            <w:tab/>
          </w:r>
          <w:r>
            <w:rPr>
              <w:rFonts w:ascii="Arial Narrow" w:hAnsi="Arial Narrow"/>
              <w:noProof/>
              <w:lang w:val="en-US" w:eastAsia="en-US" w:bidi="ar-SA"/>
            </w:rPr>
            <w:drawing>
              <wp:inline distT="0" distB="0" distL="0" distR="0" wp14:anchorId="18D2BE46" wp14:editId="67DA43DE">
                <wp:extent cx="460375" cy="580390"/>
                <wp:effectExtent l="0" t="0" r="0" b="0"/>
                <wp:docPr id="33" name="Imagen 19"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375" cy="580390"/>
                        </a:xfrm>
                        <a:prstGeom prst="rect">
                          <a:avLst/>
                        </a:prstGeom>
                        <a:noFill/>
                        <a:ln>
                          <a:noFill/>
                        </a:ln>
                      </pic:spPr>
                    </pic:pic>
                  </a:graphicData>
                </a:graphic>
              </wp:inline>
            </w:drawing>
          </w:r>
        </w:p>
      </w:tc>
      <w:tc>
        <w:tcPr>
          <w:tcW w:w="7904" w:type="dxa"/>
          <w:tcBorders>
            <w:top w:val="nil"/>
            <w:left w:val="nil"/>
            <w:bottom w:val="thinThickSmallGap" w:sz="12" w:space="0" w:color="auto"/>
            <w:right w:val="nil"/>
          </w:tcBorders>
          <w:vAlign w:val="center"/>
        </w:tcPr>
        <w:p w14:paraId="3C273AB5" w14:textId="77777777" w:rsidR="0036186A" w:rsidRDefault="0036186A">
          <w:pPr>
            <w:pBdr>
              <w:bottom w:val="single" w:sz="6" w:space="1" w:color="auto"/>
            </w:pBdr>
            <w:tabs>
              <w:tab w:val="center" w:pos="4252"/>
              <w:tab w:val="right" w:pos="8504"/>
            </w:tabs>
            <w:adjustRightInd w:val="0"/>
            <w:jc w:val="center"/>
            <w:rPr>
              <w:rFonts w:ascii="Arial Narrow" w:hAnsi="Arial Narrow"/>
              <w:b/>
              <w:lang w:val="pt-BR"/>
            </w:rPr>
          </w:pPr>
          <w:r>
            <w:rPr>
              <w:rFonts w:ascii="Arial Narrow" w:hAnsi="Arial Narrow"/>
              <w:b/>
              <w:lang w:val="pt-BR"/>
            </w:rPr>
            <w:t>MINISTERIO DE TRANSPORTE - INSTITUTO NACIONAL DE VIAS</w:t>
          </w:r>
        </w:p>
        <w:p w14:paraId="48040A8B" w14:textId="77777777" w:rsidR="0036186A" w:rsidRDefault="0036186A">
          <w:pPr>
            <w:tabs>
              <w:tab w:val="left" w:pos="5670"/>
            </w:tabs>
            <w:jc w:val="center"/>
            <w:rPr>
              <w:rFonts w:ascii="Arial Narrow" w:hAnsi="Arial Narrow"/>
              <w:noProof/>
            </w:rPr>
          </w:pPr>
          <w:r>
            <w:rPr>
              <w:rFonts w:ascii="Arial Narrow" w:hAnsi="Arial Narrow"/>
            </w:rPr>
            <w:t>Licitación Pública</w:t>
          </w:r>
          <w:r>
            <w:rPr>
              <w:rFonts w:ascii="Arial Narrow" w:hAnsi="Arial Narrow"/>
              <w:noProof/>
            </w:rPr>
            <w:t xml:space="preserve"> </w:t>
          </w:r>
        </w:p>
        <w:p w14:paraId="5E1559B3" w14:textId="62EDABBE" w:rsidR="0036186A" w:rsidRDefault="002F51DB">
          <w:pPr>
            <w:tabs>
              <w:tab w:val="left" w:pos="5670"/>
            </w:tabs>
            <w:jc w:val="center"/>
            <w:rPr>
              <w:rFonts w:ascii="Arial Narrow" w:hAnsi="Arial Narrow"/>
              <w:noProof/>
            </w:rPr>
          </w:pPr>
          <w:r>
            <w:rPr>
              <w:rFonts w:ascii="Arial Narrow" w:hAnsi="Arial Narrow"/>
              <w:b/>
              <w:bCs/>
              <w:lang w:val="es-ES"/>
            </w:rPr>
            <w:t>LP-DTE-SEP-005</w:t>
          </w:r>
          <w:r w:rsidR="00BC784E" w:rsidRPr="00BC784E">
            <w:rPr>
              <w:rFonts w:ascii="Arial Narrow" w:hAnsi="Arial Narrow"/>
              <w:b/>
              <w:bCs/>
              <w:lang w:val="es-ES"/>
            </w:rPr>
            <w:t xml:space="preserve"> 2022</w:t>
          </w:r>
        </w:p>
        <w:p w14:paraId="741F14BF" w14:textId="77777777" w:rsidR="0036186A" w:rsidRDefault="0036186A">
          <w:pPr>
            <w:tabs>
              <w:tab w:val="left" w:pos="5670"/>
            </w:tabs>
            <w:jc w:val="center"/>
            <w:rPr>
              <w:rFonts w:ascii="Arial Narrow" w:hAnsi="Arial Narrow"/>
            </w:rPr>
          </w:pPr>
          <w:r>
            <w:rPr>
              <w:rFonts w:ascii="Arial Narrow" w:hAnsi="Arial Narrow"/>
            </w:rPr>
            <w:t>Pliego de Condiciones – Apéndice B</w:t>
          </w:r>
        </w:p>
        <w:p w14:paraId="676BD2BA" w14:textId="77777777" w:rsidR="0036186A" w:rsidRDefault="0036186A">
          <w:pPr>
            <w:jc w:val="center"/>
            <w:rPr>
              <w:rFonts w:ascii="Arial Narrow" w:hAnsi="Arial Narrow"/>
              <w:sz w:val="14"/>
              <w:szCs w:val="14"/>
            </w:rPr>
          </w:pPr>
          <w:r>
            <w:rPr>
              <w:rFonts w:ascii="Arial Narrow" w:hAnsi="Arial Narrow"/>
            </w:rPr>
            <w:t>Dirección Técnica</w:t>
          </w:r>
        </w:p>
        <w:p w14:paraId="2E8026C7" w14:textId="77777777" w:rsidR="0036186A" w:rsidRDefault="0036186A">
          <w:pPr>
            <w:tabs>
              <w:tab w:val="left" w:pos="5670"/>
            </w:tabs>
            <w:jc w:val="center"/>
            <w:rPr>
              <w:rFonts w:ascii="Arial Narrow" w:hAnsi="Arial Narrow"/>
            </w:rPr>
          </w:pPr>
        </w:p>
      </w:tc>
      <w:tc>
        <w:tcPr>
          <w:tcW w:w="353" w:type="dxa"/>
          <w:tcBorders>
            <w:top w:val="nil"/>
            <w:left w:val="nil"/>
            <w:bottom w:val="thinThickSmallGap" w:sz="12" w:space="0" w:color="auto"/>
            <w:right w:val="nil"/>
          </w:tcBorders>
          <w:vAlign w:val="center"/>
        </w:tcPr>
        <w:p w14:paraId="055C67C7" w14:textId="77777777" w:rsidR="0036186A" w:rsidRDefault="0036186A">
          <w:pPr>
            <w:ind w:left="86"/>
            <w:jc w:val="center"/>
            <w:rPr>
              <w:rFonts w:ascii="Arial Narrow" w:hAnsi="Arial Narrow"/>
            </w:rPr>
          </w:pPr>
        </w:p>
      </w:tc>
    </w:tr>
  </w:tbl>
  <w:p w14:paraId="1196345C" w14:textId="77777777" w:rsidR="0036186A" w:rsidRDefault="0036186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74" w:type="dxa"/>
      <w:jc w:val="center"/>
      <w:tblBorders>
        <w:bottom w:val="thinThickSmallGap" w:sz="12" w:space="0" w:color="auto"/>
      </w:tblBorders>
      <w:tblLayout w:type="fixed"/>
      <w:tblLook w:val="01E0" w:firstRow="1" w:lastRow="1" w:firstColumn="1" w:lastColumn="1" w:noHBand="0" w:noVBand="0"/>
    </w:tblPr>
    <w:tblGrid>
      <w:gridCol w:w="1017"/>
      <w:gridCol w:w="7904"/>
      <w:gridCol w:w="353"/>
    </w:tblGrid>
    <w:tr w:rsidR="0036186A" w:rsidRPr="008B0191" w14:paraId="59143B0F" w14:textId="77777777" w:rsidTr="00403265">
      <w:trPr>
        <w:trHeight w:hRule="exact" w:val="1391"/>
        <w:jc w:val="center"/>
      </w:trPr>
      <w:tc>
        <w:tcPr>
          <w:tcW w:w="1017" w:type="dxa"/>
          <w:tcBorders>
            <w:bottom w:val="thinThickSmallGap" w:sz="12" w:space="0" w:color="auto"/>
          </w:tcBorders>
          <w:vAlign w:val="center"/>
        </w:tcPr>
        <w:p w14:paraId="172A5758" w14:textId="77777777" w:rsidR="0036186A" w:rsidRPr="003879A3" w:rsidRDefault="0036186A" w:rsidP="0013217B">
          <w:pPr>
            <w:jc w:val="center"/>
            <w:rPr>
              <w:rFonts w:ascii="Arial Narrow" w:hAnsi="Arial Narrow"/>
            </w:rPr>
          </w:pPr>
          <w:r w:rsidRPr="003879A3">
            <w:rPr>
              <w:rFonts w:ascii="Arial Narrow" w:hAnsi="Arial Narrow"/>
              <w:noProof/>
              <w:lang w:val="en-US" w:eastAsia="en-US" w:bidi="ar-SA"/>
            </w:rPr>
            <w:drawing>
              <wp:inline distT="0" distB="0" distL="0" distR="0" wp14:anchorId="7F60801C" wp14:editId="341FC136">
                <wp:extent cx="460375" cy="580390"/>
                <wp:effectExtent l="0" t="0" r="0" b="0"/>
                <wp:docPr id="18" name="Imagen 19"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375" cy="580390"/>
                        </a:xfrm>
                        <a:prstGeom prst="rect">
                          <a:avLst/>
                        </a:prstGeom>
                        <a:noFill/>
                        <a:ln>
                          <a:noFill/>
                        </a:ln>
                      </pic:spPr>
                    </pic:pic>
                  </a:graphicData>
                </a:graphic>
              </wp:inline>
            </w:drawing>
          </w:r>
        </w:p>
      </w:tc>
      <w:tc>
        <w:tcPr>
          <w:tcW w:w="7904" w:type="dxa"/>
          <w:tcBorders>
            <w:bottom w:val="thinThickSmallGap" w:sz="12" w:space="0" w:color="auto"/>
          </w:tcBorders>
          <w:vAlign w:val="center"/>
        </w:tcPr>
        <w:p w14:paraId="4E6576CD" w14:textId="77777777" w:rsidR="0036186A" w:rsidRPr="003879A3" w:rsidRDefault="0036186A" w:rsidP="0013217B">
          <w:pPr>
            <w:pBdr>
              <w:bottom w:val="single" w:sz="6" w:space="1" w:color="auto"/>
            </w:pBdr>
            <w:tabs>
              <w:tab w:val="center" w:pos="4252"/>
              <w:tab w:val="right" w:pos="8504"/>
            </w:tabs>
            <w:adjustRightInd w:val="0"/>
            <w:jc w:val="center"/>
            <w:rPr>
              <w:rFonts w:ascii="Arial Narrow" w:hAnsi="Arial Narrow"/>
              <w:b/>
              <w:lang w:val="pt-BR"/>
            </w:rPr>
          </w:pPr>
          <w:r w:rsidRPr="003879A3">
            <w:rPr>
              <w:rFonts w:ascii="Arial Narrow" w:hAnsi="Arial Narrow"/>
              <w:b/>
              <w:lang w:val="pt-BR"/>
            </w:rPr>
            <w:t>MINISTERIO DE TRANSPORTE - INSTITUTO NACIONAL DE VIAS</w:t>
          </w:r>
        </w:p>
        <w:p w14:paraId="258B85C8" w14:textId="77777777" w:rsidR="0036186A" w:rsidRPr="003879A3" w:rsidRDefault="0036186A" w:rsidP="0013217B">
          <w:pPr>
            <w:tabs>
              <w:tab w:val="left" w:pos="5670"/>
            </w:tabs>
            <w:jc w:val="center"/>
            <w:rPr>
              <w:rFonts w:ascii="Arial Narrow" w:hAnsi="Arial Narrow"/>
              <w:noProof/>
            </w:rPr>
          </w:pPr>
          <w:r w:rsidRPr="003879A3">
            <w:rPr>
              <w:rFonts w:ascii="Arial Narrow" w:hAnsi="Arial Narrow"/>
            </w:rPr>
            <w:t>Licitación Pública</w:t>
          </w:r>
          <w:r w:rsidRPr="003879A3">
            <w:rPr>
              <w:rFonts w:ascii="Arial Narrow" w:hAnsi="Arial Narrow"/>
              <w:noProof/>
            </w:rPr>
            <w:t xml:space="preserve"> </w:t>
          </w:r>
        </w:p>
        <w:p w14:paraId="749809A4" w14:textId="747F4BF4" w:rsidR="0036186A" w:rsidRPr="003879A3" w:rsidRDefault="0036186A" w:rsidP="0013217B">
          <w:pPr>
            <w:tabs>
              <w:tab w:val="left" w:pos="5670"/>
            </w:tabs>
            <w:jc w:val="center"/>
            <w:rPr>
              <w:rFonts w:ascii="Arial Narrow" w:hAnsi="Arial Narrow"/>
              <w:noProof/>
            </w:rPr>
          </w:pPr>
          <w:r w:rsidRPr="003879A3">
            <w:rPr>
              <w:rFonts w:ascii="Arial Narrow" w:hAnsi="Arial Narrow"/>
              <w:b/>
              <w:bCs/>
              <w:lang w:val="es-ES"/>
            </w:rPr>
            <w:t>LP-DTE-</w:t>
          </w:r>
          <w:r w:rsidR="002F51DB">
            <w:rPr>
              <w:rFonts w:ascii="Arial Narrow" w:hAnsi="Arial Narrow"/>
              <w:b/>
              <w:bCs/>
              <w:lang w:val="es-ES"/>
            </w:rPr>
            <w:t>005</w:t>
          </w:r>
          <w:r w:rsidRPr="003879A3">
            <w:rPr>
              <w:rFonts w:ascii="Arial Narrow" w:hAnsi="Arial Narrow"/>
              <w:b/>
              <w:bCs/>
              <w:lang w:val="es-ES"/>
            </w:rPr>
            <w:t>-202</w:t>
          </w:r>
          <w:r w:rsidR="009830E7">
            <w:rPr>
              <w:rFonts w:ascii="Arial Narrow" w:hAnsi="Arial Narrow"/>
              <w:b/>
              <w:bCs/>
              <w:lang w:val="es-ES"/>
            </w:rPr>
            <w:t>2</w:t>
          </w:r>
        </w:p>
        <w:p w14:paraId="07B6DD6E" w14:textId="77777777" w:rsidR="0036186A" w:rsidRPr="003879A3" w:rsidRDefault="0036186A" w:rsidP="0013217B">
          <w:pPr>
            <w:tabs>
              <w:tab w:val="left" w:pos="5670"/>
            </w:tabs>
            <w:jc w:val="center"/>
            <w:rPr>
              <w:rFonts w:ascii="Arial Narrow" w:hAnsi="Arial Narrow"/>
            </w:rPr>
          </w:pPr>
          <w:r w:rsidRPr="003879A3">
            <w:rPr>
              <w:rFonts w:ascii="Arial Narrow" w:hAnsi="Arial Narrow"/>
            </w:rPr>
            <w:t>Pliego de Condiciones – Apéndice B</w:t>
          </w:r>
        </w:p>
        <w:p w14:paraId="0D597A63" w14:textId="77777777" w:rsidR="0036186A" w:rsidRPr="00446703" w:rsidRDefault="0036186A" w:rsidP="0013217B">
          <w:pPr>
            <w:jc w:val="center"/>
            <w:rPr>
              <w:rFonts w:ascii="Arial Narrow" w:hAnsi="Arial Narrow"/>
              <w:sz w:val="14"/>
              <w:szCs w:val="14"/>
            </w:rPr>
          </w:pPr>
          <w:r w:rsidRPr="003879A3">
            <w:rPr>
              <w:rFonts w:ascii="Arial Narrow" w:hAnsi="Arial Narrow"/>
            </w:rPr>
            <w:t>Dirección Técnica</w:t>
          </w:r>
        </w:p>
        <w:p w14:paraId="3CB8EEFF" w14:textId="77777777" w:rsidR="0036186A" w:rsidRPr="008B0191" w:rsidRDefault="0036186A" w:rsidP="0013217B">
          <w:pPr>
            <w:tabs>
              <w:tab w:val="left" w:pos="5670"/>
            </w:tabs>
            <w:jc w:val="center"/>
            <w:rPr>
              <w:rFonts w:ascii="Arial Narrow" w:hAnsi="Arial Narrow"/>
            </w:rPr>
          </w:pPr>
        </w:p>
      </w:tc>
      <w:tc>
        <w:tcPr>
          <w:tcW w:w="353" w:type="dxa"/>
          <w:tcBorders>
            <w:bottom w:val="thinThickSmallGap" w:sz="12" w:space="0" w:color="auto"/>
          </w:tcBorders>
          <w:vAlign w:val="center"/>
        </w:tcPr>
        <w:p w14:paraId="1DB58DF9" w14:textId="77777777" w:rsidR="0036186A" w:rsidRPr="008B0191" w:rsidRDefault="0036186A" w:rsidP="0013217B">
          <w:pPr>
            <w:ind w:left="86"/>
            <w:jc w:val="center"/>
            <w:rPr>
              <w:rFonts w:ascii="Arial Narrow" w:hAnsi="Arial Narrow"/>
            </w:rPr>
          </w:pPr>
        </w:p>
      </w:tc>
    </w:tr>
  </w:tbl>
  <w:p w14:paraId="782A91BA" w14:textId="77777777" w:rsidR="0036186A" w:rsidRDefault="0036186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78.2pt;height:177pt" o:bullet="t">
        <v:imagedata r:id="rId1" o:title=""/>
      </v:shape>
    </w:pict>
  </w:numPicBullet>
  <w:abstractNum w:abstractNumId="0" w15:restartNumberingAfterBreak="0">
    <w:nsid w:val="09D865D4"/>
    <w:multiLevelType w:val="hybridMultilevel"/>
    <w:tmpl w:val="7ED657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31C5E39"/>
    <w:multiLevelType w:val="hybridMultilevel"/>
    <w:tmpl w:val="EFAC1C52"/>
    <w:lvl w:ilvl="0" w:tplc="4ED49984">
      <w:start w:val="1"/>
      <w:numFmt w:val="bullet"/>
      <w:lvlText w:val=""/>
      <w:lvlPicBulletId w:val="0"/>
      <w:lvlJc w:val="left"/>
      <w:pPr>
        <w:ind w:left="360" w:hanging="360"/>
      </w:pPr>
      <w:rPr>
        <w:rFonts w:ascii="Symbol" w:hAnsi="Symbol" w:hint="default"/>
        <w:color w:val="auto"/>
        <w:lang w:val="es-ES_tradnl"/>
      </w:rPr>
    </w:lvl>
    <w:lvl w:ilvl="1" w:tplc="240A0003">
      <w:start w:val="1"/>
      <w:numFmt w:val="bullet"/>
      <w:lvlText w:val="o"/>
      <w:lvlJc w:val="left"/>
      <w:pPr>
        <w:ind w:left="1080" w:hanging="360"/>
      </w:pPr>
      <w:rPr>
        <w:rFonts w:ascii="Courier New" w:hAnsi="Courier New" w:cs="Courier New" w:hint="default"/>
      </w:rPr>
    </w:lvl>
    <w:lvl w:ilvl="2" w:tplc="FAEE1AD4">
      <w:start w:val="1"/>
      <w:numFmt w:val="bullet"/>
      <w:lvlText w:val="•"/>
      <w:lvlJc w:val="left"/>
      <w:pPr>
        <w:ind w:left="2160" w:hanging="720"/>
      </w:pPr>
      <w:rPr>
        <w:rFonts w:ascii="Arial Narrow" w:eastAsia="Arial" w:hAnsi="Arial Narrow"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A8505B0"/>
    <w:multiLevelType w:val="hybridMultilevel"/>
    <w:tmpl w:val="AA7606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ADD4089"/>
    <w:multiLevelType w:val="hybridMultilevel"/>
    <w:tmpl w:val="EE4C96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19D17CB"/>
    <w:multiLevelType w:val="singleLevel"/>
    <w:tmpl w:val="13C0FCBC"/>
    <w:lvl w:ilvl="0">
      <w:start w:val="460"/>
      <w:numFmt w:val="bullet"/>
      <w:lvlText w:val="-"/>
      <w:lvlJc w:val="left"/>
      <w:pPr>
        <w:tabs>
          <w:tab w:val="num" w:pos="360"/>
        </w:tabs>
        <w:ind w:left="360" w:hanging="360"/>
      </w:pPr>
    </w:lvl>
  </w:abstractNum>
  <w:abstractNum w:abstractNumId="5" w15:restartNumberingAfterBreak="0">
    <w:nsid w:val="41ED7206"/>
    <w:multiLevelType w:val="hybridMultilevel"/>
    <w:tmpl w:val="09D47A2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55C1FF6"/>
    <w:multiLevelType w:val="multilevel"/>
    <w:tmpl w:val="11347CD4"/>
    <w:lvl w:ilvl="0">
      <w:start w:val="1"/>
      <w:numFmt w:val="decimal"/>
      <w:lvlText w:val="%1"/>
      <w:lvlJc w:val="left"/>
      <w:pPr>
        <w:ind w:left="432" w:hanging="432"/>
      </w:pPr>
      <w:rPr>
        <w:rFonts w:cs="Times New Roman"/>
        <w:color w:val="auto"/>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81F0092"/>
    <w:multiLevelType w:val="hybridMultilevel"/>
    <w:tmpl w:val="038C8F0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48DD03D0"/>
    <w:multiLevelType w:val="hybridMultilevel"/>
    <w:tmpl w:val="C1BAAC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74A5A29"/>
    <w:multiLevelType w:val="hybridMultilevel"/>
    <w:tmpl w:val="4A32CAE0"/>
    <w:lvl w:ilvl="0" w:tplc="13C0FCBC">
      <w:start w:val="460"/>
      <w:numFmt w:val="bullet"/>
      <w:lvlText w:val="-"/>
      <w:lvlPicBulletId w:val="0"/>
      <w:lvlJc w:val="left"/>
      <w:pPr>
        <w:ind w:left="720" w:hanging="360"/>
      </w:pPr>
      <w:rPr>
        <w:rFonts w:hint="default"/>
        <w:color w:val="auto"/>
        <w:lang w:val="es-ES_tradn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CFD79AE"/>
    <w:multiLevelType w:val="hybridMultilevel"/>
    <w:tmpl w:val="0F904532"/>
    <w:lvl w:ilvl="0" w:tplc="1DEA022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1C2F02"/>
    <w:multiLevelType w:val="hybridMultilevel"/>
    <w:tmpl w:val="4B2675EE"/>
    <w:lvl w:ilvl="0" w:tplc="13C0FCBC">
      <w:start w:val="460"/>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E584161"/>
    <w:multiLevelType w:val="hybridMultilevel"/>
    <w:tmpl w:val="33B2BE12"/>
    <w:lvl w:ilvl="0" w:tplc="13C0FCBC">
      <w:start w:val="460"/>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5"/>
  </w:num>
  <w:num w:numId="5">
    <w:abstractNumId w:val="7"/>
  </w:num>
  <w:num w:numId="6">
    <w:abstractNumId w:val="3"/>
  </w:num>
  <w:num w:numId="7">
    <w:abstractNumId w:val="0"/>
  </w:num>
  <w:num w:numId="8">
    <w:abstractNumId w:val="8"/>
  </w:num>
  <w:num w:numId="9">
    <w:abstractNumId w:val="4"/>
  </w:num>
  <w:num w:numId="10">
    <w:abstractNumId w:val="2"/>
  </w:num>
  <w:num w:numId="11">
    <w:abstractNumId w:val="12"/>
  </w:num>
  <w:num w:numId="12">
    <w:abstractNumId w:val="11"/>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 w:vendorID="64" w:dllVersion="131078" w:nlCheck="1" w:checkStyle="0"/>
  <w:activeWritingStyle w:appName="MSWord" w:lang="es-CO"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685"/>
    <w:rsid w:val="00000A33"/>
    <w:rsid w:val="00001CF5"/>
    <w:rsid w:val="0000237A"/>
    <w:rsid w:val="00010681"/>
    <w:rsid w:val="00010ED9"/>
    <w:rsid w:val="000115BA"/>
    <w:rsid w:val="000116EE"/>
    <w:rsid w:val="0001258B"/>
    <w:rsid w:val="00012C6D"/>
    <w:rsid w:val="00014509"/>
    <w:rsid w:val="0001546B"/>
    <w:rsid w:val="00015BDE"/>
    <w:rsid w:val="00016B88"/>
    <w:rsid w:val="00017AB7"/>
    <w:rsid w:val="000211DC"/>
    <w:rsid w:val="000220E3"/>
    <w:rsid w:val="00023E72"/>
    <w:rsid w:val="00024605"/>
    <w:rsid w:val="0002517A"/>
    <w:rsid w:val="00026132"/>
    <w:rsid w:val="00026875"/>
    <w:rsid w:val="00026BB7"/>
    <w:rsid w:val="000279C5"/>
    <w:rsid w:val="00027BE5"/>
    <w:rsid w:val="0003184C"/>
    <w:rsid w:val="00032B82"/>
    <w:rsid w:val="000338B3"/>
    <w:rsid w:val="00037026"/>
    <w:rsid w:val="00044002"/>
    <w:rsid w:val="00046241"/>
    <w:rsid w:val="00046BEE"/>
    <w:rsid w:val="000471CF"/>
    <w:rsid w:val="00052165"/>
    <w:rsid w:val="00052EFE"/>
    <w:rsid w:val="00053D1C"/>
    <w:rsid w:val="00053D23"/>
    <w:rsid w:val="00056071"/>
    <w:rsid w:val="00056359"/>
    <w:rsid w:val="00056E5D"/>
    <w:rsid w:val="00057A73"/>
    <w:rsid w:val="00057E9A"/>
    <w:rsid w:val="000622F3"/>
    <w:rsid w:val="00062604"/>
    <w:rsid w:val="00063E5C"/>
    <w:rsid w:val="000645ED"/>
    <w:rsid w:val="00065941"/>
    <w:rsid w:val="00066375"/>
    <w:rsid w:val="00067914"/>
    <w:rsid w:val="00070CFB"/>
    <w:rsid w:val="000749C5"/>
    <w:rsid w:val="00077525"/>
    <w:rsid w:val="00080C09"/>
    <w:rsid w:val="00081CB2"/>
    <w:rsid w:val="00081F65"/>
    <w:rsid w:val="000820FF"/>
    <w:rsid w:val="00083418"/>
    <w:rsid w:val="00084DE6"/>
    <w:rsid w:val="00085128"/>
    <w:rsid w:val="000852EA"/>
    <w:rsid w:val="000861BF"/>
    <w:rsid w:val="00087CF1"/>
    <w:rsid w:val="00091200"/>
    <w:rsid w:val="00091E36"/>
    <w:rsid w:val="00094613"/>
    <w:rsid w:val="000A1D2A"/>
    <w:rsid w:val="000A2410"/>
    <w:rsid w:val="000A24A0"/>
    <w:rsid w:val="000A3099"/>
    <w:rsid w:val="000A3821"/>
    <w:rsid w:val="000A38DE"/>
    <w:rsid w:val="000A39A0"/>
    <w:rsid w:val="000A3E02"/>
    <w:rsid w:val="000A5923"/>
    <w:rsid w:val="000A5EE1"/>
    <w:rsid w:val="000A6065"/>
    <w:rsid w:val="000A6988"/>
    <w:rsid w:val="000B1B2D"/>
    <w:rsid w:val="000B3061"/>
    <w:rsid w:val="000B46B3"/>
    <w:rsid w:val="000B54E6"/>
    <w:rsid w:val="000B7AB3"/>
    <w:rsid w:val="000B7C35"/>
    <w:rsid w:val="000C0892"/>
    <w:rsid w:val="000C18BD"/>
    <w:rsid w:val="000C37D4"/>
    <w:rsid w:val="000C48B6"/>
    <w:rsid w:val="000C4DEE"/>
    <w:rsid w:val="000C4FD2"/>
    <w:rsid w:val="000C678B"/>
    <w:rsid w:val="000C6A83"/>
    <w:rsid w:val="000C6FA3"/>
    <w:rsid w:val="000D01FF"/>
    <w:rsid w:val="000D04A6"/>
    <w:rsid w:val="000D11D1"/>
    <w:rsid w:val="000D28B4"/>
    <w:rsid w:val="000D3360"/>
    <w:rsid w:val="000D468F"/>
    <w:rsid w:val="000D65A7"/>
    <w:rsid w:val="000D7C5A"/>
    <w:rsid w:val="000E3981"/>
    <w:rsid w:val="000E5C78"/>
    <w:rsid w:val="000E6DB3"/>
    <w:rsid w:val="000F09E8"/>
    <w:rsid w:val="000F1408"/>
    <w:rsid w:val="000F6E1A"/>
    <w:rsid w:val="0010263F"/>
    <w:rsid w:val="0010285E"/>
    <w:rsid w:val="00104648"/>
    <w:rsid w:val="00105F4B"/>
    <w:rsid w:val="00106865"/>
    <w:rsid w:val="00107C12"/>
    <w:rsid w:val="0011069B"/>
    <w:rsid w:val="00110E2E"/>
    <w:rsid w:val="001115D8"/>
    <w:rsid w:val="001138BE"/>
    <w:rsid w:val="001143AE"/>
    <w:rsid w:val="00114B2A"/>
    <w:rsid w:val="001157A5"/>
    <w:rsid w:val="001174B2"/>
    <w:rsid w:val="00117AC6"/>
    <w:rsid w:val="00120815"/>
    <w:rsid w:val="00120B9F"/>
    <w:rsid w:val="001243DC"/>
    <w:rsid w:val="00126456"/>
    <w:rsid w:val="001271ED"/>
    <w:rsid w:val="0013217B"/>
    <w:rsid w:val="001346DF"/>
    <w:rsid w:val="001347E5"/>
    <w:rsid w:val="0013487E"/>
    <w:rsid w:val="00136D39"/>
    <w:rsid w:val="001414AD"/>
    <w:rsid w:val="00142165"/>
    <w:rsid w:val="001424D8"/>
    <w:rsid w:val="0014280B"/>
    <w:rsid w:val="00143CCA"/>
    <w:rsid w:val="00144DB4"/>
    <w:rsid w:val="00145086"/>
    <w:rsid w:val="00145B2E"/>
    <w:rsid w:val="00145D6F"/>
    <w:rsid w:val="00146454"/>
    <w:rsid w:val="00147F10"/>
    <w:rsid w:val="00150557"/>
    <w:rsid w:val="00153704"/>
    <w:rsid w:val="00154289"/>
    <w:rsid w:val="0015596F"/>
    <w:rsid w:val="00156957"/>
    <w:rsid w:val="00157C94"/>
    <w:rsid w:val="001628B7"/>
    <w:rsid w:val="00163D1F"/>
    <w:rsid w:val="001671F0"/>
    <w:rsid w:val="00171271"/>
    <w:rsid w:val="00171B3A"/>
    <w:rsid w:val="0017377A"/>
    <w:rsid w:val="00173B76"/>
    <w:rsid w:val="00173D04"/>
    <w:rsid w:val="00180823"/>
    <w:rsid w:val="0018135D"/>
    <w:rsid w:val="00182940"/>
    <w:rsid w:val="00184E33"/>
    <w:rsid w:val="00187223"/>
    <w:rsid w:val="001876D7"/>
    <w:rsid w:val="00187C33"/>
    <w:rsid w:val="00192101"/>
    <w:rsid w:val="00192AF7"/>
    <w:rsid w:val="001938BD"/>
    <w:rsid w:val="001947B5"/>
    <w:rsid w:val="00194EE2"/>
    <w:rsid w:val="001975BD"/>
    <w:rsid w:val="001A0866"/>
    <w:rsid w:val="001A2E56"/>
    <w:rsid w:val="001A3588"/>
    <w:rsid w:val="001A4A6F"/>
    <w:rsid w:val="001A7AF2"/>
    <w:rsid w:val="001B28C1"/>
    <w:rsid w:val="001B3205"/>
    <w:rsid w:val="001B3F0E"/>
    <w:rsid w:val="001B44F0"/>
    <w:rsid w:val="001C0908"/>
    <w:rsid w:val="001C0E8A"/>
    <w:rsid w:val="001C3715"/>
    <w:rsid w:val="001C532B"/>
    <w:rsid w:val="001C5AB1"/>
    <w:rsid w:val="001D0CB3"/>
    <w:rsid w:val="001D1234"/>
    <w:rsid w:val="001D26A5"/>
    <w:rsid w:val="001D329F"/>
    <w:rsid w:val="001D48FC"/>
    <w:rsid w:val="001D4C00"/>
    <w:rsid w:val="001D5233"/>
    <w:rsid w:val="001D58A7"/>
    <w:rsid w:val="001E01E8"/>
    <w:rsid w:val="001E1A93"/>
    <w:rsid w:val="001E2D92"/>
    <w:rsid w:val="001E449D"/>
    <w:rsid w:val="001E4C0A"/>
    <w:rsid w:val="001E5457"/>
    <w:rsid w:val="001E5969"/>
    <w:rsid w:val="001E5F02"/>
    <w:rsid w:val="001F1B60"/>
    <w:rsid w:val="001F4160"/>
    <w:rsid w:val="001F46B6"/>
    <w:rsid w:val="001F483D"/>
    <w:rsid w:val="00201E6D"/>
    <w:rsid w:val="00203CD6"/>
    <w:rsid w:val="002047DE"/>
    <w:rsid w:val="00204B60"/>
    <w:rsid w:val="002055AB"/>
    <w:rsid w:val="00205C8E"/>
    <w:rsid w:val="002060B8"/>
    <w:rsid w:val="002068B9"/>
    <w:rsid w:val="002073C5"/>
    <w:rsid w:val="002079A9"/>
    <w:rsid w:val="00207DA0"/>
    <w:rsid w:val="002101B3"/>
    <w:rsid w:val="0021048C"/>
    <w:rsid w:val="002137E0"/>
    <w:rsid w:val="002227A4"/>
    <w:rsid w:val="00222928"/>
    <w:rsid w:val="00223C7D"/>
    <w:rsid w:val="0022458F"/>
    <w:rsid w:val="002246B6"/>
    <w:rsid w:val="002248D7"/>
    <w:rsid w:val="00224A45"/>
    <w:rsid w:val="002269B0"/>
    <w:rsid w:val="00230BB7"/>
    <w:rsid w:val="00231D21"/>
    <w:rsid w:val="002364F1"/>
    <w:rsid w:val="00237F80"/>
    <w:rsid w:val="00240FD2"/>
    <w:rsid w:val="00242A0B"/>
    <w:rsid w:val="00242E7B"/>
    <w:rsid w:val="0024434D"/>
    <w:rsid w:val="0024495D"/>
    <w:rsid w:val="00251DA3"/>
    <w:rsid w:val="0025248A"/>
    <w:rsid w:val="002559C6"/>
    <w:rsid w:val="00262D02"/>
    <w:rsid w:val="00267309"/>
    <w:rsid w:val="002710A8"/>
    <w:rsid w:val="0027143E"/>
    <w:rsid w:val="0027195B"/>
    <w:rsid w:val="00271B9D"/>
    <w:rsid w:val="00272267"/>
    <w:rsid w:val="0027234D"/>
    <w:rsid w:val="002726BD"/>
    <w:rsid w:val="00272B11"/>
    <w:rsid w:val="0027352E"/>
    <w:rsid w:val="00273FEC"/>
    <w:rsid w:val="002747EB"/>
    <w:rsid w:val="00280609"/>
    <w:rsid w:val="00280F4B"/>
    <w:rsid w:val="0028124D"/>
    <w:rsid w:val="00281AF4"/>
    <w:rsid w:val="00282F80"/>
    <w:rsid w:val="00286F30"/>
    <w:rsid w:val="0029342B"/>
    <w:rsid w:val="002949E1"/>
    <w:rsid w:val="002958AB"/>
    <w:rsid w:val="002A02EF"/>
    <w:rsid w:val="002A0941"/>
    <w:rsid w:val="002A49E6"/>
    <w:rsid w:val="002A5870"/>
    <w:rsid w:val="002A6366"/>
    <w:rsid w:val="002A68E0"/>
    <w:rsid w:val="002A6B16"/>
    <w:rsid w:val="002A7609"/>
    <w:rsid w:val="002B5276"/>
    <w:rsid w:val="002B5648"/>
    <w:rsid w:val="002B5BD8"/>
    <w:rsid w:val="002B5C47"/>
    <w:rsid w:val="002B5E20"/>
    <w:rsid w:val="002B769B"/>
    <w:rsid w:val="002C00C5"/>
    <w:rsid w:val="002C02E3"/>
    <w:rsid w:val="002C2911"/>
    <w:rsid w:val="002C3ECE"/>
    <w:rsid w:val="002C6390"/>
    <w:rsid w:val="002D0537"/>
    <w:rsid w:val="002D0A41"/>
    <w:rsid w:val="002D0FDD"/>
    <w:rsid w:val="002D2477"/>
    <w:rsid w:val="002D3507"/>
    <w:rsid w:val="002D380A"/>
    <w:rsid w:val="002D5DE4"/>
    <w:rsid w:val="002D670B"/>
    <w:rsid w:val="002E16D6"/>
    <w:rsid w:val="002E4774"/>
    <w:rsid w:val="002E7536"/>
    <w:rsid w:val="002F1358"/>
    <w:rsid w:val="002F14A3"/>
    <w:rsid w:val="002F4FBC"/>
    <w:rsid w:val="002F51DB"/>
    <w:rsid w:val="002F6532"/>
    <w:rsid w:val="002F6826"/>
    <w:rsid w:val="002F6D6F"/>
    <w:rsid w:val="002F7539"/>
    <w:rsid w:val="00300735"/>
    <w:rsid w:val="003020A6"/>
    <w:rsid w:val="003048C7"/>
    <w:rsid w:val="00304AD9"/>
    <w:rsid w:val="00307646"/>
    <w:rsid w:val="00307BDC"/>
    <w:rsid w:val="00310434"/>
    <w:rsid w:val="0031045F"/>
    <w:rsid w:val="00310702"/>
    <w:rsid w:val="00312BE8"/>
    <w:rsid w:val="00313D21"/>
    <w:rsid w:val="00314B3B"/>
    <w:rsid w:val="00315C51"/>
    <w:rsid w:val="00320FAF"/>
    <w:rsid w:val="003232A8"/>
    <w:rsid w:val="003237A6"/>
    <w:rsid w:val="00323C7B"/>
    <w:rsid w:val="00323D9F"/>
    <w:rsid w:val="00323DE9"/>
    <w:rsid w:val="00325DAF"/>
    <w:rsid w:val="00326B5E"/>
    <w:rsid w:val="003275C6"/>
    <w:rsid w:val="00330B3E"/>
    <w:rsid w:val="00331239"/>
    <w:rsid w:val="003318D0"/>
    <w:rsid w:val="00333EB7"/>
    <w:rsid w:val="00335242"/>
    <w:rsid w:val="00343850"/>
    <w:rsid w:val="00344174"/>
    <w:rsid w:val="0034448F"/>
    <w:rsid w:val="00346860"/>
    <w:rsid w:val="00347C20"/>
    <w:rsid w:val="003506AB"/>
    <w:rsid w:val="00350F29"/>
    <w:rsid w:val="00351842"/>
    <w:rsid w:val="00351B29"/>
    <w:rsid w:val="003521A7"/>
    <w:rsid w:val="003523EB"/>
    <w:rsid w:val="00353485"/>
    <w:rsid w:val="0035577C"/>
    <w:rsid w:val="00356647"/>
    <w:rsid w:val="00357760"/>
    <w:rsid w:val="00357949"/>
    <w:rsid w:val="00357C8F"/>
    <w:rsid w:val="003612B1"/>
    <w:rsid w:val="00361355"/>
    <w:rsid w:val="0036186A"/>
    <w:rsid w:val="003644ED"/>
    <w:rsid w:val="00365A71"/>
    <w:rsid w:val="003660F2"/>
    <w:rsid w:val="003662B9"/>
    <w:rsid w:val="0036767A"/>
    <w:rsid w:val="0036789B"/>
    <w:rsid w:val="00367BBB"/>
    <w:rsid w:val="00367C94"/>
    <w:rsid w:val="00373161"/>
    <w:rsid w:val="003735EE"/>
    <w:rsid w:val="00374589"/>
    <w:rsid w:val="00374A09"/>
    <w:rsid w:val="003754BB"/>
    <w:rsid w:val="00375CA7"/>
    <w:rsid w:val="0038037B"/>
    <w:rsid w:val="00381100"/>
    <w:rsid w:val="00382B9D"/>
    <w:rsid w:val="00382BDA"/>
    <w:rsid w:val="00383295"/>
    <w:rsid w:val="0038418E"/>
    <w:rsid w:val="00385437"/>
    <w:rsid w:val="00385B60"/>
    <w:rsid w:val="00386A3E"/>
    <w:rsid w:val="00386CE3"/>
    <w:rsid w:val="00387105"/>
    <w:rsid w:val="003879A3"/>
    <w:rsid w:val="00390B2D"/>
    <w:rsid w:val="003933BE"/>
    <w:rsid w:val="00393FED"/>
    <w:rsid w:val="00394A3F"/>
    <w:rsid w:val="00394D19"/>
    <w:rsid w:val="0039505D"/>
    <w:rsid w:val="00395699"/>
    <w:rsid w:val="00395E26"/>
    <w:rsid w:val="0039646C"/>
    <w:rsid w:val="003974B9"/>
    <w:rsid w:val="003A183F"/>
    <w:rsid w:val="003A18E1"/>
    <w:rsid w:val="003A322C"/>
    <w:rsid w:val="003A33DC"/>
    <w:rsid w:val="003A3B92"/>
    <w:rsid w:val="003A40E8"/>
    <w:rsid w:val="003A64EB"/>
    <w:rsid w:val="003B25D7"/>
    <w:rsid w:val="003B2768"/>
    <w:rsid w:val="003B4C73"/>
    <w:rsid w:val="003C08D2"/>
    <w:rsid w:val="003C4B0E"/>
    <w:rsid w:val="003C5574"/>
    <w:rsid w:val="003D2745"/>
    <w:rsid w:val="003D3B46"/>
    <w:rsid w:val="003D4B45"/>
    <w:rsid w:val="003D57A7"/>
    <w:rsid w:val="003D58B9"/>
    <w:rsid w:val="003E1D61"/>
    <w:rsid w:val="003E261E"/>
    <w:rsid w:val="003E2E93"/>
    <w:rsid w:val="003E4C42"/>
    <w:rsid w:val="003E6CD5"/>
    <w:rsid w:val="003E7994"/>
    <w:rsid w:val="003F0120"/>
    <w:rsid w:val="003F0813"/>
    <w:rsid w:val="003F23F6"/>
    <w:rsid w:val="003F2BB6"/>
    <w:rsid w:val="003F4E8A"/>
    <w:rsid w:val="003F5BC4"/>
    <w:rsid w:val="003F7833"/>
    <w:rsid w:val="00400436"/>
    <w:rsid w:val="00400B8C"/>
    <w:rsid w:val="00400D46"/>
    <w:rsid w:val="00402592"/>
    <w:rsid w:val="00403265"/>
    <w:rsid w:val="00403448"/>
    <w:rsid w:val="0040416F"/>
    <w:rsid w:val="00404855"/>
    <w:rsid w:val="00404BA2"/>
    <w:rsid w:val="0040578B"/>
    <w:rsid w:val="00406C57"/>
    <w:rsid w:val="00406F65"/>
    <w:rsid w:val="004070C0"/>
    <w:rsid w:val="00407486"/>
    <w:rsid w:val="0041006F"/>
    <w:rsid w:val="00411441"/>
    <w:rsid w:val="00413ADC"/>
    <w:rsid w:val="00414C7E"/>
    <w:rsid w:val="00415230"/>
    <w:rsid w:val="00415D3D"/>
    <w:rsid w:val="004202BB"/>
    <w:rsid w:val="00425A03"/>
    <w:rsid w:val="00426009"/>
    <w:rsid w:val="004304F6"/>
    <w:rsid w:val="00430F01"/>
    <w:rsid w:val="00431A54"/>
    <w:rsid w:val="004328F0"/>
    <w:rsid w:val="00433293"/>
    <w:rsid w:val="004343FC"/>
    <w:rsid w:val="00434A4C"/>
    <w:rsid w:val="00435FF2"/>
    <w:rsid w:val="00436DBD"/>
    <w:rsid w:val="004421AD"/>
    <w:rsid w:val="0044255A"/>
    <w:rsid w:val="004431F4"/>
    <w:rsid w:val="004437C4"/>
    <w:rsid w:val="0044597F"/>
    <w:rsid w:val="00447068"/>
    <w:rsid w:val="00447D61"/>
    <w:rsid w:val="00450194"/>
    <w:rsid w:val="00450625"/>
    <w:rsid w:val="0045067A"/>
    <w:rsid w:val="0045098E"/>
    <w:rsid w:val="00451489"/>
    <w:rsid w:val="00451B0D"/>
    <w:rsid w:val="00451C16"/>
    <w:rsid w:val="00452923"/>
    <w:rsid w:val="00452D1B"/>
    <w:rsid w:val="00453179"/>
    <w:rsid w:val="0045355E"/>
    <w:rsid w:val="0045459D"/>
    <w:rsid w:val="00454BF5"/>
    <w:rsid w:val="00456BC7"/>
    <w:rsid w:val="00456D79"/>
    <w:rsid w:val="00456F42"/>
    <w:rsid w:val="0045766E"/>
    <w:rsid w:val="00460BEA"/>
    <w:rsid w:val="00465F91"/>
    <w:rsid w:val="00467025"/>
    <w:rsid w:val="0046749E"/>
    <w:rsid w:val="0046757A"/>
    <w:rsid w:val="00470833"/>
    <w:rsid w:val="004717B7"/>
    <w:rsid w:val="00471E59"/>
    <w:rsid w:val="00471FD6"/>
    <w:rsid w:val="004767B5"/>
    <w:rsid w:val="00481C7E"/>
    <w:rsid w:val="00485780"/>
    <w:rsid w:val="004872FD"/>
    <w:rsid w:val="00490028"/>
    <w:rsid w:val="00490412"/>
    <w:rsid w:val="00490DCA"/>
    <w:rsid w:val="00490DCE"/>
    <w:rsid w:val="00491145"/>
    <w:rsid w:val="00491844"/>
    <w:rsid w:val="00491854"/>
    <w:rsid w:val="00492296"/>
    <w:rsid w:val="00494F7C"/>
    <w:rsid w:val="0049754E"/>
    <w:rsid w:val="004A022D"/>
    <w:rsid w:val="004A2555"/>
    <w:rsid w:val="004A2E28"/>
    <w:rsid w:val="004A30BF"/>
    <w:rsid w:val="004A33A1"/>
    <w:rsid w:val="004A357B"/>
    <w:rsid w:val="004A4EB0"/>
    <w:rsid w:val="004A67F2"/>
    <w:rsid w:val="004B5522"/>
    <w:rsid w:val="004C0482"/>
    <w:rsid w:val="004C1656"/>
    <w:rsid w:val="004C29DF"/>
    <w:rsid w:val="004C3EA1"/>
    <w:rsid w:val="004C7749"/>
    <w:rsid w:val="004C7A3F"/>
    <w:rsid w:val="004C7B5C"/>
    <w:rsid w:val="004D0B8D"/>
    <w:rsid w:val="004D4927"/>
    <w:rsid w:val="004D5C35"/>
    <w:rsid w:val="004D7A3C"/>
    <w:rsid w:val="004D7F66"/>
    <w:rsid w:val="004E0246"/>
    <w:rsid w:val="004E0902"/>
    <w:rsid w:val="004E232C"/>
    <w:rsid w:val="004E37F8"/>
    <w:rsid w:val="004E591A"/>
    <w:rsid w:val="004F1B76"/>
    <w:rsid w:val="004F341E"/>
    <w:rsid w:val="004F3592"/>
    <w:rsid w:val="004F3784"/>
    <w:rsid w:val="004F5AE9"/>
    <w:rsid w:val="004F7FCC"/>
    <w:rsid w:val="005002AE"/>
    <w:rsid w:val="0050073E"/>
    <w:rsid w:val="00500D47"/>
    <w:rsid w:val="005023C6"/>
    <w:rsid w:val="005024EC"/>
    <w:rsid w:val="00502E81"/>
    <w:rsid w:val="005032B3"/>
    <w:rsid w:val="00503ABD"/>
    <w:rsid w:val="00504022"/>
    <w:rsid w:val="00504950"/>
    <w:rsid w:val="0050577A"/>
    <w:rsid w:val="00505D2A"/>
    <w:rsid w:val="00507DF0"/>
    <w:rsid w:val="00510378"/>
    <w:rsid w:val="005105D7"/>
    <w:rsid w:val="005123DC"/>
    <w:rsid w:val="00512C76"/>
    <w:rsid w:val="00513F59"/>
    <w:rsid w:val="0051744F"/>
    <w:rsid w:val="00517A5D"/>
    <w:rsid w:val="00520D2C"/>
    <w:rsid w:val="00521B88"/>
    <w:rsid w:val="00521BB0"/>
    <w:rsid w:val="005227D2"/>
    <w:rsid w:val="00525ADE"/>
    <w:rsid w:val="00526ECC"/>
    <w:rsid w:val="0052773E"/>
    <w:rsid w:val="00527CF1"/>
    <w:rsid w:val="0053013E"/>
    <w:rsid w:val="005312ED"/>
    <w:rsid w:val="0053407D"/>
    <w:rsid w:val="005343F1"/>
    <w:rsid w:val="005345F9"/>
    <w:rsid w:val="00534780"/>
    <w:rsid w:val="00535667"/>
    <w:rsid w:val="00535AA7"/>
    <w:rsid w:val="00535C7B"/>
    <w:rsid w:val="00536B8A"/>
    <w:rsid w:val="00537478"/>
    <w:rsid w:val="005378A7"/>
    <w:rsid w:val="00540C31"/>
    <w:rsid w:val="00541D51"/>
    <w:rsid w:val="005421DB"/>
    <w:rsid w:val="00542695"/>
    <w:rsid w:val="0054715E"/>
    <w:rsid w:val="00547B93"/>
    <w:rsid w:val="00552B9B"/>
    <w:rsid w:val="00552E22"/>
    <w:rsid w:val="005538B4"/>
    <w:rsid w:val="00557411"/>
    <w:rsid w:val="00560485"/>
    <w:rsid w:val="005604E2"/>
    <w:rsid w:val="00560D6F"/>
    <w:rsid w:val="0056141D"/>
    <w:rsid w:val="00561CBA"/>
    <w:rsid w:val="005620E1"/>
    <w:rsid w:val="00562B78"/>
    <w:rsid w:val="005662C8"/>
    <w:rsid w:val="00566B97"/>
    <w:rsid w:val="0056734B"/>
    <w:rsid w:val="005677FB"/>
    <w:rsid w:val="005704B2"/>
    <w:rsid w:val="005709BC"/>
    <w:rsid w:val="00570F83"/>
    <w:rsid w:val="00571AFC"/>
    <w:rsid w:val="00572411"/>
    <w:rsid w:val="00574278"/>
    <w:rsid w:val="005751D9"/>
    <w:rsid w:val="005752ED"/>
    <w:rsid w:val="00576B90"/>
    <w:rsid w:val="00577446"/>
    <w:rsid w:val="005808B1"/>
    <w:rsid w:val="00581182"/>
    <w:rsid w:val="00581742"/>
    <w:rsid w:val="00581D09"/>
    <w:rsid w:val="0058406B"/>
    <w:rsid w:val="0058496C"/>
    <w:rsid w:val="00584E5D"/>
    <w:rsid w:val="005902F7"/>
    <w:rsid w:val="005902FA"/>
    <w:rsid w:val="00591AD8"/>
    <w:rsid w:val="00593712"/>
    <w:rsid w:val="00593C13"/>
    <w:rsid w:val="00595511"/>
    <w:rsid w:val="005964C2"/>
    <w:rsid w:val="005967A6"/>
    <w:rsid w:val="00596FC8"/>
    <w:rsid w:val="00597A84"/>
    <w:rsid w:val="005A1279"/>
    <w:rsid w:val="005A1B0E"/>
    <w:rsid w:val="005A22ED"/>
    <w:rsid w:val="005A37DB"/>
    <w:rsid w:val="005A7EB1"/>
    <w:rsid w:val="005B1323"/>
    <w:rsid w:val="005B3F73"/>
    <w:rsid w:val="005B5418"/>
    <w:rsid w:val="005B6930"/>
    <w:rsid w:val="005B7832"/>
    <w:rsid w:val="005B7AFC"/>
    <w:rsid w:val="005B7FE1"/>
    <w:rsid w:val="005C1811"/>
    <w:rsid w:val="005C2231"/>
    <w:rsid w:val="005C5A52"/>
    <w:rsid w:val="005C5B3B"/>
    <w:rsid w:val="005C5C4E"/>
    <w:rsid w:val="005C634F"/>
    <w:rsid w:val="005C7810"/>
    <w:rsid w:val="005D0B84"/>
    <w:rsid w:val="005D45DE"/>
    <w:rsid w:val="005D5032"/>
    <w:rsid w:val="005D7F18"/>
    <w:rsid w:val="005E1017"/>
    <w:rsid w:val="005E1E7A"/>
    <w:rsid w:val="005E216E"/>
    <w:rsid w:val="005E2488"/>
    <w:rsid w:val="005E43E6"/>
    <w:rsid w:val="005E6E16"/>
    <w:rsid w:val="005E75A1"/>
    <w:rsid w:val="005E7DAA"/>
    <w:rsid w:val="005F12B1"/>
    <w:rsid w:val="005F2777"/>
    <w:rsid w:val="005F2AC6"/>
    <w:rsid w:val="005F366C"/>
    <w:rsid w:val="005F3755"/>
    <w:rsid w:val="005F3845"/>
    <w:rsid w:val="005F47A0"/>
    <w:rsid w:val="005F6E62"/>
    <w:rsid w:val="005F7111"/>
    <w:rsid w:val="005F7A43"/>
    <w:rsid w:val="0060041B"/>
    <w:rsid w:val="006016AD"/>
    <w:rsid w:val="00601D9E"/>
    <w:rsid w:val="00601DE2"/>
    <w:rsid w:val="0060446C"/>
    <w:rsid w:val="00605395"/>
    <w:rsid w:val="00606923"/>
    <w:rsid w:val="00610BB1"/>
    <w:rsid w:val="00611832"/>
    <w:rsid w:val="00612641"/>
    <w:rsid w:val="00612897"/>
    <w:rsid w:val="00613082"/>
    <w:rsid w:val="006138FD"/>
    <w:rsid w:val="006148C1"/>
    <w:rsid w:val="00615D05"/>
    <w:rsid w:val="00617083"/>
    <w:rsid w:val="00617AD9"/>
    <w:rsid w:val="006254E9"/>
    <w:rsid w:val="00630460"/>
    <w:rsid w:val="00632522"/>
    <w:rsid w:val="00633F33"/>
    <w:rsid w:val="0063629F"/>
    <w:rsid w:val="006378B6"/>
    <w:rsid w:val="00637DB5"/>
    <w:rsid w:val="00637FEE"/>
    <w:rsid w:val="00641147"/>
    <w:rsid w:val="00642075"/>
    <w:rsid w:val="00642BCD"/>
    <w:rsid w:val="00642F65"/>
    <w:rsid w:val="00644150"/>
    <w:rsid w:val="00646D23"/>
    <w:rsid w:val="00646F76"/>
    <w:rsid w:val="006479BF"/>
    <w:rsid w:val="00647C5C"/>
    <w:rsid w:val="006529C1"/>
    <w:rsid w:val="00654D5C"/>
    <w:rsid w:val="00655D7E"/>
    <w:rsid w:val="00655FDF"/>
    <w:rsid w:val="00656B69"/>
    <w:rsid w:val="00657341"/>
    <w:rsid w:val="00660989"/>
    <w:rsid w:val="00661E57"/>
    <w:rsid w:val="006637B5"/>
    <w:rsid w:val="00663D2E"/>
    <w:rsid w:val="00665E40"/>
    <w:rsid w:val="00666994"/>
    <w:rsid w:val="006705F1"/>
    <w:rsid w:val="006706E1"/>
    <w:rsid w:val="00672A33"/>
    <w:rsid w:val="00675742"/>
    <w:rsid w:val="0067607A"/>
    <w:rsid w:val="0067649A"/>
    <w:rsid w:val="00680EBE"/>
    <w:rsid w:val="00680EE9"/>
    <w:rsid w:val="00682A75"/>
    <w:rsid w:val="006848E7"/>
    <w:rsid w:val="00684AF1"/>
    <w:rsid w:val="0068512C"/>
    <w:rsid w:val="00685824"/>
    <w:rsid w:val="00685994"/>
    <w:rsid w:val="00687E53"/>
    <w:rsid w:val="00687F5E"/>
    <w:rsid w:val="00691748"/>
    <w:rsid w:val="006A0EB8"/>
    <w:rsid w:val="006A12AE"/>
    <w:rsid w:val="006A1D53"/>
    <w:rsid w:val="006A266E"/>
    <w:rsid w:val="006A2944"/>
    <w:rsid w:val="006A3A8C"/>
    <w:rsid w:val="006A3D32"/>
    <w:rsid w:val="006A4362"/>
    <w:rsid w:val="006A4C71"/>
    <w:rsid w:val="006A6F14"/>
    <w:rsid w:val="006B07B0"/>
    <w:rsid w:val="006B21CA"/>
    <w:rsid w:val="006B3068"/>
    <w:rsid w:val="006B3144"/>
    <w:rsid w:val="006B6F34"/>
    <w:rsid w:val="006C278D"/>
    <w:rsid w:val="006C32D0"/>
    <w:rsid w:val="006C3AD3"/>
    <w:rsid w:val="006C53D7"/>
    <w:rsid w:val="006C624B"/>
    <w:rsid w:val="006C7628"/>
    <w:rsid w:val="006D09CE"/>
    <w:rsid w:val="006D0E4E"/>
    <w:rsid w:val="006D109E"/>
    <w:rsid w:val="006D3BC6"/>
    <w:rsid w:val="006D3E10"/>
    <w:rsid w:val="006D3F70"/>
    <w:rsid w:val="006D4F17"/>
    <w:rsid w:val="006D5239"/>
    <w:rsid w:val="006D65BA"/>
    <w:rsid w:val="006E0F8B"/>
    <w:rsid w:val="006E4FE8"/>
    <w:rsid w:val="006E5C14"/>
    <w:rsid w:val="006F1161"/>
    <w:rsid w:val="006F17F8"/>
    <w:rsid w:val="006F1ABA"/>
    <w:rsid w:val="006F2B03"/>
    <w:rsid w:val="006F70EB"/>
    <w:rsid w:val="007002CA"/>
    <w:rsid w:val="007012FF"/>
    <w:rsid w:val="007013E9"/>
    <w:rsid w:val="00703909"/>
    <w:rsid w:val="00704673"/>
    <w:rsid w:val="00706DFE"/>
    <w:rsid w:val="00706ED6"/>
    <w:rsid w:val="007078CA"/>
    <w:rsid w:val="00707DD3"/>
    <w:rsid w:val="00710450"/>
    <w:rsid w:val="00712235"/>
    <w:rsid w:val="00712491"/>
    <w:rsid w:val="0071682D"/>
    <w:rsid w:val="0072088B"/>
    <w:rsid w:val="00720998"/>
    <w:rsid w:val="007232CE"/>
    <w:rsid w:val="007255A3"/>
    <w:rsid w:val="007305E5"/>
    <w:rsid w:val="00730D3E"/>
    <w:rsid w:val="00731CCD"/>
    <w:rsid w:val="00731D56"/>
    <w:rsid w:val="00737E9F"/>
    <w:rsid w:val="00740D3A"/>
    <w:rsid w:val="00741DC8"/>
    <w:rsid w:val="00741EF0"/>
    <w:rsid w:val="00744F3B"/>
    <w:rsid w:val="00744F49"/>
    <w:rsid w:val="007458E2"/>
    <w:rsid w:val="00746328"/>
    <w:rsid w:val="00746E1A"/>
    <w:rsid w:val="00750851"/>
    <w:rsid w:val="0075154A"/>
    <w:rsid w:val="007525E1"/>
    <w:rsid w:val="0075442C"/>
    <w:rsid w:val="00754D59"/>
    <w:rsid w:val="0075516F"/>
    <w:rsid w:val="007561DE"/>
    <w:rsid w:val="00756545"/>
    <w:rsid w:val="007578B9"/>
    <w:rsid w:val="00760326"/>
    <w:rsid w:val="007628CA"/>
    <w:rsid w:val="007633F0"/>
    <w:rsid w:val="0076472A"/>
    <w:rsid w:val="00765DB1"/>
    <w:rsid w:val="00767B15"/>
    <w:rsid w:val="007709D3"/>
    <w:rsid w:val="00771EFF"/>
    <w:rsid w:val="00773892"/>
    <w:rsid w:val="00773DAF"/>
    <w:rsid w:val="00774280"/>
    <w:rsid w:val="0077738F"/>
    <w:rsid w:val="007773D3"/>
    <w:rsid w:val="00780631"/>
    <w:rsid w:val="00783F47"/>
    <w:rsid w:val="00785731"/>
    <w:rsid w:val="00786C82"/>
    <w:rsid w:val="00786FED"/>
    <w:rsid w:val="00787589"/>
    <w:rsid w:val="00792168"/>
    <w:rsid w:val="00793F50"/>
    <w:rsid w:val="00794A3D"/>
    <w:rsid w:val="007A126D"/>
    <w:rsid w:val="007A172E"/>
    <w:rsid w:val="007A771E"/>
    <w:rsid w:val="007A7A8F"/>
    <w:rsid w:val="007B0151"/>
    <w:rsid w:val="007B0828"/>
    <w:rsid w:val="007B1D82"/>
    <w:rsid w:val="007B2A51"/>
    <w:rsid w:val="007B3E10"/>
    <w:rsid w:val="007C0247"/>
    <w:rsid w:val="007C15F4"/>
    <w:rsid w:val="007C2A9B"/>
    <w:rsid w:val="007C7215"/>
    <w:rsid w:val="007D01A1"/>
    <w:rsid w:val="007D0C6B"/>
    <w:rsid w:val="007D14F7"/>
    <w:rsid w:val="007D1680"/>
    <w:rsid w:val="007D1941"/>
    <w:rsid w:val="007D2D9A"/>
    <w:rsid w:val="007D4BB1"/>
    <w:rsid w:val="007D4F3F"/>
    <w:rsid w:val="007D567B"/>
    <w:rsid w:val="007D5766"/>
    <w:rsid w:val="007D5E25"/>
    <w:rsid w:val="007D5E9F"/>
    <w:rsid w:val="007D7C88"/>
    <w:rsid w:val="007E11FD"/>
    <w:rsid w:val="007E36FD"/>
    <w:rsid w:val="007E4E41"/>
    <w:rsid w:val="007E7A06"/>
    <w:rsid w:val="007E7EE4"/>
    <w:rsid w:val="007F2C98"/>
    <w:rsid w:val="007F2E7D"/>
    <w:rsid w:val="007F39FE"/>
    <w:rsid w:val="007F44C4"/>
    <w:rsid w:val="007F4560"/>
    <w:rsid w:val="007F66E7"/>
    <w:rsid w:val="007F7498"/>
    <w:rsid w:val="007F7CA3"/>
    <w:rsid w:val="00801572"/>
    <w:rsid w:val="00801776"/>
    <w:rsid w:val="008035D2"/>
    <w:rsid w:val="00803810"/>
    <w:rsid w:val="008048CC"/>
    <w:rsid w:val="008062F3"/>
    <w:rsid w:val="00811106"/>
    <w:rsid w:val="008122CC"/>
    <w:rsid w:val="00813D50"/>
    <w:rsid w:val="0081742D"/>
    <w:rsid w:val="00817EB4"/>
    <w:rsid w:val="008239F6"/>
    <w:rsid w:val="00823F4B"/>
    <w:rsid w:val="00824B41"/>
    <w:rsid w:val="0082559A"/>
    <w:rsid w:val="00825779"/>
    <w:rsid w:val="00826E2F"/>
    <w:rsid w:val="008319B4"/>
    <w:rsid w:val="00831FB0"/>
    <w:rsid w:val="0083243D"/>
    <w:rsid w:val="00834107"/>
    <w:rsid w:val="0083461E"/>
    <w:rsid w:val="00834D82"/>
    <w:rsid w:val="008359F0"/>
    <w:rsid w:val="00836041"/>
    <w:rsid w:val="00836542"/>
    <w:rsid w:val="00836BB3"/>
    <w:rsid w:val="00836D8A"/>
    <w:rsid w:val="00837665"/>
    <w:rsid w:val="00837C40"/>
    <w:rsid w:val="00837E98"/>
    <w:rsid w:val="00843731"/>
    <w:rsid w:val="00844EA0"/>
    <w:rsid w:val="0084500C"/>
    <w:rsid w:val="008462CC"/>
    <w:rsid w:val="00852B33"/>
    <w:rsid w:val="00854163"/>
    <w:rsid w:val="0085433C"/>
    <w:rsid w:val="00854DAB"/>
    <w:rsid w:val="00856578"/>
    <w:rsid w:val="00857501"/>
    <w:rsid w:val="00857D94"/>
    <w:rsid w:val="00857DED"/>
    <w:rsid w:val="0086123C"/>
    <w:rsid w:val="00862005"/>
    <w:rsid w:val="00862284"/>
    <w:rsid w:val="008631B3"/>
    <w:rsid w:val="008638AC"/>
    <w:rsid w:val="00863995"/>
    <w:rsid w:val="0086648B"/>
    <w:rsid w:val="00866B66"/>
    <w:rsid w:val="00870536"/>
    <w:rsid w:val="00870A85"/>
    <w:rsid w:val="00871AB2"/>
    <w:rsid w:val="00872D39"/>
    <w:rsid w:val="0087692E"/>
    <w:rsid w:val="008773CD"/>
    <w:rsid w:val="008800C4"/>
    <w:rsid w:val="0088089F"/>
    <w:rsid w:val="00885689"/>
    <w:rsid w:val="008857AA"/>
    <w:rsid w:val="008864C9"/>
    <w:rsid w:val="008907A4"/>
    <w:rsid w:val="008910D3"/>
    <w:rsid w:val="00892AA1"/>
    <w:rsid w:val="00893D44"/>
    <w:rsid w:val="008959B5"/>
    <w:rsid w:val="00895FD6"/>
    <w:rsid w:val="00896B84"/>
    <w:rsid w:val="00897006"/>
    <w:rsid w:val="00897884"/>
    <w:rsid w:val="00897C1A"/>
    <w:rsid w:val="008A06D5"/>
    <w:rsid w:val="008A1183"/>
    <w:rsid w:val="008A134F"/>
    <w:rsid w:val="008A2414"/>
    <w:rsid w:val="008A2CE7"/>
    <w:rsid w:val="008A6A16"/>
    <w:rsid w:val="008A769A"/>
    <w:rsid w:val="008A76C7"/>
    <w:rsid w:val="008B1754"/>
    <w:rsid w:val="008B1879"/>
    <w:rsid w:val="008B2CFE"/>
    <w:rsid w:val="008B5AD8"/>
    <w:rsid w:val="008B7721"/>
    <w:rsid w:val="008C02FE"/>
    <w:rsid w:val="008C20CE"/>
    <w:rsid w:val="008C2C2C"/>
    <w:rsid w:val="008C348F"/>
    <w:rsid w:val="008C7274"/>
    <w:rsid w:val="008C77C5"/>
    <w:rsid w:val="008D1623"/>
    <w:rsid w:val="008D1629"/>
    <w:rsid w:val="008D3C2C"/>
    <w:rsid w:val="008D4F6C"/>
    <w:rsid w:val="008D5517"/>
    <w:rsid w:val="008D67AE"/>
    <w:rsid w:val="008E224E"/>
    <w:rsid w:val="008E3C8A"/>
    <w:rsid w:val="008E50A8"/>
    <w:rsid w:val="008E55D9"/>
    <w:rsid w:val="008E6C29"/>
    <w:rsid w:val="008E6F16"/>
    <w:rsid w:val="008F077D"/>
    <w:rsid w:val="008F22F7"/>
    <w:rsid w:val="008F2700"/>
    <w:rsid w:val="008F2DAF"/>
    <w:rsid w:val="008F3930"/>
    <w:rsid w:val="008F40EB"/>
    <w:rsid w:val="008F4393"/>
    <w:rsid w:val="008F4F2D"/>
    <w:rsid w:val="008F5704"/>
    <w:rsid w:val="008F69C6"/>
    <w:rsid w:val="008F6AB5"/>
    <w:rsid w:val="00901104"/>
    <w:rsid w:val="009019D1"/>
    <w:rsid w:val="00901BE4"/>
    <w:rsid w:val="00902223"/>
    <w:rsid w:val="00903ABD"/>
    <w:rsid w:val="00906333"/>
    <w:rsid w:val="009071D7"/>
    <w:rsid w:val="0090737F"/>
    <w:rsid w:val="00912E0B"/>
    <w:rsid w:val="00913247"/>
    <w:rsid w:val="00913F03"/>
    <w:rsid w:val="00922317"/>
    <w:rsid w:val="00922959"/>
    <w:rsid w:val="00923315"/>
    <w:rsid w:val="00923A2E"/>
    <w:rsid w:val="00924075"/>
    <w:rsid w:val="0092541C"/>
    <w:rsid w:val="00925A4F"/>
    <w:rsid w:val="00926582"/>
    <w:rsid w:val="0093053E"/>
    <w:rsid w:val="00930AF5"/>
    <w:rsid w:val="00930E4C"/>
    <w:rsid w:val="009310F2"/>
    <w:rsid w:val="00931B7C"/>
    <w:rsid w:val="00932488"/>
    <w:rsid w:val="00933C6E"/>
    <w:rsid w:val="00934CA8"/>
    <w:rsid w:val="00934D6A"/>
    <w:rsid w:val="00936B49"/>
    <w:rsid w:val="009377D4"/>
    <w:rsid w:val="00937857"/>
    <w:rsid w:val="00937F76"/>
    <w:rsid w:val="00940E29"/>
    <w:rsid w:val="00941951"/>
    <w:rsid w:val="00942BB8"/>
    <w:rsid w:val="00942BCA"/>
    <w:rsid w:val="0094350F"/>
    <w:rsid w:val="00943B17"/>
    <w:rsid w:val="00944BD6"/>
    <w:rsid w:val="00947F72"/>
    <w:rsid w:val="00950895"/>
    <w:rsid w:val="00950DEB"/>
    <w:rsid w:val="009527A8"/>
    <w:rsid w:val="00952902"/>
    <w:rsid w:val="0095421C"/>
    <w:rsid w:val="00960AE7"/>
    <w:rsid w:val="00960F48"/>
    <w:rsid w:val="0096160D"/>
    <w:rsid w:val="00961DAD"/>
    <w:rsid w:val="00961EF3"/>
    <w:rsid w:val="00962A6A"/>
    <w:rsid w:val="00963F72"/>
    <w:rsid w:val="00965675"/>
    <w:rsid w:val="00965829"/>
    <w:rsid w:val="00965BCB"/>
    <w:rsid w:val="0097060E"/>
    <w:rsid w:val="009708E4"/>
    <w:rsid w:val="009709B1"/>
    <w:rsid w:val="00970BE6"/>
    <w:rsid w:val="00971C84"/>
    <w:rsid w:val="00972903"/>
    <w:rsid w:val="00972966"/>
    <w:rsid w:val="00973F00"/>
    <w:rsid w:val="009747C5"/>
    <w:rsid w:val="00975740"/>
    <w:rsid w:val="009774D1"/>
    <w:rsid w:val="00980438"/>
    <w:rsid w:val="00980EFF"/>
    <w:rsid w:val="00982070"/>
    <w:rsid w:val="009830D2"/>
    <w:rsid w:val="009830E7"/>
    <w:rsid w:val="00983959"/>
    <w:rsid w:val="00985805"/>
    <w:rsid w:val="0098754D"/>
    <w:rsid w:val="009875DE"/>
    <w:rsid w:val="009914DB"/>
    <w:rsid w:val="009928DF"/>
    <w:rsid w:val="00993F41"/>
    <w:rsid w:val="009944C8"/>
    <w:rsid w:val="009944D9"/>
    <w:rsid w:val="009946E4"/>
    <w:rsid w:val="00997A4F"/>
    <w:rsid w:val="009A14EB"/>
    <w:rsid w:val="009A160F"/>
    <w:rsid w:val="009A1E81"/>
    <w:rsid w:val="009A405D"/>
    <w:rsid w:val="009A40A3"/>
    <w:rsid w:val="009A44F1"/>
    <w:rsid w:val="009A5561"/>
    <w:rsid w:val="009A631C"/>
    <w:rsid w:val="009A63AE"/>
    <w:rsid w:val="009A6EDD"/>
    <w:rsid w:val="009A70DE"/>
    <w:rsid w:val="009A7252"/>
    <w:rsid w:val="009A7992"/>
    <w:rsid w:val="009B08E7"/>
    <w:rsid w:val="009B2604"/>
    <w:rsid w:val="009B2A82"/>
    <w:rsid w:val="009B41A0"/>
    <w:rsid w:val="009B47B3"/>
    <w:rsid w:val="009B505D"/>
    <w:rsid w:val="009B58E3"/>
    <w:rsid w:val="009B66C4"/>
    <w:rsid w:val="009C1AD4"/>
    <w:rsid w:val="009C2C8E"/>
    <w:rsid w:val="009C2F60"/>
    <w:rsid w:val="009C35D0"/>
    <w:rsid w:val="009C5DB0"/>
    <w:rsid w:val="009C62A1"/>
    <w:rsid w:val="009D052E"/>
    <w:rsid w:val="009D1206"/>
    <w:rsid w:val="009D2C6E"/>
    <w:rsid w:val="009D5CF6"/>
    <w:rsid w:val="009E0B9E"/>
    <w:rsid w:val="009E1848"/>
    <w:rsid w:val="009E1885"/>
    <w:rsid w:val="009E2982"/>
    <w:rsid w:val="009E2ED5"/>
    <w:rsid w:val="009E404A"/>
    <w:rsid w:val="009E4CDF"/>
    <w:rsid w:val="009E55AD"/>
    <w:rsid w:val="009E69C8"/>
    <w:rsid w:val="009E7BA5"/>
    <w:rsid w:val="009F0F4B"/>
    <w:rsid w:val="009F137D"/>
    <w:rsid w:val="009F1714"/>
    <w:rsid w:val="009F3365"/>
    <w:rsid w:val="009F36AE"/>
    <w:rsid w:val="009F4FF5"/>
    <w:rsid w:val="009F6031"/>
    <w:rsid w:val="00A04A5E"/>
    <w:rsid w:val="00A05444"/>
    <w:rsid w:val="00A101F1"/>
    <w:rsid w:val="00A11285"/>
    <w:rsid w:val="00A11373"/>
    <w:rsid w:val="00A11E74"/>
    <w:rsid w:val="00A14BB3"/>
    <w:rsid w:val="00A153AA"/>
    <w:rsid w:val="00A16D37"/>
    <w:rsid w:val="00A231CF"/>
    <w:rsid w:val="00A232E4"/>
    <w:rsid w:val="00A24FF4"/>
    <w:rsid w:val="00A265BE"/>
    <w:rsid w:val="00A26FF4"/>
    <w:rsid w:val="00A3113C"/>
    <w:rsid w:val="00A3165B"/>
    <w:rsid w:val="00A31F7E"/>
    <w:rsid w:val="00A32846"/>
    <w:rsid w:val="00A3299D"/>
    <w:rsid w:val="00A348C9"/>
    <w:rsid w:val="00A34D13"/>
    <w:rsid w:val="00A35761"/>
    <w:rsid w:val="00A36343"/>
    <w:rsid w:val="00A363C6"/>
    <w:rsid w:val="00A409D0"/>
    <w:rsid w:val="00A41583"/>
    <w:rsid w:val="00A418DA"/>
    <w:rsid w:val="00A41C74"/>
    <w:rsid w:val="00A41D7E"/>
    <w:rsid w:val="00A44033"/>
    <w:rsid w:val="00A44259"/>
    <w:rsid w:val="00A44A50"/>
    <w:rsid w:val="00A457C6"/>
    <w:rsid w:val="00A50616"/>
    <w:rsid w:val="00A54524"/>
    <w:rsid w:val="00A54AC8"/>
    <w:rsid w:val="00A54DEC"/>
    <w:rsid w:val="00A57883"/>
    <w:rsid w:val="00A60866"/>
    <w:rsid w:val="00A60DD1"/>
    <w:rsid w:val="00A631C1"/>
    <w:rsid w:val="00A63BAB"/>
    <w:rsid w:val="00A6431E"/>
    <w:rsid w:val="00A6514B"/>
    <w:rsid w:val="00A65282"/>
    <w:rsid w:val="00A65805"/>
    <w:rsid w:val="00A66FF5"/>
    <w:rsid w:val="00A679FA"/>
    <w:rsid w:val="00A730B6"/>
    <w:rsid w:val="00A76D61"/>
    <w:rsid w:val="00A80041"/>
    <w:rsid w:val="00A81525"/>
    <w:rsid w:val="00A815F2"/>
    <w:rsid w:val="00A81BB0"/>
    <w:rsid w:val="00A81E17"/>
    <w:rsid w:val="00A84F8A"/>
    <w:rsid w:val="00A853DA"/>
    <w:rsid w:val="00A856AD"/>
    <w:rsid w:val="00A87231"/>
    <w:rsid w:val="00A87CDC"/>
    <w:rsid w:val="00A90721"/>
    <w:rsid w:val="00A91503"/>
    <w:rsid w:val="00A926F7"/>
    <w:rsid w:val="00A93031"/>
    <w:rsid w:val="00A93A9E"/>
    <w:rsid w:val="00A93F02"/>
    <w:rsid w:val="00A949DB"/>
    <w:rsid w:val="00A95559"/>
    <w:rsid w:val="00A966D4"/>
    <w:rsid w:val="00A96AD7"/>
    <w:rsid w:val="00AA0591"/>
    <w:rsid w:val="00AA0AD1"/>
    <w:rsid w:val="00AA184D"/>
    <w:rsid w:val="00AA2A8B"/>
    <w:rsid w:val="00AA2AFB"/>
    <w:rsid w:val="00AA73EC"/>
    <w:rsid w:val="00AA7A60"/>
    <w:rsid w:val="00AB1020"/>
    <w:rsid w:val="00AB2814"/>
    <w:rsid w:val="00AB3589"/>
    <w:rsid w:val="00AB3F80"/>
    <w:rsid w:val="00AC044D"/>
    <w:rsid w:val="00AC0B50"/>
    <w:rsid w:val="00AC3F3A"/>
    <w:rsid w:val="00AC5171"/>
    <w:rsid w:val="00AC5AE3"/>
    <w:rsid w:val="00AC72D1"/>
    <w:rsid w:val="00AC7DE6"/>
    <w:rsid w:val="00AD0AAE"/>
    <w:rsid w:val="00AD1D2C"/>
    <w:rsid w:val="00AD241A"/>
    <w:rsid w:val="00AD50AA"/>
    <w:rsid w:val="00AD5C30"/>
    <w:rsid w:val="00AD6678"/>
    <w:rsid w:val="00AD6C0A"/>
    <w:rsid w:val="00AD73E5"/>
    <w:rsid w:val="00AD7956"/>
    <w:rsid w:val="00AD7BCA"/>
    <w:rsid w:val="00AE02F9"/>
    <w:rsid w:val="00AE1366"/>
    <w:rsid w:val="00AE3ED7"/>
    <w:rsid w:val="00AE4881"/>
    <w:rsid w:val="00AF05C8"/>
    <w:rsid w:val="00AF1ECF"/>
    <w:rsid w:val="00AF32C3"/>
    <w:rsid w:val="00AF3A00"/>
    <w:rsid w:val="00AF3DA1"/>
    <w:rsid w:val="00AF3E8F"/>
    <w:rsid w:val="00AF4B25"/>
    <w:rsid w:val="00AF66EC"/>
    <w:rsid w:val="00AF76C0"/>
    <w:rsid w:val="00B00126"/>
    <w:rsid w:val="00B0224A"/>
    <w:rsid w:val="00B057C6"/>
    <w:rsid w:val="00B115EF"/>
    <w:rsid w:val="00B11702"/>
    <w:rsid w:val="00B1225B"/>
    <w:rsid w:val="00B13078"/>
    <w:rsid w:val="00B13CA5"/>
    <w:rsid w:val="00B14A41"/>
    <w:rsid w:val="00B15C8C"/>
    <w:rsid w:val="00B16521"/>
    <w:rsid w:val="00B16887"/>
    <w:rsid w:val="00B20096"/>
    <w:rsid w:val="00B21556"/>
    <w:rsid w:val="00B2301E"/>
    <w:rsid w:val="00B241BE"/>
    <w:rsid w:val="00B24553"/>
    <w:rsid w:val="00B24E62"/>
    <w:rsid w:val="00B25DCE"/>
    <w:rsid w:val="00B30981"/>
    <w:rsid w:val="00B33AB2"/>
    <w:rsid w:val="00B350C6"/>
    <w:rsid w:val="00B36763"/>
    <w:rsid w:val="00B374BC"/>
    <w:rsid w:val="00B40DC3"/>
    <w:rsid w:val="00B414E2"/>
    <w:rsid w:val="00B42BA8"/>
    <w:rsid w:val="00B45138"/>
    <w:rsid w:val="00B50001"/>
    <w:rsid w:val="00B511EA"/>
    <w:rsid w:val="00B519B8"/>
    <w:rsid w:val="00B51DDE"/>
    <w:rsid w:val="00B5281E"/>
    <w:rsid w:val="00B541A4"/>
    <w:rsid w:val="00B548B8"/>
    <w:rsid w:val="00B57774"/>
    <w:rsid w:val="00B6085B"/>
    <w:rsid w:val="00B62369"/>
    <w:rsid w:val="00B62E2C"/>
    <w:rsid w:val="00B6353C"/>
    <w:rsid w:val="00B6369C"/>
    <w:rsid w:val="00B674E1"/>
    <w:rsid w:val="00B7142F"/>
    <w:rsid w:val="00B72562"/>
    <w:rsid w:val="00B72697"/>
    <w:rsid w:val="00B72ADE"/>
    <w:rsid w:val="00B7364C"/>
    <w:rsid w:val="00B73FDC"/>
    <w:rsid w:val="00B76D19"/>
    <w:rsid w:val="00B77575"/>
    <w:rsid w:val="00B81F82"/>
    <w:rsid w:val="00B82527"/>
    <w:rsid w:val="00B826EB"/>
    <w:rsid w:val="00B83122"/>
    <w:rsid w:val="00B8335B"/>
    <w:rsid w:val="00B84489"/>
    <w:rsid w:val="00B84885"/>
    <w:rsid w:val="00B92898"/>
    <w:rsid w:val="00B9431D"/>
    <w:rsid w:val="00B95F3C"/>
    <w:rsid w:val="00B96F93"/>
    <w:rsid w:val="00B97801"/>
    <w:rsid w:val="00BA1B65"/>
    <w:rsid w:val="00BA3D06"/>
    <w:rsid w:val="00BB0C59"/>
    <w:rsid w:val="00BB23CE"/>
    <w:rsid w:val="00BB2B64"/>
    <w:rsid w:val="00BB5E8F"/>
    <w:rsid w:val="00BC2A26"/>
    <w:rsid w:val="00BC4A98"/>
    <w:rsid w:val="00BC5493"/>
    <w:rsid w:val="00BC55A0"/>
    <w:rsid w:val="00BC5F3A"/>
    <w:rsid w:val="00BC651F"/>
    <w:rsid w:val="00BC784E"/>
    <w:rsid w:val="00BD2EC5"/>
    <w:rsid w:val="00BD32B8"/>
    <w:rsid w:val="00BD519D"/>
    <w:rsid w:val="00BD5E54"/>
    <w:rsid w:val="00BD75C7"/>
    <w:rsid w:val="00BE0402"/>
    <w:rsid w:val="00BE7E89"/>
    <w:rsid w:val="00BF1620"/>
    <w:rsid w:val="00BF16E7"/>
    <w:rsid w:val="00BF4199"/>
    <w:rsid w:val="00BF4800"/>
    <w:rsid w:val="00BF69C8"/>
    <w:rsid w:val="00C01438"/>
    <w:rsid w:val="00C02839"/>
    <w:rsid w:val="00C05AAC"/>
    <w:rsid w:val="00C05B49"/>
    <w:rsid w:val="00C078E3"/>
    <w:rsid w:val="00C1017D"/>
    <w:rsid w:val="00C121A9"/>
    <w:rsid w:val="00C14C5C"/>
    <w:rsid w:val="00C17654"/>
    <w:rsid w:val="00C17C82"/>
    <w:rsid w:val="00C22267"/>
    <w:rsid w:val="00C23825"/>
    <w:rsid w:val="00C244D4"/>
    <w:rsid w:val="00C24600"/>
    <w:rsid w:val="00C25F7A"/>
    <w:rsid w:val="00C26831"/>
    <w:rsid w:val="00C27FD9"/>
    <w:rsid w:val="00C31A02"/>
    <w:rsid w:val="00C3200D"/>
    <w:rsid w:val="00C32CFB"/>
    <w:rsid w:val="00C330AA"/>
    <w:rsid w:val="00C33B8B"/>
    <w:rsid w:val="00C3500F"/>
    <w:rsid w:val="00C35D14"/>
    <w:rsid w:val="00C4049F"/>
    <w:rsid w:val="00C412D8"/>
    <w:rsid w:val="00C42409"/>
    <w:rsid w:val="00C43611"/>
    <w:rsid w:val="00C52D49"/>
    <w:rsid w:val="00C53097"/>
    <w:rsid w:val="00C5503F"/>
    <w:rsid w:val="00C62605"/>
    <w:rsid w:val="00C6408F"/>
    <w:rsid w:val="00C64134"/>
    <w:rsid w:val="00C64CFF"/>
    <w:rsid w:val="00C65CC8"/>
    <w:rsid w:val="00C666B7"/>
    <w:rsid w:val="00C719A7"/>
    <w:rsid w:val="00C729CD"/>
    <w:rsid w:val="00C75DE3"/>
    <w:rsid w:val="00C81E0F"/>
    <w:rsid w:val="00C8245F"/>
    <w:rsid w:val="00C82632"/>
    <w:rsid w:val="00C8419D"/>
    <w:rsid w:val="00C85C35"/>
    <w:rsid w:val="00C85C51"/>
    <w:rsid w:val="00C90B0F"/>
    <w:rsid w:val="00C93EC4"/>
    <w:rsid w:val="00C94685"/>
    <w:rsid w:val="00C9656A"/>
    <w:rsid w:val="00C96A02"/>
    <w:rsid w:val="00C96BF0"/>
    <w:rsid w:val="00C972A4"/>
    <w:rsid w:val="00CA20B2"/>
    <w:rsid w:val="00CA20C3"/>
    <w:rsid w:val="00CA21EC"/>
    <w:rsid w:val="00CA33FC"/>
    <w:rsid w:val="00CA3AB3"/>
    <w:rsid w:val="00CA4091"/>
    <w:rsid w:val="00CA44DB"/>
    <w:rsid w:val="00CA463A"/>
    <w:rsid w:val="00CA4727"/>
    <w:rsid w:val="00CA4BC6"/>
    <w:rsid w:val="00CA5230"/>
    <w:rsid w:val="00CA5302"/>
    <w:rsid w:val="00CA56DD"/>
    <w:rsid w:val="00CA5CC4"/>
    <w:rsid w:val="00CA7E87"/>
    <w:rsid w:val="00CB03F0"/>
    <w:rsid w:val="00CB14E2"/>
    <w:rsid w:val="00CB2CC5"/>
    <w:rsid w:val="00CB3B86"/>
    <w:rsid w:val="00CB4411"/>
    <w:rsid w:val="00CB48C4"/>
    <w:rsid w:val="00CB6494"/>
    <w:rsid w:val="00CB668F"/>
    <w:rsid w:val="00CC077C"/>
    <w:rsid w:val="00CC084E"/>
    <w:rsid w:val="00CC350B"/>
    <w:rsid w:val="00CC3535"/>
    <w:rsid w:val="00CC3EAA"/>
    <w:rsid w:val="00CC6458"/>
    <w:rsid w:val="00CC729F"/>
    <w:rsid w:val="00CD01F9"/>
    <w:rsid w:val="00CD0B5C"/>
    <w:rsid w:val="00CD0CF3"/>
    <w:rsid w:val="00CD1FD9"/>
    <w:rsid w:val="00CD2BF4"/>
    <w:rsid w:val="00CD2C19"/>
    <w:rsid w:val="00CD34F2"/>
    <w:rsid w:val="00CD350A"/>
    <w:rsid w:val="00CD3BCB"/>
    <w:rsid w:val="00CD3CBD"/>
    <w:rsid w:val="00CD4B6C"/>
    <w:rsid w:val="00CD6E56"/>
    <w:rsid w:val="00CE05F6"/>
    <w:rsid w:val="00CE144C"/>
    <w:rsid w:val="00CE157A"/>
    <w:rsid w:val="00CE74E0"/>
    <w:rsid w:val="00CF10E6"/>
    <w:rsid w:val="00CF2DBA"/>
    <w:rsid w:val="00CF3954"/>
    <w:rsid w:val="00CF729E"/>
    <w:rsid w:val="00D00378"/>
    <w:rsid w:val="00D00D55"/>
    <w:rsid w:val="00D05F0D"/>
    <w:rsid w:val="00D0673B"/>
    <w:rsid w:val="00D06A07"/>
    <w:rsid w:val="00D07DC8"/>
    <w:rsid w:val="00D1213F"/>
    <w:rsid w:val="00D12B19"/>
    <w:rsid w:val="00D12D2C"/>
    <w:rsid w:val="00D13F5B"/>
    <w:rsid w:val="00D140DC"/>
    <w:rsid w:val="00D15C86"/>
    <w:rsid w:val="00D17E09"/>
    <w:rsid w:val="00D17E98"/>
    <w:rsid w:val="00D20C4A"/>
    <w:rsid w:val="00D22A19"/>
    <w:rsid w:val="00D23519"/>
    <w:rsid w:val="00D2524A"/>
    <w:rsid w:val="00D25591"/>
    <w:rsid w:val="00D30422"/>
    <w:rsid w:val="00D304C3"/>
    <w:rsid w:val="00D30ED6"/>
    <w:rsid w:val="00D345B2"/>
    <w:rsid w:val="00D35908"/>
    <w:rsid w:val="00D36B78"/>
    <w:rsid w:val="00D37910"/>
    <w:rsid w:val="00D37A14"/>
    <w:rsid w:val="00D41590"/>
    <w:rsid w:val="00D42A89"/>
    <w:rsid w:val="00D435F1"/>
    <w:rsid w:val="00D4419A"/>
    <w:rsid w:val="00D45D23"/>
    <w:rsid w:val="00D46E75"/>
    <w:rsid w:val="00D516D3"/>
    <w:rsid w:val="00D51C74"/>
    <w:rsid w:val="00D51D5F"/>
    <w:rsid w:val="00D51E37"/>
    <w:rsid w:val="00D60E74"/>
    <w:rsid w:val="00D60FF8"/>
    <w:rsid w:val="00D61226"/>
    <w:rsid w:val="00D6433C"/>
    <w:rsid w:val="00D64B56"/>
    <w:rsid w:val="00D64F0B"/>
    <w:rsid w:val="00D66800"/>
    <w:rsid w:val="00D706E1"/>
    <w:rsid w:val="00D70A39"/>
    <w:rsid w:val="00D7221C"/>
    <w:rsid w:val="00D72885"/>
    <w:rsid w:val="00D74257"/>
    <w:rsid w:val="00D74984"/>
    <w:rsid w:val="00D75603"/>
    <w:rsid w:val="00D7562D"/>
    <w:rsid w:val="00D75659"/>
    <w:rsid w:val="00D803A1"/>
    <w:rsid w:val="00D81BF8"/>
    <w:rsid w:val="00D81DC0"/>
    <w:rsid w:val="00D82208"/>
    <w:rsid w:val="00D83CB0"/>
    <w:rsid w:val="00D84C29"/>
    <w:rsid w:val="00D84E34"/>
    <w:rsid w:val="00D85AA1"/>
    <w:rsid w:val="00D85D2E"/>
    <w:rsid w:val="00D865DC"/>
    <w:rsid w:val="00D8671B"/>
    <w:rsid w:val="00D869A7"/>
    <w:rsid w:val="00D87055"/>
    <w:rsid w:val="00D872AC"/>
    <w:rsid w:val="00D87F2F"/>
    <w:rsid w:val="00D91E26"/>
    <w:rsid w:val="00D95343"/>
    <w:rsid w:val="00D9684C"/>
    <w:rsid w:val="00DA01F0"/>
    <w:rsid w:val="00DA1CF7"/>
    <w:rsid w:val="00DA3DB7"/>
    <w:rsid w:val="00DA554A"/>
    <w:rsid w:val="00DA5851"/>
    <w:rsid w:val="00DA5924"/>
    <w:rsid w:val="00DA7F9D"/>
    <w:rsid w:val="00DB019A"/>
    <w:rsid w:val="00DB266F"/>
    <w:rsid w:val="00DB2761"/>
    <w:rsid w:val="00DB3C5D"/>
    <w:rsid w:val="00DB3E62"/>
    <w:rsid w:val="00DB5639"/>
    <w:rsid w:val="00DB607E"/>
    <w:rsid w:val="00DB6EFE"/>
    <w:rsid w:val="00DB7A57"/>
    <w:rsid w:val="00DB7B7F"/>
    <w:rsid w:val="00DC1691"/>
    <w:rsid w:val="00DC1C4A"/>
    <w:rsid w:val="00DC388C"/>
    <w:rsid w:val="00DC6941"/>
    <w:rsid w:val="00DD1A15"/>
    <w:rsid w:val="00DD3A61"/>
    <w:rsid w:val="00DD464C"/>
    <w:rsid w:val="00DD4BE8"/>
    <w:rsid w:val="00DD611F"/>
    <w:rsid w:val="00DD6865"/>
    <w:rsid w:val="00DE03F7"/>
    <w:rsid w:val="00DE214A"/>
    <w:rsid w:val="00DE6879"/>
    <w:rsid w:val="00DE70D2"/>
    <w:rsid w:val="00DF0D27"/>
    <w:rsid w:val="00DF3849"/>
    <w:rsid w:val="00DF7357"/>
    <w:rsid w:val="00DF747B"/>
    <w:rsid w:val="00DF7A09"/>
    <w:rsid w:val="00E0348B"/>
    <w:rsid w:val="00E04BBE"/>
    <w:rsid w:val="00E07E73"/>
    <w:rsid w:val="00E107D3"/>
    <w:rsid w:val="00E10E19"/>
    <w:rsid w:val="00E11D97"/>
    <w:rsid w:val="00E13603"/>
    <w:rsid w:val="00E158BF"/>
    <w:rsid w:val="00E15FF0"/>
    <w:rsid w:val="00E1641C"/>
    <w:rsid w:val="00E16AEA"/>
    <w:rsid w:val="00E21D63"/>
    <w:rsid w:val="00E22D46"/>
    <w:rsid w:val="00E243FD"/>
    <w:rsid w:val="00E2498A"/>
    <w:rsid w:val="00E252EA"/>
    <w:rsid w:val="00E25720"/>
    <w:rsid w:val="00E30F2F"/>
    <w:rsid w:val="00E3126C"/>
    <w:rsid w:val="00E31FB1"/>
    <w:rsid w:val="00E35725"/>
    <w:rsid w:val="00E36172"/>
    <w:rsid w:val="00E36244"/>
    <w:rsid w:val="00E3626A"/>
    <w:rsid w:val="00E3791C"/>
    <w:rsid w:val="00E379C7"/>
    <w:rsid w:val="00E41E42"/>
    <w:rsid w:val="00E443F7"/>
    <w:rsid w:val="00E44D05"/>
    <w:rsid w:val="00E46F2A"/>
    <w:rsid w:val="00E47333"/>
    <w:rsid w:val="00E475D2"/>
    <w:rsid w:val="00E47BAE"/>
    <w:rsid w:val="00E52596"/>
    <w:rsid w:val="00E5445C"/>
    <w:rsid w:val="00E544DC"/>
    <w:rsid w:val="00E563D4"/>
    <w:rsid w:val="00E60E53"/>
    <w:rsid w:val="00E6143F"/>
    <w:rsid w:val="00E62492"/>
    <w:rsid w:val="00E650E1"/>
    <w:rsid w:val="00E65E8C"/>
    <w:rsid w:val="00E668E7"/>
    <w:rsid w:val="00E67DD2"/>
    <w:rsid w:val="00E71EC6"/>
    <w:rsid w:val="00E73AE1"/>
    <w:rsid w:val="00E77D36"/>
    <w:rsid w:val="00E81AA1"/>
    <w:rsid w:val="00E82166"/>
    <w:rsid w:val="00E84711"/>
    <w:rsid w:val="00E853AA"/>
    <w:rsid w:val="00E85990"/>
    <w:rsid w:val="00E85DD3"/>
    <w:rsid w:val="00E863F2"/>
    <w:rsid w:val="00E9062D"/>
    <w:rsid w:val="00E90A2D"/>
    <w:rsid w:val="00E911FE"/>
    <w:rsid w:val="00E91A11"/>
    <w:rsid w:val="00E93DF5"/>
    <w:rsid w:val="00E940D7"/>
    <w:rsid w:val="00E94DA8"/>
    <w:rsid w:val="00E95600"/>
    <w:rsid w:val="00E956BC"/>
    <w:rsid w:val="00E960DD"/>
    <w:rsid w:val="00E966ED"/>
    <w:rsid w:val="00E975BA"/>
    <w:rsid w:val="00EA2DD1"/>
    <w:rsid w:val="00EA6560"/>
    <w:rsid w:val="00EA79D2"/>
    <w:rsid w:val="00EA7C05"/>
    <w:rsid w:val="00EB0A2F"/>
    <w:rsid w:val="00EB0AE1"/>
    <w:rsid w:val="00EB0AF9"/>
    <w:rsid w:val="00EB0F67"/>
    <w:rsid w:val="00EB1982"/>
    <w:rsid w:val="00EB2709"/>
    <w:rsid w:val="00EB67D3"/>
    <w:rsid w:val="00EB7B0F"/>
    <w:rsid w:val="00EC1E35"/>
    <w:rsid w:val="00ED11BA"/>
    <w:rsid w:val="00ED17C5"/>
    <w:rsid w:val="00ED23BA"/>
    <w:rsid w:val="00ED2932"/>
    <w:rsid w:val="00ED65E2"/>
    <w:rsid w:val="00ED6A1A"/>
    <w:rsid w:val="00ED6D01"/>
    <w:rsid w:val="00EE1904"/>
    <w:rsid w:val="00EE5288"/>
    <w:rsid w:val="00EE745E"/>
    <w:rsid w:val="00EF03F5"/>
    <w:rsid w:val="00EF081E"/>
    <w:rsid w:val="00EF083A"/>
    <w:rsid w:val="00EF11D0"/>
    <w:rsid w:val="00EF30DE"/>
    <w:rsid w:val="00EF3DE0"/>
    <w:rsid w:val="00F01941"/>
    <w:rsid w:val="00F01BBB"/>
    <w:rsid w:val="00F02B9B"/>
    <w:rsid w:val="00F02E9F"/>
    <w:rsid w:val="00F03FEF"/>
    <w:rsid w:val="00F04940"/>
    <w:rsid w:val="00F04A51"/>
    <w:rsid w:val="00F06C8B"/>
    <w:rsid w:val="00F07143"/>
    <w:rsid w:val="00F074C1"/>
    <w:rsid w:val="00F110BF"/>
    <w:rsid w:val="00F11EE0"/>
    <w:rsid w:val="00F128A5"/>
    <w:rsid w:val="00F14444"/>
    <w:rsid w:val="00F1498B"/>
    <w:rsid w:val="00F15252"/>
    <w:rsid w:val="00F17827"/>
    <w:rsid w:val="00F20405"/>
    <w:rsid w:val="00F20739"/>
    <w:rsid w:val="00F24B38"/>
    <w:rsid w:val="00F25A54"/>
    <w:rsid w:val="00F25CA6"/>
    <w:rsid w:val="00F279D5"/>
    <w:rsid w:val="00F30ED5"/>
    <w:rsid w:val="00F32177"/>
    <w:rsid w:val="00F34AF4"/>
    <w:rsid w:val="00F3728A"/>
    <w:rsid w:val="00F3752B"/>
    <w:rsid w:val="00F40DE4"/>
    <w:rsid w:val="00F42E4B"/>
    <w:rsid w:val="00F436A1"/>
    <w:rsid w:val="00F4623C"/>
    <w:rsid w:val="00F53892"/>
    <w:rsid w:val="00F54047"/>
    <w:rsid w:val="00F543AA"/>
    <w:rsid w:val="00F55FD2"/>
    <w:rsid w:val="00F60534"/>
    <w:rsid w:val="00F60861"/>
    <w:rsid w:val="00F60C89"/>
    <w:rsid w:val="00F610BF"/>
    <w:rsid w:val="00F62010"/>
    <w:rsid w:val="00F622F4"/>
    <w:rsid w:val="00F62DD1"/>
    <w:rsid w:val="00F647C9"/>
    <w:rsid w:val="00F700E8"/>
    <w:rsid w:val="00F70F82"/>
    <w:rsid w:val="00F71B8B"/>
    <w:rsid w:val="00F720FB"/>
    <w:rsid w:val="00F7222D"/>
    <w:rsid w:val="00F751A3"/>
    <w:rsid w:val="00F764D0"/>
    <w:rsid w:val="00F76D00"/>
    <w:rsid w:val="00F77048"/>
    <w:rsid w:val="00F812B6"/>
    <w:rsid w:val="00F81421"/>
    <w:rsid w:val="00F82599"/>
    <w:rsid w:val="00F84397"/>
    <w:rsid w:val="00F863B3"/>
    <w:rsid w:val="00F86B24"/>
    <w:rsid w:val="00F9016A"/>
    <w:rsid w:val="00F91C7A"/>
    <w:rsid w:val="00F91E86"/>
    <w:rsid w:val="00F91F0A"/>
    <w:rsid w:val="00F95A41"/>
    <w:rsid w:val="00F96D0F"/>
    <w:rsid w:val="00F96DC3"/>
    <w:rsid w:val="00F97057"/>
    <w:rsid w:val="00FA01CE"/>
    <w:rsid w:val="00FA2812"/>
    <w:rsid w:val="00FA4FDF"/>
    <w:rsid w:val="00FA7219"/>
    <w:rsid w:val="00FA790B"/>
    <w:rsid w:val="00FB07D3"/>
    <w:rsid w:val="00FB10D1"/>
    <w:rsid w:val="00FB1554"/>
    <w:rsid w:val="00FB302A"/>
    <w:rsid w:val="00FB3444"/>
    <w:rsid w:val="00FB40FE"/>
    <w:rsid w:val="00FB5A58"/>
    <w:rsid w:val="00FB68A6"/>
    <w:rsid w:val="00FC212F"/>
    <w:rsid w:val="00FC3553"/>
    <w:rsid w:val="00FC5505"/>
    <w:rsid w:val="00FD0850"/>
    <w:rsid w:val="00FD1615"/>
    <w:rsid w:val="00FD3517"/>
    <w:rsid w:val="00FD3CC0"/>
    <w:rsid w:val="00FD4160"/>
    <w:rsid w:val="00FD4DEC"/>
    <w:rsid w:val="00FD59F6"/>
    <w:rsid w:val="00FD6C6A"/>
    <w:rsid w:val="00FD6E9B"/>
    <w:rsid w:val="00FD7088"/>
    <w:rsid w:val="00FD79A2"/>
    <w:rsid w:val="00FD79A4"/>
    <w:rsid w:val="00FE0204"/>
    <w:rsid w:val="00FE0E4C"/>
    <w:rsid w:val="00FE2627"/>
    <w:rsid w:val="00FE268E"/>
    <w:rsid w:val="00FE2E78"/>
    <w:rsid w:val="00FE34E1"/>
    <w:rsid w:val="00FE4654"/>
    <w:rsid w:val="00FE5A60"/>
    <w:rsid w:val="00FE64CA"/>
    <w:rsid w:val="00FE6AAA"/>
    <w:rsid w:val="00FE6C50"/>
    <w:rsid w:val="00FE6E31"/>
    <w:rsid w:val="00FE7333"/>
    <w:rsid w:val="00FE7FA4"/>
    <w:rsid w:val="00FF030D"/>
    <w:rsid w:val="00FF29AA"/>
    <w:rsid w:val="00FF2ACB"/>
    <w:rsid w:val="00FF2DC1"/>
    <w:rsid w:val="00FF3E09"/>
    <w:rsid w:val="00FF5149"/>
    <w:rsid w:val="00FF6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2C551C"/>
  <w15:docId w15:val="{22FDD6CA-9FA6-426C-B96E-DAA725A32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1"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w:eastAsia="Arial" w:hAnsi="Arial" w:cs="Arial"/>
      <w:sz w:val="22"/>
      <w:szCs w:val="22"/>
      <w:lang w:bidi="es-CO"/>
    </w:rPr>
  </w:style>
  <w:style w:type="paragraph" w:styleId="Ttulo1">
    <w:name w:val="heading 1"/>
    <w:aliases w:val="Edgar 1,1 ghost,g,Nombre Proyecto,Título 1-BCN,MT1,Título 1_rosado,1. Título 1,Título 11,Título 1A,Titre principal (1),T1,CAPITULO 1,título 1,(TITULO),h1,II+,I,h11,II+1,I1"/>
    <w:basedOn w:val="Normal"/>
    <w:link w:val="Ttulo1Car"/>
    <w:uiPriority w:val="9"/>
    <w:qFormat/>
    <w:pPr>
      <w:ind w:left="2953" w:hanging="432"/>
      <w:outlineLvl w:val="0"/>
    </w:pPr>
    <w:rPr>
      <w:b/>
      <w:bCs/>
      <w:sz w:val="32"/>
      <w:szCs w:val="32"/>
    </w:rPr>
  </w:style>
  <w:style w:type="paragraph" w:styleId="Ttulo2">
    <w:name w:val="heading 2"/>
    <w:basedOn w:val="Normal"/>
    <w:link w:val="Ttulo2Car"/>
    <w:uiPriority w:val="9"/>
    <w:qFormat/>
    <w:pPr>
      <w:ind w:left="2540" w:hanging="852"/>
      <w:outlineLvl w:val="1"/>
    </w:pPr>
    <w:rPr>
      <w:b/>
      <w:bCs/>
      <w:sz w:val="28"/>
      <w:szCs w:val="28"/>
    </w:rPr>
  </w:style>
  <w:style w:type="paragraph" w:styleId="Ttulo3">
    <w:name w:val="heading 3"/>
    <w:aliases w:val="moloko,Edgar 3,1.1.1Título 3,Título 3-BCN,3 bullet,2,MT3,H3,Título 3_verde,Título 3A,Sous-titre (3)"/>
    <w:basedOn w:val="Normal"/>
    <w:link w:val="Ttulo3Car"/>
    <w:uiPriority w:val="9"/>
    <w:qFormat/>
    <w:pPr>
      <w:spacing w:before="92"/>
      <w:ind w:left="2691" w:hanging="720"/>
      <w:outlineLvl w:val="2"/>
    </w:pPr>
    <w:rPr>
      <w:b/>
      <w:bCs/>
      <w:sz w:val="24"/>
      <w:szCs w:val="24"/>
    </w:rPr>
  </w:style>
  <w:style w:type="paragraph" w:styleId="Ttulo4">
    <w:name w:val="heading 4"/>
    <w:aliases w:val="Edgar 4,Título 4 - BCN,4 dash,d,3,blur,T-3,Título 4 (principal)"/>
    <w:basedOn w:val="Normal"/>
    <w:link w:val="Ttulo4Car"/>
    <w:qFormat/>
    <w:pPr>
      <w:ind w:left="1688"/>
      <w:outlineLvl w:val="3"/>
    </w:pPr>
    <w:rPr>
      <w:b/>
      <w:bCs/>
      <w:i/>
      <w:sz w:val="24"/>
      <w:szCs w:val="24"/>
    </w:rPr>
  </w:style>
  <w:style w:type="paragraph" w:styleId="Ttulo5">
    <w:name w:val="heading 5"/>
    <w:aliases w:val="Título 5-BCN"/>
    <w:basedOn w:val="Normal"/>
    <w:next w:val="Normal"/>
    <w:link w:val="Ttulo5Car"/>
    <w:uiPriority w:val="9"/>
    <w:qFormat/>
    <w:rsid w:val="00680EBE"/>
    <w:pPr>
      <w:keepNext/>
      <w:autoSpaceDE/>
      <w:autoSpaceDN/>
      <w:spacing w:before="120" w:after="240"/>
      <w:ind w:left="1008" w:hanging="1008"/>
      <w:jc w:val="both"/>
      <w:outlineLvl w:val="4"/>
    </w:pPr>
    <w:rPr>
      <w:rFonts w:eastAsia="Times New Roman" w:cs="Times New Roman"/>
      <w:b/>
      <w:sz w:val="18"/>
      <w:szCs w:val="20"/>
      <w:lang w:eastAsia="es-ES" w:bidi="ar-SA"/>
    </w:rPr>
  </w:style>
  <w:style w:type="paragraph" w:styleId="Ttulo6">
    <w:name w:val="heading 6"/>
    <w:aliases w:val="Título 6-BCN"/>
    <w:basedOn w:val="Normal"/>
    <w:next w:val="Normal"/>
    <w:link w:val="Ttulo6Car"/>
    <w:qFormat/>
    <w:rsid w:val="00680EBE"/>
    <w:pPr>
      <w:keepNext/>
      <w:autoSpaceDE/>
      <w:autoSpaceDN/>
      <w:spacing w:before="120" w:after="240"/>
      <w:ind w:left="1152" w:hanging="1152"/>
      <w:jc w:val="both"/>
      <w:outlineLvl w:val="5"/>
    </w:pPr>
    <w:rPr>
      <w:rFonts w:eastAsia="Times New Roman" w:cs="Times New Roman"/>
      <w:b/>
      <w:sz w:val="20"/>
      <w:szCs w:val="20"/>
      <w:lang w:eastAsia="es-ES" w:bidi="ar-SA"/>
    </w:rPr>
  </w:style>
  <w:style w:type="paragraph" w:styleId="Ttulo7">
    <w:name w:val="heading 7"/>
    <w:basedOn w:val="Normal"/>
    <w:next w:val="Normal"/>
    <w:link w:val="Ttulo7Car"/>
    <w:uiPriority w:val="9"/>
    <w:qFormat/>
    <w:rsid w:val="00680EBE"/>
    <w:pPr>
      <w:keepNext/>
      <w:widowControl/>
      <w:autoSpaceDE/>
      <w:autoSpaceDN/>
      <w:spacing w:before="120" w:after="240"/>
      <w:ind w:left="1296" w:hanging="1296"/>
      <w:jc w:val="center"/>
      <w:outlineLvl w:val="6"/>
    </w:pPr>
    <w:rPr>
      <w:rFonts w:eastAsia="Times New Roman" w:cs="Times New Roman"/>
      <w:b/>
      <w:bCs/>
      <w:szCs w:val="20"/>
      <w:lang w:eastAsia="es-ES" w:bidi="ar-SA"/>
    </w:rPr>
  </w:style>
  <w:style w:type="paragraph" w:styleId="Ttulo8">
    <w:name w:val="heading 8"/>
    <w:basedOn w:val="Normal"/>
    <w:next w:val="Normal"/>
    <w:link w:val="Ttulo8Car"/>
    <w:uiPriority w:val="9"/>
    <w:qFormat/>
    <w:rsid w:val="00680EBE"/>
    <w:pPr>
      <w:keepNext/>
      <w:tabs>
        <w:tab w:val="left" w:pos="-720"/>
      </w:tabs>
      <w:autoSpaceDE/>
      <w:autoSpaceDN/>
      <w:spacing w:before="120" w:after="240"/>
      <w:ind w:left="1440" w:hanging="1440"/>
      <w:jc w:val="both"/>
      <w:outlineLvl w:val="7"/>
    </w:pPr>
    <w:rPr>
      <w:rFonts w:eastAsia="Times New Roman" w:cs="Times New Roman"/>
      <w:b/>
      <w:sz w:val="20"/>
      <w:szCs w:val="20"/>
      <w:lang w:eastAsia="es-ES" w:bidi="ar-SA"/>
    </w:rPr>
  </w:style>
  <w:style w:type="paragraph" w:styleId="Ttulo9">
    <w:name w:val="heading 9"/>
    <w:basedOn w:val="Normal"/>
    <w:next w:val="Normal"/>
    <w:link w:val="Ttulo9Car"/>
    <w:uiPriority w:val="9"/>
    <w:qFormat/>
    <w:rsid w:val="00680EBE"/>
    <w:pPr>
      <w:keepNext/>
      <w:widowControl/>
      <w:tabs>
        <w:tab w:val="left" w:pos="2694"/>
      </w:tabs>
      <w:autoSpaceDE/>
      <w:autoSpaceDN/>
      <w:spacing w:before="120" w:after="240"/>
      <w:ind w:left="1584" w:hanging="1584"/>
      <w:jc w:val="both"/>
      <w:outlineLvl w:val="8"/>
    </w:pPr>
    <w:rPr>
      <w:rFonts w:eastAsia="Times New Roman" w:cs="Times New Roman"/>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pPr>
      <w:spacing w:before="363"/>
      <w:ind w:left="1688"/>
    </w:pPr>
    <w:rPr>
      <w:rFonts w:ascii="Georgia" w:eastAsia="Georgia" w:hAnsi="Georgia" w:cs="Georgia"/>
      <w:b/>
      <w:bCs/>
      <w:sz w:val="24"/>
      <w:szCs w:val="24"/>
    </w:rPr>
  </w:style>
  <w:style w:type="paragraph" w:styleId="TDC2">
    <w:name w:val="toc 2"/>
    <w:basedOn w:val="Normal"/>
    <w:uiPriority w:val="39"/>
    <w:qFormat/>
    <w:pPr>
      <w:spacing w:before="243"/>
      <w:ind w:left="1688"/>
    </w:pPr>
    <w:rPr>
      <w:b/>
      <w:bCs/>
      <w:sz w:val="20"/>
      <w:szCs w:val="20"/>
    </w:rPr>
  </w:style>
  <w:style w:type="paragraph" w:styleId="TDC3">
    <w:name w:val="toc 3"/>
    <w:basedOn w:val="Normal"/>
    <w:uiPriority w:val="39"/>
    <w:qFormat/>
    <w:pPr>
      <w:ind w:left="2888" w:hanging="960"/>
    </w:pPr>
    <w:rPr>
      <w:sz w:val="20"/>
      <w:szCs w:val="20"/>
    </w:rPr>
  </w:style>
  <w:style w:type="paragraph" w:styleId="TDC4">
    <w:name w:val="toc 4"/>
    <w:basedOn w:val="Normal"/>
    <w:uiPriority w:val="39"/>
    <w:qFormat/>
    <w:pPr>
      <w:spacing w:before="15"/>
      <w:ind w:left="3128" w:hanging="960"/>
    </w:pPr>
    <w:rPr>
      <w:sz w:val="20"/>
      <w:szCs w:val="20"/>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iPriority w:val="1"/>
    <w:qFormat/>
    <w:rPr>
      <w:sz w:val="24"/>
      <w:szCs w:val="24"/>
    </w:rPr>
  </w:style>
  <w:style w:type="paragraph" w:customStyle="1" w:styleId="Listavistosa-nfasis11">
    <w:name w:val="Lista vistosa - Énfasis 11"/>
    <w:basedOn w:val="Normal"/>
    <w:uiPriority w:val="1"/>
    <w:qFormat/>
    <w:pPr>
      <w:ind w:left="2115" w:hanging="360"/>
    </w:pPr>
  </w:style>
  <w:style w:type="paragraph" w:customStyle="1" w:styleId="TableParagraph">
    <w:name w:val="Table Paragraph"/>
    <w:basedOn w:val="Normal"/>
    <w:uiPriority w:val="1"/>
    <w:qFormat/>
    <w:pPr>
      <w:spacing w:before="55"/>
    </w:pPr>
  </w:style>
  <w:style w:type="paragraph" w:customStyle="1" w:styleId="Default">
    <w:name w:val="Default"/>
    <w:rsid w:val="00433293"/>
    <w:pPr>
      <w:widowControl w:val="0"/>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h,h8,h9,h10,h18,encabezado"/>
    <w:basedOn w:val="Normal"/>
    <w:link w:val="EncabezadoCar"/>
    <w:uiPriority w:val="99"/>
    <w:unhideWhenUsed/>
    <w:rsid w:val="00680EBE"/>
    <w:pPr>
      <w:tabs>
        <w:tab w:val="center" w:pos="4419"/>
        <w:tab w:val="right" w:pos="8838"/>
      </w:tabs>
    </w:pPr>
  </w:style>
  <w:style w:type="character" w:customStyle="1" w:styleId="EncabezadoCar">
    <w:name w:val="Encabezado Car"/>
    <w:aliases w:val="h Car,h8 Car,h9 Car,h10 Car,h18 Car,encabezado Car"/>
    <w:link w:val="Encabezado"/>
    <w:uiPriority w:val="99"/>
    <w:rsid w:val="00680EBE"/>
    <w:rPr>
      <w:rFonts w:ascii="Arial" w:eastAsia="Arial" w:hAnsi="Arial" w:cs="Arial"/>
      <w:sz w:val="22"/>
      <w:szCs w:val="22"/>
      <w:lang w:bidi="es-CO"/>
    </w:rPr>
  </w:style>
  <w:style w:type="paragraph" w:styleId="Piedepgina">
    <w:name w:val="footer"/>
    <w:basedOn w:val="Normal"/>
    <w:link w:val="PiedepginaCar"/>
    <w:uiPriority w:val="99"/>
    <w:unhideWhenUsed/>
    <w:rsid w:val="00680EBE"/>
    <w:pPr>
      <w:tabs>
        <w:tab w:val="center" w:pos="4419"/>
        <w:tab w:val="right" w:pos="8838"/>
      </w:tabs>
    </w:pPr>
  </w:style>
  <w:style w:type="character" w:customStyle="1" w:styleId="PiedepginaCar">
    <w:name w:val="Pie de página Car"/>
    <w:link w:val="Piedepgina"/>
    <w:uiPriority w:val="99"/>
    <w:rsid w:val="00680EBE"/>
    <w:rPr>
      <w:rFonts w:ascii="Arial" w:eastAsia="Arial" w:hAnsi="Arial" w:cs="Arial"/>
      <w:sz w:val="22"/>
      <w:szCs w:val="22"/>
      <w:lang w:bidi="es-CO"/>
    </w:rPr>
  </w:style>
  <w:style w:type="character" w:customStyle="1" w:styleId="Ttulo5Car">
    <w:name w:val="Título 5 Car"/>
    <w:aliases w:val="Título 5-BCN Car"/>
    <w:link w:val="Ttulo5"/>
    <w:uiPriority w:val="9"/>
    <w:rsid w:val="00680EBE"/>
    <w:rPr>
      <w:rFonts w:ascii="Arial" w:eastAsia="Times New Roman" w:hAnsi="Arial"/>
      <w:b/>
      <w:sz w:val="18"/>
      <w:lang w:eastAsia="es-ES"/>
    </w:rPr>
  </w:style>
  <w:style w:type="character" w:customStyle="1" w:styleId="Ttulo6Car">
    <w:name w:val="Título 6 Car"/>
    <w:aliases w:val="Título 6-BCN Car"/>
    <w:link w:val="Ttulo6"/>
    <w:rsid w:val="00680EBE"/>
    <w:rPr>
      <w:rFonts w:ascii="Arial" w:eastAsia="Times New Roman" w:hAnsi="Arial"/>
      <w:b/>
      <w:lang w:eastAsia="es-ES"/>
    </w:rPr>
  </w:style>
  <w:style w:type="character" w:customStyle="1" w:styleId="Ttulo7Car">
    <w:name w:val="Título 7 Car"/>
    <w:link w:val="Ttulo7"/>
    <w:uiPriority w:val="9"/>
    <w:rsid w:val="00680EBE"/>
    <w:rPr>
      <w:rFonts w:ascii="Arial" w:eastAsia="Times New Roman" w:hAnsi="Arial"/>
      <w:b/>
      <w:bCs/>
      <w:sz w:val="22"/>
      <w:lang w:eastAsia="es-ES"/>
    </w:rPr>
  </w:style>
  <w:style w:type="character" w:customStyle="1" w:styleId="Ttulo8Car">
    <w:name w:val="Título 8 Car"/>
    <w:link w:val="Ttulo8"/>
    <w:uiPriority w:val="9"/>
    <w:rsid w:val="00680EBE"/>
    <w:rPr>
      <w:rFonts w:ascii="Arial" w:eastAsia="Times New Roman" w:hAnsi="Arial"/>
      <w:b/>
      <w:lang w:eastAsia="es-ES"/>
    </w:rPr>
  </w:style>
  <w:style w:type="character" w:customStyle="1" w:styleId="Ttulo9Car">
    <w:name w:val="Título 9 Car"/>
    <w:link w:val="Ttulo9"/>
    <w:uiPriority w:val="9"/>
    <w:rsid w:val="00680EBE"/>
    <w:rPr>
      <w:rFonts w:ascii="Arial" w:eastAsia="Times New Roman" w:hAnsi="Arial"/>
      <w:sz w:val="22"/>
      <w:lang w:eastAsia="es-ES"/>
    </w:rPr>
  </w:style>
  <w:style w:type="paragraph" w:customStyle="1" w:styleId="Estilo1">
    <w:name w:val="Estilo1"/>
    <w:basedOn w:val="Ttulo2"/>
    <w:link w:val="Estilo1Car"/>
    <w:qFormat/>
    <w:rsid w:val="00680EBE"/>
    <w:pPr>
      <w:keepNext/>
      <w:autoSpaceDE/>
      <w:autoSpaceDN/>
      <w:spacing w:after="240"/>
      <w:ind w:left="576" w:hanging="576"/>
      <w:jc w:val="both"/>
    </w:pPr>
    <w:rPr>
      <w:rFonts w:ascii="Arial Narrow" w:eastAsia="Times New Roman" w:hAnsi="Arial Narrow" w:cs="Times New Roman"/>
      <w:bCs w:val="0"/>
      <w:sz w:val="24"/>
      <w:szCs w:val="24"/>
      <w:lang w:eastAsia="es-ES" w:bidi="ar-SA"/>
    </w:rPr>
  </w:style>
  <w:style w:type="table" w:styleId="Tablaconcuadrcula">
    <w:name w:val="Table Grid"/>
    <w:basedOn w:val="Tablanormal"/>
    <w:uiPriority w:val="59"/>
    <w:rsid w:val="00680EBE"/>
    <w:rPr>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101F1"/>
    <w:rPr>
      <w:rFonts w:ascii="Tahoma" w:hAnsi="Tahoma" w:cs="Tahoma"/>
      <w:sz w:val="16"/>
      <w:szCs w:val="16"/>
    </w:rPr>
  </w:style>
  <w:style w:type="character" w:customStyle="1" w:styleId="TextodegloboCar">
    <w:name w:val="Texto de globo Car"/>
    <w:link w:val="Textodeglobo"/>
    <w:uiPriority w:val="99"/>
    <w:semiHidden/>
    <w:rsid w:val="00A101F1"/>
    <w:rPr>
      <w:rFonts w:ascii="Tahoma" w:eastAsia="Arial" w:hAnsi="Tahoma" w:cs="Tahoma"/>
      <w:sz w:val="16"/>
      <w:szCs w:val="16"/>
      <w:lang w:bidi="es-CO"/>
    </w:rPr>
  </w:style>
  <w:style w:type="character" w:styleId="Refdecomentario">
    <w:name w:val="annotation reference"/>
    <w:uiPriority w:val="99"/>
    <w:semiHidden/>
    <w:unhideWhenUsed/>
    <w:rsid w:val="0086648B"/>
    <w:rPr>
      <w:sz w:val="16"/>
      <w:szCs w:val="16"/>
    </w:rPr>
  </w:style>
  <w:style w:type="paragraph" w:styleId="Textocomentario">
    <w:name w:val="annotation text"/>
    <w:basedOn w:val="Normal"/>
    <w:link w:val="TextocomentarioCar"/>
    <w:uiPriority w:val="99"/>
    <w:semiHidden/>
    <w:unhideWhenUsed/>
    <w:rsid w:val="0086648B"/>
    <w:rPr>
      <w:sz w:val="20"/>
      <w:szCs w:val="20"/>
    </w:rPr>
  </w:style>
  <w:style w:type="character" w:customStyle="1" w:styleId="TextocomentarioCar">
    <w:name w:val="Texto comentario Car"/>
    <w:link w:val="Textocomentario"/>
    <w:uiPriority w:val="99"/>
    <w:semiHidden/>
    <w:rsid w:val="0086648B"/>
    <w:rPr>
      <w:rFonts w:ascii="Arial" w:eastAsia="Arial" w:hAnsi="Arial" w:cs="Arial"/>
      <w:lang w:bidi="es-CO"/>
    </w:rPr>
  </w:style>
  <w:style w:type="paragraph" w:styleId="Asuntodelcomentario">
    <w:name w:val="annotation subject"/>
    <w:basedOn w:val="Textocomentario"/>
    <w:next w:val="Textocomentario"/>
    <w:link w:val="AsuntodelcomentarioCar"/>
    <w:uiPriority w:val="99"/>
    <w:semiHidden/>
    <w:unhideWhenUsed/>
    <w:rsid w:val="0086648B"/>
    <w:rPr>
      <w:b/>
      <w:bCs/>
    </w:rPr>
  </w:style>
  <w:style w:type="character" w:customStyle="1" w:styleId="AsuntodelcomentarioCar">
    <w:name w:val="Asunto del comentario Car"/>
    <w:link w:val="Asuntodelcomentario"/>
    <w:uiPriority w:val="99"/>
    <w:semiHidden/>
    <w:rsid w:val="0086648B"/>
    <w:rPr>
      <w:rFonts w:ascii="Arial" w:eastAsia="Arial" w:hAnsi="Arial" w:cs="Arial"/>
      <w:b/>
      <w:bCs/>
      <w:lang w:bidi="es-CO"/>
    </w:rPr>
  </w:style>
  <w:style w:type="numbering" w:customStyle="1" w:styleId="Sinlista1">
    <w:name w:val="Sin lista1"/>
    <w:next w:val="Sinlista"/>
    <w:uiPriority w:val="99"/>
    <w:semiHidden/>
    <w:unhideWhenUsed/>
    <w:rsid w:val="00CD3CBD"/>
  </w:style>
  <w:style w:type="numbering" w:customStyle="1" w:styleId="Sinlista2">
    <w:name w:val="Sin lista2"/>
    <w:next w:val="Sinlista"/>
    <w:uiPriority w:val="99"/>
    <w:semiHidden/>
    <w:unhideWhenUsed/>
    <w:rsid w:val="005024EC"/>
  </w:style>
  <w:style w:type="table" w:customStyle="1" w:styleId="TableNormal1">
    <w:name w:val="Table Normal1"/>
    <w:uiPriority w:val="2"/>
    <w:semiHidden/>
    <w:unhideWhenUsed/>
    <w:qFormat/>
    <w:rsid w:val="005024E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5024EC"/>
    <w:pPr>
      <w:widowControl/>
      <w:autoSpaceDE/>
      <w:autoSpaceDN/>
      <w:spacing w:before="100" w:beforeAutospacing="1" w:after="100" w:afterAutospacing="1"/>
    </w:pPr>
    <w:rPr>
      <w:rFonts w:ascii="Times New Roman" w:eastAsia="MS Mincho" w:hAnsi="Times New Roman" w:cs="Times New Roman"/>
      <w:sz w:val="24"/>
      <w:szCs w:val="24"/>
      <w:lang w:bidi="ar-SA"/>
    </w:rPr>
  </w:style>
  <w:style w:type="paragraph" w:customStyle="1" w:styleId="Epgrafe1">
    <w:name w:val="Epígrafe1"/>
    <w:aliases w:val="caption,Tabla,Figura Car,Figura Car Car,Tabla1,Tabla2,Título tabla/gráfica,T...,Título tabla/gráfica1,Título tabla/gráfica2,Título tabla/gráfica3,Título tabla/gráfica4,Título tabla/gráfica5,Título tabla/gráfica6,Título tabla/gráfica7,Car,(Ta"/>
    <w:basedOn w:val="Normal"/>
    <w:next w:val="Normal"/>
    <w:link w:val="EpgrafeCar12"/>
    <w:uiPriority w:val="99"/>
    <w:qFormat/>
    <w:rsid w:val="0045067A"/>
    <w:pPr>
      <w:spacing w:after="200"/>
    </w:pPr>
    <w:rPr>
      <w:i/>
      <w:iCs/>
      <w:color w:val="44546A"/>
      <w:sz w:val="18"/>
      <w:szCs w:val="18"/>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uiPriority w:val="1"/>
    <w:rsid w:val="00A60866"/>
    <w:rPr>
      <w:rFonts w:ascii="Arial" w:eastAsia="Arial" w:hAnsi="Arial" w:cs="Arial"/>
      <w:sz w:val="24"/>
      <w:szCs w:val="24"/>
      <w:lang w:bidi="es-CO"/>
    </w:rPr>
  </w:style>
  <w:style w:type="table" w:customStyle="1" w:styleId="TableNormal2">
    <w:name w:val="Table Normal2"/>
    <w:uiPriority w:val="2"/>
    <w:semiHidden/>
    <w:unhideWhenUsed/>
    <w:qFormat/>
    <w:rsid w:val="00A6086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Nmerodepgina">
    <w:name w:val="page number"/>
    <w:basedOn w:val="Fuentedeprrafopredeter"/>
    <w:uiPriority w:val="99"/>
    <w:rsid w:val="0013217B"/>
  </w:style>
  <w:style w:type="character" w:styleId="Nmerodelnea">
    <w:name w:val="line number"/>
    <w:basedOn w:val="Fuentedeprrafopredeter"/>
    <w:uiPriority w:val="99"/>
    <w:semiHidden/>
    <w:unhideWhenUsed/>
    <w:rsid w:val="0013217B"/>
  </w:style>
  <w:style w:type="paragraph" w:customStyle="1" w:styleId="Estilo5">
    <w:name w:val="Estilo5"/>
    <w:basedOn w:val="Normal"/>
    <w:link w:val="Estilo5Car"/>
    <w:qFormat/>
    <w:rsid w:val="0013217B"/>
    <w:pPr>
      <w:keepNext/>
      <w:autoSpaceDE/>
      <w:autoSpaceDN/>
      <w:spacing w:after="240"/>
      <w:jc w:val="both"/>
      <w:outlineLvl w:val="0"/>
    </w:pPr>
    <w:rPr>
      <w:rFonts w:ascii="Arial Narrow" w:eastAsia="Times New Roman" w:hAnsi="Arial Narrow" w:cs="Times New Roman"/>
      <w:b/>
      <w:iCs/>
      <w:sz w:val="24"/>
      <w:szCs w:val="24"/>
      <w:lang w:val="es-MX" w:eastAsia="es-ES" w:bidi="ar-SA"/>
    </w:rPr>
  </w:style>
  <w:style w:type="character" w:customStyle="1" w:styleId="Estilo5Car">
    <w:name w:val="Estilo5 Car"/>
    <w:link w:val="Estilo5"/>
    <w:rsid w:val="0013217B"/>
    <w:rPr>
      <w:rFonts w:ascii="Arial Narrow" w:eastAsia="Times New Roman" w:hAnsi="Arial Narrow"/>
      <w:b/>
      <w:iCs/>
      <w:sz w:val="24"/>
      <w:szCs w:val="24"/>
      <w:lang w:val="es-MX" w:eastAsia="es-ES"/>
    </w:rPr>
  </w:style>
  <w:style w:type="character" w:styleId="Hipervnculo">
    <w:name w:val="Hyperlink"/>
    <w:uiPriority w:val="99"/>
    <w:unhideWhenUsed/>
    <w:rsid w:val="0013217B"/>
    <w:rPr>
      <w:color w:val="0563C1"/>
      <w:u w:val="single"/>
    </w:rPr>
  </w:style>
  <w:style w:type="paragraph" w:styleId="Sangradetextonormal">
    <w:name w:val="Body Text Indent"/>
    <w:basedOn w:val="Normal"/>
    <w:link w:val="SangradetextonormalCar"/>
    <w:uiPriority w:val="99"/>
    <w:semiHidden/>
    <w:unhideWhenUsed/>
    <w:rsid w:val="00E107D3"/>
    <w:pPr>
      <w:spacing w:after="120"/>
      <w:ind w:left="283"/>
    </w:pPr>
  </w:style>
  <w:style w:type="character" w:customStyle="1" w:styleId="SangradetextonormalCar">
    <w:name w:val="Sangría de texto normal Car"/>
    <w:link w:val="Sangradetextonormal"/>
    <w:uiPriority w:val="99"/>
    <w:semiHidden/>
    <w:rsid w:val="00E107D3"/>
    <w:rPr>
      <w:rFonts w:ascii="Arial" w:eastAsia="Arial" w:hAnsi="Arial" w:cs="Arial"/>
      <w:sz w:val="22"/>
      <w:szCs w:val="22"/>
      <w:lang w:bidi="es-CO"/>
    </w:rPr>
  </w:style>
  <w:style w:type="paragraph" w:styleId="Subttulo">
    <w:name w:val="Subtitle"/>
    <w:basedOn w:val="Normal"/>
    <w:link w:val="SubttuloCar"/>
    <w:uiPriority w:val="99"/>
    <w:qFormat/>
    <w:rsid w:val="00E107D3"/>
    <w:pPr>
      <w:autoSpaceDE/>
      <w:autoSpaceDN/>
      <w:jc w:val="center"/>
    </w:pPr>
    <w:rPr>
      <w:rFonts w:eastAsia="Calibri" w:cs="Times New Roman"/>
      <w:b/>
      <w:sz w:val="24"/>
      <w:szCs w:val="20"/>
      <w:lang w:eastAsia="es-ES" w:bidi="ar-SA"/>
    </w:rPr>
  </w:style>
  <w:style w:type="character" w:customStyle="1" w:styleId="SubttuloCar">
    <w:name w:val="Subtítulo Car"/>
    <w:link w:val="Subttulo"/>
    <w:uiPriority w:val="99"/>
    <w:rsid w:val="00E107D3"/>
    <w:rPr>
      <w:rFonts w:ascii="Arial" w:hAnsi="Arial"/>
      <w:b/>
      <w:sz w:val="24"/>
      <w:lang w:eastAsia="es-ES"/>
    </w:rPr>
  </w:style>
  <w:style w:type="paragraph" w:customStyle="1" w:styleId="toa">
    <w:name w:val="toa"/>
    <w:basedOn w:val="Normal"/>
    <w:rsid w:val="00E107D3"/>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bidi="ar-SA"/>
    </w:rPr>
  </w:style>
  <w:style w:type="paragraph" w:styleId="Textoindependiente2">
    <w:name w:val="Body Text 2"/>
    <w:basedOn w:val="Normal"/>
    <w:link w:val="Textoindependiente2Car"/>
    <w:uiPriority w:val="99"/>
    <w:rsid w:val="00E107D3"/>
    <w:pPr>
      <w:widowControl/>
      <w:autoSpaceDE/>
      <w:autoSpaceDN/>
      <w:spacing w:after="120" w:line="480" w:lineRule="auto"/>
    </w:pPr>
    <w:rPr>
      <w:rFonts w:ascii="Calibri" w:eastAsia="Calibri" w:hAnsi="Calibri" w:cs="Times New Roman"/>
      <w:lang w:eastAsia="en-US" w:bidi="ar-SA"/>
    </w:rPr>
  </w:style>
  <w:style w:type="character" w:customStyle="1" w:styleId="Textoindependiente2Car">
    <w:name w:val="Texto independiente 2 Car"/>
    <w:link w:val="Textoindependiente2"/>
    <w:uiPriority w:val="99"/>
    <w:rsid w:val="00E107D3"/>
    <w:rPr>
      <w:sz w:val="22"/>
      <w:szCs w:val="22"/>
      <w:lang w:eastAsia="en-US"/>
    </w:rPr>
  </w:style>
  <w:style w:type="character" w:customStyle="1" w:styleId="NEGRILLA">
    <w:name w:val="NEGRILLA"/>
    <w:uiPriority w:val="99"/>
    <w:rsid w:val="00744F3B"/>
    <w:rPr>
      <w:b/>
      <w:bCs/>
      <w:color w:val="000000"/>
      <w:sz w:val="24"/>
      <w:szCs w:val="24"/>
    </w:rPr>
  </w:style>
  <w:style w:type="paragraph" w:customStyle="1" w:styleId="CENTRADO">
    <w:name w:val="CENTRADO"/>
    <w:basedOn w:val="Normal"/>
    <w:next w:val="Normal"/>
    <w:rsid w:val="00744F3B"/>
    <w:pPr>
      <w:adjustRightInd w:val="0"/>
    </w:pPr>
    <w:rPr>
      <w:rFonts w:ascii="Times New Roman" w:eastAsia="Times New Roman" w:hAnsi="Times New Roman" w:cs="Times New Roman"/>
      <w:sz w:val="24"/>
      <w:szCs w:val="24"/>
      <w:lang w:val="es-ES" w:eastAsia="es-ES" w:bidi="ar-SA"/>
    </w:rPr>
  </w:style>
  <w:style w:type="paragraph" w:customStyle="1" w:styleId="DOBLEESPACIO">
    <w:name w:val="DOBLE ESPACIO"/>
    <w:rsid w:val="00744F3B"/>
    <w:pPr>
      <w:spacing w:line="480" w:lineRule="exact"/>
      <w:jc w:val="both"/>
    </w:pPr>
    <w:rPr>
      <w:rFonts w:ascii="Courier" w:eastAsia="Times New Roman" w:hAnsi="Courier"/>
      <w:sz w:val="24"/>
      <w:lang w:val="es-ES_tradnl" w:eastAsia="es-ES"/>
    </w:rPr>
  </w:style>
  <w:style w:type="paragraph" w:customStyle="1" w:styleId="CM21">
    <w:name w:val="CM21"/>
    <w:basedOn w:val="Default"/>
    <w:next w:val="Default"/>
    <w:uiPriority w:val="99"/>
    <w:rsid w:val="00617083"/>
    <w:rPr>
      <w:color w:val="auto"/>
      <w:lang w:val="es-CO" w:eastAsia="es-CO"/>
    </w:rPr>
  </w:style>
  <w:style w:type="paragraph" w:customStyle="1" w:styleId="CM3">
    <w:name w:val="CM3"/>
    <w:basedOn w:val="Default"/>
    <w:next w:val="Default"/>
    <w:uiPriority w:val="99"/>
    <w:rsid w:val="00617083"/>
    <w:pPr>
      <w:spacing w:line="276" w:lineRule="atLeast"/>
    </w:pPr>
    <w:rPr>
      <w:color w:val="auto"/>
      <w:lang w:val="es-CO" w:eastAsia="es-CO"/>
    </w:rPr>
  </w:style>
  <w:style w:type="paragraph" w:customStyle="1" w:styleId="CM20">
    <w:name w:val="CM20"/>
    <w:basedOn w:val="Default"/>
    <w:next w:val="Default"/>
    <w:uiPriority w:val="99"/>
    <w:rsid w:val="00617083"/>
    <w:rPr>
      <w:color w:val="auto"/>
      <w:lang w:val="es-CO" w:eastAsia="es-CO"/>
    </w:rPr>
  </w:style>
  <w:style w:type="paragraph" w:customStyle="1" w:styleId="CM1">
    <w:name w:val="CM1"/>
    <w:basedOn w:val="Default"/>
    <w:next w:val="Default"/>
    <w:rsid w:val="00617083"/>
    <w:pPr>
      <w:spacing w:line="186" w:lineRule="atLeast"/>
    </w:pPr>
    <w:rPr>
      <w:color w:val="auto"/>
      <w:lang w:val="es-CO" w:eastAsia="es-CO"/>
    </w:rPr>
  </w:style>
  <w:style w:type="paragraph" w:customStyle="1" w:styleId="MARITZA3">
    <w:name w:val="MARITZA3"/>
    <w:rsid w:val="00617083"/>
    <w:pPr>
      <w:widowControl w:val="0"/>
      <w:tabs>
        <w:tab w:val="left" w:pos="-720"/>
        <w:tab w:val="left" w:pos="0"/>
      </w:tabs>
      <w:suppressAutoHyphens/>
      <w:jc w:val="both"/>
    </w:pPr>
    <w:rPr>
      <w:rFonts w:ascii="Times New Roman" w:eastAsia="Times New Roman" w:hAnsi="Times New Roman"/>
      <w:spacing w:val="-2"/>
      <w:lang w:val="en-US" w:eastAsia="es-ES"/>
    </w:rPr>
  </w:style>
  <w:style w:type="paragraph" w:styleId="Textoindependiente3">
    <w:name w:val="Body Text 3"/>
    <w:basedOn w:val="Normal"/>
    <w:link w:val="Textoindependiente3Car"/>
    <w:uiPriority w:val="99"/>
    <w:semiHidden/>
    <w:unhideWhenUsed/>
    <w:rsid w:val="00617083"/>
    <w:pPr>
      <w:widowControl/>
      <w:autoSpaceDE/>
      <w:autoSpaceDN/>
      <w:spacing w:after="120" w:line="276" w:lineRule="auto"/>
    </w:pPr>
    <w:rPr>
      <w:rFonts w:ascii="Calibri" w:eastAsia="Calibri" w:hAnsi="Calibri" w:cs="Times New Roman"/>
      <w:sz w:val="16"/>
      <w:szCs w:val="16"/>
      <w:lang w:val="x-none" w:eastAsia="en-US" w:bidi="ar-SA"/>
    </w:rPr>
  </w:style>
  <w:style w:type="character" w:customStyle="1" w:styleId="Textoindependiente3Car">
    <w:name w:val="Texto independiente 3 Car"/>
    <w:link w:val="Textoindependiente3"/>
    <w:uiPriority w:val="99"/>
    <w:semiHidden/>
    <w:rsid w:val="00617083"/>
    <w:rPr>
      <w:sz w:val="16"/>
      <w:szCs w:val="16"/>
      <w:lang w:val="x-none" w:eastAsia="en-US"/>
    </w:rPr>
  </w:style>
  <w:style w:type="paragraph" w:styleId="Prrafodelista">
    <w:name w:val="List Paragraph"/>
    <w:aliases w:val="VIÑETA,VIÑETAS,Viñetas,HOJA,List Paragraph,Fotografía,Bullet List,FooterText,numbered,List Paragraph1,Paragraphe de liste1,lp1,Colorful List Accent 1,Lista vistosa - Énfasis 111,Colorful List - Accent 11,Lista vistosa - Énfasis 1111"/>
    <w:basedOn w:val="Normal"/>
    <w:link w:val="PrrafodelistaCar"/>
    <w:uiPriority w:val="1"/>
    <w:qFormat/>
    <w:rsid w:val="00617083"/>
    <w:pPr>
      <w:widowControl/>
      <w:autoSpaceDE/>
      <w:autoSpaceDN/>
      <w:ind w:left="720"/>
      <w:contextualSpacing/>
      <w:jc w:val="both"/>
    </w:pPr>
    <w:rPr>
      <w:rFonts w:eastAsia="Times New Roman" w:cs="Times New Roman"/>
      <w:sz w:val="24"/>
      <w:szCs w:val="24"/>
      <w:lang w:val="x-none" w:eastAsia="es-ES" w:bidi="ar-SA"/>
    </w:rPr>
  </w:style>
  <w:style w:type="paragraph" w:styleId="Textodebloque">
    <w:name w:val="Block Text"/>
    <w:basedOn w:val="Normal"/>
    <w:rsid w:val="00617083"/>
    <w:pPr>
      <w:autoSpaceDE/>
      <w:autoSpaceDN/>
      <w:ind w:left="709" w:right="-1" w:hanging="283"/>
      <w:jc w:val="both"/>
    </w:pPr>
    <w:rPr>
      <w:rFonts w:ascii="Times New Roman" w:eastAsia="Times New Roman" w:hAnsi="Times New Roman" w:cs="Times New Roman"/>
      <w:snapToGrid w:val="0"/>
      <w:sz w:val="24"/>
      <w:szCs w:val="20"/>
      <w:lang w:eastAsia="es-ES" w:bidi="ar-SA"/>
    </w:rPr>
  </w:style>
  <w:style w:type="paragraph" w:styleId="Ttulo">
    <w:name w:val="Title"/>
    <w:aliases w:val="Puesto"/>
    <w:basedOn w:val="Normal"/>
    <w:link w:val="TtuloCar"/>
    <w:uiPriority w:val="10"/>
    <w:qFormat/>
    <w:rsid w:val="00617083"/>
    <w:pPr>
      <w:widowControl/>
      <w:autoSpaceDE/>
      <w:autoSpaceDN/>
      <w:jc w:val="center"/>
    </w:pPr>
    <w:rPr>
      <w:rFonts w:ascii="Times New Roman" w:eastAsia="Times New Roman" w:hAnsi="Times New Roman" w:cs="Times New Roman"/>
      <w:b/>
      <w:bCs/>
      <w:sz w:val="24"/>
      <w:szCs w:val="24"/>
      <w:lang w:val="x-none" w:eastAsia="x-none" w:bidi="ar-SA"/>
    </w:rPr>
  </w:style>
  <w:style w:type="character" w:customStyle="1" w:styleId="PuestoCar">
    <w:name w:val="Puesto Car"/>
    <w:uiPriority w:val="10"/>
    <w:rsid w:val="00617083"/>
    <w:rPr>
      <w:rFonts w:ascii="Calibri Light" w:eastAsia="Times New Roman" w:hAnsi="Calibri Light" w:cs="Times New Roman"/>
      <w:b/>
      <w:bCs/>
      <w:kern w:val="28"/>
      <w:sz w:val="32"/>
      <w:szCs w:val="32"/>
      <w:lang w:bidi="es-CO"/>
    </w:rPr>
  </w:style>
  <w:style w:type="character" w:customStyle="1" w:styleId="TtuloCar">
    <w:name w:val="Título Car"/>
    <w:aliases w:val="Puesto Car1"/>
    <w:link w:val="Ttulo"/>
    <w:rsid w:val="00617083"/>
    <w:rPr>
      <w:rFonts w:ascii="Times New Roman" w:eastAsia="Times New Roman" w:hAnsi="Times New Roman"/>
      <w:b/>
      <w:bCs/>
      <w:sz w:val="24"/>
      <w:szCs w:val="24"/>
      <w:lang w:val="x-none" w:eastAsia="x-none"/>
    </w:rPr>
  </w:style>
  <w:style w:type="character" w:customStyle="1" w:styleId="TextocomentarioCar1">
    <w:name w:val="Texto comentario Car1"/>
    <w:uiPriority w:val="99"/>
    <w:semiHidden/>
    <w:rsid w:val="00617083"/>
    <w:rPr>
      <w:lang w:val="es-CO" w:eastAsia="en-US"/>
    </w:rPr>
  </w:style>
  <w:style w:type="character" w:customStyle="1" w:styleId="PrrafodelistaCar">
    <w:name w:val="Párrafo de lista Car"/>
    <w:aliases w:val="VIÑETA Car,VIÑETAS Car,Viñetas Car,HOJA Car,List Paragraph Car,Fotografía Car,Bullet List Car,FooterText Car,numbered Car,List Paragraph1 Car,Paragraphe de liste1 Car,lp1 Car,Colorful List Accent 1 Car,Colorful List - Accent 11 Car"/>
    <w:link w:val="Prrafodelista"/>
    <w:uiPriority w:val="1"/>
    <w:locked/>
    <w:rsid w:val="00617083"/>
    <w:rPr>
      <w:rFonts w:ascii="Arial" w:eastAsia="Times New Roman" w:hAnsi="Arial"/>
      <w:sz w:val="24"/>
      <w:szCs w:val="24"/>
      <w:lang w:val="x-none"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617083"/>
    <w:rPr>
      <w:rFonts w:ascii="Arial" w:eastAsia="Arial" w:hAnsi="Arial" w:cs="Arial"/>
      <w:b/>
      <w:bCs/>
      <w:sz w:val="32"/>
      <w:szCs w:val="32"/>
      <w:lang w:bidi="es-CO"/>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617083"/>
    <w:rPr>
      <w:rFonts w:ascii="Arial" w:eastAsia="Arial" w:hAnsi="Arial" w:cs="Arial"/>
      <w:b/>
      <w:bCs/>
      <w:sz w:val="24"/>
      <w:szCs w:val="24"/>
      <w:lang w:bidi="es-CO"/>
    </w:rPr>
  </w:style>
  <w:style w:type="character" w:customStyle="1" w:styleId="Ttulo4Car">
    <w:name w:val="Título 4 Car"/>
    <w:aliases w:val="Edgar 4 Car,Título 4 - BCN Car,4 dash Car,d Car,3 Car,blur Car,T-3 Car,Título 4 (principal) Car"/>
    <w:link w:val="Ttulo4"/>
    <w:rsid w:val="00617083"/>
    <w:rPr>
      <w:rFonts w:ascii="Arial" w:eastAsia="Arial" w:hAnsi="Arial" w:cs="Arial"/>
      <w:b/>
      <w:bCs/>
      <w:i/>
      <w:sz w:val="24"/>
      <w:szCs w:val="24"/>
      <w:lang w:bidi="es-CO"/>
    </w:rPr>
  </w:style>
  <w:style w:type="paragraph" w:customStyle="1" w:styleId="Textoindependiente21">
    <w:name w:val="Texto independiente 21"/>
    <w:basedOn w:val="Normal"/>
    <w:rsid w:val="00617083"/>
    <w:pPr>
      <w:autoSpaceDE/>
      <w:autoSpaceDN/>
      <w:jc w:val="both"/>
    </w:pPr>
    <w:rPr>
      <w:rFonts w:eastAsia="Times New Roman" w:cs="Times New Roman"/>
      <w:szCs w:val="20"/>
      <w:lang w:eastAsia="es-ES" w:bidi="ar-SA"/>
    </w:rPr>
  </w:style>
  <w:style w:type="character" w:customStyle="1" w:styleId="Ttulo2Car">
    <w:name w:val="Título 2 Car"/>
    <w:link w:val="Ttulo2"/>
    <w:uiPriority w:val="9"/>
    <w:rsid w:val="00617083"/>
    <w:rPr>
      <w:rFonts w:ascii="Arial" w:eastAsia="Arial" w:hAnsi="Arial" w:cs="Arial"/>
      <w:b/>
      <w:bCs/>
      <w:sz w:val="28"/>
      <w:szCs w:val="28"/>
      <w:lang w:bidi="es-CO"/>
    </w:rPr>
  </w:style>
  <w:style w:type="paragraph" w:customStyle="1" w:styleId="InviasNormal">
    <w:name w:val="Invias Normal"/>
    <w:basedOn w:val="Normal"/>
    <w:link w:val="InviasNormalCar"/>
    <w:qFormat/>
    <w:rsid w:val="00617083"/>
    <w:pPr>
      <w:widowControl/>
      <w:tabs>
        <w:tab w:val="left" w:pos="-142"/>
      </w:tabs>
      <w:adjustRightInd w:val="0"/>
      <w:spacing w:before="120" w:after="240"/>
      <w:jc w:val="both"/>
    </w:pPr>
    <w:rPr>
      <w:rFonts w:eastAsia="Times New Roman" w:cs="Times New Roman"/>
      <w:szCs w:val="24"/>
      <w:lang w:val="x-none" w:eastAsia="es-ES" w:bidi="ar-SA"/>
    </w:rPr>
  </w:style>
  <w:style w:type="character" w:customStyle="1" w:styleId="InviasNormalCar">
    <w:name w:val="Invias Normal Car"/>
    <w:link w:val="InviasNormal"/>
    <w:rsid w:val="00617083"/>
    <w:rPr>
      <w:rFonts w:ascii="Arial" w:eastAsia="Times New Roman" w:hAnsi="Arial"/>
      <w:sz w:val="22"/>
      <w:szCs w:val="24"/>
      <w:lang w:val="x-none" w:eastAsia="es-ES"/>
    </w:rPr>
  </w:style>
  <w:style w:type="paragraph" w:styleId="Revisin">
    <w:name w:val="Revision"/>
    <w:hidden/>
    <w:uiPriority w:val="99"/>
    <w:rsid w:val="00617083"/>
    <w:rPr>
      <w:sz w:val="22"/>
      <w:szCs w:val="22"/>
      <w:lang w:eastAsia="en-US"/>
    </w:rPr>
  </w:style>
  <w:style w:type="paragraph" w:customStyle="1" w:styleId="Invias-VietaNumerada">
    <w:name w:val="Invias-Viñeta Numerada"/>
    <w:next w:val="Normal"/>
    <w:link w:val="Invias-VietaNumeradaCar"/>
    <w:uiPriority w:val="99"/>
    <w:qFormat/>
    <w:rsid w:val="00617083"/>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uiPriority w:val="99"/>
    <w:locked/>
    <w:rsid w:val="00617083"/>
    <w:rPr>
      <w:rFonts w:ascii="Arial" w:eastAsia="Times New Roman" w:hAnsi="Arial"/>
      <w:sz w:val="22"/>
      <w:szCs w:val="24"/>
      <w:lang w:eastAsia="es-ES"/>
    </w:rPr>
  </w:style>
  <w:style w:type="paragraph" w:styleId="Sinespaciado">
    <w:name w:val="No Spacing"/>
    <w:link w:val="SinespaciadoCar"/>
    <w:uiPriority w:val="1"/>
    <w:qFormat/>
    <w:rsid w:val="00617083"/>
    <w:rPr>
      <w:sz w:val="22"/>
      <w:szCs w:val="22"/>
      <w:lang w:val="es-ES" w:eastAsia="es-ES"/>
    </w:rPr>
  </w:style>
  <w:style w:type="character" w:customStyle="1" w:styleId="SinespaciadoCar">
    <w:name w:val="Sin espaciado Car"/>
    <w:link w:val="Sinespaciado"/>
    <w:uiPriority w:val="1"/>
    <w:rsid w:val="00617083"/>
    <w:rPr>
      <w:sz w:val="22"/>
      <w:szCs w:val="22"/>
      <w:lang w:val="es-ES" w:eastAsia="es-ES"/>
    </w:rPr>
  </w:style>
  <w:style w:type="paragraph" w:customStyle="1" w:styleId="Textoindependiente31">
    <w:name w:val="Texto independiente 31"/>
    <w:basedOn w:val="Normal"/>
    <w:rsid w:val="00456D79"/>
    <w:pPr>
      <w:widowControl/>
      <w:autoSpaceDE/>
      <w:autoSpaceDN/>
      <w:spacing w:line="240" w:lineRule="exact"/>
      <w:jc w:val="both"/>
    </w:pPr>
    <w:rPr>
      <w:rFonts w:ascii="Times New Roman" w:eastAsia="Times New Roman" w:hAnsi="Times New Roman" w:cs="Times New Roman"/>
      <w:color w:val="0000FF"/>
      <w:sz w:val="24"/>
      <w:szCs w:val="20"/>
      <w:lang w:val="es-ES_tradnl" w:eastAsia="es-ES" w:bidi="ar-SA"/>
    </w:rPr>
  </w:style>
  <w:style w:type="paragraph" w:customStyle="1" w:styleId="Textoindependiente311">
    <w:name w:val="Texto independiente 311"/>
    <w:basedOn w:val="Normal"/>
    <w:rsid w:val="00A65282"/>
    <w:pPr>
      <w:widowControl/>
      <w:autoSpaceDE/>
      <w:autoSpaceDN/>
      <w:spacing w:line="240" w:lineRule="exact"/>
      <w:jc w:val="both"/>
    </w:pPr>
    <w:rPr>
      <w:rFonts w:ascii="Times New Roman" w:eastAsia="Times New Roman" w:hAnsi="Times New Roman" w:cs="Times New Roman"/>
      <w:color w:val="0000FF"/>
      <w:sz w:val="24"/>
      <w:szCs w:val="20"/>
      <w:lang w:val="es-ES_tradnl" w:eastAsia="es-ES" w:bidi="ar-SA"/>
    </w:rPr>
  </w:style>
  <w:style w:type="paragraph" w:customStyle="1" w:styleId="JUSTIFICADO">
    <w:name w:val="JUSTIFICADO"/>
    <w:rsid w:val="00A65282"/>
    <w:pPr>
      <w:overflowPunct w:val="0"/>
      <w:adjustRightInd w:val="0"/>
      <w:jc w:val="both"/>
    </w:pPr>
    <w:rPr>
      <w:rFonts w:ascii="Courier" w:eastAsia="Times New Roman" w:hAnsi="Courier"/>
      <w:sz w:val="24"/>
      <w:lang w:val="es-ES_tradnl" w:eastAsia="es-ES"/>
    </w:rPr>
  </w:style>
  <w:style w:type="character" w:customStyle="1" w:styleId="TtuloCar1">
    <w:name w:val="Título Car1"/>
    <w:uiPriority w:val="10"/>
    <w:rsid w:val="00A65282"/>
    <w:rPr>
      <w:rFonts w:ascii="Calibri Light" w:eastAsia="Times New Roman" w:hAnsi="Calibri Light" w:cs="Times New Roman"/>
      <w:spacing w:val="-10"/>
      <w:kern w:val="28"/>
      <w:sz w:val="56"/>
      <w:szCs w:val="56"/>
      <w:lang w:eastAsia="es-CO"/>
    </w:rPr>
  </w:style>
  <w:style w:type="paragraph" w:styleId="TDC5">
    <w:name w:val="toc 5"/>
    <w:basedOn w:val="Normal"/>
    <w:next w:val="Normal"/>
    <w:autoRedefine/>
    <w:uiPriority w:val="39"/>
    <w:unhideWhenUsed/>
    <w:rsid w:val="004F3592"/>
    <w:pPr>
      <w:widowControl/>
      <w:autoSpaceDE/>
      <w:autoSpaceDN/>
      <w:spacing w:after="100" w:line="276" w:lineRule="auto"/>
      <w:ind w:left="880"/>
    </w:pPr>
    <w:rPr>
      <w:rFonts w:ascii="Calibri" w:eastAsia="Times New Roman" w:hAnsi="Calibri" w:cs="Times New Roman"/>
      <w:lang w:bidi="ar-SA"/>
    </w:rPr>
  </w:style>
  <w:style w:type="paragraph" w:styleId="TDC6">
    <w:name w:val="toc 6"/>
    <w:basedOn w:val="Normal"/>
    <w:next w:val="Normal"/>
    <w:autoRedefine/>
    <w:uiPriority w:val="39"/>
    <w:unhideWhenUsed/>
    <w:rsid w:val="004F3592"/>
    <w:pPr>
      <w:widowControl/>
      <w:autoSpaceDE/>
      <w:autoSpaceDN/>
      <w:spacing w:after="100" w:line="276" w:lineRule="auto"/>
      <w:ind w:left="1100"/>
    </w:pPr>
    <w:rPr>
      <w:rFonts w:ascii="Calibri" w:eastAsia="Times New Roman" w:hAnsi="Calibri" w:cs="Times New Roman"/>
      <w:lang w:bidi="ar-SA"/>
    </w:rPr>
  </w:style>
  <w:style w:type="paragraph" w:styleId="TDC7">
    <w:name w:val="toc 7"/>
    <w:basedOn w:val="Normal"/>
    <w:next w:val="Normal"/>
    <w:autoRedefine/>
    <w:uiPriority w:val="39"/>
    <w:unhideWhenUsed/>
    <w:rsid w:val="004F3592"/>
    <w:pPr>
      <w:widowControl/>
      <w:autoSpaceDE/>
      <w:autoSpaceDN/>
      <w:spacing w:after="100" w:line="276" w:lineRule="auto"/>
      <w:ind w:left="1320"/>
    </w:pPr>
    <w:rPr>
      <w:rFonts w:ascii="Calibri" w:eastAsia="Times New Roman" w:hAnsi="Calibri" w:cs="Times New Roman"/>
      <w:lang w:bidi="ar-SA"/>
    </w:rPr>
  </w:style>
  <w:style w:type="paragraph" w:styleId="TDC8">
    <w:name w:val="toc 8"/>
    <w:basedOn w:val="Normal"/>
    <w:next w:val="Normal"/>
    <w:autoRedefine/>
    <w:uiPriority w:val="39"/>
    <w:unhideWhenUsed/>
    <w:rsid w:val="004F3592"/>
    <w:pPr>
      <w:widowControl/>
      <w:autoSpaceDE/>
      <w:autoSpaceDN/>
      <w:spacing w:after="100" w:line="276" w:lineRule="auto"/>
      <w:ind w:left="1540"/>
    </w:pPr>
    <w:rPr>
      <w:rFonts w:ascii="Calibri" w:eastAsia="Times New Roman" w:hAnsi="Calibri" w:cs="Times New Roman"/>
      <w:lang w:bidi="ar-SA"/>
    </w:rPr>
  </w:style>
  <w:style w:type="paragraph" w:styleId="TDC9">
    <w:name w:val="toc 9"/>
    <w:basedOn w:val="Normal"/>
    <w:next w:val="Normal"/>
    <w:autoRedefine/>
    <w:uiPriority w:val="39"/>
    <w:unhideWhenUsed/>
    <w:rsid w:val="004F3592"/>
    <w:pPr>
      <w:widowControl/>
      <w:autoSpaceDE/>
      <w:autoSpaceDN/>
      <w:spacing w:after="100" w:line="276" w:lineRule="auto"/>
      <w:ind w:left="1760"/>
    </w:pPr>
    <w:rPr>
      <w:rFonts w:ascii="Calibri" w:eastAsia="Times New Roman" w:hAnsi="Calibri" w:cs="Times New Roman"/>
      <w:lang w:bidi="ar-SA"/>
    </w:rPr>
  </w:style>
  <w:style w:type="paragraph" w:customStyle="1" w:styleId="1">
    <w:name w:val="1"/>
    <w:basedOn w:val="Ttulo1"/>
    <w:next w:val="Normal"/>
    <w:uiPriority w:val="39"/>
    <w:unhideWhenUsed/>
    <w:qFormat/>
    <w:rsid w:val="00AD50AA"/>
    <w:pPr>
      <w:keepNext/>
      <w:keepLines/>
      <w:widowControl/>
      <w:autoSpaceDE/>
      <w:autoSpaceDN/>
      <w:spacing w:before="240" w:line="259" w:lineRule="auto"/>
      <w:ind w:left="0" w:firstLine="0"/>
      <w:outlineLvl w:val="9"/>
    </w:pPr>
    <w:rPr>
      <w:rFonts w:ascii="Calibri Light" w:eastAsia="Times New Roman" w:hAnsi="Calibri Light" w:cs="Times New Roman"/>
      <w:b w:val="0"/>
      <w:bCs w:val="0"/>
      <w:color w:val="2F5496"/>
      <w:lang w:bidi="ar-SA"/>
    </w:rPr>
  </w:style>
  <w:style w:type="character" w:styleId="Textoennegrita">
    <w:name w:val="Strong"/>
    <w:qFormat/>
    <w:rsid w:val="00AD50AA"/>
    <w:rPr>
      <w:rFonts w:cs="Times New Roman"/>
      <w:b/>
      <w:bCs/>
    </w:rPr>
  </w:style>
  <w:style w:type="character" w:customStyle="1" w:styleId="Estilo1Car">
    <w:name w:val="Estilo1 Car"/>
    <w:link w:val="Estilo1"/>
    <w:rsid w:val="00AD50AA"/>
    <w:rPr>
      <w:rFonts w:ascii="Arial Narrow" w:eastAsia="Times New Roman" w:hAnsi="Arial Narrow"/>
      <w:b/>
      <w:sz w:val="24"/>
      <w:szCs w:val="24"/>
      <w:lang w:eastAsia="es-ES"/>
    </w:rPr>
  </w:style>
  <w:style w:type="character" w:styleId="Textodelmarcadordeposicin">
    <w:name w:val="Placeholder Text"/>
    <w:uiPriority w:val="99"/>
    <w:rsid w:val="00AD50AA"/>
    <w:rPr>
      <w:color w:val="808080"/>
    </w:rPr>
  </w:style>
  <w:style w:type="character" w:customStyle="1" w:styleId="EpgrafeCar12">
    <w:name w:val="Epígrafe Car12"/>
    <w:aliases w:val="Tabla Car,Figura Car Car1,Figura Car Car Car,Tabla1 Car,Tabla2 Car,Título tabla/gráfica Car,T... Car,Título tabla/gráfica1 Car,Título tabla/gráfica2 Car,Título tabla/gráfica3 Car,Título tabla/gráfica4 Car,Título tabla/gráfica5 Car,(Ta Car"/>
    <w:link w:val="Epgrafe1"/>
    <w:uiPriority w:val="99"/>
    <w:locked/>
    <w:rsid w:val="00AD50AA"/>
    <w:rPr>
      <w:rFonts w:ascii="Arial" w:eastAsia="Arial" w:hAnsi="Arial" w:cs="Arial"/>
      <w:i/>
      <w:iCs/>
      <w:color w:val="44546A"/>
      <w:sz w:val="18"/>
      <w:szCs w:val="18"/>
      <w:lang w:bidi="es-CO"/>
    </w:rPr>
  </w:style>
  <w:style w:type="paragraph" w:customStyle="1" w:styleId="Estilo2">
    <w:name w:val="Estilo2"/>
    <w:basedOn w:val="Normal"/>
    <w:qFormat/>
    <w:rsid w:val="00AD50AA"/>
    <w:pPr>
      <w:widowControl/>
      <w:autoSpaceDE/>
      <w:autoSpaceDN/>
      <w:ind w:left="705" w:hanging="705"/>
      <w:jc w:val="both"/>
    </w:pPr>
    <w:rPr>
      <w:rFonts w:ascii="Times New Roman" w:eastAsia="Times New Roman" w:hAnsi="Times New Roman" w:cs="Times New Roman"/>
      <w:b/>
      <w:sz w:val="24"/>
      <w:szCs w:val="24"/>
      <w:lang w:val="es-ES" w:eastAsia="es-ES" w:bidi="ar-SA"/>
    </w:rPr>
  </w:style>
  <w:style w:type="paragraph" w:customStyle="1" w:styleId="Estilo3">
    <w:name w:val="Estilo3"/>
    <w:basedOn w:val="Normal"/>
    <w:qFormat/>
    <w:rsid w:val="00AD50AA"/>
    <w:pPr>
      <w:widowControl/>
      <w:autoSpaceDE/>
      <w:autoSpaceDN/>
      <w:ind w:left="720" w:hanging="720"/>
      <w:jc w:val="both"/>
    </w:pPr>
    <w:rPr>
      <w:rFonts w:ascii="Times New Roman" w:eastAsia="Times New Roman" w:hAnsi="Times New Roman" w:cs="Times New Roman"/>
      <w:b/>
      <w:sz w:val="24"/>
      <w:szCs w:val="24"/>
      <w:lang w:val="es-ES" w:eastAsia="es-ES" w:bidi="ar-SA"/>
    </w:rPr>
  </w:style>
  <w:style w:type="character" w:styleId="Hipervnculovisitado">
    <w:name w:val="FollowedHyperlink"/>
    <w:uiPriority w:val="99"/>
    <w:semiHidden/>
    <w:unhideWhenUsed/>
    <w:rsid w:val="00AD50AA"/>
    <w:rPr>
      <w:color w:val="954F72"/>
      <w:u w:val="single"/>
    </w:rPr>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uiPriority w:val="9"/>
    <w:rsid w:val="00AD50AA"/>
    <w:rPr>
      <w:rFonts w:ascii="Cambria" w:eastAsia="Times New Roman" w:hAnsi="Cambria" w:cs="Times New Roman"/>
      <w:color w:val="365F91"/>
      <w:sz w:val="32"/>
      <w:szCs w:val="32"/>
      <w:lang w:val="es-ES_tradnl" w:eastAsia="es-ES"/>
    </w:rPr>
  </w:style>
  <w:style w:type="character" w:customStyle="1" w:styleId="Ttulo4Car1">
    <w:name w:val="Título 4 Car1"/>
    <w:aliases w:val="Edgar 4 Car1,Título 4 - BCN Car1,4 dash Car1,d Car1,3 Car1"/>
    <w:uiPriority w:val="9"/>
    <w:semiHidden/>
    <w:rsid w:val="00AD50AA"/>
    <w:rPr>
      <w:rFonts w:ascii="Cambria" w:eastAsia="Times New Roman" w:hAnsi="Cambria" w:cs="Times New Roman"/>
      <w:i/>
      <w:iCs/>
      <w:color w:val="365F91"/>
      <w:lang w:val="es-ES_tradnl" w:eastAsia="es-ES"/>
    </w:rPr>
  </w:style>
  <w:style w:type="character" w:customStyle="1" w:styleId="Ttulo5Car1">
    <w:name w:val="Título 5 Car1"/>
    <w:aliases w:val="Título 5-BCN Car1"/>
    <w:uiPriority w:val="9"/>
    <w:semiHidden/>
    <w:rsid w:val="00AD50AA"/>
    <w:rPr>
      <w:rFonts w:ascii="Cambria" w:eastAsia="Times New Roman" w:hAnsi="Cambria" w:cs="Times New Roman"/>
      <w:color w:val="365F91"/>
      <w:lang w:val="es-ES_tradnl" w:eastAsia="es-ES"/>
    </w:rPr>
  </w:style>
  <w:style w:type="character" w:customStyle="1" w:styleId="Ttulo6Car1">
    <w:name w:val="Título 6 Car1"/>
    <w:aliases w:val="Título 6-BCN Car1"/>
    <w:semiHidden/>
    <w:rsid w:val="00AD50AA"/>
    <w:rPr>
      <w:rFonts w:ascii="Cambria" w:eastAsia="Times New Roman" w:hAnsi="Cambria" w:cs="Times New Roman"/>
      <w:color w:val="243F60"/>
      <w:lang w:val="es-ES_tradnl" w:eastAsia="es-ES"/>
    </w:rPr>
  </w:style>
  <w:style w:type="paragraph" w:customStyle="1" w:styleId="msonormal0">
    <w:name w:val="msonormal"/>
    <w:basedOn w:val="Normal"/>
    <w:rsid w:val="00AD50A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semiHidden/>
    <w:rsid w:val="00AD50AA"/>
    <w:rPr>
      <w:rFonts w:ascii="Times New Roman" w:eastAsia="Times New Roman" w:hAnsi="Times New Roman"/>
      <w:lang w:val="es-ES_tradnl" w:eastAsia="es-ES"/>
    </w:rPr>
  </w:style>
  <w:style w:type="character" w:customStyle="1" w:styleId="Mencinsinresolver1">
    <w:name w:val="Mención sin resolver1"/>
    <w:basedOn w:val="Fuentedeprrafopredeter"/>
    <w:uiPriority w:val="99"/>
    <w:semiHidden/>
    <w:unhideWhenUsed/>
    <w:rsid w:val="000C18BD"/>
    <w:rPr>
      <w:color w:val="605E5C"/>
      <w:shd w:val="clear" w:color="auto" w:fill="E1DFDD"/>
    </w:rPr>
  </w:style>
  <w:style w:type="table" w:customStyle="1" w:styleId="TableNormal3">
    <w:name w:val="Table Normal3"/>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B35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83654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83654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83654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83654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34686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34686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34686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D7562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40492">
      <w:bodyDiv w:val="1"/>
      <w:marLeft w:val="0"/>
      <w:marRight w:val="0"/>
      <w:marTop w:val="0"/>
      <w:marBottom w:val="0"/>
      <w:divBdr>
        <w:top w:val="none" w:sz="0" w:space="0" w:color="auto"/>
        <w:left w:val="none" w:sz="0" w:space="0" w:color="auto"/>
        <w:bottom w:val="none" w:sz="0" w:space="0" w:color="auto"/>
        <w:right w:val="none" w:sz="0" w:space="0" w:color="auto"/>
      </w:divBdr>
    </w:div>
    <w:div w:id="239410389">
      <w:bodyDiv w:val="1"/>
      <w:marLeft w:val="0"/>
      <w:marRight w:val="0"/>
      <w:marTop w:val="0"/>
      <w:marBottom w:val="0"/>
      <w:divBdr>
        <w:top w:val="none" w:sz="0" w:space="0" w:color="auto"/>
        <w:left w:val="none" w:sz="0" w:space="0" w:color="auto"/>
        <w:bottom w:val="none" w:sz="0" w:space="0" w:color="auto"/>
        <w:right w:val="none" w:sz="0" w:space="0" w:color="auto"/>
      </w:divBdr>
    </w:div>
    <w:div w:id="320668108">
      <w:bodyDiv w:val="1"/>
      <w:marLeft w:val="0"/>
      <w:marRight w:val="0"/>
      <w:marTop w:val="0"/>
      <w:marBottom w:val="0"/>
      <w:divBdr>
        <w:top w:val="none" w:sz="0" w:space="0" w:color="auto"/>
        <w:left w:val="none" w:sz="0" w:space="0" w:color="auto"/>
        <w:bottom w:val="none" w:sz="0" w:space="0" w:color="auto"/>
        <w:right w:val="none" w:sz="0" w:space="0" w:color="auto"/>
      </w:divBdr>
    </w:div>
    <w:div w:id="344408459">
      <w:bodyDiv w:val="1"/>
      <w:marLeft w:val="0"/>
      <w:marRight w:val="0"/>
      <w:marTop w:val="0"/>
      <w:marBottom w:val="0"/>
      <w:divBdr>
        <w:top w:val="none" w:sz="0" w:space="0" w:color="auto"/>
        <w:left w:val="none" w:sz="0" w:space="0" w:color="auto"/>
        <w:bottom w:val="none" w:sz="0" w:space="0" w:color="auto"/>
        <w:right w:val="none" w:sz="0" w:space="0" w:color="auto"/>
      </w:divBdr>
    </w:div>
    <w:div w:id="454760673">
      <w:bodyDiv w:val="1"/>
      <w:marLeft w:val="0"/>
      <w:marRight w:val="0"/>
      <w:marTop w:val="0"/>
      <w:marBottom w:val="0"/>
      <w:divBdr>
        <w:top w:val="none" w:sz="0" w:space="0" w:color="auto"/>
        <w:left w:val="none" w:sz="0" w:space="0" w:color="auto"/>
        <w:bottom w:val="none" w:sz="0" w:space="0" w:color="auto"/>
        <w:right w:val="none" w:sz="0" w:space="0" w:color="auto"/>
      </w:divBdr>
    </w:div>
    <w:div w:id="458962458">
      <w:bodyDiv w:val="1"/>
      <w:marLeft w:val="0"/>
      <w:marRight w:val="0"/>
      <w:marTop w:val="0"/>
      <w:marBottom w:val="0"/>
      <w:divBdr>
        <w:top w:val="none" w:sz="0" w:space="0" w:color="auto"/>
        <w:left w:val="none" w:sz="0" w:space="0" w:color="auto"/>
        <w:bottom w:val="none" w:sz="0" w:space="0" w:color="auto"/>
        <w:right w:val="none" w:sz="0" w:space="0" w:color="auto"/>
      </w:divBdr>
    </w:div>
    <w:div w:id="687684626">
      <w:bodyDiv w:val="1"/>
      <w:marLeft w:val="0"/>
      <w:marRight w:val="0"/>
      <w:marTop w:val="0"/>
      <w:marBottom w:val="0"/>
      <w:divBdr>
        <w:top w:val="none" w:sz="0" w:space="0" w:color="auto"/>
        <w:left w:val="none" w:sz="0" w:space="0" w:color="auto"/>
        <w:bottom w:val="none" w:sz="0" w:space="0" w:color="auto"/>
        <w:right w:val="none" w:sz="0" w:space="0" w:color="auto"/>
      </w:divBdr>
    </w:div>
    <w:div w:id="751779491">
      <w:bodyDiv w:val="1"/>
      <w:marLeft w:val="0"/>
      <w:marRight w:val="0"/>
      <w:marTop w:val="0"/>
      <w:marBottom w:val="0"/>
      <w:divBdr>
        <w:top w:val="none" w:sz="0" w:space="0" w:color="auto"/>
        <w:left w:val="none" w:sz="0" w:space="0" w:color="auto"/>
        <w:bottom w:val="none" w:sz="0" w:space="0" w:color="auto"/>
        <w:right w:val="none" w:sz="0" w:space="0" w:color="auto"/>
      </w:divBdr>
    </w:div>
    <w:div w:id="1204443401">
      <w:bodyDiv w:val="1"/>
      <w:marLeft w:val="0"/>
      <w:marRight w:val="0"/>
      <w:marTop w:val="0"/>
      <w:marBottom w:val="0"/>
      <w:divBdr>
        <w:top w:val="none" w:sz="0" w:space="0" w:color="auto"/>
        <w:left w:val="none" w:sz="0" w:space="0" w:color="auto"/>
        <w:bottom w:val="none" w:sz="0" w:space="0" w:color="auto"/>
        <w:right w:val="none" w:sz="0" w:space="0" w:color="auto"/>
      </w:divBdr>
    </w:div>
    <w:div w:id="1212037638">
      <w:bodyDiv w:val="1"/>
      <w:marLeft w:val="0"/>
      <w:marRight w:val="0"/>
      <w:marTop w:val="0"/>
      <w:marBottom w:val="0"/>
      <w:divBdr>
        <w:top w:val="none" w:sz="0" w:space="0" w:color="auto"/>
        <w:left w:val="none" w:sz="0" w:space="0" w:color="auto"/>
        <w:bottom w:val="none" w:sz="0" w:space="0" w:color="auto"/>
        <w:right w:val="none" w:sz="0" w:space="0" w:color="auto"/>
      </w:divBdr>
    </w:div>
    <w:div w:id="1323923760">
      <w:bodyDiv w:val="1"/>
      <w:marLeft w:val="0"/>
      <w:marRight w:val="0"/>
      <w:marTop w:val="0"/>
      <w:marBottom w:val="0"/>
      <w:divBdr>
        <w:top w:val="none" w:sz="0" w:space="0" w:color="auto"/>
        <w:left w:val="none" w:sz="0" w:space="0" w:color="auto"/>
        <w:bottom w:val="none" w:sz="0" w:space="0" w:color="auto"/>
        <w:right w:val="none" w:sz="0" w:space="0" w:color="auto"/>
      </w:divBdr>
    </w:div>
    <w:div w:id="1328091488">
      <w:bodyDiv w:val="1"/>
      <w:marLeft w:val="0"/>
      <w:marRight w:val="0"/>
      <w:marTop w:val="0"/>
      <w:marBottom w:val="0"/>
      <w:divBdr>
        <w:top w:val="none" w:sz="0" w:space="0" w:color="auto"/>
        <w:left w:val="none" w:sz="0" w:space="0" w:color="auto"/>
        <w:bottom w:val="none" w:sz="0" w:space="0" w:color="auto"/>
        <w:right w:val="none" w:sz="0" w:space="0" w:color="auto"/>
      </w:divBdr>
    </w:div>
    <w:div w:id="1518736817">
      <w:bodyDiv w:val="1"/>
      <w:marLeft w:val="0"/>
      <w:marRight w:val="0"/>
      <w:marTop w:val="0"/>
      <w:marBottom w:val="0"/>
      <w:divBdr>
        <w:top w:val="none" w:sz="0" w:space="0" w:color="auto"/>
        <w:left w:val="none" w:sz="0" w:space="0" w:color="auto"/>
        <w:bottom w:val="none" w:sz="0" w:space="0" w:color="auto"/>
        <w:right w:val="none" w:sz="0" w:space="0" w:color="auto"/>
      </w:divBdr>
    </w:div>
    <w:div w:id="1537616566">
      <w:bodyDiv w:val="1"/>
      <w:marLeft w:val="0"/>
      <w:marRight w:val="0"/>
      <w:marTop w:val="0"/>
      <w:marBottom w:val="0"/>
      <w:divBdr>
        <w:top w:val="none" w:sz="0" w:space="0" w:color="auto"/>
        <w:left w:val="none" w:sz="0" w:space="0" w:color="auto"/>
        <w:bottom w:val="none" w:sz="0" w:space="0" w:color="auto"/>
        <w:right w:val="none" w:sz="0" w:space="0" w:color="auto"/>
      </w:divBdr>
    </w:div>
    <w:div w:id="1566910110">
      <w:bodyDiv w:val="1"/>
      <w:marLeft w:val="0"/>
      <w:marRight w:val="0"/>
      <w:marTop w:val="0"/>
      <w:marBottom w:val="0"/>
      <w:divBdr>
        <w:top w:val="none" w:sz="0" w:space="0" w:color="auto"/>
        <w:left w:val="none" w:sz="0" w:space="0" w:color="auto"/>
        <w:bottom w:val="none" w:sz="0" w:space="0" w:color="auto"/>
        <w:right w:val="none" w:sz="0" w:space="0" w:color="auto"/>
      </w:divBdr>
    </w:div>
    <w:div w:id="1571693253">
      <w:bodyDiv w:val="1"/>
      <w:marLeft w:val="0"/>
      <w:marRight w:val="0"/>
      <w:marTop w:val="0"/>
      <w:marBottom w:val="0"/>
      <w:divBdr>
        <w:top w:val="none" w:sz="0" w:space="0" w:color="auto"/>
        <w:left w:val="none" w:sz="0" w:space="0" w:color="auto"/>
        <w:bottom w:val="none" w:sz="0" w:space="0" w:color="auto"/>
        <w:right w:val="none" w:sz="0" w:space="0" w:color="auto"/>
      </w:divBdr>
      <w:divsChild>
        <w:div w:id="1819225951">
          <w:marLeft w:val="0"/>
          <w:marRight w:val="360"/>
          <w:marTop w:val="0"/>
          <w:marBottom w:val="0"/>
          <w:divBdr>
            <w:top w:val="none" w:sz="0" w:space="0" w:color="auto"/>
            <w:left w:val="none" w:sz="0" w:space="0" w:color="auto"/>
            <w:bottom w:val="none" w:sz="0" w:space="0" w:color="auto"/>
            <w:right w:val="none" w:sz="0" w:space="0" w:color="auto"/>
          </w:divBdr>
        </w:div>
      </w:divsChild>
    </w:div>
    <w:div w:id="1619606828">
      <w:bodyDiv w:val="1"/>
      <w:marLeft w:val="0"/>
      <w:marRight w:val="0"/>
      <w:marTop w:val="0"/>
      <w:marBottom w:val="0"/>
      <w:divBdr>
        <w:top w:val="none" w:sz="0" w:space="0" w:color="auto"/>
        <w:left w:val="none" w:sz="0" w:space="0" w:color="auto"/>
        <w:bottom w:val="none" w:sz="0" w:space="0" w:color="auto"/>
        <w:right w:val="none" w:sz="0" w:space="0" w:color="auto"/>
      </w:divBdr>
    </w:div>
    <w:div w:id="1658149068">
      <w:bodyDiv w:val="1"/>
      <w:marLeft w:val="0"/>
      <w:marRight w:val="0"/>
      <w:marTop w:val="0"/>
      <w:marBottom w:val="0"/>
      <w:divBdr>
        <w:top w:val="none" w:sz="0" w:space="0" w:color="auto"/>
        <w:left w:val="none" w:sz="0" w:space="0" w:color="auto"/>
        <w:bottom w:val="none" w:sz="0" w:space="0" w:color="auto"/>
        <w:right w:val="none" w:sz="0" w:space="0" w:color="auto"/>
      </w:divBdr>
    </w:div>
    <w:div w:id="1686900588">
      <w:bodyDiv w:val="1"/>
      <w:marLeft w:val="0"/>
      <w:marRight w:val="0"/>
      <w:marTop w:val="0"/>
      <w:marBottom w:val="0"/>
      <w:divBdr>
        <w:top w:val="none" w:sz="0" w:space="0" w:color="auto"/>
        <w:left w:val="none" w:sz="0" w:space="0" w:color="auto"/>
        <w:bottom w:val="none" w:sz="0" w:space="0" w:color="auto"/>
        <w:right w:val="none" w:sz="0" w:space="0" w:color="auto"/>
      </w:divBdr>
    </w:div>
    <w:div w:id="2020501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hernandez\Desktop\9.%20APENDICE%20B.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95141-4957-499E-8196-FD9C4115D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 APENDICE B</Template>
  <TotalTime>15</TotalTime>
  <Pages>19</Pages>
  <Words>6136</Words>
  <Characters>34976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Liliana Hernandez Carballo</dc:creator>
  <cp:keywords/>
  <dc:description/>
  <cp:lastModifiedBy>TuSoft</cp:lastModifiedBy>
  <cp:revision>8</cp:revision>
  <cp:lastPrinted>2022-03-03T18:06:00Z</cp:lastPrinted>
  <dcterms:created xsi:type="dcterms:W3CDTF">2022-03-07T22:40:00Z</dcterms:created>
  <dcterms:modified xsi:type="dcterms:W3CDTF">2022-05-10T02:26:00Z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2015-09-04T00:00:00Z</vt:filetime>
  </property>
  <property fmtid="{D5CDD505-2E9C-101B-9397-08002B2CF9AE}" pid="3" name="Creator">
    <vt:lpwstr>Microsoft® Word 2010</vt:lpwstr>
  </property>
  <property fmtid="{D5CDD505-2E9C-101B-9397-08002B2CF9AE}" pid="4" name="LastSaved">
    <vt:filetime>2018-01-26T00:00:00Z</vt:filetime>
  </property>
</Properties>
</file>