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3A233" w14:textId="77777777" w:rsidR="00A41BA7" w:rsidRPr="00BF3E72" w:rsidRDefault="00A41BA7" w:rsidP="0020216A">
      <w:pPr>
        <w:numPr>
          <w:ilvl w:val="0"/>
          <w:numId w:val="24"/>
        </w:numPr>
        <w:ind w:left="0" w:firstLine="0"/>
        <w:jc w:val="both"/>
        <w:rPr>
          <w:rFonts w:ascii="Arial" w:hAnsi="Arial" w:cs="Arial"/>
          <w:b/>
          <w:bCs/>
          <w:snapToGrid w:val="0"/>
          <w:sz w:val="22"/>
          <w:szCs w:val="22"/>
        </w:rPr>
      </w:pPr>
      <w:r w:rsidRPr="00BF3E72">
        <w:rPr>
          <w:rFonts w:ascii="Arial" w:hAnsi="Arial" w:cs="Arial"/>
          <w:b/>
          <w:bCs/>
          <w:snapToGrid w:val="0"/>
          <w:sz w:val="22"/>
          <w:szCs w:val="22"/>
        </w:rPr>
        <w:t>OBJETO DEL PROCESO</w:t>
      </w:r>
    </w:p>
    <w:p w14:paraId="6B526B52" w14:textId="77777777" w:rsidR="00A41BA7" w:rsidRPr="00BF3E72" w:rsidRDefault="00A41BA7" w:rsidP="0020216A">
      <w:pPr>
        <w:jc w:val="both"/>
        <w:rPr>
          <w:rFonts w:ascii="Arial" w:hAnsi="Arial" w:cs="Arial"/>
          <w:b/>
          <w:bCs/>
          <w:snapToGrid w:val="0"/>
          <w:sz w:val="22"/>
          <w:szCs w:val="22"/>
        </w:rPr>
      </w:pPr>
    </w:p>
    <w:p w14:paraId="08C88C98" w14:textId="72E0FD29" w:rsidR="00FC2966" w:rsidRDefault="00D72702" w:rsidP="0020216A">
      <w:pPr>
        <w:jc w:val="both"/>
        <w:rPr>
          <w:rFonts w:ascii="Arial" w:hAnsi="Arial" w:cs="Arial"/>
          <w:sz w:val="22"/>
          <w:szCs w:val="22"/>
        </w:rPr>
      </w:pPr>
      <w:r w:rsidRPr="00D72702">
        <w:rPr>
          <w:rFonts w:ascii="Arial" w:hAnsi="Arial" w:cs="Arial"/>
          <w:sz w:val="22"/>
          <w:szCs w:val="22"/>
        </w:rPr>
        <w:t>PRESTAR EL SERVICIO DE CANALES DE COMUNICACIÓN ENTRE BOGOTÁ (CGAC) - SANTIAGO DE TOLÚ Y LA INTERCONEXIÓN EN SAN ANDRÉS (</w:t>
      </w:r>
      <w:r w:rsidR="000F5357">
        <w:rPr>
          <w:rFonts w:ascii="Arial" w:hAnsi="Arial" w:cs="Arial"/>
          <w:sz w:val="22"/>
          <w:szCs w:val="22"/>
        </w:rPr>
        <w:t>POR LOTES</w:t>
      </w:r>
      <w:commentRangeStart w:id="0"/>
      <w:commentRangeStart w:id="1"/>
      <w:commentRangeEnd w:id="1"/>
      <w:r w:rsidR="00E16FFC">
        <w:rPr>
          <w:rStyle w:val="Refdecomentario"/>
        </w:rPr>
        <w:commentReference w:id="1"/>
      </w:r>
      <w:commentRangeEnd w:id="0"/>
      <w:r w:rsidR="000F5357">
        <w:rPr>
          <w:rStyle w:val="Refdecomentario"/>
        </w:rPr>
        <w:commentReference w:id="0"/>
      </w:r>
      <w:r w:rsidRPr="00D72702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.</w:t>
      </w:r>
    </w:p>
    <w:p w14:paraId="0FAD89D1" w14:textId="0F8CD86B" w:rsidR="000F5357" w:rsidRDefault="000F5357" w:rsidP="0020216A">
      <w:pPr>
        <w:jc w:val="both"/>
        <w:rPr>
          <w:rFonts w:ascii="Arial" w:hAnsi="Arial" w:cs="Arial"/>
          <w:sz w:val="22"/>
          <w:szCs w:val="22"/>
        </w:rPr>
      </w:pPr>
    </w:p>
    <w:p w14:paraId="29572AE8" w14:textId="4E04CBFD" w:rsidR="000F5357" w:rsidRDefault="000F5357" w:rsidP="0020216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LOTE 1: PRESTACIÓN DEL SERVICIO DE COMUNICACIONES POR FIBRA ÓPTICA ENTRE BOGOTÁ (CGAC) – SANTIAGO DE TOLÚ.</w:t>
      </w:r>
    </w:p>
    <w:p w14:paraId="29129A6E" w14:textId="49BB288E" w:rsidR="000F5357" w:rsidRDefault="000F5357" w:rsidP="0020216A">
      <w:pPr>
        <w:jc w:val="both"/>
        <w:rPr>
          <w:rFonts w:ascii="Arial" w:hAnsi="Arial" w:cs="Arial"/>
          <w:sz w:val="22"/>
          <w:szCs w:val="22"/>
        </w:rPr>
      </w:pPr>
    </w:p>
    <w:p w14:paraId="2E9EC9A7" w14:textId="1ACE16A8" w:rsidR="00D72702" w:rsidRDefault="000F5357" w:rsidP="0020216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LOTE 2: PRESTACIÓN DEL SERVICIO DE COMUNICACIONES POR FIBRA ÓPTICA PARA SAN ANDRÉS ISLA.</w:t>
      </w:r>
    </w:p>
    <w:p w14:paraId="0B8D1180" w14:textId="77777777" w:rsidR="000F5357" w:rsidRPr="00BF3E72" w:rsidRDefault="000F5357" w:rsidP="0020216A">
      <w:pPr>
        <w:jc w:val="both"/>
        <w:rPr>
          <w:rFonts w:ascii="Arial" w:hAnsi="Arial" w:cs="Arial"/>
          <w:bCs/>
          <w:snapToGrid w:val="0"/>
          <w:sz w:val="22"/>
          <w:szCs w:val="22"/>
        </w:rPr>
      </w:pPr>
    </w:p>
    <w:p w14:paraId="43BA889B" w14:textId="64A4D19C" w:rsidR="00A41BA7" w:rsidRDefault="00A41BA7" w:rsidP="0020216A">
      <w:pPr>
        <w:numPr>
          <w:ilvl w:val="0"/>
          <w:numId w:val="24"/>
        </w:numPr>
        <w:ind w:left="0" w:firstLine="0"/>
        <w:jc w:val="both"/>
        <w:rPr>
          <w:rFonts w:ascii="Arial" w:hAnsi="Arial" w:cs="Arial"/>
          <w:b/>
          <w:bCs/>
          <w:snapToGrid w:val="0"/>
          <w:sz w:val="22"/>
          <w:szCs w:val="22"/>
        </w:rPr>
      </w:pPr>
      <w:r w:rsidRPr="00BF3E72">
        <w:rPr>
          <w:rFonts w:ascii="Arial" w:hAnsi="Arial" w:cs="Arial"/>
          <w:b/>
          <w:bCs/>
          <w:snapToGrid w:val="0"/>
          <w:sz w:val="22"/>
          <w:szCs w:val="22"/>
        </w:rPr>
        <w:t>CARACTERÍSTICAS Y REQUERIMIENTOS TÉCNICOS</w:t>
      </w:r>
    </w:p>
    <w:p w14:paraId="220A2E42" w14:textId="77777777" w:rsidR="006A66C1" w:rsidRDefault="006A66C1" w:rsidP="006A66C1">
      <w:pPr>
        <w:jc w:val="both"/>
        <w:rPr>
          <w:rFonts w:ascii="Arial" w:hAnsi="Arial" w:cs="Arial"/>
          <w:b/>
          <w:bCs/>
          <w:snapToGrid w:val="0"/>
          <w:sz w:val="22"/>
          <w:szCs w:val="22"/>
        </w:rPr>
      </w:pPr>
    </w:p>
    <w:p w14:paraId="49636E66" w14:textId="77777777" w:rsidR="006A66C1" w:rsidRPr="005F366F" w:rsidRDefault="006A66C1" w:rsidP="006A66C1">
      <w:pPr>
        <w:pStyle w:val="Prrafodelista"/>
        <w:numPr>
          <w:ilvl w:val="1"/>
          <w:numId w:val="24"/>
        </w:numPr>
        <w:autoSpaceDE w:val="0"/>
        <w:autoSpaceDN w:val="0"/>
        <w:adjustRightInd w:val="0"/>
        <w:ind w:left="567" w:hanging="567"/>
        <w:contextualSpacing/>
        <w:jc w:val="both"/>
        <w:rPr>
          <w:rFonts w:ascii="Arial" w:hAnsi="Arial" w:cs="Arial"/>
          <w:b/>
          <w:snapToGrid w:val="0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Condiciones Generales </w:t>
      </w:r>
    </w:p>
    <w:p w14:paraId="068F2D6E" w14:textId="77777777" w:rsidR="006A66C1" w:rsidRPr="005F366F" w:rsidRDefault="006A66C1" w:rsidP="006A66C1">
      <w:pPr>
        <w:pStyle w:val="Prrafodelista"/>
        <w:autoSpaceDE w:val="0"/>
        <w:autoSpaceDN w:val="0"/>
        <w:adjustRightInd w:val="0"/>
        <w:ind w:left="567"/>
        <w:contextualSpacing/>
        <w:jc w:val="both"/>
        <w:rPr>
          <w:rFonts w:ascii="Arial" w:hAnsi="Arial" w:cs="Arial"/>
          <w:b/>
          <w:snapToGrid w:val="0"/>
          <w:sz w:val="22"/>
          <w:szCs w:val="22"/>
        </w:rPr>
      </w:pPr>
    </w:p>
    <w:p w14:paraId="34C87FB8" w14:textId="52A10544" w:rsidR="006A66C1" w:rsidRPr="00B14160" w:rsidRDefault="006A66C1" w:rsidP="00B14160">
      <w:pPr>
        <w:pStyle w:val="Prrafodelista"/>
        <w:numPr>
          <w:ilvl w:val="2"/>
          <w:numId w:val="2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E33A8C">
        <w:rPr>
          <w:rFonts w:ascii="Arial" w:hAnsi="Arial" w:cs="Arial"/>
          <w:sz w:val="22"/>
          <w:szCs w:val="22"/>
        </w:rPr>
        <w:t xml:space="preserve">Durante el tiempo de prestación del servicio el contratista debe disponer de un centro de asistencia técnica con personal calificado para atender las fallas de comunicaciones con una operación 7*24. </w:t>
      </w:r>
    </w:p>
    <w:p w14:paraId="2D7247C3" w14:textId="7AB62CA6" w:rsidR="006A66C1" w:rsidRPr="00BD3523" w:rsidRDefault="006A66C1" w:rsidP="006A66C1">
      <w:pPr>
        <w:pStyle w:val="Prrafodelista"/>
        <w:numPr>
          <w:ilvl w:val="2"/>
          <w:numId w:val="2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E33A8C">
        <w:rPr>
          <w:rFonts w:ascii="Arial" w:hAnsi="Arial" w:cs="Arial"/>
          <w:sz w:val="22"/>
          <w:szCs w:val="22"/>
        </w:rPr>
        <w:t>Las fallas se reportarán a los contactos telefónicos y/o correo electrónico suministrados, para que sean atendidos y solucionados por el personal técnico de manera remota, y</w:t>
      </w:r>
      <w:r w:rsidR="00BD3523">
        <w:rPr>
          <w:rFonts w:ascii="Arial" w:hAnsi="Arial" w:cs="Arial"/>
          <w:sz w:val="22"/>
          <w:szCs w:val="22"/>
        </w:rPr>
        <w:t>,</w:t>
      </w:r>
      <w:r w:rsidRPr="00E33A8C">
        <w:rPr>
          <w:rFonts w:ascii="Arial" w:hAnsi="Arial" w:cs="Arial"/>
          <w:sz w:val="22"/>
          <w:szCs w:val="22"/>
        </w:rPr>
        <w:t xml:space="preserve"> sólo si se requiere, se atenderá en sitio la falla.</w:t>
      </w:r>
    </w:p>
    <w:p w14:paraId="3B3530EE" w14:textId="1D06211D" w:rsidR="006A66C1" w:rsidRPr="00F54411" w:rsidRDefault="006A66C1" w:rsidP="00F54411">
      <w:pPr>
        <w:pStyle w:val="Prrafodelista"/>
        <w:numPr>
          <w:ilvl w:val="2"/>
          <w:numId w:val="2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BC584F">
        <w:rPr>
          <w:rFonts w:ascii="Arial" w:hAnsi="Arial" w:cs="Arial"/>
          <w:sz w:val="22"/>
          <w:szCs w:val="22"/>
        </w:rPr>
        <w:t>El contratista debe disponer de personal técnico y de ingeniería en sitio o en campo para atender los reportes de falla en el caso que se requiera, en un tiempo inferior a cuatro (4) hora posterior al reporte.</w:t>
      </w:r>
    </w:p>
    <w:p w14:paraId="4115990D" w14:textId="5C43870B" w:rsidR="006A66C1" w:rsidRPr="00F54411" w:rsidRDefault="006A66C1" w:rsidP="006A66C1">
      <w:pPr>
        <w:pStyle w:val="Prrafodelista"/>
        <w:numPr>
          <w:ilvl w:val="2"/>
          <w:numId w:val="2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E33A8C">
        <w:rPr>
          <w:rFonts w:ascii="Arial" w:hAnsi="Arial" w:cs="Arial"/>
          <w:sz w:val="22"/>
          <w:szCs w:val="22"/>
        </w:rPr>
        <w:t>Para cada reporte de falla de debe generar un numero de caso.</w:t>
      </w:r>
    </w:p>
    <w:p w14:paraId="3DCCBCB2" w14:textId="02A63F25" w:rsidR="006A66C1" w:rsidRPr="00F248C7" w:rsidRDefault="006A66C1" w:rsidP="006A66C1">
      <w:pPr>
        <w:pStyle w:val="Prrafodelista"/>
        <w:numPr>
          <w:ilvl w:val="2"/>
          <w:numId w:val="2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322CAF">
        <w:rPr>
          <w:rFonts w:ascii="Arial" w:hAnsi="Arial" w:cs="Arial"/>
          <w:sz w:val="22"/>
          <w:szCs w:val="22"/>
        </w:rPr>
        <w:t xml:space="preserve">Para </w:t>
      </w:r>
      <w:r w:rsidR="00F54411">
        <w:rPr>
          <w:rFonts w:ascii="Arial" w:hAnsi="Arial" w:cs="Arial"/>
          <w:sz w:val="22"/>
          <w:szCs w:val="22"/>
        </w:rPr>
        <w:t>ingresar</w:t>
      </w:r>
      <w:r w:rsidRPr="00322CAF">
        <w:rPr>
          <w:rFonts w:ascii="Arial" w:hAnsi="Arial" w:cs="Arial"/>
          <w:sz w:val="22"/>
          <w:szCs w:val="22"/>
        </w:rPr>
        <w:t xml:space="preserve"> a áreas restringidas de</w:t>
      </w:r>
      <w:r w:rsidR="00F54411">
        <w:rPr>
          <w:rFonts w:ascii="Arial" w:hAnsi="Arial" w:cs="Arial"/>
          <w:sz w:val="22"/>
          <w:szCs w:val="22"/>
        </w:rPr>
        <w:t xml:space="preserve"> </w:t>
      </w:r>
      <w:r w:rsidRPr="00322CAF">
        <w:rPr>
          <w:rFonts w:ascii="Arial" w:hAnsi="Arial" w:cs="Arial"/>
          <w:sz w:val="22"/>
          <w:szCs w:val="22"/>
        </w:rPr>
        <w:t>AEROCIVIL</w:t>
      </w:r>
      <w:r w:rsidR="00193AB9" w:rsidRPr="00322CAF">
        <w:rPr>
          <w:rFonts w:ascii="Arial" w:hAnsi="Arial" w:cs="Arial"/>
          <w:sz w:val="22"/>
          <w:szCs w:val="22"/>
        </w:rPr>
        <w:t xml:space="preserve"> para actividades pla</w:t>
      </w:r>
      <w:r w:rsidR="00A84AF3" w:rsidRPr="00322CAF">
        <w:rPr>
          <w:rFonts w:ascii="Arial" w:hAnsi="Arial" w:cs="Arial"/>
          <w:sz w:val="22"/>
          <w:szCs w:val="22"/>
        </w:rPr>
        <w:t xml:space="preserve">neadas y/o de implementación </w:t>
      </w:r>
      <w:r w:rsidRPr="00322CAF">
        <w:rPr>
          <w:rFonts w:ascii="Arial" w:hAnsi="Arial" w:cs="Arial"/>
          <w:sz w:val="22"/>
          <w:szCs w:val="22"/>
        </w:rPr>
        <w:t>el contratista debe presentar con 48 horas de antelación la siguiente documentación:</w:t>
      </w:r>
    </w:p>
    <w:p w14:paraId="726FBDAC" w14:textId="4098831A" w:rsidR="006A66C1" w:rsidRPr="00322CAF" w:rsidRDefault="006A66C1" w:rsidP="006A66C1">
      <w:pPr>
        <w:numPr>
          <w:ilvl w:val="1"/>
          <w:numId w:val="27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322CAF">
        <w:rPr>
          <w:rFonts w:ascii="Arial" w:hAnsi="Arial" w:cs="Arial"/>
          <w:sz w:val="22"/>
          <w:szCs w:val="22"/>
          <w:lang w:eastAsia="es-CO"/>
        </w:rPr>
        <w:t>Carta de solicitud o correo electrónico de ingreso suscrita por el delegado del contratista con la relación del personal técnico con la siguiente información: Nombre completo, número de documento de identidad</w:t>
      </w:r>
      <w:r w:rsidR="00F248C7">
        <w:rPr>
          <w:rFonts w:ascii="Arial" w:hAnsi="Arial" w:cs="Arial"/>
          <w:sz w:val="22"/>
          <w:szCs w:val="22"/>
          <w:lang w:eastAsia="es-CO"/>
        </w:rPr>
        <w:t>.</w:t>
      </w:r>
    </w:p>
    <w:p w14:paraId="43CC547D" w14:textId="35EA4248" w:rsidR="006A66C1" w:rsidRPr="00322CAF" w:rsidRDefault="006A66C1" w:rsidP="006A66C1">
      <w:pPr>
        <w:numPr>
          <w:ilvl w:val="1"/>
          <w:numId w:val="27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322CAF">
        <w:rPr>
          <w:rFonts w:ascii="Arial" w:hAnsi="Arial" w:cs="Arial"/>
          <w:sz w:val="22"/>
          <w:szCs w:val="22"/>
          <w:lang w:eastAsia="es-CO"/>
        </w:rPr>
        <w:t>Copia de la Cedula de Ciudadanía</w:t>
      </w:r>
      <w:r w:rsidR="00F248C7">
        <w:rPr>
          <w:rFonts w:ascii="Arial" w:hAnsi="Arial" w:cs="Arial"/>
          <w:sz w:val="22"/>
          <w:szCs w:val="22"/>
          <w:lang w:eastAsia="es-CO"/>
        </w:rPr>
        <w:t>.</w:t>
      </w:r>
    </w:p>
    <w:p w14:paraId="10D2138F" w14:textId="76FD82B8" w:rsidR="006A66C1" w:rsidRPr="00322CAF" w:rsidRDefault="006A66C1" w:rsidP="006A66C1">
      <w:pPr>
        <w:numPr>
          <w:ilvl w:val="1"/>
          <w:numId w:val="27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322CAF">
        <w:rPr>
          <w:rFonts w:ascii="Arial" w:hAnsi="Arial" w:cs="Arial"/>
          <w:sz w:val="22"/>
          <w:szCs w:val="22"/>
          <w:lang w:eastAsia="es-CO"/>
        </w:rPr>
        <w:t>Copia del pago de ARL, Salud y Pensión</w:t>
      </w:r>
      <w:r w:rsidR="00F248C7">
        <w:rPr>
          <w:rFonts w:ascii="Arial" w:hAnsi="Arial" w:cs="Arial"/>
          <w:sz w:val="22"/>
          <w:szCs w:val="22"/>
          <w:lang w:eastAsia="es-CO"/>
        </w:rPr>
        <w:t>.</w:t>
      </w:r>
    </w:p>
    <w:p w14:paraId="664507C0" w14:textId="768CC061" w:rsidR="006A66C1" w:rsidRPr="00322CAF" w:rsidRDefault="006A66C1" w:rsidP="006A66C1">
      <w:pPr>
        <w:numPr>
          <w:ilvl w:val="1"/>
          <w:numId w:val="27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322CAF">
        <w:rPr>
          <w:rFonts w:ascii="Arial" w:hAnsi="Arial" w:cs="Arial"/>
          <w:sz w:val="22"/>
          <w:szCs w:val="22"/>
          <w:lang w:eastAsia="es-CO"/>
        </w:rPr>
        <w:t>Certificado de Antecedentes Judiciales (Policía Nacional de Colombia)</w:t>
      </w:r>
      <w:r w:rsidR="00F248C7">
        <w:rPr>
          <w:rFonts w:ascii="Arial" w:hAnsi="Arial" w:cs="Arial"/>
          <w:sz w:val="22"/>
          <w:szCs w:val="22"/>
          <w:lang w:eastAsia="es-CO"/>
        </w:rPr>
        <w:t>.</w:t>
      </w:r>
    </w:p>
    <w:p w14:paraId="2319EA71" w14:textId="26C5CB08" w:rsidR="006A66C1" w:rsidRPr="00F248C7" w:rsidRDefault="006A66C1" w:rsidP="00F248C7">
      <w:pPr>
        <w:numPr>
          <w:ilvl w:val="1"/>
          <w:numId w:val="27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322CAF">
        <w:rPr>
          <w:rFonts w:ascii="Arial" w:hAnsi="Arial" w:cs="Arial"/>
          <w:sz w:val="22"/>
          <w:szCs w:val="22"/>
          <w:lang w:eastAsia="es-CO"/>
        </w:rPr>
        <w:t>Formato de autorización de ingreso a estaciones aeronáuticas, aeropuertos y dependencias técnicas de la Aeronáutica Civil</w:t>
      </w:r>
    </w:p>
    <w:p w14:paraId="258C83DE" w14:textId="117B4688" w:rsidR="006A66C1" w:rsidRPr="00312D2A" w:rsidRDefault="006A66C1" w:rsidP="00312D2A">
      <w:pPr>
        <w:pStyle w:val="Prrafodelista"/>
        <w:numPr>
          <w:ilvl w:val="2"/>
          <w:numId w:val="2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322CAF">
        <w:rPr>
          <w:rFonts w:ascii="Arial" w:hAnsi="Arial" w:cs="Arial"/>
          <w:sz w:val="22"/>
          <w:szCs w:val="22"/>
        </w:rPr>
        <w:t xml:space="preserve">Para </w:t>
      </w:r>
      <w:r w:rsidR="00312D2A">
        <w:rPr>
          <w:rFonts w:ascii="Arial" w:hAnsi="Arial" w:cs="Arial"/>
          <w:sz w:val="22"/>
          <w:szCs w:val="22"/>
        </w:rPr>
        <w:t>ingresar</w:t>
      </w:r>
      <w:r w:rsidRPr="00322CAF">
        <w:rPr>
          <w:rFonts w:ascii="Arial" w:hAnsi="Arial" w:cs="Arial"/>
          <w:sz w:val="22"/>
          <w:szCs w:val="22"/>
        </w:rPr>
        <w:t xml:space="preserve"> a áreas restringidas de las Fuerzas Militares (Fuerza Aérea de Colombia)</w:t>
      </w:r>
      <w:r w:rsidR="00AC3D11" w:rsidRPr="00322CAF">
        <w:rPr>
          <w:rFonts w:ascii="Arial" w:hAnsi="Arial" w:cs="Arial"/>
          <w:sz w:val="22"/>
          <w:szCs w:val="22"/>
        </w:rPr>
        <w:t xml:space="preserve"> para actividades planeadas y/o de implementación</w:t>
      </w:r>
      <w:r w:rsidRPr="00322CAF">
        <w:rPr>
          <w:rFonts w:ascii="Arial" w:hAnsi="Arial" w:cs="Arial"/>
          <w:sz w:val="22"/>
          <w:szCs w:val="22"/>
        </w:rPr>
        <w:t>, el contratista debe presentar con 96 horas de antelación la siguiente documentación:</w:t>
      </w:r>
    </w:p>
    <w:p w14:paraId="1AABAFE8" w14:textId="77777777" w:rsidR="006A66C1" w:rsidRPr="00322CAF" w:rsidRDefault="006A66C1" w:rsidP="006A66C1">
      <w:pPr>
        <w:numPr>
          <w:ilvl w:val="1"/>
          <w:numId w:val="27"/>
        </w:numPr>
        <w:autoSpaceDE w:val="0"/>
        <w:autoSpaceDN w:val="0"/>
        <w:adjustRightInd w:val="0"/>
        <w:ind w:left="1800"/>
        <w:jc w:val="both"/>
        <w:rPr>
          <w:rFonts w:ascii="Arial" w:hAnsi="Arial" w:cs="Arial"/>
          <w:sz w:val="22"/>
          <w:szCs w:val="22"/>
          <w:lang w:eastAsia="es-CO"/>
        </w:rPr>
      </w:pPr>
      <w:r w:rsidRPr="00322CAF">
        <w:rPr>
          <w:rFonts w:ascii="Arial" w:hAnsi="Arial" w:cs="Arial"/>
          <w:sz w:val="22"/>
          <w:szCs w:val="22"/>
          <w:lang w:eastAsia="es-CO"/>
        </w:rPr>
        <w:t>Carta de solicitud de ingreso suscrita por el delegado del contratista con la relación del personal técnico con la siguiente información: Nombre completo, número de documento de identidad</w:t>
      </w:r>
    </w:p>
    <w:p w14:paraId="478827B7" w14:textId="77777777" w:rsidR="006A66C1" w:rsidRPr="00322CAF" w:rsidRDefault="006A66C1" w:rsidP="006A66C1">
      <w:pPr>
        <w:numPr>
          <w:ilvl w:val="1"/>
          <w:numId w:val="27"/>
        </w:numPr>
        <w:autoSpaceDE w:val="0"/>
        <w:autoSpaceDN w:val="0"/>
        <w:adjustRightInd w:val="0"/>
        <w:ind w:left="1800"/>
        <w:jc w:val="both"/>
        <w:rPr>
          <w:rFonts w:ascii="Arial" w:hAnsi="Arial" w:cs="Arial"/>
          <w:sz w:val="22"/>
          <w:szCs w:val="22"/>
          <w:lang w:eastAsia="es-CO"/>
        </w:rPr>
      </w:pPr>
      <w:r w:rsidRPr="00322CAF">
        <w:rPr>
          <w:rFonts w:ascii="Arial" w:hAnsi="Arial" w:cs="Arial"/>
          <w:sz w:val="22"/>
          <w:szCs w:val="22"/>
          <w:lang w:eastAsia="es-CO"/>
        </w:rPr>
        <w:t>Copia de la Cedula de Ciudadanía</w:t>
      </w:r>
    </w:p>
    <w:p w14:paraId="4D68842A" w14:textId="77777777" w:rsidR="006A66C1" w:rsidRPr="00322CAF" w:rsidRDefault="006A66C1" w:rsidP="006A66C1">
      <w:pPr>
        <w:numPr>
          <w:ilvl w:val="1"/>
          <w:numId w:val="27"/>
        </w:numPr>
        <w:autoSpaceDE w:val="0"/>
        <w:autoSpaceDN w:val="0"/>
        <w:adjustRightInd w:val="0"/>
        <w:ind w:left="1800"/>
        <w:jc w:val="both"/>
        <w:rPr>
          <w:rFonts w:ascii="Arial" w:hAnsi="Arial" w:cs="Arial"/>
          <w:sz w:val="22"/>
          <w:szCs w:val="22"/>
          <w:lang w:eastAsia="es-CO"/>
        </w:rPr>
      </w:pPr>
      <w:r w:rsidRPr="00322CAF">
        <w:rPr>
          <w:rFonts w:ascii="Arial" w:hAnsi="Arial" w:cs="Arial"/>
          <w:sz w:val="22"/>
          <w:szCs w:val="22"/>
          <w:lang w:eastAsia="es-CO"/>
        </w:rPr>
        <w:t>Copia del pago de ARL, Salud y Pensión</w:t>
      </w:r>
    </w:p>
    <w:p w14:paraId="3DA317F9" w14:textId="77777777" w:rsidR="006A66C1" w:rsidRPr="00322CAF" w:rsidRDefault="006A66C1" w:rsidP="006A66C1">
      <w:pPr>
        <w:numPr>
          <w:ilvl w:val="1"/>
          <w:numId w:val="27"/>
        </w:numPr>
        <w:autoSpaceDE w:val="0"/>
        <w:autoSpaceDN w:val="0"/>
        <w:adjustRightInd w:val="0"/>
        <w:ind w:left="1800"/>
        <w:jc w:val="both"/>
        <w:rPr>
          <w:rFonts w:ascii="Arial" w:hAnsi="Arial" w:cs="Arial"/>
          <w:sz w:val="22"/>
          <w:szCs w:val="22"/>
          <w:lang w:eastAsia="es-CO"/>
        </w:rPr>
      </w:pPr>
      <w:r w:rsidRPr="00322CAF">
        <w:rPr>
          <w:rFonts w:ascii="Arial" w:hAnsi="Arial" w:cs="Arial"/>
          <w:sz w:val="22"/>
          <w:szCs w:val="22"/>
          <w:lang w:eastAsia="es-CO"/>
        </w:rPr>
        <w:t>Copia del Curso de Trabajo Seguro en Alturas – Nivel Avanzado (Si se requiere)</w:t>
      </w:r>
    </w:p>
    <w:p w14:paraId="34DB87B2" w14:textId="77777777" w:rsidR="006A66C1" w:rsidRPr="00322CAF" w:rsidRDefault="006A66C1" w:rsidP="006A66C1">
      <w:pPr>
        <w:numPr>
          <w:ilvl w:val="1"/>
          <w:numId w:val="27"/>
        </w:numPr>
        <w:autoSpaceDE w:val="0"/>
        <w:autoSpaceDN w:val="0"/>
        <w:adjustRightInd w:val="0"/>
        <w:ind w:left="1800"/>
        <w:jc w:val="both"/>
        <w:rPr>
          <w:rFonts w:ascii="Arial" w:hAnsi="Arial" w:cs="Arial"/>
          <w:sz w:val="22"/>
          <w:szCs w:val="22"/>
          <w:lang w:eastAsia="es-CO"/>
        </w:rPr>
      </w:pPr>
      <w:r w:rsidRPr="00322CAF">
        <w:rPr>
          <w:rFonts w:ascii="Arial" w:hAnsi="Arial" w:cs="Arial"/>
          <w:sz w:val="22"/>
          <w:szCs w:val="22"/>
          <w:lang w:eastAsia="es-CO"/>
        </w:rPr>
        <w:lastRenderedPageBreak/>
        <w:t>Certificado de Antecedentes Judiciales (Policía Nacional de Colombia)</w:t>
      </w:r>
    </w:p>
    <w:p w14:paraId="201A8E0D" w14:textId="35B00F20" w:rsidR="006A66C1" w:rsidRPr="00CE71BD" w:rsidRDefault="006A66C1" w:rsidP="00CE71BD">
      <w:pPr>
        <w:numPr>
          <w:ilvl w:val="1"/>
          <w:numId w:val="27"/>
        </w:numPr>
        <w:autoSpaceDE w:val="0"/>
        <w:autoSpaceDN w:val="0"/>
        <w:adjustRightInd w:val="0"/>
        <w:ind w:left="1800"/>
        <w:jc w:val="both"/>
        <w:rPr>
          <w:rFonts w:ascii="Arial" w:hAnsi="Arial" w:cs="Arial"/>
          <w:sz w:val="22"/>
          <w:szCs w:val="22"/>
          <w:lang w:eastAsia="es-CO"/>
        </w:rPr>
      </w:pPr>
      <w:r w:rsidRPr="00322CAF">
        <w:rPr>
          <w:rFonts w:ascii="Arial" w:hAnsi="Arial" w:cs="Arial"/>
          <w:sz w:val="22"/>
          <w:szCs w:val="22"/>
          <w:lang w:eastAsia="es-CO"/>
        </w:rPr>
        <w:t>Estudio de Seguridad de la Fuerza Aérea</w:t>
      </w:r>
    </w:p>
    <w:p w14:paraId="0EA3E48D" w14:textId="2BD09169" w:rsidR="009D3507" w:rsidRPr="005D33B4" w:rsidRDefault="009D3507" w:rsidP="005D33B4">
      <w:pPr>
        <w:pStyle w:val="Prrafodelista"/>
        <w:numPr>
          <w:ilvl w:val="2"/>
          <w:numId w:val="2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9D3507">
        <w:rPr>
          <w:rFonts w:ascii="Arial" w:hAnsi="Arial" w:cs="Arial"/>
          <w:sz w:val="22"/>
          <w:szCs w:val="22"/>
        </w:rPr>
        <w:t>El contratista se obliga a presentar mensualmente el porcentaje (%) de disponibilidad del servicio.</w:t>
      </w:r>
    </w:p>
    <w:p w14:paraId="10DD5113" w14:textId="22F7EEF1" w:rsidR="009D3507" w:rsidRPr="00CE71BD" w:rsidRDefault="009D3507" w:rsidP="00CE71BD">
      <w:pPr>
        <w:pStyle w:val="Prrafodelista"/>
        <w:numPr>
          <w:ilvl w:val="2"/>
          <w:numId w:val="2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9D3507">
        <w:rPr>
          <w:rFonts w:ascii="Arial" w:hAnsi="Arial" w:cs="Arial"/>
          <w:sz w:val="22"/>
          <w:szCs w:val="22"/>
        </w:rPr>
        <w:t>El contratista se obliga cumplir con la Disponibilidad y Acuerdos de Niveles de Servicio – ANS ofertados y de ser necesario realizar los respectivos descuentos</w:t>
      </w:r>
      <w:r w:rsidR="00CE71BD">
        <w:rPr>
          <w:rFonts w:ascii="Arial" w:hAnsi="Arial" w:cs="Arial"/>
          <w:sz w:val="22"/>
          <w:szCs w:val="22"/>
        </w:rPr>
        <w:t>.</w:t>
      </w:r>
    </w:p>
    <w:p w14:paraId="35C83C93" w14:textId="78D75EAA" w:rsidR="006A66C1" w:rsidRPr="0009678C" w:rsidRDefault="006A66C1" w:rsidP="006A66C1">
      <w:pPr>
        <w:pStyle w:val="Prrafodelista"/>
        <w:numPr>
          <w:ilvl w:val="2"/>
          <w:numId w:val="2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09678C">
        <w:rPr>
          <w:rFonts w:ascii="Arial" w:hAnsi="Arial" w:cs="Arial"/>
          <w:sz w:val="22"/>
          <w:szCs w:val="22"/>
        </w:rPr>
        <w:t>El contratista es responsable del mantenimiento preventivo y correctivo de su red para garantizar la disponibilidad del servicio requerida por la Aeronáutica Civil.</w:t>
      </w:r>
    </w:p>
    <w:p w14:paraId="721A9A9A" w14:textId="2B69895C" w:rsidR="009E6DAC" w:rsidRDefault="009E6DAC" w:rsidP="0020216A">
      <w:pPr>
        <w:jc w:val="both"/>
        <w:rPr>
          <w:rFonts w:ascii="Arial" w:hAnsi="Arial" w:cs="Arial"/>
          <w:snapToGrid w:val="0"/>
          <w:sz w:val="22"/>
          <w:szCs w:val="22"/>
        </w:rPr>
      </w:pPr>
    </w:p>
    <w:p w14:paraId="40B6DB3B" w14:textId="00283634" w:rsidR="009D7F4B" w:rsidRPr="00F4413E" w:rsidRDefault="00575ADC" w:rsidP="00575ADC">
      <w:pPr>
        <w:pStyle w:val="Prrafodelista"/>
        <w:numPr>
          <w:ilvl w:val="1"/>
          <w:numId w:val="24"/>
        </w:numPr>
        <w:autoSpaceDE w:val="0"/>
        <w:autoSpaceDN w:val="0"/>
        <w:adjustRightInd w:val="0"/>
        <w:ind w:left="567" w:hanging="567"/>
        <w:contextualSpacing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Lote 1: </w:t>
      </w:r>
      <w:r w:rsidR="00F4413E" w:rsidRPr="00F4413E">
        <w:rPr>
          <w:rFonts w:ascii="Arial" w:hAnsi="Arial" w:cs="Arial"/>
          <w:b/>
          <w:bCs/>
          <w:sz w:val="22"/>
          <w:szCs w:val="22"/>
        </w:rPr>
        <w:t>PRESTACIÓN DEL SERVICIO DE COMUNICACIONES POR FIBRA ÓPTICA ENTRE BOGOTÁ (CGAC) – SANTIAGO DE TOLÚ.</w:t>
      </w:r>
    </w:p>
    <w:p w14:paraId="0AC755E8" w14:textId="2B813C76" w:rsidR="009D7F4B" w:rsidRDefault="009D7F4B" w:rsidP="0020216A">
      <w:pPr>
        <w:jc w:val="both"/>
        <w:rPr>
          <w:rFonts w:ascii="Arial" w:hAnsi="Arial" w:cs="Arial"/>
          <w:snapToGrid w:val="0"/>
          <w:sz w:val="22"/>
          <w:szCs w:val="22"/>
        </w:rPr>
      </w:pPr>
    </w:p>
    <w:p w14:paraId="3A483BB1" w14:textId="2049F360" w:rsidR="00CD6F66" w:rsidRPr="004727B2" w:rsidRDefault="00CD6F66" w:rsidP="00CD6F66">
      <w:pPr>
        <w:pStyle w:val="Prrafodelista"/>
        <w:numPr>
          <w:ilvl w:val="2"/>
          <w:numId w:val="2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20216A">
        <w:rPr>
          <w:rFonts w:ascii="Arial" w:hAnsi="Arial" w:cs="Arial"/>
          <w:sz w:val="22"/>
          <w:szCs w:val="22"/>
        </w:rPr>
        <w:t>El contratista debe prestar el servicio de conectividad entre Centro de Gestión Aeronáutico de Colombia (CGAC) de la AEROCIVIL y la estación de cable submarino en Santiago de Tolú.</w:t>
      </w:r>
    </w:p>
    <w:p w14:paraId="2A7B340E" w14:textId="120A44F4" w:rsidR="00617790" w:rsidRPr="004727B2" w:rsidRDefault="00CD6F66" w:rsidP="004727B2">
      <w:pPr>
        <w:pStyle w:val="Prrafodelista"/>
        <w:numPr>
          <w:ilvl w:val="2"/>
          <w:numId w:val="2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617790">
        <w:rPr>
          <w:rFonts w:ascii="Arial" w:hAnsi="Arial" w:cs="Arial"/>
          <w:sz w:val="22"/>
          <w:szCs w:val="22"/>
        </w:rPr>
        <w:t xml:space="preserve">El contratista es responsable de la interconexión del servicio de conectividad con el cable submarino </w:t>
      </w:r>
      <w:r w:rsidR="00617790">
        <w:rPr>
          <w:rFonts w:ascii="Arial" w:hAnsi="Arial" w:cs="Arial"/>
          <w:sz w:val="22"/>
          <w:szCs w:val="22"/>
        </w:rPr>
        <w:t>en</w:t>
      </w:r>
      <w:r w:rsidRPr="00617790">
        <w:rPr>
          <w:rFonts w:ascii="Arial" w:hAnsi="Arial" w:cs="Arial"/>
          <w:sz w:val="22"/>
          <w:szCs w:val="22"/>
        </w:rPr>
        <w:t xml:space="preserve"> Santiago de Tolú</w:t>
      </w:r>
      <w:r w:rsidR="00617790">
        <w:rPr>
          <w:rFonts w:ascii="Arial" w:hAnsi="Arial" w:cs="Arial"/>
          <w:sz w:val="22"/>
          <w:szCs w:val="22"/>
        </w:rPr>
        <w:t>.</w:t>
      </w:r>
    </w:p>
    <w:p w14:paraId="3214F0C0" w14:textId="0868EF04" w:rsidR="00CD6F66" w:rsidRPr="004727B2" w:rsidRDefault="00CD6F66" w:rsidP="004727B2">
      <w:pPr>
        <w:pStyle w:val="Prrafodelista"/>
        <w:numPr>
          <w:ilvl w:val="2"/>
          <w:numId w:val="2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20216A">
        <w:rPr>
          <w:rFonts w:ascii="Arial" w:hAnsi="Arial" w:cs="Arial"/>
          <w:sz w:val="22"/>
          <w:szCs w:val="22"/>
        </w:rPr>
        <w:t xml:space="preserve">El contratista debe asumir los costos de </w:t>
      </w:r>
      <w:r w:rsidR="00AC1C31" w:rsidRPr="0020216A">
        <w:rPr>
          <w:rFonts w:ascii="Arial" w:hAnsi="Arial" w:cs="Arial"/>
          <w:sz w:val="22"/>
          <w:szCs w:val="22"/>
        </w:rPr>
        <w:t>c</w:t>
      </w:r>
      <w:r w:rsidR="006A5E82">
        <w:rPr>
          <w:rFonts w:ascii="Arial" w:hAnsi="Arial" w:cs="Arial"/>
          <w:sz w:val="22"/>
          <w:szCs w:val="22"/>
        </w:rPr>
        <w:t>o</w:t>
      </w:r>
      <w:r w:rsidR="00AC1C31">
        <w:rPr>
          <w:rFonts w:ascii="Arial" w:hAnsi="Arial" w:cs="Arial"/>
          <w:sz w:val="22"/>
          <w:szCs w:val="22"/>
        </w:rPr>
        <w:t>u</w:t>
      </w:r>
      <w:r w:rsidR="00AC1C31" w:rsidRPr="0020216A">
        <w:rPr>
          <w:rFonts w:ascii="Arial" w:hAnsi="Arial" w:cs="Arial"/>
          <w:sz w:val="22"/>
          <w:szCs w:val="22"/>
        </w:rPr>
        <w:t>bicación</w:t>
      </w:r>
      <w:r w:rsidRPr="0020216A">
        <w:rPr>
          <w:rFonts w:ascii="Arial" w:hAnsi="Arial" w:cs="Arial"/>
          <w:sz w:val="22"/>
          <w:szCs w:val="22"/>
        </w:rPr>
        <w:t xml:space="preserve"> de equipos e interconexión de servicios.</w:t>
      </w:r>
    </w:p>
    <w:p w14:paraId="7CDEB826" w14:textId="7CB2100C" w:rsidR="00CD6F66" w:rsidRPr="00323387" w:rsidRDefault="00CD6F66" w:rsidP="00323387">
      <w:pPr>
        <w:pStyle w:val="Prrafodelista"/>
        <w:numPr>
          <w:ilvl w:val="2"/>
          <w:numId w:val="2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20216A">
        <w:rPr>
          <w:rFonts w:ascii="Arial" w:hAnsi="Arial" w:cs="Arial"/>
          <w:sz w:val="22"/>
          <w:szCs w:val="22"/>
        </w:rPr>
        <w:t>La disponibilidad del servicio debe ser mayor o igual al 99.8%</w:t>
      </w:r>
      <w:r w:rsidR="00323387">
        <w:rPr>
          <w:rFonts w:ascii="Arial" w:hAnsi="Arial" w:cs="Arial"/>
          <w:sz w:val="22"/>
          <w:szCs w:val="22"/>
        </w:rPr>
        <w:t xml:space="preserve"> como mínimo.</w:t>
      </w:r>
    </w:p>
    <w:p w14:paraId="74DB246C" w14:textId="2D4A2217" w:rsidR="00CD6F66" w:rsidRPr="00323387" w:rsidRDefault="00CD6F66" w:rsidP="00323387">
      <w:pPr>
        <w:pStyle w:val="Prrafodelista"/>
        <w:numPr>
          <w:ilvl w:val="2"/>
          <w:numId w:val="2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20216A">
        <w:rPr>
          <w:rFonts w:ascii="Arial" w:hAnsi="Arial" w:cs="Arial"/>
          <w:sz w:val="22"/>
          <w:szCs w:val="22"/>
        </w:rPr>
        <w:t>El ancho de banda requerido debe permitir el transporte de 4 E1.</w:t>
      </w:r>
    </w:p>
    <w:p w14:paraId="2F85CF2A" w14:textId="580099A4" w:rsidR="00CD6F66" w:rsidRPr="00323387" w:rsidRDefault="001D7A73" w:rsidP="00323387">
      <w:pPr>
        <w:pStyle w:val="Prrafodelista"/>
        <w:numPr>
          <w:ilvl w:val="2"/>
          <w:numId w:val="2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 </w:t>
      </w:r>
      <w:r w:rsidR="00CD6F66" w:rsidRPr="0020216A">
        <w:rPr>
          <w:rFonts w:ascii="Arial" w:hAnsi="Arial" w:cs="Arial"/>
          <w:sz w:val="22"/>
          <w:szCs w:val="22"/>
        </w:rPr>
        <w:t>Interfaz de conexión en extremos es G.703 - BNC (75Ω)</w:t>
      </w:r>
      <w:r w:rsidR="00CD6F66">
        <w:rPr>
          <w:rFonts w:ascii="Arial" w:hAnsi="Arial" w:cs="Arial"/>
          <w:sz w:val="22"/>
          <w:szCs w:val="22"/>
        </w:rPr>
        <w:t>, para lo cual el contratista debe suministrar los equipos y dispositivos para la interconexión de los 4 E1 requeridos.</w:t>
      </w:r>
    </w:p>
    <w:p w14:paraId="156AE89A" w14:textId="1046E9EF" w:rsidR="00323387" w:rsidRPr="00323387" w:rsidRDefault="00CD6F66" w:rsidP="00323387">
      <w:pPr>
        <w:pStyle w:val="Prrafodelista"/>
        <w:numPr>
          <w:ilvl w:val="2"/>
          <w:numId w:val="2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20216A">
        <w:rPr>
          <w:rFonts w:ascii="Arial" w:hAnsi="Arial" w:cs="Arial"/>
          <w:sz w:val="22"/>
          <w:szCs w:val="22"/>
        </w:rPr>
        <w:t>La tasa de errores (BER) debe ser mejor a 1 x 10</w:t>
      </w:r>
      <w:r w:rsidRPr="00CD6F66">
        <w:rPr>
          <w:rFonts w:ascii="Arial" w:hAnsi="Arial" w:cs="Arial"/>
          <w:sz w:val="22"/>
          <w:szCs w:val="22"/>
        </w:rPr>
        <w:t>-8</w:t>
      </w:r>
      <w:r w:rsidR="00323387">
        <w:rPr>
          <w:rFonts w:ascii="Arial" w:hAnsi="Arial" w:cs="Arial"/>
          <w:sz w:val="22"/>
          <w:szCs w:val="22"/>
        </w:rPr>
        <w:t>.</w:t>
      </w:r>
    </w:p>
    <w:p w14:paraId="3B03E01B" w14:textId="08F81DF2" w:rsidR="00CD6F66" w:rsidRPr="00323387" w:rsidRDefault="00CD6F66" w:rsidP="00323387">
      <w:pPr>
        <w:pStyle w:val="Prrafodelista"/>
        <w:numPr>
          <w:ilvl w:val="2"/>
          <w:numId w:val="2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20216A">
        <w:rPr>
          <w:rFonts w:ascii="Arial" w:hAnsi="Arial" w:cs="Arial"/>
          <w:sz w:val="22"/>
          <w:szCs w:val="22"/>
        </w:rPr>
        <w:t>El medio de transmisión aceptado es fibra óptica.</w:t>
      </w:r>
    </w:p>
    <w:p w14:paraId="6F29FD81" w14:textId="112E342D" w:rsidR="0020127C" w:rsidRPr="00323387" w:rsidRDefault="00CD6F66" w:rsidP="00323387">
      <w:pPr>
        <w:pStyle w:val="Prrafodelista"/>
        <w:numPr>
          <w:ilvl w:val="2"/>
          <w:numId w:val="2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20216A">
        <w:rPr>
          <w:rFonts w:ascii="Arial" w:hAnsi="Arial" w:cs="Arial"/>
          <w:sz w:val="22"/>
          <w:szCs w:val="22"/>
        </w:rPr>
        <w:t xml:space="preserve">Una vez exista toda la interconexión del sistema, la firma contratista, debe coordinar con el operador de cable submarino (EIA) la conexión entre BOGOTÁ y TOLÚ a fin de que la prestación del servicio pueda ser brindada en los sitios de interés, interconectando los puertos E1 de ambas redes (PRST – EIA), siendo transparente </w:t>
      </w:r>
      <w:r w:rsidR="00323387">
        <w:rPr>
          <w:rFonts w:ascii="Arial" w:hAnsi="Arial" w:cs="Arial"/>
          <w:sz w:val="22"/>
          <w:szCs w:val="22"/>
        </w:rPr>
        <w:t>para</w:t>
      </w:r>
      <w:r w:rsidRPr="0020216A">
        <w:rPr>
          <w:rFonts w:ascii="Arial" w:hAnsi="Arial" w:cs="Arial"/>
          <w:sz w:val="22"/>
          <w:szCs w:val="22"/>
        </w:rPr>
        <w:t xml:space="preserve"> el usuario final (AEROCIVIL).</w:t>
      </w:r>
    </w:p>
    <w:p w14:paraId="778E57ED" w14:textId="77777777" w:rsidR="0020127C" w:rsidRDefault="0020127C" w:rsidP="0020127C">
      <w:pPr>
        <w:pStyle w:val="Prrafodelista"/>
        <w:autoSpaceDE w:val="0"/>
        <w:autoSpaceDN w:val="0"/>
        <w:adjustRightInd w:val="0"/>
        <w:ind w:left="567"/>
        <w:contextualSpacing/>
        <w:jc w:val="both"/>
        <w:rPr>
          <w:rFonts w:ascii="Arial" w:hAnsi="Arial" w:cs="Arial"/>
          <w:b/>
          <w:bCs/>
          <w:sz w:val="22"/>
          <w:szCs w:val="22"/>
        </w:rPr>
      </w:pPr>
    </w:p>
    <w:p w14:paraId="15B2AA4E" w14:textId="68DD5469" w:rsidR="00F4413E" w:rsidRPr="00F4413E" w:rsidRDefault="002526E9" w:rsidP="00F4413E">
      <w:pPr>
        <w:pStyle w:val="Prrafodelista"/>
        <w:numPr>
          <w:ilvl w:val="1"/>
          <w:numId w:val="2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bCs/>
          <w:sz w:val="22"/>
          <w:szCs w:val="22"/>
        </w:rPr>
      </w:pPr>
      <w:r w:rsidRPr="00F4413E">
        <w:rPr>
          <w:rFonts w:ascii="Arial" w:hAnsi="Arial" w:cs="Arial"/>
          <w:b/>
          <w:bCs/>
          <w:sz w:val="22"/>
          <w:szCs w:val="22"/>
        </w:rPr>
        <w:t xml:space="preserve">Lote 2: </w:t>
      </w:r>
      <w:r w:rsidR="00F4413E" w:rsidRPr="00F4413E">
        <w:rPr>
          <w:rFonts w:ascii="Arial" w:hAnsi="Arial" w:cs="Arial"/>
          <w:b/>
          <w:bCs/>
          <w:sz w:val="22"/>
          <w:szCs w:val="22"/>
        </w:rPr>
        <w:t>PRESTACIÓN DEL SERVICIO DE COMUNICACIONES POR FIBRA ÓPTICA PARA SAN ANDRÉS ISLA.</w:t>
      </w:r>
    </w:p>
    <w:p w14:paraId="7991FDE7" w14:textId="77777777" w:rsidR="00932192" w:rsidRPr="00BF3E72" w:rsidRDefault="00932192" w:rsidP="0020216A">
      <w:pPr>
        <w:jc w:val="both"/>
        <w:rPr>
          <w:rFonts w:ascii="Arial" w:hAnsi="Arial" w:cs="Arial"/>
          <w:snapToGrid w:val="0"/>
          <w:sz w:val="22"/>
          <w:szCs w:val="22"/>
        </w:rPr>
      </w:pPr>
    </w:p>
    <w:p w14:paraId="09A2C7E0" w14:textId="0AF1AE88" w:rsidR="00BF3E72" w:rsidRDefault="00BF3E72" w:rsidP="00323387">
      <w:pPr>
        <w:pStyle w:val="Prrafodelista"/>
        <w:numPr>
          <w:ilvl w:val="2"/>
          <w:numId w:val="2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BF3E72">
        <w:rPr>
          <w:rFonts w:ascii="Arial" w:hAnsi="Arial" w:cs="Arial"/>
          <w:sz w:val="22"/>
          <w:szCs w:val="22"/>
        </w:rPr>
        <w:t>El servicio se prestará entre los siguientes tramos</w:t>
      </w:r>
      <w:r w:rsidR="00E30D07">
        <w:rPr>
          <w:rFonts w:ascii="Arial" w:hAnsi="Arial" w:cs="Arial"/>
          <w:sz w:val="22"/>
          <w:szCs w:val="22"/>
        </w:rPr>
        <w:t>:</w:t>
      </w:r>
    </w:p>
    <w:p w14:paraId="35995AD4" w14:textId="77777777" w:rsidR="00E30D07" w:rsidRPr="00323387" w:rsidRDefault="00E30D07" w:rsidP="00E30D07">
      <w:pPr>
        <w:pStyle w:val="Prrafodelista"/>
        <w:autoSpaceDE w:val="0"/>
        <w:autoSpaceDN w:val="0"/>
        <w:adjustRightInd w:val="0"/>
        <w:ind w:left="1080"/>
        <w:contextualSpacing/>
        <w:jc w:val="both"/>
        <w:rPr>
          <w:rFonts w:ascii="Arial" w:hAnsi="Arial" w:cs="Arial"/>
          <w:sz w:val="22"/>
          <w:szCs w:val="22"/>
        </w:rPr>
      </w:pPr>
    </w:p>
    <w:p w14:paraId="44DA9792" w14:textId="368A90DA" w:rsidR="00BF3E72" w:rsidRDefault="00BF3E72" w:rsidP="00E86505">
      <w:pPr>
        <w:pStyle w:val="Prrafodelista"/>
        <w:numPr>
          <w:ilvl w:val="0"/>
          <w:numId w:val="28"/>
        </w:numPr>
        <w:autoSpaceDE w:val="0"/>
        <w:autoSpaceDN w:val="0"/>
        <w:adjustRightInd w:val="0"/>
        <w:ind w:left="1080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BF3E72">
        <w:rPr>
          <w:rFonts w:ascii="Arial" w:hAnsi="Arial" w:cs="Arial"/>
          <w:b/>
          <w:sz w:val="22"/>
          <w:szCs w:val="22"/>
          <w:lang w:eastAsia="es-CO"/>
        </w:rPr>
        <w:t>PRIMER TRAMO (1 E1):</w:t>
      </w:r>
      <w:r w:rsidRPr="00BF3E72">
        <w:rPr>
          <w:rFonts w:ascii="Arial" w:hAnsi="Arial" w:cs="Arial"/>
          <w:sz w:val="22"/>
          <w:szCs w:val="22"/>
          <w:lang w:eastAsia="es-CO"/>
        </w:rPr>
        <w:t xml:space="preserve"> </w:t>
      </w:r>
      <w:r w:rsidR="00323387">
        <w:rPr>
          <w:rFonts w:ascii="Arial" w:hAnsi="Arial" w:cs="Arial"/>
          <w:sz w:val="22"/>
          <w:szCs w:val="22"/>
          <w:lang w:eastAsia="es-CO"/>
        </w:rPr>
        <w:t>S</w:t>
      </w:r>
      <w:r w:rsidRPr="00BF3E72">
        <w:rPr>
          <w:rFonts w:ascii="Arial" w:hAnsi="Arial" w:cs="Arial"/>
          <w:sz w:val="22"/>
          <w:szCs w:val="22"/>
          <w:lang w:eastAsia="es-CO"/>
        </w:rPr>
        <w:t>e debe interconectar el sistema radar de la Fuerza Aérea Colombiana - FAC ubicado en el Cerro Pepper Hill con la sala técnica de la Dependencia de Control de Aproximación de San Andrés. La interfaz debe ser E1 en G.703 (BNC).</w:t>
      </w:r>
    </w:p>
    <w:p w14:paraId="5FD49560" w14:textId="4E906BA7" w:rsidR="007A2EBE" w:rsidRDefault="007A2EBE" w:rsidP="007A2EBE">
      <w:pPr>
        <w:pStyle w:val="Prrafodelista"/>
        <w:autoSpaceDE w:val="0"/>
        <w:autoSpaceDN w:val="0"/>
        <w:adjustRightInd w:val="0"/>
        <w:ind w:left="1080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7A2EBE">
        <w:rPr>
          <w:rFonts w:ascii="Arial" w:hAnsi="Arial" w:cs="Arial"/>
          <w:bCs/>
          <w:sz w:val="22"/>
          <w:szCs w:val="22"/>
          <w:lang w:eastAsia="es-CO"/>
        </w:rPr>
        <w:t>La gráfica No.</w:t>
      </w:r>
      <w:r>
        <w:rPr>
          <w:rFonts w:ascii="Arial" w:hAnsi="Arial" w:cs="Arial"/>
          <w:sz w:val="22"/>
          <w:szCs w:val="22"/>
          <w:lang w:eastAsia="es-CO"/>
        </w:rPr>
        <w:t xml:space="preserve"> 1 detalla el recorrido de los cables.</w:t>
      </w:r>
    </w:p>
    <w:p w14:paraId="647A189A" w14:textId="77777777" w:rsidR="0020127C" w:rsidRDefault="0020127C" w:rsidP="0020127C">
      <w:pPr>
        <w:pStyle w:val="Prrafodelista"/>
        <w:autoSpaceDE w:val="0"/>
        <w:autoSpaceDN w:val="0"/>
        <w:adjustRightInd w:val="0"/>
        <w:ind w:left="1080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</w:p>
    <w:p w14:paraId="3F6C6414" w14:textId="0A8AE557" w:rsidR="0020127C" w:rsidRDefault="0020127C" w:rsidP="0020127C">
      <w:pPr>
        <w:pStyle w:val="Prrafodelista"/>
        <w:autoSpaceDE w:val="0"/>
        <w:autoSpaceDN w:val="0"/>
        <w:adjustRightInd w:val="0"/>
        <w:ind w:left="1080"/>
        <w:contextualSpacing/>
        <w:jc w:val="center"/>
        <w:rPr>
          <w:rFonts w:ascii="Arial" w:hAnsi="Arial" w:cs="Arial"/>
          <w:sz w:val="22"/>
          <w:szCs w:val="22"/>
          <w:lang w:eastAsia="es-CO"/>
        </w:rPr>
      </w:pPr>
      <w:r>
        <w:rPr>
          <w:noProof/>
        </w:rPr>
        <w:lastRenderedPageBreak/>
        <w:drawing>
          <wp:inline distT="0" distB="0" distL="0" distR="0" wp14:anchorId="35DACECB" wp14:editId="4598D15B">
            <wp:extent cx="4807617" cy="6803409"/>
            <wp:effectExtent l="0" t="0" r="0" b="0"/>
            <wp:docPr id="1" name="image2.jpeg" descr="Map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.jpeg" descr="Mapa&#10;&#10;Descripción generada automáticamente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46342" cy="685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9AB016" w14:textId="18848BE5" w:rsidR="0020127C" w:rsidRPr="007A2EBE" w:rsidRDefault="0020127C" w:rsidP="007A2EBE">
      <w:pPr>
        <w:autoSpaceDE w:val="0"/>
        <w:autoSpaceDN w:val="0"/>
        <w:adjustRightInd w:val="0"/>
        <w:contextualSpacing/>
        <w:rPr>
          <w:rFonts w:ascii="Arial" w:hAnsi="Arial" w:cs="Arial"/>
          <w:sz w:val="22"/>
          <w:szCs w:val="22"/>
          <w:lang w:eastAsia="es-CO"/>
        </w:rPr>
      </w:pPr>
    </w:p>
    <w:p w14:paraId="498AFA5D" w14:textId="1BE521AC" w:rsidR="0020127C" w:rsidRDefault="0020127C" w:rsidP="007A2EBE">
      <w:pPr>
        <w:pStyle w:val="Textoindependiente"/>
        <w:spacing w:before="60"/>
        <w:ind w:left="568"/>
        <w:jc w:val="center"/>
      </w:pPr>
      <w:r>
        <w:rPr>
          <w:b/>
        </w:rPr>
        <w:t>Gráfica</w:t>
      </w:r>
      <w:r>
        <w:rPr>
          <w:b/>
          <w:spacing w:val="-4"/>
        </w:rPr>
        <w:t xml:space="preserve"> </w:t>
      </w:r>
      <w:r>
        <w:rPr>
          <w:b/>
        </w:rPr>
        <w:t>1.</w:t>
      </w:r>
      <w:r>
        <w:rPr>
          <w:b/>
          <w:spacing w:val="-2"/>
        </w:rPr>
        <w:t xml:space="preserve"> </w:t>
      </w:r>
      <w:r>
        <w:t>Recorrido</w:t>
      </w:r>
      <w:r>
        <w:rPr>
          <w:spacing w:val="-2"/>
        </w:rPr>
        <w:t xml:space="preserve"> </w:t>
      </w:r>
      <w:r>
        <w:t>aproximado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primer</w:t>
      </w:r>
      <w:r>
        <w:rPr>
          <w:spacing w:val="-5"/>
        </w:rPr>
        <w:t xml:space="preserve"> </w:t>
      </w:r>
      <w:r>
        <w:t>tramo</w:t>
      </w:r>
      <w:r>
        <w:rPr>
          <w:spacing w:val="-2"/>
        </w:rPr>
        <w:t xml:space="preserve"> </w:t>
      </w:r>
      <w:r>
        <w:t>(Cerro</w:t>
      </w:r>
      <w:r>
        <w:rPr>
          <w:spacing w:val="-1"/>
        </w:rPr>
        <w:t xml:space="preserve"> </w:t>
      </w:r>
      <w:r>
        <w:t>Pepper</w:t>
      </w:r>
      <w:r>
        <w:rPr>
          <w:spacing w:val="-1"/>
        </w:rPr>
        <w:t xml:space="preserve"> </w:t>
      </w:r>
      <w:r>
        <w:t>Hill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Sala</w:t>
      </w:r>
      <w:r>
        <w:rPr>
          <w:spacing w:val="-2"/>
        </w:rPr>
        <w:t xml:space="preserve"> </w:t>
      </w:r>
      <w:r>
        <w:t>Técnica)</w:t>
      </w:r>
    </w:p>
    <w:p w14:paraId="10F5828D" w14:textId="77777777" w:rsidR="00BF3E72" w:rsidRPr="00BF3E72" w:rsidRDefault="00BF3E72" w:rsidP="007A2EB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359E0BC7" w14:textId="09E1C486" w:rsidR="00BF3E72" w:rsidRDefault="00BF3E72" w:rsidP="00E86505">
      <w:pPr>
        <w:pStyle w:val="Prrafodelista"/>
        <w:numPr>
          <w:ilvl w:val="0"/>
          <w:numId w:val="28"/>
        </w:numPr>
        <w:autoSpaceDE w:val="0"/>
        <w:autoSpaceDN w:val="0"/>
        <w:adjustRightInd w:val="0"/>
        <w:ind w:left="1080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BF3E72">
        <w:rPr>
          <w:rFonts w:ascii="Arial" w:hAnsi="Arial" w:cs="Arial"/>
          <w:b/>
          <w:bCs/>
          <w:sz w:val="22"/>
          <w:szCs w:val="22"/>
          <w:lang w:eastAsia="es-CO"/>
        </w:rPr>
        <w:lastRenderedPageBreak/>
        <w:t xml:space="preserve">SEGUNDO TRAMO (4E1 o 10 Mbps): </w:t>
      </w:r>
      <w:r w:rsidRPr="00BF3E72">
        <w:rPr>
          <w:rFonts w:ascii="Arial" w:hAnsi="Arial" w:cs="Arial"/>
          <w:sz w:val="22"/>
          <w:szCs w:val="22"/>
          <w:lang w:eastAsia="es-CO"/>
        </w:rPr>
        <w:t>Desde la Energía Integral Andina (EIA) hasta sala técnica de la Dependencia de Control de Aproximación de San Andrés. La interfaz debe ser E1 en G.703 (BNC).</w:t>
      </w:r>
    </w:p>
    <w:p w14:paraId="116E5529" w14:textId="353D0E5D" w:rsidR="0020127C" w:rsidRDefault="007A2EBE" w:rsidP="0020127C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>
        <w:rPr>
          <w:noProof/>
        </w:rPr>
        <w:drawing>
          <wp:anchor distT="0" distB="0" distL="0" distR="0" simplePos="0" relativeHeight="251654656" behindDoc="0" locked="0" layoutInCell="1" allowOverlap="1" wp14:anchorId="6C384166" wp14:editId="3741D1A4">
            <wp:simplePos x="0" y="0"/>
            <wp:positionH relativeFrom="page">
              <wp:posOffset>1528445</wp:posOffset>
            </wp:positionH>
            <wp:positionV relativeFrom="paragraph">
              <wp:posOffset>263525</wp:posOffset>
            </wp:positionV>
            <wp:extent cx="4565015" cy="6359525"/>
            <wp:effectExtent l="0" t="0" r="0" b="0"/>
            <wp:wrapTopAndBottom/>
            <wp:docPr id="5" name="image3.jpeg" descr="Map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 descr="Mapa&#10;&#10;Descripción generada automáticamente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5015" cy="6359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369FBF" w14:textId="6DA91E91" w:rsidR="00BF3E72" w:rsidRPr="00BF3E72" w:rsidRDefault="0020127C" w:rsidP="008B544E">
      <w:pPr>
        <w:pStyle w:val="Textoindependiente"/>
        <w:jc w:val="center"/>
        <w:rPr>
          <w:rFonts w:cs="Arial"/>
          <w:szCs w:val="22"/>
          <w:lang w:eastAsia="es-CO"/>
        </w:rPr>
      </w:pPr>
      <w:r>
        <w:rPr>
          <w:b/>
        </w:rPr>
        <w:t>Gráfica</w:t>
      </w:r>
      <w:r>
        <w:rPr>
          <w:b/>
          <w:spacing w:val="-3"/>
        </w:rPr>
        <w:t xml:space="preserve"> </w:t>
      </w:r>
      <w:r>
        <w:rPr>
          <w:b/>
        </w:rPr>
        <w:t>2.</w:t>
      </w:r>
      <w:r>
        <w:rPr>
          <w:b/>
          <w:spacing w:val="-1"/>
        </w:rPr>
        <w:t xml:space="preserve"> </w:t>
      </w:r>
      <w:r>
        <w:t>Recorrido aproximado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segundo</w:t>
      </w:r>
      <w:r>
        <w:rPr>
          <w:spacing w:val="-5"/>
        </w:rPr>
        <w:t xml:space="preserve"> </w:t>
      </w:r>
      <w:r>
        <w:t>tramo</w:t>
      </w:r>
      <w:r>
        <w:rPr>
          <w:spacing w:val="-3"/>
        </w:rPr>
        <w:t xml:space="preserve"> </w:t>
      </w:r>
      <w:r>
        <w:t>(EIA</w:t>
      </w:r>
      <w:r>
        <w:rPr>
          <w:spacing w:val="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Sala</w:t>
      </w:r>
      <w:r>
        <w:rPr>
          <w:spacing w:val="-1"/>
        </w:rPr>
        <w:t xml:space="preserve"> </w:t>
      </w:r>
      <w:r>
        <w:t>Técnica)</w:t>
      </w:r>
      <w:r w:rsidR="008B544E">
        <w:t>.</w:t>
      </w:r>
    </w:p>
    <w:p w14:paraId="499B1CAE" w14:textId="310E04B2" w:rsidR="00BF3E72" w:rsidRDefault="00064CE7" w:rsidP="00E86505">
      <w:pPr>
        <w:pStyle w:val="Prrafodelista"/>
        <w:numPr>
          <w:ilvl w:val="0"/>
          <w:numId w:val="28"/>
        </w:numPr>
        <w:autoSpaceDE w:val="0"/>
        <w:autoSpaceDN w:val="0"/>
        <w:adjustRightInd w:val="0"/>
        <w:ind w:left="1080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BF3E72">
        <w:rPr>
          <w:rFonts w:ascii="Arial" w:hAnsi="Arial" w:cs="Arial"/>
          <w:b/>
          <w:caps/>
          <w:sz w:val="22"/>
          <w:szCs w:val="22"/>
          <w:lang w:eastAsia="es-CO"/>
        </w:rPr>
        <w:lastRenderedPageBreak/>
        <w:t>TERCER</w:t>
      </w:r>
      <w:r w:rsidR="00BF3E72" w:rsidRPr="00BF3E72">
        <w:rPr>
          <w:rFonts w:ascii="Arial" w:hAnsi="Arial" w:cs="Arial"/>
          <w:b/>
          <w:caps/>
          <w:sz w:val="22"/>
          <w:szCs w:val="22"/>
          <w:lang w:eastAsia="es-CO"/>
        </w:rPr>
        <w:t xml:space="preserve"> tramo</w:t>
      </w:r>
      <w:r w:rsidR="00BF3E72" w:rsidRPr="00BF3E72">
        <w:rPr>
          <w:rFonts w:ascii="Arial" w:hAnsi="Arial" w:cs="Arial"/>
          <w:b/>
          <w:sz w:val="22"/>
          <w:szCs w:val="22"/>
          <w:lang w:eastAsia="es-CO"/>
        </w:rPr>
        <w:t xml:space="preserve"> (1E1):</w:t>
      </w:r>
      <w:r w:rsidR="00BF3E72" w:rsidRPr="00BF3E72">
        <w:rPr>
          <w:rFonts w:ascii="Arial" w:hAnsi="Arial" w:cs="Arial"/>
          <w:sz w:val="22"/>
          <w:szCs w:val="22"/>
          <w:lang w:eastAsia="es-CO"/>
        </w:rPr>
        <w:t xml:space="preserve"> Desde el Cerro El Cliff hasta la sala técnica de la Dependencia de Control de Aproximación de San Andrés. La interfaz debe ser E1 en G.703 (BNC).</w:t>
      </w:r>
    </w:p>
    <w:p w14:paraId="40CC2CC1" w14:textId="0F5E8EAB" w:rsidR="0020127C" w:rsidRDefault="0020127C" w:rsidP="0020127C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</w:p>
    <w:p w14:paraId="3993DD4F" w14:textId="192AF838" w:rsidR="0020127C" w:rsidRDefault="0020127C" w:rsidP="00B718ED">
      <w:pPr>
        <w:autoSpaceDE w:val="0"/>
        <w:autoSpaceDN w:val="0"/>
        <w:adjustRightInd w:val="0"/>
        <w:contextualSpacing/>
        <w:jc w:val="center"/>
        <w:rPr>
          <w:rFonts w:ascii="Arial" w:hAnsi="Arial" w:cs="Arial"/>
          <w:sz w:val="22"/>
          <w:szCs w:val="22"/>
          <w:lang w:eastAsia="es-CO"/>
        </w:rPr>
      </w:pPr>
      <w:r>
        <w:rPr>
          <w:noProof/>
        </w:rPr>
        <w:drawing>
          <wp:inline distT="0" distB="0" distL="0" distR="0" wp14:anchorId="093A9811" wp14:editId="0D22420C">
            <wp:extent cx="5233670" cy="6393976"/>
            <wp:effectExtent l="0" t="0" r="0" b="0"/>
            <wp:docPr id="7" name="image4.jpeg" descr="Map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4.jpeg" descr="Mapa&#10;&#10;Descripción generada automáticamente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6890" cy="6507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812C3A" w14:textId="7921756E" w:rsidR="0020127C" w:rsidRDefault="0020127C" w:rsidP="0020127C">
      <w:pPr>
        <w:autoSpaceDE w:val="0"/>
        <w:autoSpaceDN w:val="0"/>
        <w:adjustRightInd w:val="0"/>
        <w:contextualSpacing/>
        <w:jc w:val="center"/>
        <w:rPr>
          <w:rFonts w:ascii="Arial" w:hAnsi="Arial" w:cs="Arial"/>
          <w:sz w:val="22"/>
          <w:szCs w:val="22"/>
          <w:lang w:eastAsia="es-CO"/>
        </w:rPr>
      </w:pPr>
    </w:p>
    <w:p w14:paraId="5EA82530" w14:textId="4B3A1924" w:rsidR="00BF3E72" w:rsidRPr="00E30D07" w:rsidRDefault="0020127C" w:rsidP="00E30D07">
      <w:pPr>
        <w:pStyle w:val="Textoindependiente"/>
        <w:spacing w:line="252" w:lineRule="exact"/>
        <w:ind w:left="794"/>
      </w:pPr>
      <w:r>
        <w:rPr>
          <w:b/>
        </w:rPr>
        <w:t>Gráfica</w:t>
      </w:r>
      <w:r>
        <w:rPr>
          <w:b/>
          <w:spacing w:val="-4"/>
        </w:rPr>
        <w:t xml:space="preserve"> </w:t>
      </w:r>
      <w:r>
        <w:rPr>
          <w:b/>
        </w:rPr>
        <w:t>3.</w:t>
      </w:r>
      <w:r>
        <w:rPr>
          <w:b/>
          <w:spacing w:val="-2"/>
        </w:rPr>
        <w:t xml:space="preserve"> </w:t>
      </w:r>
      <w:r>
        <w:t>Recorrido</w:t>
      </w:r>
      <w:r>
        <w:rPr>
          <w:spacing w:val="-1"/>
        </w:rPr>
        <w:t xml:space="preserve"> </w:t>
      </w:r>
      <w:r>
        <w:t>aproximado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cuarto</w:t>
      </w:r>
      <w:r>
        <w:rPr>
          <w:spacing w:val="-3"/>
        </w:rPr>
        <w:t xml:space="preserve"> </w:t>
      </w:r>
      <w:r>
        <w:t>tramo</w:t>
      </w:r>
      <w:r>
        <w:rPr>
          <w:spacing w:val="-2"/>
        </w:rPr>
        <w:t xml:space="preserve"> </w:t>
      </w:r>
      <w:r>
        <w:t>(Cerro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Cliff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Sala</w:t>
      </w:r>
      <w:r>
        <w:rPr>
          <w:spacing w:val="-2"/>
        </w:rPr>
        <w:t xml:space="preserve"> </w:t>
      </w:r>
      <w:r>
        <w:t>Técnica)</w:t>
      </w:r>
    </w:p>
    <w:p w14:paraId="73A78471" w14:textId="27652E72" w:rsidR="00BF3E72" w:rsidRDefault="00BF3E72" w:rsidP="00E86505">
      <w:pPr>
        <w:pStyle w:val="Prrafodelista"/>
        <w:numPr>
          <w:ilvl w:val="0"/>
          <w:numId w:val="28"/>
        </w:numPr>
        <w:autoSpaceDE w:val="0"/>
        <w:autoSpaceDN w:val="0"/>
        <w:adjustRightInd w:val="0"/>
        <w:ind w:left="1080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BF3E72">
        <w:rPr>
          <w:rFonts w:ascii="Arial" w:hAnsi="Arial" w:cs="Arial"/>
          <w:b/>
          <w:bCs/>
          <w:caps/>
          <w:sz w:val="22"/>
          <w:szCs w:val="22"/>
          <w:lang w:eastAsia="es-CO"/>
        </w:rPr>
        <w:lastRenderedPageBreak/>
        <w:t>CUARTO tramo (1E1):</w:t>
      </w:r>
      <w:r w:rsidRPr="00BF3E72">
        <w:rPr>
          <w:rFonts w:ascii="Arial" w:hAnsi="Arial" w:cs="Arial"/>
          <w:b/>
          <w:bCs/>
          <w:sz w:val="22"/>
          <w:szCs w:val="22"/>
          <w:lang w:eastAsia="es-CO"/>
        </w:rPr>
        <w:t xml:space="preserve"> </w:t>
      </w:r>
      <w:r w:rsidRPr="00BF3E72">
        <w:rPr>
          <w:rFonts w:ascii="Arial" w:hAnsi="Arial" w:cs="Arial"/>
          <w:sz w:val="22"/>
          <w:szCs w:val="22"/>
          <w:lang w:eastAsia="es-CO"/>
        </w:rPr>
        <w:t>Desde el Radar Meteorológico hasta la sala técnica de la Dependencia de Control de Aproximación de San Andrés. La interfaz debe ser Ethernet (RJ45).</w:t>
      </w:r>
    </w:p>
    <w:p w14:paraId="288BF954" w14:textId="615FBCFF" w:rsidR="0020127C" w:rsidRDefault="003072D1" w:rsidP="003072D1">
      <w:pPr>
        <w:autoSpaceDE w:val="0"/>
        <w:autoSpaceDN w:val="0"/>
        <w:adjustRightInd w:val="0"/>
        <w:contextualSpacing/>
        <w:rPr>
          <w:rFonts w:ascii="Arial" w:hAnsi="Arial" w:cs="Arial"/>
          <w:sz w:val="22"/>
          <w:szCs w:val="22"/>
          <w:lang w:eastAsia="es-CO"/>
        </w:rPr>
      </w:pPr>
      <w:r>
        <w:rPr>
          <w:rFonts w:ascii="Arial" w:hAnsi="Arial" w:cs="Arial"/>
          <w:sz w:val="22"/>
          <w:szCs w:val="22"/>
          <w:lang w:eastAsia="es-CO"/>
        </w:rPr>
        <w:t xml:space="preserve">  </w:t>
      </w:r>
    </w:p>
    <w:p w14:paraId="29A8D44A" w14:textId="6DDB2981" w:rsidR="0020127C" w:rsidRDefault="003072D1" w:rsidP="00E30D07">
      <w:pPr>
        <w:autoSpaceDE w:val="0"/>
        <w:autoSpaceDN w:val="0"/>
        <w:adjustRightInd w:val="0"/>
        <w:contextualSpacing/>
        <w:jc w:val="center"/>
        <w:rPr>
          <w:rFonts w:ascii="Arial" w:hAnsi="Arial" w:cs="Arial"/>
          <w:sz w:val="22"/>
          <w:szCs w:val="22"/>
          <w:lang w:eastAsia="es-CO"/>
        </w:rPr>
      </w:pPr>
      <w:r>
        <w:rPr>
          <w:rFonts w:ascii="Arial" w:hAnsi="Arial" w:cs="Arial"/>
          <w:noProof/>
          <w:sz w:val="22"/>
          <w:szCs w:val="22"/>
          <w:lang w:eastAsia="es-CO"/>
        </w:rPr>
        <w:drawing>
          <wp:inline distT="0" distB="0" distL="0" distR="0" wp14:anchorId="48B1B122" wp14:editId="48EBEB22">
            <wp:extent cx="5059796" cy="3698543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3122" cy="37155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D43832" w14:textId="677C933B" w:rsidR="003072D1" w:rsidRDefault="003072D1" w:rsidP="0020127C">
      <w:pPr>
        <w:autoSpaceDE w:val="0"/>
        <w:autoSpaceDN w:val="0"/>
        <w:adjustRightInd w:val="0"/>
        <w:contextualSpacing/>
        <w:jc w:val="center"/>
        <w:rPr>
          <w:rFonts w:ascii="Arial" w:hAnsi="Arial" w:cs="Arial"/>
          <w:sz w:val="22"/>
          <w:szCs w:val="22"/>
          <w:lang w:eastAsia="es-CO"/>
        </w:rPr>
      </w:pPr>
    </w:p>
    <w:p w14:paraId="6F4D58D1" w14:textId="77777777" w:rsidR="003072D1" w:rsidRDefault="003072D1" w:rsidP="003072D1">
      <w:pPr>
        <w:pStyle w:val="Textoindependiente"/>
        <w:ind w:left="770"/>
      </w:pPr>
      <w:r>
        <w:rPr>
          <w:b/>
        </w:rPr>
        <w:t>Gráfica</w:t>
      </w:r>
      <w:r>
        <w:rPr>
          <w:b/>
          <w:spacing w:val="-4"/>
        </w:rPr>
        <w:t xml:space="preserve"> </w:t>
      </w:r>
      <w:r>
        <w:rPr>
          <w:b/>
        </w:rPr>
        <w:t>4.</w:t>
      </w:r>
      <w:r>
        <w:rPr>
          <w:b/>
          <w:spacing w:val="-2"/>
        </w:rPr>
        <w:t xml:space="preserve"> </w:t>
      </w:r>
      <w:r>
        <w:t>Recorrido</w:t>
      </w:r>
      <w:r>
        <w:rPr>
          <w:spacing w:val="-2"/>
        </w:rPr>
        <w:t xml:space="preserve"> </w:t>
      </w:r>
      <w:r>
        <w:t>aproximado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cuarto</w:t>
      </w:r>
      <w:r>
        <w:rPr>
          <w:spacing w:val="-3"/>
        </w:rPr>
        <w:t xml:space="preserve"> </w:t>
      </w:r>
      <w:r>
        <w:t>tramo</w:t>
      </w:r>
      <w:r>
        <w:rPr>
          <w:spacing w:val="-2"/>
        </w:rPr>
        <w:t xml:space="preserve"> </w:t>
      </w:r>
      <w:r>
        <w:t>(RADAR</w:t>
      </w:r>
      <w:r>
        <w:rPr>
          <w:spacing w:val="-1"/>
        </w:rPr>
        <w:t xml:space="preserve"> </w:t>
      </w:r>
      <w:r>
        <w:t>MET –</w:t>
      </w:r>
      <w:r>
        <w:rPr>
          <w:spacing w:val="-1"/>
        </w:rPr>
        <w:t xml:space="preserve"> </w:t>
      </w:r>
      <w:r>
        <w:t>Sala</w:t>
      </w:r>
      <w:r>
        <w:rPr>
          <w:spacing w:val="-1"/>
        </w:rPr>
        <w:t xml:space="preserve"> </w:t>
      </w:r>
      <w:r>
        <w:t>Técnica)</w:t>
      </w:r>
    </w:p>
    <w:p w14:paraId="330D5DA2" w14:textId="77777777" w:rsidR="00BF3E72" w:rsidRPr="00BF3E72" w:rsidRDefault="00BF3E72" w:rsidP="00E30D0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C2C8F0F" w14:textId="77777777" w:rsidR="008762F1" w:rsidRPr="00323387" w:rsidRDefault="008762F1" w:rsidP="008762F1">
      <w:pPr>
        <w:pStyle w:val="Prrafodelista"/>
        <w:numPr>
          <w:ilvl w:val="2"/>
          <w:numId w:val="2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20216A">
        <w:rPr>
          <w:rFonts w:ascii="Arial" w:hAnsi="Arial" w:cs="Arial"/>
          <w:sz w:val="22"/>
          <w:szCs w:val="22"/>
        </w:rPr>
        <w:t>La disponibilidad del servicio debe ser mayor o igual al 99.8%</w:t>
      </w:r>
      <w:r>
        <w:rPr>
          <w:rFonts w:ascii="Arial" w:hAnsi="Arial" w:cs="Arial"/>
          <w:sz w:val="22"/>
          <w:szCs w:val="22"/>
        </w:rPr>
        <w:t xml:space="preserve"> como mínimo.</w:t>
      </w:r>
    </w:p>
    <w:p w14:paraId="4D3B0320" w14:textId="3DA7C315" w:rsidR="00BF3E72" w:rsidRPr="008762F1" w:rsidRDefault="00BF3E72" w:rsidP="008762F1">
      <w:pPr>
        <w:pStyle w:val="Prrafodelista"/>
        <w:numPr>
          <w:ilvl w:val="2"/>
          <w:numId w:val="2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BF3E72">
        <w:rPr>
          <w:rFonts w:ascii="Arial" w:hAnsi="Arial" w:cs="Arial"/>
          <w:sz w:val="22"/>
          <w:szCs w:val="22"/>
        </w:rPr>
        <w:t xml:space="preserve">El ancho de banda de los </w:t>
      </w:r>
      <w:r w:rsidR="00327CB6">
        <w:rPr>
          <w:rFonts w:ascii="Arial" w:hAnsi="Arial" w:cs="Arial"/>
          <w:sz w:val="22"/>
          <w:szCs w:val="22"/>
        </w:rPr>
        <w:t>cuatro</w:t>
      </w:r>
      <w:r w:rsidRPr="00BF3E72">
        <w:rPr>
          <w:rFonts w:ascii="Arial" w:hAnsi="Arial" w:cs="Arial"/>
          <w:sz w:val="22"/>
          <w:szCs w:val="22"/>
        </w:rPr>
        <w:t xml:space="preserve"> (</w:t>
      </w:r>
      <w:r w:rsidR="00327CB6">
        <w:rPr>
          <w:rFonts w:ascii="Arial" w:hAnsi="Arial" w:cs="Arial"/>
          <w:sz w:val="22"/>
          <w:szCs w:val="22"/>
        </w:rPr>
        <w:t>4</w:t>
      </w:r>
      <w:r w:rsidRPr="00BF3E72">
        <w:rPr>
          <w:rFonts w:ascii="Arial" w:hAnsi="Arial" w:cs="Arial"/>
          <w:sz w:val="22"/>
          <w:szCs w:val="22"/>
        </w:rPr>
        <w:t>) tramos debe ser conforme a lo especificado</w:t>
      </w:r>
      <w:r w:rsidR="00E30D07">
        <w:rPr>
          <w:rFonts w:ascii="Arial" w:hAnsi="Arial" w:cs="Arial"/>
          <w:sz w:val="22"/>
          <w:szCs w:val="22"/>
        </w:rPr>
        <w:t>.</w:t>
      </w:r>
    </w:p>
    <w:p w14:paraId="7EB7A83D" w14:textId="51720703" w:rsidR="00BF3E72" w:rsidRPr="008762F1" w:rsidRDefault="00BF3E72" w:rsidP="008762F1">
      <w:pPr>
        <w:pStyle w:val="Prrafodelista"/>
        <w:numPr>
          <w:ilvl w:val="2"/>
          <w:numId w:val="2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BF3E72">
        <w:rPr>
          <w:rFonts w:ascii="Arial" w:hAnsi="Arial" w:cs="Arial"/>
          <w:sz w:val="22"/>
          <w:szCs w:val="22"/>
        </w:rPr>
        <w:t>La tasa de errores (BER) debe ser mejor a 1 x 10-8</w:t>
      </w:r>
      <w:r w:rsidR="008762F1">
        <w:rPr>
          <w:rFonts w:ascii="Arial" w:hAnsi="Arial" w:cs="Arial"/>
          <w:sz w:val="22"/>
          <w:szCs w:val="22"/>
        </w:rPr>
        <w:t>.</w:t>
      </w:r>
    </w:p>
    <w:p w14:paraId="1378C162" w14:textId="36B99109" w:rsidR="00BF3E72" w:rsidRPr="008762F1" w:rsidRDefault="00BF3E72" w:rsidP="008762F1">
      <w:pPr>
        <w:pStyle w:val="Prrafodelista"/>
        <w:numPr>
          <w:ilvl w:val="2"/>
          <w:numId w:val="2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BF3E72">
        <w:rPr>
          <w:rFonts w:ascii="Arial" w:hAnsi="Arial" w:cs="Arial"/>
          <w:sz w:val="22"/>
          <w:szCs w:val="22"/>
        </w:rPr>
        <w:t>Los medios de transmisión aceptados para la prestación del servicio son fibra óptica o radioenlaces por microondas.</w:t>
      </w:r>
    </w:p>
    <w:p w14:paraId="760C7966" w14:textId="1B2DAEAA" w:rsidR="00BF3E72" w:rsidRPr="008762F1" w:rsidRDefault="00BF3E72" w:rsidP="008762F1">
      <w:pPr>
        <w:pStyle w:val="Prrafodelista"/>
        <w:numPr>
          <w:ilvl w:val="2"/>
          <w:numId w:val="2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853EF5">
        <w:rPr>
          <w:rFonts w:ascii="Arial" w:hAnsi="Arial" w:cs="Arial"/>
          <w:sz w:val="22"/>
          <w:szCs w:val="22"/>
        </w:rPr>
        <w:t>La capacidad se debe entregar en interfaz E1 G.703 (BNC a 75 ohmios) o Ethernet (RJ45) según aplique en cada tramo especificado.</w:t>
      </w:r>
    </w:p>
    <w:p w14:paraId="501760F8" w14:textId="6CEFB3DB" w:rsidR="00BF3E72" w:rsidRPr="00250B26" w:rsidRDefault="00BF3E72" w:rsidP="00250B26">
      <w:pPr>
        <w:pStyle w:val="Prrafodelista"/>
        <w:numPr>
          <w:ilvl w:val="2"/>
          <w:numId w:val="2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BF3E72">
        <w:rPr>
          <w:rFonts w:ascii="Arial" w:hAnsi="Arial" w:cs="Arial"/>
          <w:sz w:val="22"/>
          <w:szCs w:val="22"/>
        </w:rPr>
        <w:t>Los costos de interconexión a la Estación de Amarre Fibra óptica Submarina de Energía Integral Andina (EIA) en San Andrés Islas, estarán a cargo del contratista.</w:t>
      </w:r>
    </w:p>
    <w:p w14:paraId="2DA63262" w14:textId="41D6E0B2" w:rsidR="00BF3E72" w:rsidRPr="00250B26" w:rsidRDefault="00BF3E72" w:rsidP="00250B26">
      <w:pPr>
        <w:pStyle w:val="Prrafodelista"/>
        <w:numPr>
          <w:ilvl w:val="2"/>
          <w:numId w:val="2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BF3E72">
        <w:rPr>
          <w:rFonts w:ascii="Arial" w:hAnsi="Arial" w:cs="Arial"/>
          <w:sz w:val="22"/>
          <w:szCs w:val="22"/>
        </w:rPr>
        <w:t>La instalación del servicio deber ser una solución integral para proveer el servicio de transporte de datos que garantice la interconexión de todos los servicios aeronáuticos en los sitios de interés.</w:t>
      </w:r>
    </w:p>
    <w:p w14:paraId="6351A26B" w14:textId="570D424B" w:rsidR="00BF3E72" w:rsidRPr="00C97BD2" w:rsidRDefault="00BF3E72" w:rsidP="00C97BD2">
      <w:pPr>
        <w:pStyle w:val="Prrafodelista"/>
        <w:numPr>
          <w:ilvl w:val="2"/>
          <w:numId w:val="2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BF3E72">
        <w:rPr>
          <w:rFonts w:ascii="Arial" w:hAnsi="Arial" w:cs="Arial"/>
          <w:sz w:val="22"/>
          <w:szCs w:val="22"/>
        </w:rPr>
        <w:t xml:space="preserve">La Aeronáutica Civil se permite informar que dispone </w:t>
      </w:r>
      <w:r w:rsidR="00D3132F">
        <w:rPr>
          <w:rFonts w:ascii="Arial" w:hAnsi="Arial" w:cs="Arial"/>
          <w:sz w:val="22"/>
          <w:szCs w:val="22"/>
        </w:rPr>
        <w:t>de</w:t>
      </w:r>
      <w:r w:rsidRPr="00BF3E72">
        <w:rPr>
          <w:rFonts w:ascii="Arial" w:hAnsi="Arial" w:cs="Arial"/>
          <w:sz w:val="22"/>
          <w:szCs w:val="22"/>
        </w:rPr>
        <w:t xml:space="preserve"> los siguientes equipos:</w:t>
      </w:r>
    </w:p>
    <w:p w14:paraId="4DD0D31D" w14:textId="6B76D604" w:rsidR="00BF3E72" w:rsidRPr="00BF3E72" w:rsidRDefault="00BF3E72" w:rsidP="00E86505">
      <w:pPr>
        <w:numPr>
          <w:ilvl w:val="1"/>
          <w:numId w:val="27"/>
        </w:numPr>
        <w:autoSpaceDE w:val="0"/>
        <w:autoSpaceDN w:val="0"/>
        <w:adjustRightInd w:val="0"/>
        <w:ind w:left="1800" w:hanging="731"/>
        <w:jc w:val="both"/>
        <w:rPr>
          <w:rFonts w:ascii="Arial" w:hAnsi="Arial" w:cs="Arial"/>
          <w:sz w:val="22"/>
          <w:szCs w:val="22"/>
          <w:lang w:eastAsia="es-CO"/>
        </w:rPr>
      </w:pPr>
      <w:bookmarkStart w:id="2" w:name="_Hlk536714127"/>
      <w:r w:rsidRPr="00BF3E72">
        <w:rPr>
          <w:rFonts w:ascii="Arial" w:hAnsi="Arial" w:cs="Arial"/>
          <w:sz w:val="22"/>
          <w:szCs w:val="22"/>
          <w:lang w:eastAsia="es-CO"/>
        </w:rPr>
        <w:t>Un (1) equipo multiplexor TDM sobre IP – Instalado en RADAR FAC del Cerro Pepper Hill – IPmux-2L</w:t>
      </w:r>
      <w:r w:rsidR="00250B26">
        <w:rPr>
          <w:rFonts w:ascii="Arial" w:hAnsi="Arial" w:cs="Arial"/>
          <w:sz w:val="22"/>
          <w:szCs w:val="22"/>
          <w:lang w:eastAsia="es-CO"/>
        </w:rPr>
        <w:t>.</w:t>
      </w:r>
    </w:p>
    <w:p w14:paraId="5F3FDD1E" w14:textId="48FD50FD" w:rsidR="00BF3E72" w:rsidRPr="00BF3E72" w:rsidRDefault="00BF3E72" w:rsidP="00E86505">
      <w:pPr>
        <w:numPr>
          <w:ilvl w:val="1"/>
          <w:numId w:val="27"/>
        </w:numPr>
        <w:autoSpaceDE w:val="0"/>
        <w:autoSpaceDN w:val="0"/>
        <w:adjustRightInd w:val="0"/>
        <w:ind w:left="1800" w:hanging="731"/>
        <w:jc w:val="both"/>
        <w:rPr>
          <w:rFonts w:ascii="Arial" w:hAnsi="Arial" w:cs="Arial"/>
          <w:sz w:val="22"/>
          <w:szCs w:val="22"/>
          <w:lang w:eastAsia="es-CO"/>
        </w:rPr>
      </w:pPr>
      <w:r w:rsidRPr="00BF3E72">
        <w:rPr>
          <w:rFonts w:ascii="Arial" w:hAnsi="Arial" w:cs="Arial"/>
          <w:sz w:val="22"/>
          <w:szCs w:val="22"/>
          <w:lang w:eastAsia="es-CO"/>
        </w:rPr>
        <w:lastRenderedPageBreak/>
        <w:t>Dos (2) equipos multiplexor TDM sobre IP – Instalado en la Dependencia de Control de Aproximación de San Andrés – IPmux-2L</w:t>
      </w:r>
      <w:r w:rsidR="00250B26">
        <w:rPr>
          <w:rFonts w:ascii="Arial" w:hAnsi="Arial" w:cs="Arial"/>
          <w:sz w:val="22"/>
          <w:szCs w:val="22"/>
          <w:lang w:eastAsia="es-CO"/>
        </w:rPr>
        <w:t>.</w:t>
      </w:r>
    </w:p>
    <w:p w14:paraId="3012C315" w14:textId="3918C55D" w:rsidR="00BF3E72" w:rsidRPr="00BF3E72" w:rsidRDefault="00BF3E72" w:rsidP="00E86505">
      <w:pPr>
        <w:numPr>
          <w:ilvl w:val="1"/>
          <w:numId w:val="27"/>
        </w:numPr>
        <w:autoSpaceDE w:val="0"/>
        <w:autoSpaceDN w:val="0"/>
        <w:adjustRightInd w:val="0"/>
        <w:ind w:left="1800" w:hanging="731"/>
        <w:jc w:val="both"/>
        <w:rPr>
          <w:rFonts w:ascii="Arial" w:hAnsi="Arial" w:cs="Arial"/>
          <w:sz w:val="22"/>
          <w:szCs w:val="22"/>
          <w:lang w:eastAsia="es-CO"/>
        </w:rPr>
      </w:pPr>
      <w:r w:rsidRPr="00BF3E72">
        <w:rPr>
          <w:rFonts w:ascii="Arial" w:hAnsi="Arial" w:cs="Arial"/>
          <w:sz w:val="22"/>
          <w:szCs w:val="22"/>
          <w:lang w:eastAsia="es-CO"/>
        </w:rPr>
        <w:t>Un (1) equipo multiplexor TDM sobre IP – Instalado en la Dependencia de Control de Aproximación de San Andrés – IPmux-4L</w:t>
      </w:r>
      <w:r w:rsidR="00250B26">
        <w:rPr>
          <w:rFonts w:ascii="Arial" w:hAnsi="Arial" w:cs="Arial"/>
          <w:sz w:val="22"/>
          <w:szCs w:val="22"/>
          <w:lang w:eastAsia="es-CO"/>
        </w:rPr>
        <w:t>.</w:t>
      </w:r>
    </w:p>
    <w:p w14:paraId="5AD2C7C8" w14:textId="06585742" w:rsidR="00BF3E72" w:rsidRPr="00BF3E72" w:rsidRDefault="00BF3E72" w:rsidP="00E86505">
      <w:pPr>
        <w:numPr>
          <w:ilvl w:val="1"/>
          <w:numId w:val="27"/>
        </w:numPr>
        <w:autoSpaceDE w:val="0"/>
        <w:autoSpaceDN w:val="0"/>
        <w:adjustRightInd w:val="0"/>
        <w:ind w:left="1800" w:hanging="731"/>
        <w:jc w:val="both"/>
        <w:rPr>
          <w:rFonts w:ascii="Arial" w:hAnsi="Arial" w:cs="Arial"/>
          <w:sz w:val="22"/>
          <w:szCs w:val="22"/>
          <w:lang w:eastAsia="es-CO"/>
        </w:rPr>
      </w:pPr>
      <w:r w:rsidRPr="00BF3E72">
        <w:rPr>
          <w:rFonts w:ascii="Arial" w:hAnsi="Arial" w:cs="Arial"/>
          <w:sz w:val="22"/>
          <w:szCs w:val="22"/>
          <w:lang w:eastAsia="es-CO"/>
        </w:rPr>
        <w:t>Un (1) equipo multiplexor TDM sobre IP – Instalado en VOR/DME SPP del Cerro Cliff – IPmux-2L</w:t>
      </w:r>
      <w:r w:rsidR="00250B26">
        <w:rPr>
          <w:rFonts w:ascii="Arial" w:hAnsi="Arial" w:cs="Arial"/>
          <w:sz w:val="22"/>
          <w:szCs w:val="22"/>
          <w:lang w:eastAsia="es-CO"/>
        </w:rPr>
        <w:t>.</w:t>
      </w:r>
    </w:p>
    <w:p w14:paraId="6347249D" w14:textId="0618239F" w:rsidR="00BF3E72" w:rsidRPr="00BF3E72" w:rsidRDefault="00BF3E72" w:rsidP="00E86505">
      <w:pPr>
        <w:numPr>
          <w:ilvl w:val="1"/>
          <w:numId w:val="27"/>
        </w:numPr>
        <w:autoSpaceDE w:val="0"/>
        <w:autoSpaceDN w:val="0"/>
        <w:adjustRightInd w:val="0"/>
        <w:ind w:left="1800" w:hanging="731"/>
        <w:jc w:val="both"/>
        <w:rPr>
          <w:rFonts w:ascii="Arial" w:hAnsi="Arial" w:cs="Arial"/>
          <w:sz w:val="22"/>
          <w:szCs w:val="22"/>
          <w:lang w:eastAsia="es-CO"/>
        </w:rPr>
      </w:pPr>
      <w:r w:rsidRPr="00BF3E72">
        <w:rPr>
          <w:rFonts w:ascii="Arial" w:hAnsi="Arial" w:cs="Arial"/>
          <w:sz w:val="22"/>
          <w:szCs w:val="22"/>
          <w:lang w:eastAsia="es-CO"/>
        </w:rPr>
        <w:t>Un (1) equipo multiplexor TDM sobre IP – Instalado en EIA – IPmux-8</w:t>
      </w:r>
      <w:r w:rsidR="00250B26">
        <w:rPr>
          <w:rFonts w:ascii="Arial" w:hAnsi="Arial" w:cs="Arial"/>
          <w:sz w:val="22"/>
          <w:szCs w:val="22"/>
          <w:lang w:eastAsia="es-CO"/>
        </w:rPr>
        <w:t>.</w:t>
      </w:r>
    </w:p>
    <w:p w14:paraId="3B547686" w14:textId="671B376B" w:rsidR="00BF3E72" w:rsidRPr="00BF3E72" w:rsidRDefault="00BF3E72" w:rsidP="00E86505">
      <w:pPr>
        <w:numPr>
          <w:ilvl w:val="1"/>
          <w:numId w:val="27"/>
        </w:numPr>
        <w:autoSpaceDE w:val="0"/>
        <w:autoSpaceDN w:val="0"/>
        <w:adjustRightInd w:val="0"/>
        <w:ind w:left="1800" w:hanging="731"/>
        <w:jc w:val="both"/>
        <w:rPr>
          <w:rFonts w:ascii="Arial" w:hAnsi="Arial" w:cs="Arial"/>
          <w:sz w:val="22"/>
          <w:szCs w:val="22"/>
          <w:lang w:eastAsia="es-CO"/>
        </w:rPr>
      </w:pPr>
      <w:r w:rsidRPr="00BF3E72">
        <w:rPr>
          <w:rFonts w:ascii="Arial" w:hAnsi="Arial" w:cs="Arial"/>
          <w:sz w:val="22"/>
          <w:szCs w:val="22"/>
          <w:lang w:eastAsia="es-CO"/>
        </w:rPr>
        <w:t xml:space="preserve">Un (1) dispositivo conversor de datos </w:t>
      </w:r>
      <w:bookmarkEnd w:id="2"/>
      <w:r w:rsidRPr="00BF3E72">
        <w:rPr>
          <w:rFonts w:ascii="Arial" w:hAnsi="Arial" w:cs="Arial"/>
          <w:sz w:val="22"/>
          <w:szCs w:val="22"/>
          <w:lang w:eastAsia="es-CO"/>
        </w:rPr>
        <w:t>seriales RS422 a RS232 – SUNHILLO</w:t>
      </w:r>
      <w:r w:rsidR="00250B26">
        <w:rPr>
          <w:rFonts w:ascii="Arial" w:hAnsi="Arial" w:cs="Arial"/>
          <w:sz w:val="22"/>
          <w:szCs w:val="22"/>
          <w:lang w:eastAsia="es-CO"/>
        </w:rPr>
        <w:t>.</w:t>
      </w:r>
    </w:p>
    <w:p w14:paraId="29205BB1" w14:textId="330C65CB" w:rsidR="00C45AB4" w:rsidRPr="00C97BD2" w:rsidRDefault="00BF3E72" w:rsidP="00C97BD2">
      <w:pPr>
        <w:numPr>
          <w:ilvl w:val="1"/>
          <w:numId w:val="27"/>
        </w:numPr>
        <w:autoSpaceDE w:val="0"/>
        <w:autoSpaceDN w:val="0"/>
        <w:adjustRightInd w:val="0"/>
        <w:ind w:left="1800" w:hanging="731"/>
        <w:jc w:val="both"/>
        <w:rPr>
          <w:rFonts w:ascii="Arial" w:hAnsi="Arial" w:cs="Arial"/>
          <w:sz w:val="22"/>
          <w:szCs w:val="22"/>
          <w:lang w:eastAsia="es-CO"/>
        </w:rPr>
      </w:pPr>
      <w:r w:rsidRPr="00BF3E72">
        <w:rPr>
          <w:rFonts w:ascii="Arial" w:hAnsi="Arial" w:cs="Arial"/>
          <w:sz w:val="22"/>
          <w:szCs w:val="22"/>
          <w:lang w:eastAsia="es-CO"/>
        </w:rPr>
        <w:t>Dos (2) equipos multiplexor NET PROMINA 100, cada uno incluye una (1) tarjeta TRK2 y una (1) tarjeta QASD.</w:t>
      </w:r>
    </w:p>
    <w:p w14:paraId="5AA104DA" w14:textId="1D2AD404" w:rsidR="00C45AB4" w:rsidRPr="00250B26" w:rsidRDefault="00C45AB4" w:rsidP="00250B26">
      <w:pPr>
        <w:pStyle w:val="Prrafodelista"/>
        <w:numPr>
          <w:ilvl w:val="2"/>
          <w:numId w:val="2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TDM Pseudogateway cumpl</w:t>
      </w:r>
      <w:r w:rsidR="00605F2F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 con las recomendaciones ITU-T G.703, G704, G.706, G.732 y G.823.</w:t>
      </w:r>
    </w:p>
    <w:p w14:paraId="40A180D9" w14:textId="24FFF125" w:rsidR="00C45AB4" w:rsidRPr="00250B26" w:rsidRDefault="00C45AB4" w:rsidP="00250B26">
      <w:pPr>
        <w:pStyle w:val="Prrafodelista"/>
        <w:numPr>
          <w:ilvl w:val="2"/>
          <w:numId w:val="2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TDM Pseudogateway t</w:t>
      </w:r>
      <w:r w:rsidR="00605F2F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ene un Data Rate de 2.048 Mbps para el transporte del E1.</w:t>
      </w:r>
    </w:p>
    <w:p w14:paraId="2F67CF3B" w14:textId="57006D1B" w:rsidR="00C45AB4" w:rsidRPr="00250B26" w:rsidRDefault="00C45AB4" w:rsidP="00250B26">
      <w:pPr>
        <w:pStyle w:val="Prrafodelista"/>
        <w:numPr>
          <w:ilvl w:val="2"/>
          <w:numId w:val="2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TDM Pseudogateway t</w:t>
      </w:r>
      <w:r w:rsidR="00605F2F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ene señalización CAS, CCS (transparent)</w:t>
      </w:r>
      <w:r w:rsidR="00250B26">
        <w:rPr>
          <w:rFonts w:ascii="Arial" w:hAnsi="Arial" w:cs="Arial"/>
          <w:sz w:val="22"/>
          <w:szCs w:val="22"/>
        </w:rPr>
        <w:t>.</w:t>
      </w:r>
    </w:p>
    <w:p w14:paraId="72CA9A31" w14:textId="444372B2" w:rsidR="00C45AB4" w:rsidRPr="00250B26" w:rsidRDefault="00C45AB4" w:rsidP="00250B26">
      <w:pPr>
        <w:pStyle w:val="Prrafodelista"/>
        <w:numPr>
          <w:ilvl w:val="2"/>
          <w:numId w:val="2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TDM Pseudogateway t</w:t>
      </w:r>
      <w:r w:rsidR="00605F2F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ene una impedancia de línea de 75 Ω</w:t>
      </w:r>
      <w:r w:rsidR="00250B26">
        <w:rPr>
          <w:rFonts w:ascii="Arial" w:hAnsi="Arial" w:cs="Arial"/>
          <w:sz w:val="22"/>
          <w:szCs w:val="22"/>
        </w:rPr>
        <w:t>.</w:t>
      </w:r>
    </w:p>
    <w:p w14:paraId="19E89747" w14:textId="1941B4F9" w:rsidR="00BF3E72" w:rsidRPr="00250B26" w:rsidRDefault="00C45AB4" w:rsidP="00250B26">
      <w:pPr>
        <w:pStyle w:val="Prrafodelista"/>
        <w:numPr>
          <w:ilvl w:val="2"/>
          <w:numId w:val="2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 TDM Pseudogateway </w:t>
      </w:r>
      <w:r w:rsidR="00605F2F">
        <w:rPr>
          <w:rFonts w:ascii="Arial" w:hAnsi="Arial" w:cs="Arial"/>
          <w:sz w:val="22"/>
          <w:szCs w:val="22"/>
        </w:rPr>
        <w:t>tiene d</w:t>
      </w:r>
      <w:r>
        <w:rPr>
          <w:rFonts w:ascii="Arial" w:hAnsi="Arial" w:cs="Arial"/>
          <w:sz w:val="22"/>
          <w:szCs w:val="22"/>
        </w:rPr>
        <w:t>os puertos ópticos o eléctricos para la conexión con el medio de transmisión.</w:t>
      </w:r>
    </w:p>
    <w:p w14:paraId="0B00418F" w14:textId="77777777" w:rsidR="00BF3E72" w:rsidRPr="00BF3E72" w:rsidRDefault="00BF3E72" w:rsidP="00605D74">
      <w:pPr>
        <w:pStyle w:val="Prrafodelista"/>
        <w:numPr>
          <w:ilvl w:val="2"/>
          <w:numId w:val="2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BF3E72">
        <w:rPr>
          <w:rFonts w:ascii="Arial" w:hAnsi="Arial" w:cs="Arial"/>
          <w:sz w:val="22"/>
          <w:szCs w:val="22"/>
        </w:rPr>
        <w:t>Se debe garantizar la correcta integración y compatibilidad de los sistemas/subsistemas/equipos existentes a fin de garantizar la prestación del servicio ATC.</w:t>
      </w:r>
    </w:p>
    <w:p w14:paraId="1C6AAC79" w14:textId="77777777" w:rsidR="007D3C3B" w:rsidRPr="00250B26" w:rsidRDefault="007D3C3B" w:rsidP="00250B26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</w:p>
    <w:p w14:paraId="255219EA" w14:textId="02BB43ED" w:rsidR="00A41BA7" w:rsidRPr="00BF3E72" w:rsidRDefault="00A41BA7" w:rsidP="0020216A">
      <w:pPr>
        <w:numPr>
          <w:ilvl w:val="0"/>
          <w:numId w:val="24"/>
        </w:numPr>
        <w:ind w:left="709" w:hanging="709"/>
        <w:jc w:val="both"/>
        <w:rPr>
          <w:rFonts w:ascii="Arial" w:hAnsi="Arial" w:cs="Arial"/>
          <w:b/>
          <w:snapToGrid w:val="0"/>
          <w:sz w:val="22"/>
          <w:szCs w:val="22"/>
        </w:rPr>
      </w:pPr>
      <w:r w:rsidRPr="00BF3E72">
        <w:rPr>
          <w:rFonts w:ascii="Arial" w:hAnsi="Arial" w:cs="Arial"/>
          <w:b/>
          <w:snapToGrid w:val="0"/>
          <w:sz w:val="22"/>
          <w:szCs w:val="22"/>
        </w:rPr>
        <w:t>ACTIVIDADES QUE DEBE REALIZAR</w:t>
      </w:r>
      <w:r w:rsidR="00953F03">
        <w:rPr>
          <w:rFonts w:ascii="Arial" w:hAnsi="Arial" w:cs="Arial"/>
          <w:b/>
          <w:snapToGrid w:val="0"/>
          <w:sz w:val="22"/>
          <w:szCs w:val="22"/>
        </w:rPr>
        <w:t xml:space="preserve"> EL CONTRATISTA</w:t>
      </w:r>
      <w:r w:rsidRPr="00BF3E72">
        <w:rPr>
          <w:rFonts w:ascii="Arial" w:hAnsi="Arial" w:cs="Arial"/>
          <w:b/>
          <w:snapToGrid w:val="0"/>
          <w:sz w:val="22"/>
          <w:szCs w:val="22"/>
        </w:rPr>
        <w:t xml:space="preserve"> DURANTE EL PLAZO DE EJECUCIÓN DEL CONTRATO</w:t>
      </w:r>
    </w:p>
    <w:p w14:paraId="59B8EEC3" w14:textId="28DC40C0" w:rsidR="00B13D04" w:rsidRDefault="00B13D04" w:rsidP="00250B26">
      <w:pPr>
        <w:jc w:val="both"/>
        <w:rPr>
          <w:rFonts w:ascii="Arial" w:hAnsi="Arial" w:cs="Arial"/>
          <w:b/>
          <w:snapToGrid w:val="0"/>
          <w:sz w:val="22"/>
          <w:szCs w:val="22"/>
        </w:rPr>
      </w:pPr>
    </w:p>
    <w:p w14:paraId="7FCF2248" w14:textId="3A1889F0" w:rsidR="00516C07" w:rsidRPr="00BE041A" w:rsidRDefault="00516C07" w:rsidP="00516C07">
      <w:pPr>
        <w:pStyle w:val="Prrafodelista"/>
        <w:numPr>
          <w:ilvl w:val="1"/>
          <w:numId w:val="24"/>
        </w:numPr>
        <w:ind w:left="567" w:hanging="567"/>
        <w:jc w:val="both"/>
        <w:rPr>
          <w:rFonts w:ascii="Arial" w:hAnsi="Arial" w:cs="Arial"/>
          <w:bCs/>
          <w:snapToGrid w:val="0"/>
          <w:sz w:val="22"/>
          <w:szCs w:val="22"/>
        </w:rPr>
      </w:pPr>
      <w:r w:rsidRPr="006719C8">
        <w:rPr>
          <w:rFonts w:ascii="Arial" w:hAnsi="Arial" w:cs="Arial"/>
          <w:bCs/>
          <w:snapToGrid w:val="0"/>
          <w:sz w:val="22"/>
          <w:szCs w:val="22"/>
        </w:rPr>
        <w:t xml:space="preserve">El contratista debe realizar la instalación en el CGAC (Bogotá D.C.) y en la Estación de Cable </w:t>
      </w:r>
      <w:r w:rsidRPr="00250B26">
        <w:rPr>
          <w:rFonts w:ascii="Arial" w:hAnsi="Arial" w:cs="Arial"/>
          <w:bCs/>
          <w:snapToGrid w:val="0"/>
          <w:sz w:val="22"/>
          <w:szCs w:val="22"/>
        </w:rPr>
        <w:t>Submarino (Santiago de Tolú) y puesta en servicio de los equipos necesarios (por ejemplo, multiplexores de fibra óptica, que operen en redes Metro Ethernet) para la prestación del servicio.</w:t>
      </w:r>
    </w:p>
    <w:p w14:paraId="24ACCFEE" w14:textId="0750D0AB" w:rsidR="00516C07" w:rsidRPr="00BE041A" w:rsidRDefault="00516C07" w:rsidP="0020216A">
      <w:pPr>
        <w:pStyle w:val="Prrafodelista"/>
        <w:numPr>
          <w:ilvl w:val="1"/>
          <w:numId w:val="24"/>
        </w:numPr>
        <w:autoSpaceDE w:val="0"/>
        <w:autoSpaceDN w:val="0"/>
        <w:adjustRightInd w:val="0"/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6719C8">
        <w:rPr>
          <w:rFonts w:ascii="Arial" w:hAnsi="Arial" w:cs="Arial"/>
          <w:sz w:val="22"/>
          <w:szCs w:val="22"/>
        </w:rPr>
        <w:t xml:space="preserve">El contratista es responsable de la interconexión del servicio de conectividad </w:t>
      </w:r>
      <w:r w:rsidR="00892128" w:rsidRPr="006719C8">
        <w:rPr>
          <w:rFonts w:ascii="Arial" w:hAnsi="Arial" w:cs="Arial"/>
          <w:sz w:val="22"/>
          <w:szCs w:val="22"/>
        </w:rPr>
        <w:t>entre</w:t>
      </w:r>
      <w:r w:rsidRPr="006719C8">
        <w:rPr>
          <w:rFonts w:ascii="Arial" w:hAnsi="Arial" w:cs="Arial"/>
          <w:sz w:val="22"/>
          <w:szCs w:val="22"/>
        </w:rPr>
        <w:t xml:space="preserve"> cable submarino y </w:t>
      </w:r>
      <w:r w:rsidR="005F1015">
        <w:rPr>
          <w:rFonts w:ascii="Arial" w:hAnsi="Arial" w:cs="Arial"/>
          <w:sz w:val="22"/>
          <w:szCs w:val="22"/>
        </w:rPr>
        <w:t xml:space="preserve">los </w:t>
      </w:r>
      <w:r w:rsidR="008A6C24">
        <w:rPr>
          <w:rFonts w:ascii="Arial" w:hAnsi="Arial" w:cs="Arial"/>
          <w:sz w:val="22"/>
          <w:szCs w:val="22"/>
        </w:rPr>
        <w:t>tramos requeridos</w:t>
      </w:r>
      <w:r w:rsidRPr="006719C8">
        <w:rPr>
          <w:rFonts w:ascii="Arial" w:hAnsi="Arial" w:cs="Arial"/>
          <w:sz w:val="22"/>
          <w:szCs w:val="22"/>
        </w:rPr>
        <w:t>.</w:t>
      </w:r>
    </w:p>
    <w:p w14:paraId="4629542E" w14:textId="7A2C2CE0" w:rsidR="00D86871" w:rsidRPr="00BE041A" w:rsidRDefault="00B13D04" w:rsidP="0020216A">
      <w:pPr>
        <w:pStyle w:val="Prrafodelista"/>
        <w:numPr>
          <w:ilvl w:val="1"/>
          <w:numId w:val="24"/>
        </w:numPr>
        <w:ind w:left="567" w:hanging="567"/>
        <w:jc w:val="both"/>
        <w:rPr>
          <w:rFonts w:ascii="Arial" w:hAnsi="Arial" w:cs="Arial"/>
          <w:bCs/>
          <w:snapToGrid w:val="0"/>
          <w:sz w:val="22"/>
          <w:szCs w:val="22"/>
        </w:rPr>
      </w:pPr>
      <w:r w:rsidRPr="006719C8">
        <w:rPr>
          <w:rFonts w:ascii="Arial" w:hAnsi="Arial" w:cs="Arial"/>
          <w:bCs/>
          <w:snapToGrid w:val="0"/>
          <w:sz w:val="22"/>
          <w:szCs w:val="22"/>
        </w:rPr>
        <w:t>El contratista debe realizar la instalación</w:t>
      </w:r>
      <w:r w:rsidR="00D86871" w:rsidRPr="006719C8">
        <w:rPr>
          <w:rFonts w:ascii="Arial" w:hAnsi="Arial" w:cs="Arial"/>
          <w:bCs/>
          <w:snapToGrid w:val="0"/>
          <w:sz w:val="22"/>
          <w:szCs w:val="22"/>
        </w:rPr>
        <w:t xml:space="preserve"> en </w:t>
      </w:r>
      <w:r w:rsidR="00BF3E72" w:rsidRPr="006719C8">
        <w:rPr>
          <w:rFonts w:ascii="Arial" w:hAnsi="Arial" w:cs="Arial"/>
          <w:bCs/>
          <w:snapToGrid w:val="0"/>
          <w:sz w:val="22"/>
          <w:szCs w:val="22"/>
        </w:rPr>
        <w:t>San Andrés</w:t>
      </w:r>
      <w:r w:rsidR="00D86871" w:rsidRPr="006719C8">
        <w:rPr>
          <w:rFonts w:ascii="Arial" w:hAnsi="Arial" w:cs="Arial"/>
          <w:bCs/>
          <w:snapToGrid w:val="0"/>
          <w:sz w:val="22"/>
          <w:szCs w:val="22"/>
        </w:rPr>
        <w:t xml:space="preserve"> y </w:t>
      </w:r>
      <w:r w:rsidR="00BF3E72" w:rsidRPr="006719C8">
        <w:rPr>
          <w:rFonts w:ascii="Arial" w:hAnsi="Arial" w:cs="Arial"/>
          <w:bCs/>
          <w:snapToGrid w:val="0"/>
          <w:sz w:val="22"/>
          <w:szCs w:val="22"/>
        </w:rPr>
        <w:t>la</w:t>
      </w:r>
      <w:r w:rsidRPr="006719C8">
        <w:rPr>
          <w:rFonts w:ascii="Arial" w:hAnsi="Arial" w:cs="Arial"/>
          <w:bCs/>
          <w:snapToGrid w:val="0"/>
          <w:sz w:val="22"/>
          <w:szCs w:val="22"/>
        </w:rPr>
        <w:t xml:space="preserve"> puesta en servicio de los equipos</w:t>
      </w:r>
      <w:r w:rsidR="00D86871" w:rsidRPr="006719C8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 w:rsidR="00D629B2">
        <w:rPr>
          <w:rFonts w:ascii="Arial" w:hAnsi="Arial" w:cs="Arial"/>
          <w:bCs/>
          <w:snapToGrid w:val="0"/>
          <w:sz w:val="22"/>
          <w:szCs w:val="22"/>
        </w:rPr>
        <w:t>requ</w:t>
      </w:r>
      <w:r w:rsidR="00C94082">
        <w:rPr>
          <w:rFonts w:ascii="Arial" w:hAnsi="Arial" w:cs="Arial"/>
          <w:bCs/>
          <w:snapToGrid w:val="0"/>
          <w:sz w:val="22"/>
          <w:szCs w:val="22"/>
        </w:rPr>
        <w:t>e</w:t>
      </w:r>
      <w:r w:rsidR="00D629B2">
        <w:rPr>
          <w:rFonts w:ascii="Arial" w:hAnsi="Arial" w:cs="Arial"/>
          <w:bCs/>
          <w:snapToGrid w:val="0"/>
          <w:sz w:val="22"/>
          <w:szCs w:val="22"/>
        </w:rPr>
        <w:t>r</w:t>
      </w:r>
      <w:r w:rsidR="00C94082">
        <w:rPr>
          <w:rFonts w:ascii="Arial" w:hAnsi="Arial" w:cs="Arial"/>
          <w:bCs/>
          <w:snapToGrid w:val="0"/>
          <w:sz w:val="22"/>
          <w:szCs w:val="22"/>
        </w:rPr>
        <w:t>idos</w:t>
      </w:r>
      <w:r w:rsidR="00BF3E72" w:rsidRPr="006719C8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 w:rsidR="00D86871" w:rsidRPr="006719C8">
        <w:rPr>
          <w:rFonts w:ascii="Arial" w:hAnsi="Arial" w:cs="Arial"/>
          <w:bCs/>
          <w:snapToGrid w:val="0"/>
          <w:sz w:val="22"/>
          <w:szCs w:val="22"/>
        </w:rPr>
        <w:t>para la prestación del servicio.</w:t>
      </w:r>
    </w:p>
    <w:p w14:paraId="1D2E86CD" w14:textId="78D9B2EF" w:rsidR="00A70CA9" w:rsidRPr="00BE041A" w:rsidRDefault="00D20068" w:rsidP="00BE041A">
      <w:pPr>
        <w:pStyle w:val="Prrafodelista"/>
        <w:numPr>
          <w:ilvl w:val="1"/>
          <w:numId w:val="24"/>
        </w:numPr>
        <w:autoSpaceDE w:val="0"/>
        <w:autoSpaceDN w:val="0"/>
        <w:adjustRightInd w:val="0"/>
        <w:ind w:left="567" w:hanging="567"/>
        <w:contextualSpacing/>
        <w:jc w:val="both"/>
        <w:rPr>
          <w:rFonts w:ascii="Arial" w:hAnsi="Arial" w:cs="Arial"/>
          <w:snapToGrid w:val="0"/>
          <w:sz w:val="22"/>
          <w:szCs w:val="22"/>
        </w:rPr>
      </w:pPr>
      <w:r w:rsidRPr="006719C8">
        <w:rPr>
          <w:rFonts w:ascii="Arial" w:hAnsi="Arial" w:cs="Arial"/>
          <w:snapToGrid w:val="0"/>
          <w:sz w:val="22"/>
          <w:szCs w:val="22"/>
        </w:rPr>
        <w:t>El contratista debe implementar en un t</w:t>
      </w:r>
      <w:r w:rsidR="00A803B5" w:rsidRPr="006719C8">
        <w:rPr>
          <w:rFonts w:ascii="Arial" w:hAnsi="Arial" w:cs="Arial"/>
          <w:snapToGrid w:val="0"/>
          <w:sz w:val="22"/>
          <w:szCs w:val="22"/>
        </w:rPr>
        <w:t>é</w:t>
      </w:r>
      <w:r w:rsidRPr="006719C8">
        <w:rPr>
          <w:rFonts w:ascii="Arial" w:hAnsi="Arial" w:cs="Arial"/>
          <w:snapToGrid w:val="0"/>
          <w:sz w:val="22"/>
          <w:szCs w:val="22"/>
        </w:rPr>
        <w:t xml:space="preserve">rmino de </w:t>
      </w:r>
      <w:r w:rsidR="00A803B5" w:rsidRPr="006719C8">
        <w:rPr>
          <w:rFonts w:ascii="Arial" w:hAnsi="Arial" w:cs="Arial"/>
          <w:snapToGrid w:val="0"/>
          <w:sz w:val="22"/>
          <w:szCs w:val="22"/>
        </w:rPr>
        <w:t>15</w:t>
      </w:r>
      <w:r w:rsidRPr="006719C8">
        <w:rPr>
          <w:rFonts w:ascii="Arial" w:hAnsi="Arial" w:cs="Arial"/>
          <w:snapToGrid w:val="0"/>
          <w:sz w:val="22"/>
          <w:szCs w:val="22"/>
        </w:rPr>
        <w:t xml:space="preserve"> días calendario la prestación del servicio</w:t>
      </w:r>
      <w:r w:rsidR="00A70CA9" w:rsidRPr="006719C8">
        <w:rPr>
          <w:rFonts w:ascii="Arial" w:hAnsi="Arial" w:cs="Arial"/>
          <w:snapToGrid w:val="0"/>
          <w:sz w:val="22"/>
          <w:szCs w:val="22"/>
        </w:rPr>
        <w:t>.</w:t>
      </w:r>
    </w:p>
    <w:p w14:paraId="111D4998" w14:textId="634451F2" w:rsidR="002C50B8" w:rsidRPr="00BE041A" w:rsidRDefault="002C50B8" w:rsidP="00BE041A">
      <w:pPr>
        <w:pStyle w:val="Prrafodelista"/>
        <w:numPr>
          <w:ilvl w:val="1"/>
          <w:numId w:val="24"/>
        </w:numPr>
        <w:autoSpaceDE w:val="0"/>
        <w:autoSpaceDN w:val="0"/>
        <w:adjustRightInd w:val="0"/>
        <w:ind w:left="567" w:hanging="567"/>
        <w:contextualSpacing/>
        <w:jc w:val="both"/>
        <w:rPr>
          <w:rFonts w:ascii="Arial" w:hAnsi="Arial" w:cs="Arial"/>
          <w:b/>
          <w:bCs/>
          <w:snapToGrid w:val="0"/>
          <w:sz w:val="22"/>
          <w:szCs w:val="22"/>
        </w:rPr>
      </w:pPr>
      <w:r w:rsidRPr="006719C8">
        <w:rPr>
          <w:rFonts w:ascii="Arial" w:hAnsi="Arial" w:cs="Arial"/>
          <w:sz w:val="22"/>
          <w:szCs w:val="22"/>
        </w:rPr>
        <w:t>El contratista debe realizar la prestación del servicio en las condiciones especificadas</w:t>
      </w:r>
      <w:r w:rsidR="00384502">
        <w:rPr>
          <w:rFonts w:ascii="Arial" w:hAnsi="Arial" w:cs="Arial"/>
          <w:sz w:val="22"/>
          <w:szCs w:val="22"/>
        </w:rPr>
        <w:t xml:space="preserve"> en el documento de Acuerdo de Nivel</w:t>
      </w:r>
      <w:r w:rsidR="00A6231C">
        <w:rPr>
          <w:rFonts w:ascii="Arial" w:hAnsi="Arial" w:cs="Arial"/>
          <w:sz w:val="22"/>
          <w:szCs w:val="22"/>
        </w:rPr>
        <w:t>es</w:t>
      </w:r>
      <w:r w:rsidR="00384502">
        <w:rPr>
          <w:rFonts w:ascii="Arial" w:hAnsi="Arial" w:cs="Arial"/>
          <w:sz w:val="22"/>
          <w:szCs w:val="22"/>
        </w:rPr>
        <w:t xml:space="preserve"> de Servicio</w:t>
      </w:r>
      <w:r w:rsidR="00A6231C">
        <w:rPr>
          <w:rFonts w:ascii="Arial" w:hAnsi="Arial" w:cs="Arial"/>
          <w:sz w:val="22"/>
          <w:szCs w:val="22"/>
        </w:rPr>
        <w:t>, documento que debe ser entregado al supervisor del contrato durante los primeros cinco (5) días hábiles y el cual debe contener como mínimo los procesos de escalamiento, la matriz de comunicaciones y las penalidades en el caso que la disponibilidad del servicio sea menor al 99,8 % esperado por la Entidad</w:t>
      </w:r>
      <w:r w:rsidRPr="006719C8">
        <w:rPr>
          <w:rFonts w:ascii="Arial" w:hAnsi="Arial" w:cs="Arial"/>
          <w:sz w:val="22"/>
          <w:szCs w:val="22"/>
        </w:rPr>
        <w:t>.</w:t>
      </w:r>
      <w:r w:rsidR="00A77711">
        <w:rPr>
          <w:rFonts w:ascii="Arial" w:hAnsi="Arial" w:cs="Arial"/>
          <w:sz w:val="22"/>
          <w:szCs w:val="22"/>
        </w:rPr>
        <w:t xml:space="preserve"> Dicho documento debe ser aprobado por el supervisor del contrato.</w:t>
      </w:r>
    </w:p>
    <w:p w14:paraId="1A38D88F" w14:textId="62B9073D" w:rsidR="00495FD9" w:rsidRDefault="00495FD9" w:rsidP="00605F2F">
      <w:pPr>
        <w:pStyle w:val="Prrafodelista"/>
        <w:tabs>
          <w:tab w:val="left" w:pos="3015"/>
        </w:tabs>
        <w:ind w:left="567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16B1A69" w14:textId="77777777" w:rsidR="00F449CA" w:rsidRPr="00E349B4" w:rsidRDefault="00F449CA" w:rsidP="00F449CA">
      <w:pPr>
        <w:numPr>
          <w:ilvl w:val="0"/>
          <w:numId w:val="24"/>
        </w:numPr>
        <w:ind w:left="709" w:hanging="709"/>
        <w:jc w:val="both"/>
        <w:rPr>
          <w:rFonts w:ascii="Arial" w:hAnsi="Arial" w:cs="Arial"/>
          <w:b/>
          <w:bCs/>
          <w:snapToGrid w:val="0"/>
          <w:sz w:val="22"/>
          <w:szCs w:val="22"/>
        </w:rPr>
      </w:pPr>
      <w:r w:rsidRPr="00E349B4">
        <w:rPr>
          <w:rFonts w:ascii="Arial" w:hAnsi="Arial" w:cs="Arial"/>
          <w:b/>
          <w:bCs/>
          <w:snapToGrid w:val="0"/>
          <w:sz w:val="22"/>
          <w:szCs w:val="22"/>
        </w:rPr>
        <w:t>GARANTÍAS TÉCNICAS</w:t>
      </w:r>
    </w:p>
    <w:p w14:paraId="6F57ABEA" w14:textId="22FAB316" w:rsidR="00F449CA" w:rsidRPr="00E349B4" w:rsidRDefault="00F449CA" w:rsidP="00605F2F">
      <w:pPr>
        <w:pStyle w:val="Prrafodelista"/>
        <w:tabs>
          <w:tab w:val="left" w:pos="3015"/>
        </w:tabs>
        <w:ind w:left="567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B3EF9E1" w14:textId="077085D7" w:rsidR="00EB7A62" w:rsidRPr="00BE041A" w:rsidRDefault="008C7F5B" w:rsidP="00BE041A">
      <w:pPr>
        <w:pStyle w:val="Prrafodelista"/>
        <w:tabs>
          <w:tab w:val="left" w:pos="3015"/>
        </w:tabs>
        <w:ind w:left="567"/>
        <w:jc w:val="both"/>
        <w:rPr>
          <w:rFonts w:ascii="Arial" w:hAnsi="Arial" w:cs="Arial"/>
          <w:sz w:val="22"/>
          <w:szCs w:val="22"/>
          <w:lang w:val="es-ES_tradnl"/>
        </w:rPr>
      </w:pPr>
      <w:r w:rsidRPr="00E349B4">
        <w:rPr>
          <w:rFonts w:ascii="Arial" w:hAnsi="Arial" w:cs="Arial"/>
          <w:sz w:val="22"/>
          <w:szCs w:val="22"/>
          <w:lang w:val="es-ES_tradnl"/>
        </w:rPr>
        <w:t xml:space="preserve">Por ser una prestación de un servicio no se solicitan garantías </w:t>
      </w:r>
      <w:commentRangeStart w:id="3"/>
      <w:commentRangeStart w:id="4"/>
      <w:r w:rsidRPr="00E349B4">
        <w:rPr>
          <w:rFonts w:ascii="Arial" w:hAnsi="Arial" w:cs="Arial"/>
          <w:sz w:val="22"/>
          <w:szCs w:val="22"/>
          <w:lang w:val="es-ES_tradnl"/>
        </w:rPr>
        <w:t>técnicas</w:t>
      </w:r>
      <w:commentRangeEnd w:id="3"/>
      <w:r w:rsidR="00E16FFC">
        <w:rPr>
          <w:rStyle w:val="Refdecomentario"/>
        </w:rPr>
        <w:commentReference w:id="3"/>
      </w:r>
      <w:commentRangeEnd w:id="4"/>
      <w:r w:rsidR="00781898">
        <w:rPr>
          <w:rStyle w:val="Refdecomentario"/>
        </w:rPr>
        <w:commentReference w:id="4"/>
      </w:r>
      <w:r w:rsidR="00EB7A62" w:rsidRPr="00E349B4">
        <w:rPr>
          <w:rFonts w:ascii="Arial" w:hAnsi="Arial" w:cs="Arial"/>
          <w:sz w:val="22"/>
          <w:szCs w:val="22"/>
          <w:lang w:val="es-ES_tradnl"/>
        </w:rPr>
        <w:t>.</w:t>
      </w:r>
    </w:p>
    <w:p w14:paraId="0B33CBF6" w14:textId="7917F04E" w:rsidR="00EB7A62" w:rsidRDefault="00EB7A62" w:rsidP="008C7F5B">
      <w:pPr>
        <w:pStyle w:val="Prrafodelista"/>
        <w:tabs>
          <w:tab w:val="left" w:pos="3015"/>
        </w:tabs>
        <w:ind w:left="567"/>
        <w:jc w:val="both"/>
        <w:rPr>
          <w:rFonts w:ascii="Arial" w:hAnsi="Arial" w:cs="Arial"/>
          <w:sz w:val="22"/>
          <w:szCs w:val="22"/>
          <w:lang w:val="es-ES_tradnl"/>
        </w:rPr>
      </w:pPr>
      <w:r w:rsidRPr="00E349B4">
        <w:rPr>
          <w:rFonts w:ascii="Arial" w:hAnsi="Arial" w:cs="Arial"/>
          <w:sz w:val="22"/>
          <w:szCs w:val="22"/>
          <w:lang w:val="es-ES_tradnl"/>
        </w:rPr>
        <w:t xml:space="preserve">Lo que se exige es el cumplimiento de la disponibilidad del servicio igual o superior al 99.8% </w:t>
      </w:r>
      <w:r w:rsidR="005A3560" w:rsidRPr="00E349B4">
        <w:rPr>
          <w:rFonts w:ascii="Arial" w:hAnsi="Arial" w:cs="Arial"/>
          <w:sz w:val="22"/>
          <w:szCs w:val="22"/>
          <w:lang w:val="es-ES_tradnl"/>
        </w:rPr>
        <w:t>y que se cumpl</w:t>
      </w:r>
      <w:r w:rsidR="00511ADA" w:rsidRPr="00E349B4">
        <w:rPr>
          <w:rFonts w:ascii="Arial" w:hAnsi="Arial" w:cs="Arial"/>
          <w:sz w:val="22"/>
          <w:szCs w:val="22"/>
          <w:lang w:val="es-ES_tradnl"/>
        </w:rPr>
        <w:t xml:space="preserve">an los tiempos </w:t>
      </w:r>
      <w:r w:rsidR="00722A81" w:rsidRPr="00E349B4">
        <w:rPr>
          <w:rFonts w:ascii="Arial" w:hAnsi="Arial" w:cs="Arial"/>
          <w:sz w:val="22"/>
          <w:szCs w:val="22"/>
          <w:lang w:val="es-ES_tradnl"/>
        </w:rPr>
        <w:t xml:space="preserve">atención en la falla </w:t>
      </w:r>
      <w:r w:rsidR="003A3CE1" w:rsidRPr="00E349B4">
        <w:rPr>
          <w:rFonts w:ascii="Arial" w:hAnsi="Arial" w:cs="Arial"/>
          <w:sz w:val="22"/>
          <w:szCs w:val="22"/>
          <w:lang w:val="es-ES_tradnl"/>
        </w:rPr>
        <w:t xml:space="preserve">según la prioridad </w:t>
      </w:r>
      <w:r w:rsidR="00E349B4" w:rsidRPr="00E349B4">
        <w:rPr>
          <w:rFonts w:ascii="Arial" w:hAnsi="Arial" w:cs="Arial"/>
          <w:sz w:val="22"/>
          <w:szCs w:val="22"/>
          <w:lang w:val="es-ES_tradnl"/>
        </w:rPr>
        <w:t>y afectación del servicio.</w:t>
      </w:r>
    </w:p>
    <w:p w14:paraId="4F1E9555" w14:textId="46CFFF03" w:rsidR="005A1980" w:rsidRPr="00BF3E72" w:rsidRDefault="005A1980" w:rsidP="008C7F5B">
      <w:pPr>
        <w:pStyle w:val="Prrafodelista"/>
        <w:tabs>
          <w:tab w:val="left" w:pos="3015"/>
        </w:tabs>
        <w:ind w:left="567"/>
        <w:jc w:val="both"/>
        <w:rPr>
          <w:rFonts w:ascii="Arial" w:hAnsi="Arial" w:cs="Arial"/>
          <w:sz w:val="22"/>
          <w:szCs w:val="22"/>
          <w:lang w:val="es-ES_tradnl"/>
        </w:rPr>
      </w:pPr>
    </w:p>
    <w:sectPr w:rsidR="005A1980" w:rsidRPr="00BF3E72" w:rsidSect="00850654">
      <w:headerReference w:type="default" r:id="rId15"/>
      <w:headerReference w:type="first" r:id="rId16"/>
      <w:pgSz w:w="12242" w:h="15842" w:code="1"/>
      <w:pgMar w:top="1134" w:right="1134" w:bottom="1134" w:left="1134" w:header="567" w:footer="567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1" w:author="Silvia Juliana Arévalo Prado" w:date="2022-04-26T09:02:00Z" w:initials="SJAP">
    <w:p w14:paraId="7398831B" w14:textId="2EA4481D" w:rsidR="00E16FFC" w:rsidRDefault="00E16FFC">
      <w:pPr>
        <w:pStyle w:val="Textocomentario"/>
      </w:pPr>
      <w:r>
        <w:rPr>
          <w:rStyle w:val="Refdecomentario"/>
        </w:rPr>
        <w:annotationRef/>
      </w:r>
      <w:r>
        <w:t>AJUSTAR</w:t>
      </w:r>
    </w:p>
  </w:comment>
  <w:comment w:id="0" w:author="jhcortes" w:date="2022-04-26T18:37:00Z" w:initials="j">
    <w:p w14:paraId="35DB5A63" w14:textId="77777777" w:rsidR="000F5357" w:rsidRDefault="000F5357" w:rsidP="00930A48">
      <w:pPr>
        <w:pStyle w:val="Textocomentario"/>
      </w:pPr>
      <w:r>
        <w:rPr>
          <w:rStyle w:val="Refdecomentario"/>
        </w:rPr>
        <w:annotationRef/>
      </w:r>
      <w:r>
        <w:rPr>
          <w:lang w:val="es-CO"/>
        </w:rPr>
        <w:t>Se ajusta</w:t>
      </w:r>
    </w:p>
  </w:comment>
  <w:comment w:id="3" w:author="Silvia Juliana Arévalo Prado" w:date="2022-04-26T09:04:00Z" w:initials="SJAP">
    <w:p w14:paraId="5A8936B1" w14:textId="3B2765B3" w:rsidR="00E16FFC" w:rsidRDefault="00E16FFC">
      <w:pPr>
        <w:pStyle w:val="Textocomentario"/>
      </w:pPr>
      <w:r>
        <w:rPr>
          <w:rStyle w:val="Refdecomentario"/>
        </w:rPr>
        <w:annotationRef/>
      </w:r>
      <w:r>
        <w:t>REVISAR LOS EP PORQUE ALLÁ SE ESTÁ PIDIENDO LA GARANTÍA DE CALIDAD Y CORRECTO FUNCIONAMIENTO DE LOS EQUIPOS</w:t>
      </w:r>
    </w:p>
    <w:p w14:paraId="6F6F5D72" w14:textId="75C9D1F9" w:rsidR="00C64C80" w:rsidRDefault="00C64C80">
      <w:pPr>
        <w:pStyle w:val="Textocomentario"/>
      </w:pPr>
    </w:p>
  </w:comment>
  <w:comment w:id="4" w:author="jhcortes" w:date="2022-04-26T18:41:00Z" w:initials="j">
    <w:p w14:paraId="3CE226E4" w14:textId="77777777" w:rsidR="00781898" w:rsidRDefault="00781898" w:rsidP="006703AE">
      <w:pPr>
        <w:pStyle w:val="Textocomentario"/>
      </w:pPr>
      <w:r>
        <w:rPr>
          <w:rStyle w:val="Refdecomentario"/>
        </w:rPr>
        <w:annotationRef/>
      </w:r>
      <w:r>
        <w:rPr>
          <w:lang w:val="es-CO"/>
        </w:rPr>
        <w:t>Se ajusta al ser solo prestación de servicios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398831B" w15:done="0"/>
  <w15:commentEx w15:paraId="35DB5A63" w15:paraIdParent="7398831B" w15:done="0"/>
  <w15:commentEx w15:paraId="6F6F5D72" w15:done="0"/>
  <w15:commentEx w15:paraId="3CE226E4" w15:paraIdParent="6F6F5D72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1233C2" w16cex:dateUtc="2022-04-26T14:02:00Z"/>
  <w16cex:commentExtensible w16cex:durableId="2612BA4F" w16cex:dateUtc="2022-04-26T23:37:00Z"/>
  <w16cex:commentExtensible w16cex:durableId="26123429" w16cex:dateUtc="2022-04-26T14:04:00Z"/>
  <w16cex:commentExtensible w16cex:durableId="2612BB46" w16cex:dateUtc="2022-04-26T23:4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398831B" w16cid:durableId="261233C2"/>
  <w16cid:commentId w16cid:paraId="35DB5A63" w16cid:durableId="2612BA4F"/>
  <w16cid:commentId w16cid:paraId="6F6F5D72" w16cid:durableId="26123429"/>
  <w16cid:commentId w16cid:paraId="3CE226E4" w16cid:durableId="2612BB4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CDA9A1" w14:textId="77777777" w:rsidR="00226F0B" w:rsidRDefault="00226F0B">
      <w:r>
        <w:separator/>
      </w:r>
    </w:p>
    <w:p w14:paraId="06F1689F" w14:textId="77777777" w:rsidR="00226F0B" w:rsidRDefault="00226F0B"/>
  </w:endnote>
  <w:endnote w:type="continuationSeparator" w:id="0">
    <w:p w14:paraId="2A80B445" w14:textId="77777777" w:rsidR="00226F0B" w:rsidRDefault="00226F0B">
      <w:r>
        <w:continuationSeparator/>
      </w:r>
    </w:p>
    <w:p w14:paraId="26909176" w14:textId="77777777" w:rsidR="00226F0B" w:rsidRDefault="00226F0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Narrow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7B2127" w14:textId="77777777" w:rsidR="00226F0B" w:rsidRDefault="00226F0B">
      <w:r>
        <w:separator/>
      </w:r>
    </w:p>
    <w:p w14:paraId="71B3AC4F" w14:textId="77777777" w:rsidR="00226F0B" w:rsidRDefault="00226F0B"/>
  </w:footnote>
  <w:footnote w:type="continuationSeparator" w:id="0">
    <w:p w14:paraId="5EB48B87" w14:textId="77777777" w:rsidR="00226F0B" w:rsidRDefault="00226F0B">
      <w:r>
        <w:continuationSeparator/>
      </w:r>
    </w:p>
    <w:p w14:paraId="4F59AF15" w14:textId="77777777" w:rsidR="00226F0B" w:rsidRDefault="00226F0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147"/>
      <w:gridCol w:w="1821"/>
      <w:gridCol w:w="1984"/>
      <w:gridCol w:w="1984"/>
    </w:tblGrid>
    <w:tr w:rsidR="00DB6C50" w:rsidRPr="00EC0388" w14:paraId="3C43DA35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1DEB9203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800" behindDoc="0" locked="0" layoutInCell="1" allowOverlap="1" wp14:anchorId="6F196FF7" wp14:editId="7825468A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714D4458" w14:textId="77777777" w:rsidR="0097375B" w:rsidRPr="00F86D7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FORMATO</w:t>
          </w:r>
        </w:p>
      </w:tc>
    </w:tr>
    <w:tr w:rsidR="0097375B" w:rsidRPr="00EC0388" w14:paraId="53EE3946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1216EF02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14DBEBB5" w14:textId="77777777" w:rsidR="0097375B" w:rsidRPr="00F86D7D" w:rsidRDefault="00C77712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FORMATO 8 ESPECIFICACIONES TÉCNICAS</w:t>
          </w:r>
        </w:p>
      </w:tc>
    </w:tr>
    <w:tr w:rsidR="00406A0C" w:rsidRPr="00D55428" w14:paraId="4169AB2B" w14:textId="77777777" w:rsidTr="00F962B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751806F2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35CF6DEC" w14:textId="3787B709" w:rsidR="00406A0C" w:rsidRPr="00D55428" w:rsidRDefault="0083354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52</w:t>
          </w:r>
          <w:r w:rsidR="00850654">
            <w:rPr>
              <w:rFonts w:ascii="Arial" w:hAnsi="Arial" w:cs="Arial"/>
              <w:sz w:val="16"/>
              <w:szCs w:val="16"/>
            </w:rPr>
            <w:t>0</w:t>
          </w:r>
          <w:r>
            <w:rPr>
              <w:rFonts w:ascii="Arial" w:hAnsi="Arial" w:cs="Arial"/>
              <w:sz w:val="16"/>
              <w:szCs w:val="16"/>
            </w:rPr>
            <w:t>1</w:t>
          </w:r>
          <w:r w:rsidR="00406A0C" w:rsidRPr="00D55428">
            <w:rPr>
              <w:rFonts w:ascii="Arial" w:hAnsi="Arial" w:cs="Arial"/>
              <w:sz w:val="16"/>
              <w:szCs w:val="16"/>
            </w:rPr>
            <w:t>.</w:t>
          </w:r>
          <w:r w:rsidR="008929AA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147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71B8C1E2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Clave:</w:t>
          </w:r>
          <w:r>
            <w:t xml:space="preserve"> </w:t>
          </w:r>
          <w:r w:rsidRPr="00DF1F6F">
            <w:rPr>
              <w:rFonts w:ascii="Arial" w:hAnsi="Arial" w:cs="Arial"/>
              <w:b/>
              <w:sz w:val="16"/>
              <w:szCs w:val="16"/>
            </w:rPr>
            <w:t>GCON-1.0-12</w:t>
          </w:r>
          <w:r>
            <w:rPr>
              <w:rFonts w:ascii="Arial" w:hAnsi="Arial" w:cs="Arial"/>
              <w:b/>
              <w:sz w:val="16"/>
              <w:szCs w:val="16"/>
            </w:rPr>
            <w:t>-</w:t>
          </w:r>
          <w:r w:rsidR="00557F30">
            <w:rPr>
              <w:rFonts w:ascii="Arial" w:hAnsi="Arial" w:cs="Arial"/>
              <w:b/>
              <w:sz w:val="16"/>
              <w:szCs w:val="16"/>
            </w:rPr>
            <w:t>113</w:t>
          </w:r>
        </w:p>
      </w:tc>
      <w:tc>
        <w:tcPr>
          <w:tcW w:w="1821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57F3026C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>:</w:t>
          </w:r>
          <w:r>
            <w:rPr>
              <w:rFonts w:ascii="Arial" w:hAnsi="Arial" w:cs="Arial"/>
              <w:b/>
              <w:sz w:val="16"/>
              <w:szCs w:val="16"/>
            </w:rPr>
            <w:t>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20B0C4E0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Fecha:</w:t>
          </w:r>
          <w:r>
            <w:t xml:space="preserve"> </w:t>
          </w:r>
          <w:r w:rsidR="00F962BB">
            <w:rPr>
              <w:rFonts w:ascii="Arial" w:hAnsi="Arial" w:cs="Arial"/>
              <w:b/>
              <w:sz w:val="16"/>
              <w:szCs w:val="16"/>
            </w:rPr>
            <w:t>28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</w:t>
          </w:r>
          <w:r w:rsidR="00F962BB" w:rsidRPr="00DF1F6F">
            <w:rPr>
              <w:rFonts w:ascii="Arial" w:hAnsi="Arial" w:cs="Arial"/>
              <w:b/>
              <w:sz w:val="16"/>
              <w:szCs w:val="16"/>
            </w:rPr>
            <w:t>OCT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387D7E79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FC1D06">
            <w:rPr>
              <w:rFonts w:ascii="Arial" w:hAnsi="Arial" w:cs="Arial"/>
              <w:b/>
              <w:bCs/>
              <w:noProof/>
              <w:sz w:val="16"/>
              <w:szCs w:val="16"/>
            </w:rPr>
            <w:t>3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FC1D06">
            <w:rPr>
              <w:rFonts w:ascii="Arial" w:hAnsi="Arial" w:cs="Arial"/>
              <w:b/>
              <w:bCs/>
              <w:noProof/>
              <w:sz w:val="16"/>
              <w:szCs w:val="16"/>
            </w:rPr>
            <w:t>3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0DD867D7" w14:textId="77777777" w:rsidR="00766E09" w:rsidRDefault="00766E09">
    <w:pPr>
      <w:pStyle w:val="Encabezado"/>
    </w:pPr>
  </w:p>
  <w:p w14:paraId="42146711" w14:textId="77777777"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091E0687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026688D0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8240" behindDoc="0" locked="0" layoutInCell="1" allowOverlap="1" wp14:anchorId="395D3BBB" wp14:editId="49100B53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329B411F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73BCDA24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5FED1F5D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26D92713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6BB8197E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2F0999E7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1E621274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xxxx.xxx</w:t>
          </w:r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336AB652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1FE13AE3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1E9CDACD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0282B721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10B6F2EF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5" type="#_x0000_t75" style="width:12.1pt;height:12.1pt" o:bullet="t">
        <v:imagedata r:id="rId1" o:title="BD10297_"/>
      </v:shape>
    </w:pict>
  </w:numPicBullet>
  <w:abstractNum w:abstractNumId="0" w15:restartNumberingAfterBreak="0">
    <w:nsid w:val="1B651B46"/>
    <w:multiLevelType w:val="hybridMultilevel"/>
    <w:tmpl w:val="D16EDE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2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7748EB"/>
    <w:multiLevelType w:val="multilevel"/>
    <w:tmpl w:val="66C0308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7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032AF2"/>
    <w:multiLevelType w:val="multilevel"/>
    <w:tmpl w:val="6B7046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B14144"/>
    <w:multiLevelType w:val="hybridMultilevel"/>
    <w:tmpl w:val="126280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7C4A5A"/>
    <w:multiLevelType w:val="hybridMultilevel"/>
    <w:tmpl w:val="3FD2E3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369957761">
    <w:abstractNumId w:val="2"/>
  </w:num>
  <w:num w:numId="2" w16cid:durableId="1284389666">
    <w:abstractNumId w:val="14"/>
  </w:num>
  <w:num w:numId="3" w16cid:durableId="393891421">
    <w:abstractNumId w:val="13"/>
  </w:num>
  <w:num w:numId="4" w16cid:durableId="265698998">
    <w:abstractNumId w:val="8"/>
  </w:num>
  <w:num w:numId="5" w16cid:durableId="1943339154">
    <w:abstractNumId w:val="11"/>
  </w:num>
  <w:num w:numId="6" w16cid:durableId="1299342662">
    <w:abstractNumId w:val="10"/>
  </w:num>
  <w:num w:numId="7" w16cid:durableId="625310489">
    <w:abstractNumId w:val="5"/>
  </w:num>
  <w:num w:numId="8" w16cid:durableId="635254673">
    <w:abstractNumId w:val="3"/>
  </w:num>
  <w:num w:numId="9" w16cid:durableId="576552056">
    <w:abstractNumId w:val="4"/>
  </w:num>
  <w:num w:numId="10" w16cid:durableId="1997949756">
    <w:abstractNumId w:val="17"/>
  </w:num>
  <w:num w:numId="11" w16cid:durableId="1747337816">
    <w:abstractNumId w:val="17"/>
  </w:num>
  <w:num w:numId="12" w16cid:durableId="807479363">
    <w:abstractNumId w:val="17"/>
  </w:num>
  <w:num w:numId="13" w16cid:durableId="836264937">
    <w:abstractNumId w:val="17"/>
  </w:num>
  <w:num w:numId="14" w16cid:durableId="141700330">
    <w:abstractNumId w:val="17"/>
  </w:num>
  <w:num w:numId="15" w16cid:durableId="1306004306">
    <w:abstractNumId w:val="17"/>
  </w:num>
  <w:num w:numId="16" w16cid:durableId="1021130813">
    <w:abstractNumId w:val="17"/>
  </w:num>
  <w:num w:numId="17" w16cid:durableId="1953242052">
    <w:abstractNumId w:val="17"/>
  </w:num>
  <w:num w:numId="18" w16cid:durableId="386686105">
    <w:abstractNumId w:val="17"/>
  </w:num>
  <w:num w:numId="19" w16cid:durableId="1130050310">
    <w:abstractNumId w:val="17"/>
  </w:num>
  <w:num w:numId="20" w16cid:durableId="778376347">
    <w:abstractNumId w:val="17"/>
  </w:num>
  <w:num w:numId="21" w16cid:durableId="1859274674">
    <w:abstractNumId w:val="7"/>
  </w:num>
  <w:num w:numId="22" w16cid:durableId="1308587924">
    <w:abstractNumId w:val="1"/>
  </w:num>
  <w:num w:numId="23" w16cid:durableId="825127563">
    <w:abstractNumId w:val="9"/>
  </w:num>
  <w:num w:numId="24" w16cid:durableId="44551393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372651966">
    <w:abstractNumId w:val="16"/>
  </w:num>
  <w:num w:numId="26" w16cid:durableId="426968041">
    <w:abstractNumId w:val="12"/>
  </w:num>
  <w:num w:numId="27" w16cid:durableId="1865709400">
    <w:abstractNumId w:val="0"/>
  </w:num>
  <w:num w:numId="28" w16cid:durableId="1361008457">
    <w:abstractNumId w:val="15"/>
  </w:num>
  <w:numIdMacAtCleanup w:val="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jhcortes">
    <w15:presenceInfo w15:providerId="None" w15:userId="jhcorte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37DCF"/>
    <w:rsid w:val="0004018F"/>
    <w:rsid w:val="00040D30"/>
    <w:rsid w:val="00045047"/>
    <w:rsid w:val="00052D0B"/>
    <w:rsid w:val="00055DB7"/>
    <w:rsid w:val="0005628B"/>
    <w:rsid w:val="0006248F"/>
    <w:rsid w:val="00063653"/>
    <w:rsid w:val="000640D4"/>
    <w:rsid w:val="00064980"/>
    <w:rsid w:val="00064CE7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678C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C7CBA"/>
    <w:rsid w:val="000D271D"/>
    <w:rsid w:val="000D4A6D"/>
    <w:rsid w:val="000D58CB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5357"/>
    <w:rsid w:val="000F744D"/>
    <w:rsid w:val="000F75E4"/>
    <w:rsid w:val="000F78D0"/>
    <w:rsid w:val="00101567"/>
    <w:rsid w:val="00101929"/>
    <w:rsid w:val="00101ED5"/>
    <w:rsid w:val="0010224D"/>
    <w:rsid w:val="00102E9A"/>
    <w:rsid w:val="00103891"/>
    <w:rsid w:val="00105E77"/>
    <w:rsid w:val="001060AB"/>
    <w:rsid w:val="001075A3"/>
    <w:rsid w:val="00107C85"/>
    <w:rsid w:val="001106EB"/>
    <w:rsid w:val="00112DD2"/>
    <w:rsid w:val="00112E03"/>
    <w:rsid w:val="001223E1"/>
    <w:rsid w:val="00123F51"/>
    <w:rsid w:val="00126BA9"/>
    <w:rsid w:val="001336DD"/>
    <w:rsid w:val="00135D9A"/>
    <w:rsid w:val="00136892"/>
    <w:rsid w:val="001461D6"/>
    <w:rsid w:val="001509FD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3AB9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2127"/>
    <w:rsid w:val="001D4B6C"/>
    <w:rsid w:val="001D5170"/>
    <w:rsid w:val="001D7A73"/>
    <w:rsid w:val="001F0E08"/>
    <w:rsid w:val="001F2102"/>
    <w:rsid w:val="001F59D7"/>
    <w:rsid w:val="001F7C4C"/>
    <w:rsid w:val="00200780"/>
    <w:rsid w:val="0020097D"/>
    <w:rsid w:val="00200EFA"/>
    <w:rsid w:val="0020127C"/>
    <w:rsid w:val="0020216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6F0B"/>
    <w:rsid w:val="00227DE9"/>
    <w:rsid w:val="00232F97"/>
    <w:rsid w:val="00236353"/>
    <w:rsid w:val="00237799"/>
    <w:rsid w:val="002404F6"/>
    <w:rsid w:val="00241BF2"/>
    <w:rsid w:val="0024646A"/>
    <w:rsid w:val="00246667"/>
    <w:rsid w:val="00250889"/>
    <w:rsid w:val="00250B26"/>
    <w:rsid w:val="002523B2"/>
    <w:rsid w:val="002526E9"/>
    <w:rsid w:val="00253A6A"/>
    <w:rsid w:val="0025735E"/>
    <w:rsid w:val="0026327B"/>
    <w:rsid w:val="0027005D"/>
    <w:rsid w:val="00271A42"/>
    <w:rsid w:val="00271F30"/>
    <w:rsid w:val="00275700"/>
    <w:rsid w:val="00280264"/>
    <w:rsid w:val="0028451F"/>
    <w:rsid w:val="0029139A"/>
    <w:rsid w:val="00294DB5"/>
    <w:rsid w:val="00297006"/>
    <w:rsid w:val="0029740A"/>
    <w:rsid w:val="002A098C"/>
    <w:rsid w:val="002A2505"/>
    <w:rsid w:val="002A626F"/>
    <w:rsid w:val="002A7BDD"/>
    <w:rsid w:val="002B1E89"/>
    <w:rsid w:val="002B32CB"/>
    <w:rsid w:val="002B4434"/>
    <w:rsid w:val="002B560C"/>
    <w:rsid w:val="002B7561"/>
    <w:rsid w:val="002B76DB"/>
    <w:rsid w:val="002C17A9"/>
    <w:rsid w:val="002C19DB"/>
    <w:rsid w:val="002C1BEC"/>
    <w:rsid w:val="002C321E"/>
    <w:rsid w:val="002C50B8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2D1"/>
    <w:rsid w:val="0030748F"/>
    <w:rsid w:val="00310745"/>
    <w:rsid w:val="00310B45"/>
    <w:rsid w:val="00312D2A"/>
    <w:rsid w:val="0031469C"/>
    <w:rsid w:val="003149A2"/>
    <w:rsid w:val="00316DC1"/>
    <w:rsid w:val="003175B3"/>
    <w:rsid w:val="003176EF"/>
    <w:rsid w:val="0032289C"/>
    <w:rsid w:val="00322CAF"/>
    <w:rsid w:val="00323387"/>
    <w:rsid w:val="00327CB6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6588"/>
    <w:rsid w:val="003578E0"/>
    <w:rsid w:val="00360FD2"/>
    <w:rsid w:val="00363A3C"/>
    <w:rsid w:val="00367569"/>
    <w:rsid w:val="003676AA"/>
    <w:rsid w:val="0037400A"/>
    <w:rsid w:val="00381592"/>
    <w:rsid w:val="00382213"/>
    <w:rsid w:val="00382BEE"/>
    <w:rsid w:val="00384500"/>
    <w:rsid w:val="00384502"/>
    <w:rsid w:val="0038587E"/>
    <w:rsid w:val="00385979"/>
    <w:rsid w:val="00387416"/>
    <w:rsid w:val="003876C0"/>
    <w:rsid w:val="003900FD"/>
    <w:rsid w:val="00391EB6"/>
    <w:rsid w:val="0039218E"/>
    <w:rsid w:val="00393B5A"/>
    <w:rsid w:val="003949AF"/>
    <w:rsid w:val="003A2DC1"/>
    <w:rsid w:val="003A3CE1"/>
    <w:rsid w:val="003A4DEB"/>
    <w:rsid w:val="003A5908"/>
    <w:rsid w:val="003A75D4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5F02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5D35"/>
    <w:rsid w:val="00417FED"/>
    <w:rsid w:val="00422751"/>
    <w:rsid w:val="00423745"/>
    <w:rsid w:val="00424F43"/>
    <w:rsid w:val="004332C4"/>
    <w:rsid w:val="00435CAE"/>
    <w:rsid w:val="004373B8"/>
    <w:rsid w:val="00441ACF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AEF"/>
    <w:rsid w:val="00470F03"/>
    <w:rsid w:val="0047164A"/>
    <w:rsid w:val="00471C5B"/>
    <w:rsid w:val="004727B2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485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9C2"/>
    <w:rsid w:val="004F7F5B"/>
    <w:rsid w:val="005005A7"/>
    <w:rsid w:val="00506C4A"/>
    <w:rsid w:val="0050715C"/>
    <w:rsid w:val="00507236"/>
    <w:rsid w:val="00507C84"/>
    <w:rsid w:val="00511ADA"/>
    <w:rsid w:val="00514010"/>
    <w:rsid w:val="00515D6B"/>
    <w:rsid w:val="00515F74"/>
    <w:rsid w:val="00516C07"/>
    <w:rsid w:val="005209C3"/>
    <w:rsid w:val="005260B1"/>
    <w:rsid w:val="00527008"/>
    <w:rsid w:val="0052724B"/>
    <w:rsid w:val="0052751A"/>
    <w:rsid w:val="00530F17"/>
    <w:rsid w:val="005354D0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57F30"/>
    <w:rsid w:val="005614FD"/>
    <w:rsid w:val="00561AB7"/>
    <w:rsid w:val="0056522C"/>
    <w:rsid w:val="0056667D"/>
    <w:rsid w:val="0057140C"/>
    <w:rsid w:val="00575ADC"/>
    <w:rsid w:val="005771A2"/>
    <w:rsid w:val="0057738B"/>
    <w:rsid w:val="00580CE9"/>
    <w:rsid w:val="00582B3D"/>
    <w:rsid w:val="00585487"/>
    <w:rsid w:val="00585941"/>
    <w:rsid w:val="0059068F"/>
    <w:rsid w:val="0059166E"/>
    <w:rsid w:val="00593A52"/>
    <w:rsid w:val="005940FE"/>
    <w:rsid w:val="005948AF"/>
    <w:rsid w:val="00597C4E"/>
    <w:rsid w:val="005A1980"/>
    <w:rsid w:val="005A2B28"/>
    <w:rsid w:val="005A3560"/>
    <w:rsid w:val="005A7BA9"/>
    <w:rsid w:val="005B1DAE"/>
    <w:rsid w:val="005B29F7"/>
    <w:rsid w:val="005B5C54"/>
    <w:rsid w:val="005C0812"/>
    <w:rsid w:val="005C3C94"/>
    <w:rsid w:val="005C49BC"/>
    <w:rsid w:val="005C4C46"/>
    <w:rsid w:val="005C4FD6"/>
    <w:rsid w:val="005C5A48"/>
    <w:rsid w:val="005D23DB"/>
    <w:rsid w:val="005D23E4"/>
    <w:rsid w:val="005D33B4"/>
    <w:rsid w:val="005D6690"/>
    <w:rsid w:val="005F1015"/>
    <w:rsid w:val="005F266B"/>
    <w:rsid w:val="005F366F"/>
    <w:rsid w:val="005F4420"/>
    <w:rsid w:val="005F4C59"/>
    <w:rsid w:val="006020B8"/>
    <w:rsid w:val="00603968"/>
    <w:rsid w:val="00604EE9"/>
    <w:rsid w:val="00605D74"/>
    <w:rsid w:val="00605F2F"/>
    <w:rsid w:val="00611775"/>
    <w:rsid w:val="00612772"/>
    <w:rsid w:val="00612AB3"/>
    <w:rsid w:val="006151F3"/>
    <w:rsid w:val="006156CA"/>
    <w:rsid w:val="006157E6"/>
    <w:rsid w:val="00616F5F"/>
    <w:rsid w:val="00617790"/>
    <w:rsid w:val="006201FB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4C54"/>
    <w:rsid w:val="0066558E"/>
    <w:rsid w:val="00665CE2"/>
    <w:rsid w:val="006660A6"/>
    <w:rsid w:val="0067002C"/>
    <w:rsid w:val="006706BF"/>
    <w:rsid w:val="006719C8"/>
    <w:rsid w:val="00674634"/>
    <w:rsid w:val="00676B81"/>
    <w:rsid w:val="00677560"/>
    <w:rsid w:val="006814A8"/>
    <w:rsid w:val="00682C1B"/>
    <w:rsid w:val="006853EF"/>
    <w:rsid w:val="00690288"/>
    <w:rsid w:val="00690389"/>
    <w:rsid w:val="00693AC1"/>
    <w:rsid w:val="00694944"/>
    <w:rsid w:val="006953A2"/>
    <w:rsid w:val="00695510"/>
    <w:rsid w:val="006966D3"/>
    <w:rsid w:val="006A2E68"/>
    <w:rsid w:val="006A3FE2"/>
    <w:rsid w:val="006A4C3B"/>
    <w:rsid w:val="006A5E82"/>
    <w:rsid w:val="006A66C1"/>
    <w:rsid w:val="006A75E4"/>
    <w:rsid w:val="006B084D"/>
    <w:rsid w:val="006B4955"/>
    <w:rsid w:val="006B5BF7"/>
    <w:rsid w:val="006C2C91"/>
    <w:rsid w:val="006C5E47"/>
    <w:rsid w:val="006C64EF"/>
    <w:rsid w:val="006D4EC1"/>
    <w:rsid w:val="006D616D"/>
    <w:rsid w:val="006D739A"/>
    <w:rsid w:val="006D76B8"/>
    <w:rsid w:val="006E006B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2A81"/>
    <w:rsid w:val="007237EC"/>
    <w:rsid w:val="00723AD4"/>
    <w:rsid w:val="007243EB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2D3F"/>
    <w:rsid w:val="007542D9"/>
    <w:rsid w:val="007549E1"/>
    <w:rsid w:val="00760E52"/>
    <w:rsid w:val="00761C20"/>
    <w:rsid w:val="007652A9"/>
    <w:rsid w:val="00765AE5"/>
    <w:rsid w:val="00766E09"/>
    <w:rsid w:val="00776B7D"/>
    <w:rsid w:val="007771A7"/>
    <w:rsid w:val="007777EF"/>
    <w:rsid w:val="00780B11"/>
    <w:rsid w:val="00781898"/>
    <w:rsid w:val="00783FFC"/>
    <w:rsid w:val="0078572E"/>
    <w:rsid w:val="00787FA4"/>
    <w:rsid w:val="007902FB"/>
    <w:rsid w:val="0079142B"/>
    <w:rsid w:val="00794B76"/>
    <w:rsid w:val="00794F85"/>
    <w:rsid w:val="0079786E"/>
    <w:rsid w:val="007A2EBE"/>
    <w:rsid w:val="007A5B69"/>
    <w:rsid w:val="007A5C3B"/>
    <w:rsid w:val="007A5F85"/>
    <w:rsid w:val="007A66B4"/>
    <w:rsid w:val="007A6EA5"/>
    <w:rsid w:val="007A7BC6"/>
    <w:rsid w:val="007B3F5E"/>
    <w:rsid w:val="007B578F"/>
    <w:rsid w:val="007C2A1F"/>
    <w:rsid w:val="007C4F6D"/>
    <w:rsid w:val="007C5422"/>
    <w:rsid w:val="007D0A0A"/>
    <w:rsid w:val="007D3C3B"/>
    <w:rsid w:val="007D4DAC"/>
    <w:rsid w:val="007D62D3"/>
    <w:rsid w:val="007D660D"/>
    <w:rsid w:val="007D6826"/>
    <w:rsid w:val="007E0380"/>
    <w:rsid w:val="007E0BCB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0609"/>
    <w:rsid w:val="008242C8"/>
    <w:rsid w:val="0082435A"/>
    <w:rsid w:val="00825FD0"/>
    <w:rsid w:val="00831F4E"/>
    <w:rsid w:val="0083354C"/>
    <w:rsid w:val="00833D03"/>
    <w:rsid w:val="008343E9"/>
    <w:rsid w:val="0083503B"/>
    <w:rsid w:val="0083644D"/>
    <w:rsid w:val="0084025A"/>
    <w:rsid w:val="00841D1B"/>
    <w:rsid w:val="00847046"/>
    <w:rsid w:val="00847D1A"/>
    <w:rsid w:val="00850654"/>
    <w:rsid w:val="008507DE"/>
    <w:rsid w:val="00850AB5"/>
    <w:rsid w:val="00850CDA"/>
    <w:rsid w:val="00852FB0"/>
    <w:rsid w:val="00853EF5"/>
    <w:rsid w:val="00855D72"/>
    <w:rsid w:val="008602CE"/>
    <w:rsid w:val="00861486"/>
    <w:rsid w:val="008639DC"/>
    <w:rsid w:val="0086411E"/>
    <w:rsid w:val="00864A2B"/>
    <w:rsid w:val="008655E3"/>
    <w:rsid w:val="00865722"/>
    <w:rsid w:val="008663C6"/>
    <w:rsid w:val="00867C95"/>
    <w:rsid w:val="0087239A"/>
    <w:rsid w:val="00873A57"/>
    <w:rsid w:val="00875D49"/>
    <w:rsid w:val="00876188"/>
    <w:rsid w:val="008762F1"/>
    <w:rsid w:val="00877365"/>
    <w:rsid w:val="008806A3"/>
    <w:rsid w:val="00882CB0"/>
    <w:rsid w:val="0089130E"/>
    <w:rsid w:val="00892128"/>
    <w:rsid w:val="008929A3"/>
    <w:rsid w:val="008929AA"/>
    <w:rsid w:val="008940D7"/>
    <w:rsid w:val="00894AAC"/>
    <w:rsid w:val="0089736F"/>
    <w:rsid w:val="008A1914"/>
    <w:rsid w:val="008A6C24"/>
    <w:rsid w:val="008B1717"/>
    <w:rsid w:val="008B1E44"/>
    <w:rsid w:val="008B2C40"/>
    <w:rsid w:val="008B544E"/>
    <w:rsid w:val="008B7728"/>
    <w:rsid w:val="008C4376"/>
    <w:rsid w:val="008C7E45"/>
    <w:rsid w:val="008C7F5B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3866"/>
    <w:rsid w:val="008E4853"/>
    <w:rsid w:val="008E4859"/>
    <w:rsid w:val="008F4DBF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2192"/>
    <w:rsid w:val="00935540"/>
    <w:rsid w:val="009424DC"/>
    <w:rsid w:val="009442D5"/>
    <w:rsid w:val="00945BB9"/>
    <w:rsid w:val="0095201B"/>
    <w:rsid w:val="00953CD1"/>
    <w:rsid w:val="00953F03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C7120"/>
    <w:rsid w:val="009D180D"/>
    <w:rsid w:val="009D18AC"/>
    <w:rsid w:val="009D3507"/>
    <w:rsid w:val="009D3F37"/>
    <w:rsid w:val="009D510A"/>
    <w:rsid w:val="009D6B71"/>
    <w:rsid w:val="009D7F4B"/>
    <w:rsid w:val="009E42FF"/>
    <w:rsid w:val="009E6DAC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1BA7"/>
    <w:rsid w:val="00A446D6"/>
    <w:rsid w:val="00A4588A"/>
    <w:rsid w:val="00A4742D"/>
    <w:rsid w:val="00A50312"/>
    <w:rsid w:val="00A519D9"/>
    <w:rsid w:val="00A5350E"/>
    <w:rsid w:val="00A56176"/>
    <w:rsid w:val="00A569AC"/>
    <w:rsid w:val="00A5700F"/>
    <w:rsid w:val="00A6231C"/>
    <w:rsid w:val="00A6775A"/>
    <w:rsid w:val="00A67A4B"/>
    <w:rsid w:val="00A67AD8"/>
    <w:rsid w:val="00A70B9D"/>
    <w:rsid w:val="00A70CA9"/>
    <w:rsid w:val="00A7117B"/>
    <w:rsid w:val="00A71E06"/>
    <w:rsid w:val="00A76943"/>
    <w:rsid w:val="00A77711"/>
    <w:rsid w:val="00A803B5"/>
    <w:rsid w:val="00A818A0"/>
    <w:rsid w:val="00A82BF2"/>
    <w:rsid w:val="00A83448"/>
    <w:rsid w:val="00A84AF3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C1C31"/>
    <w:rsid w:val="00AC3D11"/>
    <w:rsid w:val="00AD2352"/>
    <w:rsid w:val="00AD244D"/>
    <w:rsid w:val="00AD320F"/>
    <w:rsid w:val="00AD5FEA"/>
    <w:rsid w:val="00AD66CB"/>
    <w:rsid w:val="00AE3B2E"/>
    <w:rsid w:val="00AF0B34"/>
    <w:rsid w:val="00AF2578"/>
    <w:rsid w:val="00AF393E"/>
    <w:rsid w:val="00B00A1B"/>
    <w:rsid w:val="00B00F68"/>
    <w:rsid w:val="00B013B9"/>
    <w:rsid w:val="00B024EE"/>
    <w:rsid w:val="00B02CA4"/>
    <w:rsid w:val="00B02F64"/>
    <w:rsid w:val="00B05436"/>
    <w:rsid w:val="00B11AA7"/>
    <w:rsid w:val="00B13D04"/>
    <w:rsid w:val="00B14160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382A"/>
    <w:rsid w:val="00B45E16"/>
    <w:rsid w:val="00B523EA"/>
    <w:rsid w:val="00B545E8"/>
    <w:rsid w:val="00B5623F"/>
    <w:rsid w:val="00B62F30"/>
    <w:rsid w:val="00B65B15"/>
    <w:rsid w:val="00B71235"/>
    <w:rsid w:val="00B718ED"/>
    <w:rsid w:val="00B71B3C"/>
    <w:rsid w:val="00B7618A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1A66"/>
    <w:rsid w:val="00BA2B49"/>
    <w:rsid w:val="00BA39A8"/>
    <w:rsid w:val="00BA64F7"/>
    <w:rsid w:val="00BA6748"/>
    <w:rsid w:val="00BA730F"/>
    <w:rsid w:val="00BA7710"/>
    <w:rsid w:val="00BB2097"/>
    <w:rsid w:val="00BB24C3"/>
    <w:rsid w:val="00BB3469"/>
    <w:rsid w:val="00BB353A"/>
    <w:rsid w:val="00BC1130"/>
    <w:rsid w:val="00BC20B3"/>
    <w:rsid w:val="00BC4671"/>
    <w:rsid w:val="00BC584F"/>
    <w:rsid w:val="00BD3523"/>
    <w:rsid w:val="00BD3F2F"/>
    <w:rsid w:val="00BE041A"/>
    <w:rsid w:val="00BE5C37"/>
    <w:rsid w:val="00BE6E3C"/>
    <w:rsid w:val="00BE705C"/>
    <w:rsid w:val="00BE7D02"/>
    <w:rsid w:val="00BF17A7"/>
    <w:rsid w:val="00BF23A4"/>
    <w:rsid w:val="00BF3E72"/>
    <w:rsid w:val="00BF7B17"/>
    <w:rsid w:val="00C02B93"/>
    <w:rsid w:val="00C03ED1"/>
    <w:rsid w:val="00C04F8F"/>
    <w:rsid w:val="00C0651B"/>
    <w:rsid w:val="00C069D5"/>
    <w:rsid w:val="00C105E5"/>
    <w:rsid w:val="00C1276B"/>
    <w:rsid w:val="00C147F2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5AB4"/>
    <w:rsid w:val="00C46BAB"/>
    <w:rsid w:val="00C513D4"/>
    <w:rsid w:val="00C54EDD"/>
    <w:rsid w:val="00C60C36"/>
    <w:rsid w:val="00C62A33"/>
    <w:rsid w:val="00C64C80"/>
    <w:rsid w:val="00C67CE7"/>
    <w:rsid w:val="00C70FF3"/>
    <w:rsid w:val="00C75431"/>
    <w:rsid w:val="00C77712"/>
    <w:rsid w:val="00C823E4"/>
    <w:rsid w:val="00C83943"/>
    <w:rsid w:val="00C83CC5"/>
    <w:rsid w:val="00C87095"/>
    <w:rsid w:val="00C879C6"/>
    <w:rsid w:val="00C87D10"/>
    <w:rsid w:val="00C91298"/>
    <w:rsid w:val="00C92723"/>
    <w:rsid w:val="00C92A65"/>
    <w:rsid w:val="00C94082"/>
    <w:rsid w:val="00C97BD2"/>
    <w:rsid w:val="00CA04CC"/>
    <w:rsid w:val="00CA14BC"/>
    <w:rsid w:val="00CA1B5A"/>
    <w:rsid w:val="00CA3178"/>
    <w:rsid w:val="00CA48FD"/>
    <w:rsid w:val="00CA51A8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D6F66"/>
    <w:rsid w:val="00CE082A"/>
    <w:rsid w:val="00CE42CD"/>
    <w:rsid w:val="00CE5234"/>
    <w:rsid w:val="00CE71BD"/>
    <w:rsid w:val="00CF256D"/>
    <w:rsid w:val="00CF5AC7"/>
    <w:rsid w:val="00D0007C"/>
    <w:rsid w:val="00D015A9"/>
    <w:rsid w:val="00D053CA"/>
    <w:rsid w:val="00D12B2F"/>
    <w:rsid w:val="00D1456D"/>
    <w:rsid w:val="00D20068"/>
    <w:rsid w:val="00D240C7"/>
    <w:rsid w:val="00D2490F"/>
    <w:rsid w:val="00D268CD"/>
    <w:rsid w:val="00D3132F"/>
    <w:rsid w:val="00D32A07"/>
    <w:rsid w:val="00D3696E"/>
    <w:rsid w:val="00D403F1"/>
    <w:rsid w:val="00D4482B"/>
    <w:rsid w:val="00D46D99"/>
    <w:rsid w:val="00D50F9C"/>
    <w:rsid w:val="00D558C7"/>
    <w:rsid w:val="00D56BF4"/>
    <w:rsid w:val="00D629B2"/>
    <w:rsid w:val="00D647CA"/>
    <w:rsid w:val="00D64C5D"/>
    <w:rsid w:val="00D652C8"/>
    <w:rsid w:val="00D66105"/>
    <w:rsid w:val="00D70D74"/>
    <w:rsid w:val="00D724DA"/>
    <w:rsid w:val="00D72702"/>
    <w:rsid w:val="00D728C9"/>
    <w:rsid w:val="00D733AD"/>
    <w:rsid w:val="00D73A75"/>
    <w:rsid w:val="00D73B3E"/>
    <w:rsid w:val="00D76FE1"/>
    <w:rsid w:val="00D8038E"/>
    <w:rsid w:val="00D8102C"/>
    <w:rsid w:val="00D81FD4"/>
    <w:rsid w:val="00D82A6E"/>
    <w:rsid w:val="00D86871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DF52B9"/>
    <w:rsid w:val="00E01F17"/>
    <w:rsid w:val="00E047F5"/>
    <w:rsid w:val="00E06063"/>
    <w:rsid w:val="00E0698F"/>
    <w:rsid w:val="00E069CA"/>
    <w:rsid w:val="00E077CA"/>
    <w:rsid w:val="00E102E8"/>
    <w:rsid w:val="00E16FFC"/>
    <w:rsid w:val="00E2314E"/>
    <w:rsid w:val="00E2386D"/>
    <w:rsid w:val="00E242F4"/>
    <w:rsid w:val="00E30D07"/>
    <w:rsid w:val="00E30D20"/>
    <w:rsid w:val="00E31432"/>
    <w:rsid w:val="00E31478"/>
    <w:rsid w:val="00E33A8C"/>
    <w:rsid w:val="00E349B4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505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B7A62"/>
    <w:rsid w:val="00EC20AF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190F"/>
    <w:rsid w:val="00F128A8"/>
    <w:rsid w:val="00F12D55"/>
    <w:rsid w:val="00F23A6D"/>
    <w:rsid w:val="00F23E16"/>
    <w:rsid w:val="00F248C7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13E"/>
    <w:rsid w:val="00F443A2"/>
    <w:rsid w:val="00F44857"/>
    <w:rsid w:val="00F449CA"/>
    <w:rsid w:val="00F44C3C"/>
    <w:rsid w:val="00F44DB0"/>
    <w:rsid w:val="00F51854"/>
    <w:rsid w:val="00F54411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962BB"/>
    <w:rsid w:val="00FA300F"/>
    <w:rsid w:val="00FA366D"/>
    <w:rsid w:val="00FA3C87"/>
    <w:rsid w:val="00FB2835"/>
    <w:rsid w:val="00FB60DD"/>
    <w:rsid w:val="00FB7A6C"/>
    <w:rsid w:val="00FC1102"/>
    <w:rsid w:val="00FC1D06"/>
    <w:rsid w:val="00FC2966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  <w:rsid w:val="00FF7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8A1588"/>
  <w15:docId w15:val="{72FACDB4-3F35-49FA-8D03-407B92E41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uiPriority w:val="99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aliases w:val="parrafo,Bolita,Guión,Viñeta 2,BOLA,Párrafo de lista21,Titulo 8,HOJA,Lista vistosa - Énfasis 11,Lista vistosa - Énfasis 111,Colorful List - Accent 11,Párrafo de lista (analisis predial),Párrafo de lista3,BOLAD,Bullet List,lp1,BOLADEF"/>
    <w:basedOn w:val="Normal"/>
    <w:link w:val="PrrafodelistaCar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  <w:style w:type="character" w:customStyle="1" w:styleId="PrrafodelistaCar">
    <w:name w:val="Párrafo de lista Car"/>
    <w:aliases w:val="parrafo Car,Bolita Car,Guión Car,Viñeta 2 Car,BOLA Car,Párrafo de lista21 Car,Titulo 8 Car,HOJA Car,Lista vistosa - Énfasis 11 Car,Lista vistosa - Énfasis 111 Car,Colorful List - Accent 11 Car,Párrafo de lista (analisis predial) Car"/>
    <w:link w:val="Prrafodelista"/>
    <w:qFormat/>
    <w:locked/>
    <w:rsid w:val="005A7BA9"/>
    <w:rPr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E16FF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16FFC"/>
  </w:style>
  <w:style w:type="character" w:customStyle="1" w:styleId="TextocomentarioCar">
    <w:name w:val="Texto comentario Car"/>
    <w:basedOn w:val="Fuentedeprrafopredeter"/>
    <w:link w:val="Textocomentario"/>
    <w:uiPriority w:val="99"/>
    <w:rsid w:val="00E16FFC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16FF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16FFC"/>
    <w:rPr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8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image" Target="media/image4.jpeg"/><Relationship Id="rId1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microsoft.com/office/2018/08/relationships/commentsExtensible" Target="commentsExtensible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6/09/relationships/commentsIds" Target="commentsId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1407</Words>
  <Characters>7741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9130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/>
  <cp:lastModifiedBy>jhcortes</cp:lastModifiedBy>
  <cp:revision>17</cp:revision>
  <cp:lastPrinted>2011-09-26T16:22:00Z</cp:lastPrinted>
  <dcterms:created xsi:type="dcterms:W3CDTF">2022-04-26T23:37:00Z</dcterms:created>
  <dcterms:modified xsi:type="dcterms:W3CDTF">2022-04-27T16:30:00Z</dcterms:modified>
  <cp:category>6</cp:category>
</cp:coreProperties>
</file>