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1877A" w14:textId="2A3128ED" w:rsidR="008A5122" w:rsidRPr="00D54878" w:rsidRDefault="008A5122" w:rsidP="008A5122">
      <w:pPr>
        <w:jc w:val="center"/>
        <w:rPr>
          <w:rFonts w:ascii="Arial" w:hAnsi="Arial" w:cs="Arial"/>
          <w:b/>
          <w:bCs/>
          <w:lang w:val="es-CO"/>
        </w:rPr>
      </w:pPr>
      <w:r w:rsidRPr="00D54878">
        <w:rPr>
          <w:rFonts w:ascii="Arial" w:hAnsi="Arial" w:cs="Arial"/>
          <w:b/>
          <w:bCs/>
          <w:lang w:val="es-CO"/>
        </w:rPr>
        <w:t xml:space="preserve">FICHA TÉCNICA LOTE No. </w:t>
      </w:r>
      <w:r w:rsidR="003B01AB" w:rsidRPr="00D54878">
        <w:rPr>
          <w:rFonts w:ascii="Arial" w:hAnsi="Arial" w:cs="Arial"/>
          <w:b/>
          <w:bCs/>
          <w:lang w:val="es-CO"/>
        </w:rPr>
        <w:t>7</w:t>
      </w:r>
      <w:r w:rsidRPr="00D54878">
        <w:rPr>
          <w:rFonts w:ascii="Arial" w:hAnsi="Arial" w:cs="Arial"/>
          <w:b/>
          <w:bCs/>
          <w:lang w:val="es-CO"/>
        </w:rPr>
        <w:t>- ELEMENTOS DEPORTIVOS</w:t>
      </w:r>
    </w:p>
    <w:p w14:paraId="40670586" w14:textId="77777777" w:rsidR="008A5122" w:rsidRPr="00D54878" w:rsidRDefault="008A5122" w:rsidP="008A5122">
      <w:pPr>
        <w:rPr>
          <w:rFonts w:ascii="Arial" w:hAnsi="Arial" w:cs="Arial"/>
          <w:b/>
          <w:bCs/>
          <w:lang w:val="es-CO"/>
        </w:rPr>
      </w:pPr>
    </w:p>
    <w:p w14:paraId="4B4BB3FB" w14:textId="77777777" w:rsidR="008A5122" w:rsidRPr="00D54878" w:rsidRDefault="008A5122" w:rsidP="008A5122">
      <w:pPr>
        <w:jc w:val="center"/>
        <w:rPr>
          <w:rFonts w:ascii="Arial" w:hAnsi="Arial" w:cs="Arial"/>
          <w:b/>
          <w:bCs/>
          <w:lang w:val="es-CO"/>
        </w:rPr>
      </w:pPr>
      <w:r w:rsidRPr="00D54878">
        <w:rPr>
          <w:rFonts w:ascii="Arial" w:hAnsi="Arial" w:cs="Arial"/>
          <w:b/>
          <w:bCs/>
          <w:lang w:val="es-CO"/>
        </w:rPr>
        <w:t>CUANDRO DE ESPECIFICACIONES TÉCNICAS DEL OBJETO A CONTRATAR</w:t>
      </w:r>
    </w:p>
    <w:p w14:paraId="324476E8" w14:textId="77777777" w:rsidR="008A5122" w:rsidRPr="00D54878" w:rsidRDefault="008A5122" w:rsidP="008A5122">
      <w:pPr>
        <w:rPr>
          <w:rFonts w:ascii="Arial" w:hAnsi="Arial" w:cs="Arial"/>
        </w:rPr>
      </w:pPr>
    </w:p>
    <w:tbl>
      <w:tblPr>
        <w:tblW w:w="9420" w:type="dxa"/>
        <w:tblCellMar>
          <w:left w:w="70" w:type="dxa"/>
          <w:right w:w="70" w:type="dxa"/>
        </w:tblCellMar>
        <w:tblLook w:val="04A0" w:firstRow="1" w:lastRow="0" w:firstColumn="1" w:lastColumn="0" w:noHBand="0" w:noVBand="1"/>
      </w:tblPr>
      <w:tblGrid>
        <w:gridCol w:w="1129"/>
        <w:gridCol w:w="2694"/>
        <w:gridCol w:w="4077"/>
        <w:gridCol w:w="1520"/>
      </w:tblGrid>
      <w:tr w:rsidR="003657B1" w:rsidRPr="003657B1" w14:paraId="6D0AB355" w14:textId="77777777" w:rsidTr="00D54878">
        <w:trPr>
          <w:trHeight w:val="1314"/>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F09AC7" w14:textId="77777777" w:rsidR="003657B1" w:rsidRPr="003657B1" w:rsidRDefault="003657B1" w:rsidP="003657B1">
            <w:pPr>
              <w:spacing w:after="0" w:line="240" w:lineRule="auto"/>
              <w:jc w:val="center"/>
              <w:rPr>
                <w:rFonts w:ascii="Arial" w:eastAsia="Times New Roman" w:hAnsi="Arial" w:cs="Arial"/>
                <w:b/>
                <w:bCs/>
                <w:lang w:val="es-CO" w:eastAsia="es-CO"/>
              </w:rPr>
            </w:pPr>
            <w:r w:rsidRPr="003657B1">
              <w:rPr>
                <w:rFonts w:ascii="Arial" w:eastAsia="Times New Roman" w:hAnsi="Arial" w:cs="Arial"/>
                <w:b/>
                <w:bCs/>
                <w:lang w:val="es-CO" w:eastAsia="es-CO"/>
              </w:rPr>
              <w:t>ITEM</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14:paraId="396EB044" w14:textId="77777777" w:rsidR="003657B1" w:rsidRPr="003657B1" w:rsidRDefault="003657B1" w:rsidP="003657B1">
            <w:pPr>
              <w:spacing w:after="0" w:line="240" w:lineRule="auto"/>
              <w:jc w:val="center"/>
              <w:rPr>
                <w:rFonts w:ascii="Arial" w:eastAsia="Times New Roman" w:hAnsi="Arial" w:cs="Arial"/>
                <w:b/>
                <w:bCs/>
                <w:lang w:val="es-CO" w:eastAsia="es-CO"/>
              </w:rPr>
            </w:pPr>
            <w:r w:rsidRPr="003657B1">
              <w:rPr>
                <w:rFonts w:ascii="Arial" w:eastAsia="Times New Roman" w:hAnsi="Arial" w:cs="Arial"/>
                <w:b/>
                <w:bCs/>
                <w:lang w:val="es-CO" w:eastAsia="es-CO"/>
              </w:rPr>
              <w:t>NOMBRE DEL ELEMENTO DE  CONSUMO Y/O DEVOLUTIVOS</w:t>
            </w:r>
          </w:p>
        </w:tc>
        <w:tc>
          <w:tcPr>
            <w:tcW w:w="4077" w:type="dxa"/>
            <w:tcBorders>
              <w:top w:val="single" w:sz="4" w:space="0" w:color="auto"/>
              <w:left w:val="nil"/>
              <w:bottom w:val="single" w:sz="4" w:space="0" w:color="auto"/>
              <w:right w:val="single" w:sz="4" w:space="0" w:color="auto"/>
            </w:tcBorders>
            <w:shd w:val="clear" w:color="auto" w:fill="auto"/>
            <w:vAlign w:val="center"/>
            <w:hideMark/>
          </w:tcPr>
          <w:p w14:paraId="666CF0B9" w14:textId="77777777" w:rsidR="003657B1" w:rsidRPr="003657B1" w:rsidRDefault="003657B1" w:rsidP="003657B1">
            <w:pPr>
              <w:spacing w:after="0" w:line="240" w:lineRule="auto"/>
              <w:jc w:val="center"/>
              <w:rPr>
                <w:rFonts w:ascii="Arial" w:eastAsia="Times New Roman" w:hAnsi="Arial" w:cs="Arial"/>
                <w:b/>
                <w:bCs/>
                <w:lang w:val="es-CO" w:eastAsia="es-CO"/>
              </w:rPr>
            </w:pPr>
            <w:r w:rsidRPr="003657B1">
              <w:rPr>
                <w:rFonts w:ascii="Arial" w:eastAsia="Times New Roman" w:hAnsi="Arial" w:cs="Arial"/>
                <w:b/>
                <w:bCs/>
                <w:lang w:val="es-CO" w:eastAsia="es-CO"/>
              </w:rPr>
              <w:t>DESCRIPCIÓN COMPLETA DEL ELEMENTO DE  CONSUMO Y/O DEVOLUTIVOS</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C5BE91B" w14:textId="77777777" w:rsidR="003657B1" w:rsidRPr="003657B1" w:rsidRDefault="003657B1" w:rsidP="003657B1">
            <w:pPr>
              <w:spacing w:after="0" w:line="240" w:lineRule="auto"/>
              <w:jc w:val="center"/>
              <w:rPr>
                <w:rFonts w:ascii="Arial" w:eastAsia="Times New Roman" w:hAnsi="Arial" w:cs="Arial"/>
                <w:b/>
                <w:bCs/>
                <w:lang w:val="es-CO" w:eastAsia="es-CO"/>
              </w:rPr>
            </w:pPr>
            <w:r w:rsidRPr="003657B1">
              <w:rPr>
                <w:rFonts w:ascii="Arial" w:eastAsia="Times New Roman" w:hAnsi="Arial" w:cs="Arial"/>
                <w:b/>
                <w:bCs/>
                <w:lang w:val="es-CO" w:eastAsia="es-CO"/>
              </w:rPr>
              <w:t>UNIDAD DE MEDIDA</w:t>
            </w:r>
          </w:p>
        </w:tc>
      </w:tr>
      <w:tr w:rsidR="003657B1" w:rsidRPr="003657B1" w14:paraId="123A21D3" w14:textId="77777777" w:rsidTr="00D54878">
        <w:trPr>
          <w:trHeight w:val="799"/>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4E8EADE7"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1</w:t>
            </w:r>
          </w:p>
        </w:tc>
        <w:tc>
          <w:tcPr>
            <w:tcW w:w="2694" w:type="dxa"/>
            <w:tcBorders>
              <w:top w:val="nil"/>
              <w:left w:val="nil"/>
              <w:bottom w:val="single" w:sz="8" w:space="0" w:color="auto"/>
              <w:right w:val="single" w:sz="8" w:space="0" w:color="auto"/>
            </w:tcBorders>
            <w:shd w:val="clear" w:color="auto" w:fill="auto"/>
            <w:vAlign w:val="center"/>
            <w:hideMark/>
          </w:tcPr>
          <w:p w14:paraId="52B251A8" w14:textId="77777777" w:rsidR="003657B1" w:rsidRPr="003657B1" w:rsidRDefault="003657B1" w:rsidP="003657B1">
            <w:pPr>
              <w:spacing w:after="0" w:line="240" w:lineRule="auto"/>
              <w:rPr>
                <w:rFonts w:ascii="Arial" w:eastAsia="Times New Roman" w:hAnsi="Arial" w:cs="Arial"/>
                <w:color w:val="000000"/>
                <w:lang w:val="es-CO" w:eastAsia="es-CO"/>
              </w:rPr>
            </w:pPr>
            <w:r w:rsidRPr="003657B1">
              <w:rPr>
                <w:rFonts w:ascii="Arial" w:eastAsia="Times New Roman" w:hAnsi="Arial" w:cs="Arial"/>
                <w:color w:val="000000"/>
                <w:lang w:val="es-CO" w:eastAsia="es-CO"/>
              </w:rPr>
              <w:t>Aros en polietileno.</w:t>
            </w:r>
          </w:p>
        </w:tc>
        <w:tc>
          <w:tcPr>
            <w:tcW w:w="4077" w:type="dxa"/>
            <w:tcBorders>
              <w:top w:val="nil"/>
              <w:left w:val="single" w:sz="4" w:space="0" w:color="auto"/>
              <w:bottom w:val="single" w:sz="4" w:space="0" w:color="auto"/>
              <w:right w:val="single" w:sz="4" w:space="0" w:color="auto"/>
            </w:tcBorders>
            <w:shd w:val="clear" w:color="auto" w:fill="auto"/>
            <w:vAlign w:val="center"/>
            <w:hideMark/>
          </w:tcPr>
          <w:p w14:paraId="1DF37299"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Aros en polietileno, 50 centímetros de diámetro.</w:t>
            </w:r>
          </w:p>
        </w:tc>
        <w:tc>
          <w:tcPr>
            <w:tcW w:w="1520" w:type="dxa"/>
            <w:tcBorders>
              <w:top w:val="nil"/>
              <w:left w:val="nil"/>
              <w:bottom w:val="single" w:sz="4" w:space="0" w:color="auto"/>
              <w:right w:val="single" w:sz="4" w:space="0" w:color="auto"/>
            </w:tcBorders>
            <w:shd w:val="clear" w:color="auto" w:fill="auto"/>
            <w:vAlign w:val="center"/>
            <w:hideMark/>
          </w:tcPr>
          <w:p w14:paraId="1F8025E2"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Unidad</w:t>
            </w:r>
          </w:p>
        </w:tc>
      </w:tr>
      <w:tr w:rsidR="003657B1" w:rsidRPr="003657B1" w14:paraId="1A200402" w14:textId="77777777" w:rsidTr="00D54878">
        <w:trPr>
          <w:trHeight w:val="1023"/>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5B306382"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2</w:t>
            </w:r>
          </w:p>
        </w:tc>
        <w:tc>
          <w:tcPr>
            <w:tcW w:w="2694" w:type="dxa"/>
            <w:tcBorders>
              <w:top w:val="nil"/>
              <w:left w:val="nil"/>
              <w:bottom w:val="single" w:sz="8" w:space="0" w:color="auto"/>
              <w:right w:val="single" w:sz="8" w:space="0" w:color="auto"/>
            </w:tcBorders>
            <w:shd w:val="clear" w:color="auto" w:fill="auto"/>
            <w:vAlign w:val="center"/>
            <w:hideMark/>
          </w:tcPr>
          <w:p w14:paraId="6A66537B" w14:textId="77777777" w:rsidR="003657B1" w:rsidRPr="003657B1" w:rsidRDefault="003657B1" w:rsidP="003657B1">
            <w:pPr>
              <w:spacing w:after="0" w:line="240" w:lineRule="auto"/>
              <w:rPr>
                <w:rFonts w:ascii="Arial" w:eastAsia="Times New Roman" w:hAnsi="Arial" w:cs="Arial"/>
                <w:color w:val="000000"/>
                <w:lang w:val="es-CO" w:eastAsia="es-CO"/>
              </w:rPr>
            </w:pPr>
            <w:r w:rsidRPr="003657B1">
              <w:rPr>
                <w:rFonts w:ascii="Arial" w:eastAsia="Times New Roman" w:hAnsi="Arial" w:cs="Arial"/>
                <w:color w:val="000000"/>
                <w:lang w:val="es-CO" w:eastAsia="es-CO"/>
              </w:rPr>
              <w:t>Balón para Fútbol No.5.</w:t>
            </w:r>
          </w:p>
        </w:tc>
        <w:tc>
          <w:tcPr>
            <w:tcW w:w="4077" w:type="dxa"/>
            <w:tcBorders>
              <w:top w:val="nil"/>
              <w:left w:val="single" w:sz="4" w:space="0" w:color="auto"/>
              <w:bottom w:val="single" w:sz="4" w:space="0" w:color="auto"/>
              <w:right w:val="single" w:sz="4" w:space="0" w:color="auto"/>
            </w:tcBorders>
            <w:shd w:val="clear" w:color="auto" w:fill="auto"/>
            <w:vAlign w:val="center"/>
            <w:hideMark/>
          </w:tcPr>
          <w:p w14:paraId="729D8D0B"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Peso: 410 - 450 g</w:t>
            </w:r>
            <w:r w:rsidRPr="003657B1">
              <w:rPr>
                <w:rFonts w:ascii="Arial" w:eastAsia="Times New Roman" w:hAnsi="Arial" w:cs="Arial"/>
                <w:color w:val="000000"/>
                <w:lang w:val="es-CO" w:eastAsia="es-CO"/>
              </w:rPr>
              <w:br/>
              <w:t>Circunferencia: 68 - 70 cm</w:t>
            </w:r>
            <w:r w:rsidRPr="003657B1">
              <w:rPr>
                <w:rFonts w:ascii="Arial" w:eastAsia="Times New Roman" w:hAnsi="Arial" w:cs="Arial"/>
                <w:color w:val="000000"/>
                <w:lang w:val="es-CO" w:eastAsia="es-CO"/>
              </w:rPr>
              <w:br/>
              <w:t>Rebote: 125 - 155 cm</w:t>
            </w:r>
            <w:r w:rsidRPr="003657B1">
              <w:rPr>
                <w:rFonts w:ascii="Arial" w:eastAsia="Times New Roman" w:hAnsi="Arial" w:cs="Arial"/>
                <w:color w:val="000000"/>
                <w:lang w:val="es-CO" w:eastAsia="es-CO"/>
              </w:rPr>
              <w:br/>
              <w:t>Material: sintético</w:t>
            </w:r>
          </w:p>
        </w:tc>
        <w:tc>
          <w:tcPr>
            <w:tcW w:w="1520" w:type="dxa"/>
            <w:tcBorders>
              <w:top w:val="nil"/>
              <w:left w:val="nil"/>
              <w:bottom w:val="single" w:sz="4" w:space="0" w:color="auto"/>
              <w:right w:val="single" w:sz="4" w:space="0" w:color="auto"/>
            </w:tcBorders>
            <w:shd w:val="clear" w:color="auto" w:fill="auto"/>
            <w:vAlign w:val="center"/>
            <w:hideMark/>
          </w:tcPr>
          <w:p w14:paraId="2138C666"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Unidad</w:t>
            </w:r>
          </w:p>
        </w:tc>
      </w:tr>
      <w:tr w:rsidR="003657B1" w:rsidRPr="003657B1" w14:paraId="1564E81B" w14:textId="77777777" w:rsidTr="00D54878">
        <w:trPr>
          <w:trHeight w:val="1528"/>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5946891B"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3</w:t>
            </w:r>
          </w:p>
        </w:tc>
        <w:tc>
          <w:tcPr>
            <w:tcW w:w="2694" w:type="dxa"/>
            <w:tcBorders>
              <w:top w:val="nil"/>
              <w:left w:val="nil"/>
              <w:bottom w:val="single" w:sz="8" w:space="0" w:color="auto"/>
              <w:right w:val="single" w:sz="8" w:space="0" w:color="auto"/>
            </w:tcBorders>
            <w:shd w:val="clear" w:color="auto" w:fill="auto"/>
            <w:vAlign w:val="center"/>
            <w:hideMark/>
          </w:tcPr>
          <w:p w14:paraId="0206BC7C" w14:textId="77777777" w:rsidR="003657B1" w:rsidRPr="003657B1" w:rsidRDefault="003657B1" w:rsidP="003657B1">
            <w:pPr>
              <w:spacing w:after="0" w:line="240" w:lineRule="auto"/>
              <w:rPr>
                <w:rFonts w:ascii="Arial" w:eastAsia="Times New Roman" w:hAnsi="Arial" w:cs="Arial"/>
                <w:color w:val="000000"/>
                <w:lang w:val="es-CO" w:eastAsia="es-CO"/>
              </w:rPr>
            </w:pPr>
            <w:r w:rsidRPr="003657B1">
              <w:rPr>
                <w:rFonts w:ascii="Arial" w:eastAsia="Times New Roman" w:hAnsi="Arial" w:cs="Arial"/>
                <w:color w:val="000000"/>
                <w:lang w:val="es-CO" w:eastAsia="es-CO"/>
              </w:rPr>
              <w:t>Balón para Fútbol Sala profesional.</w:t>
            </w:r>
          </w:p>
        </w:tc>
        <w:tc>
          <w:tcPr>
            <w:tcW w:w="4077" w:type="dxa"/>
            <w:tcBorders>
              <w:top w:val="nil"/>
              <w:left w:val="single" w:sz="4" w:space="0" w:color="auto"/>
              <w:bottom w:val="single" w:sz="4" w:space="0" w:color="auto"/>
              <w:right w:val="single" w:sz="4" w:space="0" w:color="auto"/>
            </w:tcBorders>
            <w:shd w:val="clear" w:color="auto" w:fill="auto"/>
            <w:vAlign w:val="center"/>
            <w:hideMark/>
          </w:tcPr>
          <w:p w14:paraId="57799532" w14:textId="0ABBA7A8"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Peso: 440 g - 450 g</w:t>
            </w:r>
            <w:r w:rsidRPr="003657B1">
              <w:rPr>
                <w:rFonts w:ascii="Arial" w:eastAsia="Times New Roman" w:hAnsi="Arial" w:cs="Arial"/>
                <w:color w:val="000000"/>
                <w:lang w:val="es-CO" w:eastAsia="es-CO"/>
              </w:rPr>
              <w:br/>
              <w:t>Circunferencia: 60 cm - 62 cm</w:t>
            </w:r>
            <w:r w:rsidRPr="003657B1">
              <w:rPr>
                <w:rFonts w:ascii="Arial" w:eastAsia="Times New Roman" w:hAnsi="Arial" w:cs="Arial"/>
                <w:color w:val="000000"/>
                <w:lang w:val="es-CO" w:eastAsia="es-CO"/>
              </w:rPr>
              <w:br/>
              <w:t>Rebote: 10 a 15 cm</w:t>
            </w:r>
            <w:r w:rsidRPr="003657B1">
              <w:rPr>
                <w:rFonts w:ascii="Arial" w:eastAsia="Times New Roman" w:hAnsi="Arial" w:cs="Arial"/>
                <w:color w:val="000000"/>
                <w:lang w:val="es-CO" w:eastAsia="es-CO"/>
              </w:rPr>
              <w:br/>
              <w:t xml:space="preserve">Material: </w:t>
            </w:r>
            <w:r w:rsidRPr="00D54878">
              <w:rPr>
                <w:rFonts w:ascii="Arial" w:eastAsia="Times New Roman" w:hAnsi="Arial" w:cs="Arial"/>
                <w:color w:val="000000"/>
                <w:lang w:val="es-CO" w:eastAsia="es-CO"/>
              </w:rPr>
              <w:t>sintético</w:t>
            </w:r>
          </w:p>
        </w:tc>
        <w:tc>
          <w:tcPr>
            <w:tcW w:w="1520" w:type="dxa"/>
            <w:tcBorders>
              <w:top w:val="nil"/>
              <w:left w:val="nil"/>
              <w:bottom w:val="single" w:sz="4" w:space="0" w:color="auto"/>
              <w:right w:val="single" w:sz="4" w:space="0" w:color="auto"/>
            </w:tcBorders>
            <w:shd w:val="clear" w:color="auto" w:fill="auto"/>
            <w:vAlign w:val="center"/>
            <w:hideMark/>
          </w:tcPr>
          <w:p w14:paraId="6E5D8930"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Unidad</w:t>
            </w:r>
          </w:p>
        </w:tc>
      </w:tr>
      <w:tr w:rsidR="003657B1" w:rsidRPr="003657B1" w14:paraId="418EDE5A" w14:textId="77777777" w:rsidTr="00D54878">
        <w:trPr>
          <w:trHeight w:val="48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5B291C6A"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4</w:t>
            </w:r>
          </w:p>
        </w:tc>
        <w:tc>
          <w:tcPr>
            <w:tcW w:w="2694" w:type="dxa"/>
            <w:tcBorders>
              <w:top w:val="nil"/>
              <w:left w:val="nil"/>
              <w:bottom w:val="single" w:sz="8" w:space="0" w:color="auto"/>
              <w:right w:val="single" w:sz="8" w:space="0" w:color="auto"/>
            </w:tcBorders>
            <w:shd w:val="clear" w:color="auto" w:fill="auto"/>
            <w:vAlign w:val="center"/>
            <w:hideMark/>
          </w:tcPr>
          <w:p w14:paraId="5333E8B8" w14:textId="77777777" w:rsidR="003657B1" w:rsidRPr="003657B1" w:rsidRDefault="003657B1" w:rsidP="003657B1">
            <w:pPr>
              <w:spacing w:after="0" w:line="240" w:lineRule="auto"/>
              <w:rPr>
                <w:rFonts w:ascii="Arial" w:eastAsia="Times New Roman" w:hAnsi="Arial" w:cs="Arial"/>
                <w:color w:val="000000"/>
                <w:lang w:val="es-CO" w:eastAsia="es-CO"/>
              </w:rPr>
            </w:pPr>
            <w:r w:rsidRPr="003657B1">
              <w:rPr>
                <w:rFonts w:ascii="Arial" w:eastAsia="Times New Roman" w:hAnsi="Arial" w:cs="Arial"/>
                <w:color w:val="000000"/>
                <w:lang w:val="es-CO" w:eastAsia="es-CO"/>
              </w:rPr>
              <w:t>Balón para Voleibol.</w:t>
            </w:r>
          </w:p>
        </w:tc>
        <w:tc>
          <w:tcPr>
            <w:tcW w:w="4077" w:type="dxa"/>
            <w:tcBorders>
              <w:top w:val="nil"/>
              <w:left w:val="single" w:sz="4" w:space="0" w:color="auto"/>
              <w:bottom w:val="single" w:sz="4" w:space="0" w:color="auto"/>
              <w:right w:val="single" w:sz="4" w:space="0" w:color="auto"/>
            </w:tcBorders>
            <w:shd w:val="clear" w:color="auto" w:fill="auto"/>
            <w:vAlign w:val="center"/>
            <w:hideMark/>
          </w:tcPr>
          <w:p w14:paraId="0973CF5C"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Técnica ultratouch en cuero.</w:t>
            </w:r>
          </w:p>
        </w:tc>
        <w:tc>
          <w:tcPr>
            <w:tcW w:w="1520" w:type="dxa"/>
            <w:tcBorders>
              <w:top w:val="nil"/>
              <w:left w:val="nil"/>
              <w:bottom w:val="single" w:sz="4" w:space="0" w:color="auto"/>
              <w:right w:val="single" w:sz="4" w:space="0" w:color="auto"/>
            </w:tcBorders>
            <w:shd w:val="clear" w:color="auto" w:fill="auto"/>
            <w:vAlign w:val="center"/>
            <w:hideMark/>
          </w:tcPr>
          <w:p w14:paraId="3AE6C135"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Unidad</w:t>
            </w:r>
          </w:p>
        </w:tc>
      </w:tr>
      <w:tr w:rsidR="003657B1" w:rsidRPr="003657B1" w14:paraId="15823922" w14:textId="77777777" w:rsidTr="00D54878">
        <w:trPr>
          <w:trHeight w:val="2231"/>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0F50335"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5</w:t>
            </w:r>
          </w:p>
        </w:tc>
        <w:tc>
          <w:tcPr>
            <w:tcW w:w="2694" w:type="dxa"/>
            <w:tcBorders>
              <w:top w:val="nil"/>
              <w:left w:val="nil"/>
              <w:bottom w:val="single" w:sz="8" w:space="0" w:color="auto"/>
              <w:right w:val="single" w:sz="8" w:space="0" w:color="auto"/>
            </w:tcBorders>
            <w:shd w:val="clear" w:color="auto" w:fill="auto"/>
            <w:vAlign w:val="center"/>
            <w:hideMark/>
          </w:tcPr>
          <w:p w14:paraId="7288B9EE" w14:textId="77777777" w:rsidR="003657B1" w:rsidRPr="003657B1" w:rsidRDefault="003657B1" w:rsidP="003657B1">
            <w:pPr>
              <w:spacing w:after="0" w:line="240" w:lineRule="auto"/>
              <w:rPr>
                <w:rFonts w:ascii="Arial" w:eastAsia="Times New Roman" w:hAnsi="Arial" w:cs="Arial"/>
                <w:lang w:val="es-CO" w:eastAsia="es-CO"/>
              </w:rPr>
            </w:pPr>
            <w:r w:rsidRPr="003657B1">
              <w:rPr>
                <w:rFonts w:ascii="Arial" w:eastAsia="Times New Roman" w:hAnsi="Arial" w:cs="Arial"/>
                <w:lang w:val="es-CO" w:eastAsia="es-CO"/>
              </w:rPr>
              <w:t>Balón Sonoro Golball Handi Life Sport</w:t>
            </w:r>
          </w:p>
        </w:tc>
        <w:tc>
          <w:tcPr>
            <w:tcW w:w="4077" w:type="dxa"/>
            <w:tcBorders>
              <w:top w:val="nil"/>
              <w:left w:val="single" w:sz="4" w:space="0" w:color="auto"/>
              <w:bottom w:val="single" w:sz="4" w:space="0" w:color="auto"/>
              <w:right w:val="single" w:sz="4" w:space="0" w:color="auto"/>
            </w:tcBorders>
            <w:shd w:val="clear" w:color="auto" w:fill="auto"/>
            <w:vAlign w:val="center"/>
            <w:hideMark/>
          </w:tcPr>
          <w:p w14:paraId="0251C9B7" w14:textId="7F65C39B"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Goalball – Balón de Goalball Oficial</w:t>
            </w:r>
            <w:r w:rsidRPr="003657B1">
              <w:rPr>
                <w:rFonts w:ascii="Arial" w:eastAsia="Times New Roman" w:hAnsi="Arial" w:cs="Arial"/>
                <w:lang w:val="es-CO" w:eastAsia="es-CO"/>
              </w:rPr>
              <w:br/>
              <w:t>caucho azul</w:t>
            </w:r>
            <w:r w:rsidRPr="003657B1">
              <w:rPr>
                <w:rFonts w:ascii="Arial" w:eastAsia="Times New Roman" w:hAnsi="Arial" w:cs="Arial"/>
                <w:lang w:val="es-CO" w:eastAsia="es-CO"/>
              </w:rPr>
              <w:br/>
              <w:t>Estándares IBSA</w:t>
            </w:r>
            <w:r w:rsidRPr="003657B1">
              <w:rPr>
                <w:rFonts w:ascii="Arial" w:eastAsia="Times New Roman" w:hAnsi="Arial" w:cs="Arial"/>
                <w:lang w:val="es-CO" w:eastAsia="es-CO"/>
              </w:rPr>
              <w:br/>
              <w:t>peso 1250 gramos</w:t>
            </w:r>
            <w:r w:rsidRPr="003657B1">
              <w:rPr>
                <w:rFonts w:ascii="Arial" w:eastAsia="Times New Roman" w:hAnsi="Arial" w:cs="Arial"/>
                <w:lang w:val="es-CO" w:eastAsia="es-CO"/>
              </w:rPr>
              <w:br/>
              <w:t>talla 7</w:t>
            </w:r>
            <w:r w:rsidRPr="003657B1">
              <w:rPr>
                <w:rFonts w:ascii="Arial" w:eastAsia="Times New Roman" w:hAnsi="Arial" w:cs="Arial"/>
                <w:lang w:val="es-CO" w:eastAsia="es-CO"/>
              </w:rPr>
              <w:br/>
              <w:t xml:space="preserve">Claro sonido de los </w:t>
            </w:r>
            <w:r w:rsidRPr="00D54878">
              <w:rPr>
                <w:rFonts w:ascii="Arial" w:eastAsia="Times New Roman" w:hAnsi="Arial" w:cs="Arial"/>
                <w:lang w:val="es-CO" w:eastAsia="es-CO"/>
              </w:rPr>
              <w:t>dispositivos</w:t>
            </w:r>
            <w:r w:rsidRPr="003657B1">
              <w:rPr>
                <w:rFonts w:ascii="Arial" w:eastAsia="Times New Roman" w:hAnsi="Arial" w:cs="Arial"/>
                <w:lang w:val="es-CO" w:eastAsia="es-CO"/>
              </w:rPr>
              <w:t xml:space="preserve"> en su interior</w:t>
            </w:r>
          </w:p>
        </w:tc>
        <w:tc>
          <w:tcPr>
            <w:tcW w:w="1520" w:type="dxa"/>
            <w:tcBorders>
              <w:top w:val="nil"/>
              <w:left w:val="nil"/>
              <w:bottom w:val="single" w:sz="4" w:space="0" w:color="auto"/>
              <w:right w:val="single" w:sz="4" w:space="0" w:color="auto"/>
            </w:tcBorders>
            <w:shd w:val="clear" w:color="auto" w:fill="auto"/>
            <w:noWrap/>
            <w:vAlign w:val="center"/>
            <w:hideMark/>
          </w:tcPr>
          <w:p w14:paraId="16B4147A"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unidad</w:t>
            </w:r>
          </w:p>
        </w:tc>
      </w:tr>
      <w:tr w:rsidR="003657B1" w:rsidRPr="003657B1" w14:paraId="5DC7D879" w14:textId="77777777" w:rsidTr="00D54878">
        <w:trPr>
          <w:trHeight w:val="698"/>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3FD6894B"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6</w:t>
            </w:r>
          </w:p>
        </w:tc>
        <w:tc>
          <w:tcPr>
            <w:tcW w:w="2694" w:type="dxa"/>
            <w:tcBorders>
              <w:top w:val="nil"/>
              <w:left w:val="nil"/>
              <w:bottom w:val="single" w:sz="4" w:space="0" w:color="auto"/>
              <w:right w:val="single" w:sz="8" w:space="0" w:color="auto"/>
            </w:tcBorders>
            <w:shd w:val="clear" w:color="auto" w:fill="auto"/>
            <w:vAlign w:val="center"/>
            <w:hideMark/>
          </w:tcPr>
          <w:p w14:paraId="245DE813" w14:textId="77777777" w:rsidR="003657B1" w:rsidRPr="003657B1" w:rsidRDefault="003657B1" w:rsidP="003657B1">
            <w:pPr>
              <w:spacing w:after="0" w:line="240" w:lineRule="auto"/>
              <w:rPr>
                <w:rFonts w:ascii="Arial" w:eastAsia="Times New Roman" w:hAnsi="Arial" w:cs="Arial"/>
                <w:lang w:val="es-CO" w:eastAsia="es-CO"/>
              </w:rPr>
            </w:pPr>
            <w:r w:rsidRPr="003657B1">
              <w:rPr>
                <w:rFonts w:ascii="Arial" w:eastAsia="Times New Roman" w:hAnsi="Arial" w:cs="Arial"/>
                <w:lang w:val="es-CO" w:eastAsia="es-CO"/>
              </w:rPr>
              <w:t>Balón Sonoro Microfútbol Handi Life Sport</w:t>
            </w:r>
          </w:p>
        </w:tc>
        <w:tc>
          <w:tcPr>
            <w:tcW w:w="4077" w:type="dxa"/>
            <w:tcBorders>
              <w:top w:val="nil"/>
              <w:left w:val="single" w:sz="4" w:space="0" w:color="auto"/>
              <w:bottom w:val="single" w:sz="4" w:space="0" w:color="auto"/>
              <w:right w:val="single" w:sz="4" w:space="0" w:color="auto"/>
            </w:tcBorders>
            <w:shd w:val="clear" w:color="auto" w:fill="auto"/>
            <w:vAlign w:val="center"/>
            <w:hideMark/>
          </w:tcPr>
          <w:p w14:paraId="419CF4F9"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El Blue Flame con bote bajo, es un balón oficial de fútbol “5-a-side”, deporte paralímpico desde 2004. Cumple la normativa de IBSA y HSL. Con 6 dispositivos sonoros en su interior que aportan un sonido especial. Fabricado en un resistente PU texturizado, para un excelente toque y control.</w:t>
            </w:r>
            <w:r w:rsidRPr="003657B1">
              <w:rPr>
                <w:rFonts w:ascii="Arial" w:eastAsia="Times New Roman" w:hAnsi="Arial" w:cs="Arial"/>
                <w:lang w:val="es-CO" w:eastAsia="es-CO"/>
              </w:rPr>
              <w:br/>
            </w:r>
            <w:r w:rsidRPr="003657B1">
              <w:rPr>
                <w:rFonts w:ascii="Arial" w:eastAsia="Times New Roman" w:hAnsi="Arial" w:cs="Arial"/>
                <w:lang w:val="es-CO" w:eastAsia="es-CO"/>
              </w:rPr>
              <w:br/>
              <w:t>· Talla: nº 3 (60-62 cm de circunferencia).</w:t>
            </w:r>
            <w:r w:rsidRPr="003657B1">
              <w:rPr>
                <w:rFonts w:ascii="Arial" w:eastAsia="Times New Roman" w:hAnsi="Arial" w:cs="Arial"/>
                <w:lang w:val="es-CO" w:eastAsia="es-CO"/>
              </w:rPr>
              <w:br/>
            </w:r>
            <w:r w:rsidRPr="003657B1">
              <w:rPr>
                <w:rFonts w:ascii="Arial" w:eastAsia="Times New Roman" w:hAnsi="Arial" w:cs="Arial"/>
                <w:lang w:val="es-CO" w:eastAsia="es-CO"/>
              </w:rPr>
              <w:br/>
              <w:t>· Peso: 510-540 g.</w:t>
            </w:r>
          </w:p>
        </w:tc>
        <w:tc>
          <w:tcPr>
            <w:tcW w:w="1520" w:type="dxa"/>
            <w:tcBorders>
              <w:top w:val="nil"/>
              <w:left w:val="nil"/>
              <w:bottom w:val="single" w:sz="4" w:space="0" w:color="auto"/>
              <w:right w:val="single" w:sz="4" w:space="0" w:color="auto"/>
            </w:tcBorders>
            <w:shd w:val="clear" w:color="auto" w:fill="auto"/>
            <w:noWrap/>
            <w:vAlign w:val="center"/>
            <w:hideMark/>
          </w:tcPr>
          <w:p w14:paraId="3D6EC6A7"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unidad</w:t>
            </w:r>
          </w:p>
        </w:tc>
      </w:tr>
      <w:tr w:rsidR="003657B1" w:rsidRPr="003657B1" w14:paraId="53C00BDD" w14:textId="77777777" w:rsidTr="00D54878">
        <w:trPr>
          <w:trHeight w:val="1785"/>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1A77B" w14:textId="613E9C22" w:rsidR="003657B1" w:rsidRPr="003657B1" w:rsidRDefault="00F8698B" w:rsidP="003657B1">
            <w:pPr>
              <w:spacing w:after="0" w:line="240" w:lineRule="auto"/>
              <w:jc w:val="center"/>
              <w:rPr>
                <w:rFonts w:ascii="Arial" w:eastAsia="Times New Roman" w:hAnsi="Arial" w:cs="Arial"/>
                <w:lang w:val="es-CO" w:eastAsia="es-CO"/>
              </w:rPr>
            </w:pPr>
            <w:r>
              <w:rPr>
                <w:rFonts w:ascii="Arial" w:eastAsia="Times New Roman" w:hAnsi="Arial" w:cs="Arial"/>
                <w:lang w:val="es-CO" w:eastAsia="es-CO"/>
              </w:rPr>
              <w:lastRenderedPageBreak/>
              <w:t>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3312D8" w14:textId="77777777" w:rsidR="003657B1" w:rsidRPr="003657B1" w:rsidRDefault="003657B1" w:rsidP="003657B1">
            <w:pPr>
              <w:spacing w:after="0" w:line="240" w:lineRule="auto"/>
              <w:rPr>
                <w:rFonts w:ascii="Arial" w:eastAsia="Times New Roman" w:hAnsi="Arial" w:cs="Arial"/>
                <w:lang w:val="es-CO" w:eastAsia="es-CO"/>
              </w:rPr>
            </w:pPr>
            <w:r w:rsidRPr="003657B1">
              <w:rPr>
                <w:rFonts w:ascii="Arial" w:eastAsia="Times New Roman" w:hAnsi="Arial" w:cs="Arial"/>
                <w:lang w:val="es-CO" w:eastAsia="es-CO"/>
              </w:rPr>
              <w:t>Boccias de iniciación</w:t>
            </w:r>
          </w:p>
        </w:tc>
        <w:tc>
          <w:tcPr>
            <w:tcW w:w="40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66B75F"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BOCCIAS INICIACION BEYONDPEOPLE</w:t>
            </w:r>
            <w:r w:rsidRPr="003657B1">
              <w:rPr>
                <w:rFonts w:ascii="Arial" w:eastAsia="Times New Roman" w:hAnsi="Arial" w:cs="Arial"/>
                <w:lang w:val="es-CO" w:eastAsia="es-CO"/>
              </w:rPr>
              <w:br/>
              <w:t>Cumplen con todas las especificaciones de la BisFed, viene 14 boccias 6 rojas, 6 azules y 2 blancas. Con tula en lona</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957540"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unidad</w:t>
            </w:r>
          </w:p>
        </w:tc>
      </w:tr>
      <w:tr w:rsidR="003657B1" w:rsidRPr="003657B1" w14:paraId="0E84B77C" w14:textId="77777777" w:rsidTr="00D54878">
        <w:trPr>
          <w:trHeight w:val="4305"/>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94019E" w14:textId="12B6E585" w:rsidR="003657B1" w:rsidRPr="003657B1" w:rsidRDefault="00F8698B" w:rsidP="003657B1">
            <w:pPr>
              <w:spacing w:after="0" w:line="240" w:lineRule="auto"/>
              <w:jc w:val="center"/>
              <w:rPr>
                <w:rFonts w:ascii="Arial" w:eastAsia="Times New Roman" w:hAnsi="Arial" w:cs="Arial"/>
                <w:lang w:val="es-CO" w:eastAsia="es-CO"/>
              </w:rPr>
            </w:pPr>
            <w:r>
              <w:rPr>
                <w:rFonts w:ascii="Arial" w:eastAsia="Times New Roman" w:hAnsi="Arial" w:cs="Arial"/>
                <w:lang w:val="es-CO" w:eastAsia="es-CO"/>
              </w:rPr>
              <w:t>8</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EC632" w14:textId="77777777" w:rsidR="003657B1" w:rsidRPr="003657B1" w:rsidRDefault="003657B1" w:rsidP="003657B1">
            <w:pPr>
              <w:spacing w:after="0" w:line="240" w:lineRule="auto"/>
              <w:rPr>
                <w:rFonts w:ascii="Arial" w:eastAsia="Times New Roman" w:hAnsi="Arial" w:cs="Arial"/>
                <w:color w:val="000000"/>
                <w:lang w:val="es-CO" w:eastAsia="es-CO"/>
              </w:rPr>
            </w:pPr>
            <w:r w:rsidRPr="003657B1">
              <w:rPr>
                <w:rFonts w:ascii="Arial" w:eastAsia="Times New Roman" w:hAnsi="Arial" w:cs="Arial"/>
                <w:color w:val="000000"/>
                <w:lang w:val="es-CO" w:eastAsia="es-CO"/>
              </w:rPr>
              <w:t>Botiquín de primeros auxilios.</w:t>
            </w:r>
          </w:p>
        </w:tc>
        <w:tc>
          <w:tcPr>
            <w:tcW w:w="4077" w:type="dxa"/>
            <w:tcBorders>
              <w:top w:val="single" w:sz="4" w:space="0" w:color="auto"/>
              <w:left w:val="single" w:sz="4" w:space="0" w:color="auto"/>
              <w:bottom w:val="single" w:sz="4" w:space="0" w:color="auto"/>
              <w:right w:val="single" w:sz="4" w:space="0" w:color="auto"/>
            </w:tcBorders>
            <w:shd w:val="clear" w:color="auto" w:fill="auto"/>
            <w:hideMark/>
          </w:tcPr>
          <w:p w14:paraId="67D61DB1"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 xml:space="preserve">Gasa estéril y vendas adhesivas de distintos tamaños, esparadrapo (o cinta adhesiva de uso médico), cura de distintos tamaños, venda elástica, una férula o tablilla, </w:t>
            </w:r>
            <w:r w:rsidRPr="003657B1">
              <w:rPr>
                <w:rFonts w:ascii="Arial" w:eastAsia="Times New Roman" w:hAnsi="Arial" w:cs="Arial"/>
                <w:color w:val="000000"/>
                <w:lang w:val="es-CO" w:eastAsia="es-CO"/>
              </w:rPr>
              <w:br/>
              <w:t>solución desinfectante (como agua oxigenada), pinzas, tijeras afiladas,</w:t>
            </w:r>
            <w:r w:rsidRPr="003657B1">
              <w:rPr>
                <w:rFonts w:ascii="Arial" w:eastAsia="Times New Roman" w:hAnsi="Arial" w:cs="Arial"/>
                <w:color w:val="000000"/>
                <w:lang w:val="es-CO" w:eastAsia="es-CO"/>
              </w:rPr>
              <w:br/>
              <w:t>bolsas de frío instantáneo desechables, un termómetro, unos guantes de plástico que no contengan látex (2 pares como mínimo), una linterna con pilas de repuesto, una sábana, una mascarilla de RCP (reanimación cardiopulmonar).</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3DEB9D"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Unidad</w:t>
            </w:r>
          </w:p>
        </w:tc>
      </w:tr>
      <w:tr w:rsidR="003657B1" w:rsidRPr="003657B1" w14:paraId="68ACD1DB" w14:textId="77777777" w:rsidTr="00D54878">
        <w:trPr>
          <w:trHeight w:val="3225"/>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7FD489" w14:textId="70F3F31D" w:rsidR="003657B1" w:rsidRPr="003657B1" w:rsidRDefault="00F8698B" w:rsidP="003657B1">
            <w:pPr>
              <w:spacing w:after="0" w:line="240" w:lineRule="auto"/>
              <w:jc w:val="center"/>
              <w:rPr>
                <w:rFonts w:ascii="Arial" w:eastAsia="Times New Roman" w:hAnsi="Arial" w:cs="Arial"/>
                <w:lang w:val="es-CO" w:eastAsia="es-CO"/>
              </w:rPr>
            </w:pPr>
            <w:r>
              <w:rPr>
                <w:rFonts w:ascii="Arial" w:eastAsia="Times New Roman" w:hAnsi="Arial" w:cs="Arial"/>
                <w:lang w:val="es-CO" w:eastAsia="es-CO"/>
              </w:rPr>
              <w:t>9</w:t>
            </w:r>
          </w:p>
        </w:tc>
        <w:tc>
          <w:tcPr>
            <w:tcW w:w="2694"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7094000" w14:textId="77777777" w:rsidR="003657B1" w:rsidRPr="003657B1" w:rsidRDefault="003657B1" w:rsidP="003657B1">
            <w:pPr>
              <w:spacing w:after="0" w:line="240" w:lineRule="auto"/>
              <w:rPr>
                <w:rFonts w:ascii="Arial" w:eastAsia="Times New Roman" w:hAnsi="Arial" w:cs="Arial"/>
                <w:color w:val="000000"/>
                <w:lang w:val="es-CO" w:eastAsia="es-CO"/>
              </w:rPr>
            </w:pPr>
            <w:r w:rsidRPr="003657B1">
              <w:rPr>
                <w:rFonts w:ascii="Arial" w:eastAsia="Times New Roman" w:hAnsi="Arial" w:cs="Arial"/>
                <w:color w:val="000000"/>
                <w:lang w:val="es-CO" w:eastAsia="es-CO"/>
              </w:rPr>
              <w:t>Camilla de primeros auxilios.</w:t>
            </w:r>
          </w:p>
        </w:tc>
        <w:tc>
          <w:tcPr>
            <w:tcW w:w="40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E8E445"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Material: Polietileno de alto impacto</w:t>
            </w:r>
            <w:r w:rsidRPr="003657B1">
              <w:rPr>
                <w:rFonts w:ascii="Arial" w:eastAsia="Times New Roman" w:hAnsi="Arial" w:cs="Arial"/>
                <w:color w:val="000000"/>
                <w:lang w:val="es-CO" w:eastAsia="es-CO"/>
              </w:rPr>
              <w:br/>
              <w:t>Técnica de Fabricación: Inyección de una sola pieza</w:t>
            </w:r>
            <w:r w:rsidRPr="003657B1">
              <w:rPr>
                <w:rFonts w:ascii="Arial" w:eastAsia="Times New Roman" w:hAnsi="Arial" w:cs="Arial"/>
                <w:color w:val="000000"/>
                <w:lang w:val="es-CO" w:eastAsia="es-CO"/>
              </w:rPr>
              <w:br/>
              <w:t>Tamaño: 184 cm. x 45 cm x 6.5cm</w:t>
            </w:r>
            <w:r w:rsidRPr="003657B1">
              <w:rPr>
                <w:rFonts w:ascii="Arial" w:eastAsia="Times New Roman" w:hAnsi="Arial" w:cs="Arial"/>
                <w:color w:val="000000"/>
                <w:lang w:val="es-CO" w:eastAsia="es-CO"/>
              </w:rPr>
              <w:br/>
              <w:t>Peso: 7 Kg.</w:t>
            </w:r>
            <w:r w:rsidRPr="003657B1">
              <w:rPr>
                <w:rFonts w:ascii="Arial" w:eastAsia="Times New Roman" w:hAnsi="Arial" w:cs="Arial"/>
                <w:color w:val="000000"/>
                <w:lang w:val="es-CO" w:eastAsia="es-CO"/>
              </w:rPr>
              <w:br/>
              <w:t>Soporta carga: 142 Kg.</w:t>
            </w:r>
            <w:r w:rsidRPr="003657B1">
              <w:rPr>
                <w:rFonts w:ascii="Arial" w:eastAsia="Times New Roman" w:hAnsi="Arial" w:cs="Arial"/>
                <w:color w:val="000000"/>
                <w:lang w:val="es-CO" w:eastAsia="es-CO"/>
              </w:rPr>
              <w:br/>
              <w:t>Inmovilizador: 3 correas de nylon de 2” con hebilla clic clac</w:t>
            </w:r>
            <w:r w:rsidRPr="003657B1">
              <w:rPr>
                <w:rFonts w:ascii="Arial" w:eastAsia="Times New Roman" w:hAnsi="Arial" w:cs="Arial"/>
                <w:color w:val="000000"/>
                <w:lang w:val="es-CO" w:eastAsia="es-CO"/>
              </w:rPr>
              <w:br/>
              <w:t>Colores: naranja</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6989DB3E"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Unidad</w:t>
            </w:r>
          </w:p>
        </w:tc>
      </w:tr>
      <w:tr w:rsidR="003657B1" w:rsidRPr="003657B1" w14:paraId="39C38CE5" w14:textId="77777777" w:rsidTr="00D54878">
        <w:trPr>
          <w:trHeight w:val="132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48FBB3D2" w14:textId="16551700"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1</w:t>
            </w:r>
            <w:r w:rsidR="00F8698B">
              <w:rPr>
                <w:rFonts w:ascii="Arial" w:eastAsia="Times New Roman" w:hAnsi="Arial" w:cs="Arial"/>
                <w:lang w:val="es-CO" w:eastAsia="es-CO"/>
              </w:rPr>
              <w:t>0</w:t>
            </w:r>
          </w:p>
        </w:tc>
        <w:tc>
          <w:tcPr>
            <w:tcW w:w="2694" w:type="dxa"/>
            <w:tcBorders>
              <w:top w:val="nil"/>
              <w:left w:val="single" w:sz="8" w:space="0" w:color="auto"/>
              <w:bottom w:val="single" w:sz="4" w:space="0" w:color="auto"/>
              <w:right w:val="single" w:sz="8" w:space="0" w:color="auto"/>
            </w:tcBorders>
            <w:shd w:val="clear" w:color="auto" w:fill="auto"/>
            <w:vAlign w:val="center"/>
            <w:hideMark/>
          </w:tcPr>
          <w:p w14:paraId="7B2E6364" w14:textId="77777777" w:rsidR="003657B1" w:rsidRPr="003657B1" w:rsidRDefault="003657B1" w:rsidP="003657B1">
            <w:pPr>
              <w:spacing w:after="0" w:line="240" w:lineRule="auto"/>
              <w:rPr>
                <w:rFonts w:ascii="Arial" w:eastAsia="Times New Roman" w:hAnsi="Arial" w:cs="Arial"/>
                <w:lang w:val="es-CO" w:eastAsia="es-CO"/>
              </w:rPr>
            </w:pPr>
            <w:r w:rsidRPr="003657B1">
              <w:rPr>
                <w:rFonts w:ascii="Arial" w:eastAsia="Times New Roman" w:hAnsi="Arial" w:cs="Arial"/>
                <w:lang w:val="es-CO" w:eastAsia="es-CO"/>
              </w:rPr>
              <w:t>Canaletas de iniciación</w:t>
            </w:r>
          </w:p>
        </w:tc>
        <w:tc>
          <w:tcPr>
            <w:tcW w:w="4077" w:type="dxa"/>
            <w:tcBorders>
              <w:top w:val="nil"/>
              <w:left w:val="single" w:sz="4" w:space="0" w:color="auto"/>
              <w:bottom w:val="single" w:sz="4" w:space="0" w:color="auto"/>
              <w:right w:val="single" w:sz="4" w:space="0" w:color="auto"/>
            </w:tcBorders>
            <w:shd w:val="clear" w:color="auto" w:fill="auto"/>
            <w:vAlign w:val="center"/>
            <w:hideMark/>
          </w:tcPr>
          <w:p w14:paraId="3DA7E6F1" w14:textId="199E150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 xml:space="preserve">Canaletas en madera que permiten realizar </w:t>
            </w:r>
            <w:r w:rsidRPr="00D54878">
              <w:rPr>
                <w:rFonts w:ascii="Arial" w:eastAsia="Times New Roman" w:hAnsi="Arial" w:cs="Arial"/>
                <w:lang w:val="es-CO" w:eastAsia="es-CO"/>
              </w:rPr>
              <w:t>los lanzamientos</w:t>
            </w:r>
            <w:r w:rsidRPr="003657B1">
              <w:rPr>
                <w:rFonts w:ascii="Arial" w:eastAsia="Times New Roman" w:hAnsi="Arial" w:cs="Arial"/>
                <w:lang w:val="es-CO" w:eastAsia="es-CO"/>
              </w:rPr>
              <w:t xml:space="preserve"> en boccia a las personas con discapacidad motriz.</w:t>
            </w:r>
          </w:p>
        </w:tc>
        <w:tc>
          <w:tcPr>
            <w:tcW w:w="1520" w:type="dxa"/>
            <w:tcBorders>
              <w:top w:val="nil"/>
              <w:left w:val="nil"/>
              <w:bottom w:val="single" w:sz="4" w:space="0" w:color="auto"/>
              <w:right w:val="single" w:sz="4" w:space="0" w:color="auto"/>
            </w:tcBorders>
            <w:shd w:val="clear" w:color="auto" w:fill="auto"/>
            <w:noWrap/>
            <w:vAlign w:val="center"/>
            <w:hideMark/>
          </w:tcPr>
          <w:p w14:paraId="6D538FE1"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unidad</w:t>
            </w:r>
          </w:p>
        </w:tc>
      </w:tr>
      <w:tr w:rsidR="003657B1" w:rsidRPr="003657B1" w14:paraId="0EEB1360" w14:textId="77777777" w:rsidTr="00D54878">
        <w:trPr>
          <w:trHeight w:val="85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01053C" w14:textId="59202190"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1</w:t>
            </w:r>
            <w:r w:rsidR="00F8698B">
              <w:rPr>
                <w:rFonts w:ascii="Arial" w:eastAsia="Times New Roman" w:hAnsi="Arial" w:cs="Arial"/>
                <w:lang w:val="es-CO" w:eastAsia="es-CO"/>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3292AF" w14:textId="77777777" w:rsidR="003657B1" w:rsidRPr="003657B1" w:rsidRDefault="003657B1" w:rsidP="003657B1">
            <w:pPr>
              <w:spacing w:after="0" w:line="240" w:lineRule="auto"/>
              <w:rPr>
                <w:rFonts w:ascii="Arial" w:eastAsia="Times New Roman" w:hAnsi="Arial" w:cs="Arial"/>
                <w:color w:val="000000"/>
                <w:lang w:val="es-CO" w:eastAsia="es-CO"/>
              </w:rPr>
            </w:pPr>
            <w:r w:rsidRPr="003657B1">
              <w:rPr>
                <w:rFonts w:ascii="Arial" w:eastAsia="Times New Roman" w:hAnsi="Arial" w:cs="Arial"/>
                <w:color w:val="000000"/>
                <w:lang w:val="es-CO" w:eastAsia="es-CO"/>
              </w:rPr>
              <w:t xml:space="preserve">Colchoneta tipo casata </w:t>
            </w:r>
          </w:p>
        </w:tc>
        <w:tc>
          <w:tcPr>
            <w:tcW w:w="4077" w:type="dxa"/>
            <w:tcBorders>
              <w:top w:val="single" w:sz="4" w:space="0" w:color="auto"/>
              <w:left w:val="single" w:sz="4" w:space="0" w:color="auto"/>
              <w:bottom w:val="single" w:sz="4" w:space="0" w:color="auto"/>
              <w:right w:val="single" w:sz="4" w:space="0" w:color="auto"/>
            </w:tcBorders>
            <w:shd w:val="clear" w:color="auto" w:fill="auto"/>
            <w:hideMark/>
          </w:tcPr>
          <w:p w14:paraId="37320CC8"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110 centímetros de largo , 60 centímetros de ancho y 5 centímetros de grosor.</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2119E5"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Unidad</w:t>
            </w:r>
          </w:p>
        </w:tc>
      </w:tr>
      <w:tr w:rsidR="003657B1" w:rsidRPr="003657B1" w14:paraId="5DD1A1EF" w14:textId="77777777" w:rsidTr="00D54878">
        <w:trPr>
          <w:trHeight w:val="564"/>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5311A7" w14:textId="66EF4CC6"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1</w:t>
            </w:r>
            <w:r w:rsidR="00F8698B">
              <w:rPr>
                <w:rFonts w:ascii="Arial" w:eastAsia="Times New Roman" w:hAnsi="Arial" w:cs="Arial"/>
                <w:lang w:val="es-CO" w:eastAsia="es-CO"/>
              </w:rPr>
              <w:t>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D93451" w14:textId="77777777" w:rsidR="003657B1" w:rsidRPr="003657B1" w:rsidRDefault="003657B1" w:rsidP="003657B1">
            <w:pPr>
              <w:spacing w:after="0" w:line="240" w:lineRule="auto"/>
              <w:rPr>
                <w:rFonts w:ascii="Arial" w:eastAsia="Times New Roman" w:hAnsi="Arial" w:cs="Arial"/>
                <w:color w:val="000000"/>
                <w:lang w:val="es-CO" w:eastAsia="es-CO"/>
              </w:rPr>
            </w:pPr>
            <w:r w:rsidRPr="003657B1">
              <w:rPr>
                <w:rFonts w:ascii="Arial" w:eastAsia="Times New Roman" w:hAnsi="Arial" w:cs="Arial"/>
                <w:color w:val="000000"/>
                <w:lang w:val="es-CO" w:eastAsia="es-CO"/>
              </w:rPr>
              <w:t>Conos de polietileno.</w:t>
            </w:r>
          </w:p>
        </w:tc>
        <w:tc>
          <w:tcPr>
            <w:tcW w:w="40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B902FB"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 xml:space="preserve"> 30 centímetros de altura.</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44541"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Unidad</w:t>
            </w:r>
          </w:p>
        </w:tc>
      </w:tr>
      <w:tr w:rsidR="003657B1" w:rsidRPr="003657B1" w14:paraId="08415B8A" w14:textId="77777777" w:rsidTr="00D54878">
        <w:trPr>
          <w:trHeight w:val="281"/>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3E2710" w14:textId="7E3EC75C"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1</w:t>
            </w:r>
            <w:r w:rsidR="00F8698B">
              <w:rPr>
                <w:rFonts w:ascii="Arial" w:eastAsia="Times New Roman" w:hAnsi="Arial" w:cs="Arial"/>
                <w:lang w:val="es-CO" w:eastAsia="es-CO"/>
              </w:rPr>
              <w:t>3</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D7777" w14:textId="77777777" w:rsidR="003657B1" w:rsidRPr="003657B1" w:rsidRDefault="003657B1" w:rsidP="003657B1">
            <w:pPr>
              <w:spacing w:after="0" w:line="240" w:lineRule="auto"/>
              <w:rPr>
                <w:rFonts w:ascii="Arial" w:eastAsia="Times New Roman" w:hAnsi="Arial" w:cs="Arial"/>
                <w:color w:val="000000"/>
                <w:lang w:val="es-CO" w:eastAsia="es-CO"/>
              </w:rPr>
            </w:pPr>
            <w:r w:rsidRPr="003657B1">
              <w:rPr>
                <w:rFonts w:ascii="Arial" w:eastAsia="Times New Roman" w:hAnsi="Arial" w:cs="Arial"/>
                <w:color w:val="000000"/>
                <w:lang w:val="es-CO" w:eastAsia="es-CO"/>
              </w:rPr>
              <w:t>Cronómetro.</w:t>
            </w:r>
          </w:p>
        </w:tc>
        <w:tc>
          <w:tcPr>
            <w:tcW w:w="40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8CE43A"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Digital de 10 memorias.</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1C504C"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Unidad</w:t>
            </w:r>
          </w:p>
        </w:tc>
      </w:tr>
      <w:tr w:rsidR="003657B1" w:rsidRPr="003657B1" w14:paraId="7F95163F" w14:textId="77777777" w:rsidTr="00D54878">
        <w:trPr>
          <w:trHeight w:val="2025"/>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16E36" w14:textId="5D4482CE"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lastRenderedPageBreak/>
              <w:t>1</w:t>
            </w:r>
            <w:r w:rsidR="00F8698B">
              <w:rPr>
                <w:rFonts w:ascii="Arial" w:eastAsia="Times New Roman" w:hAnsi="Arial" w:cs="Arial"/>
                <w:lang w:val="es-CO" w:eastAsia="es-CO"/>
              </w:rPr>
              <w:t>4</w:t>
            </w:r>
          </w:p>
        </w:tc>
        <w:tc>
          <w:tcPr>
            <w:tcW w:w="2694"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ACDE67C" w14:textId="77777777" w:rsidR="003657B1" w:rsidRPr="003657B1" w:rsidRDefault="003657B1" w:rsidP="003657B1">
            <w:pPr>
              <w:spacing w:after="0" w:line="240" w:lineRule="auto"/>
              <w:rPr>
                <w:rFonts w:ascii="Arial" w:eastAsia="Times New Roman" w:hAnsi="Arial" w:cs="Arial"/>
                <w:color w:val="000000"/>
                <w:lang w:val="es-CO" w:eastAsia="es-CO"/>
              </w:rPr>
            </w:pPr>
            <w:r w:rsidRPr="003657B1">
              <w:rPr>
                <w:rFonts w:ascii="Arial" w:eastAsia="Times New Roman" w:hAnsi="Arial" w:cs="Arial"/>
                <w:color w:val="000000"/>
                <w:lang w:val="es-CO" w:eastAsia="es-CO"/>
              </w:rPr>
              <w:t>Fonendoscopio.</w:t>
            </w:r>
          </w:p>
        </w:tc>
        <w:tc>
          <w:tcPr>
            <w:tcW w:w="40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0FE6DC"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 xml:space="preserve"> Membrana o diámetro de diafragma 40mm a 50 mm</w:t>
            </w:r>
            <w:r w:rsidRPr="003657B1">
              <w:rPr>
                <w:rFonts w:ascii="Arial" w:eastAsia="Times New Roman" w:hAnsi="Arial" w:cs="Arial"/>
                <w:color w:val="000000"/>
                <w:lang w:val="es-CO" w:eastAsia="es-CO"/>
              </w:rPr>
              <w:br/>
              <w:t>Diámetro de campana, de 30 a 40 mm</w:t>
            </w:r>
            <w:r w:rsidRPr="003657B1">
              <w:rPr>
                <w:rFonts w:ascii="Arial" w:eastAsia="Times New Roman" w:hAnsi="Arial" w:cs="Arial"/>
                <w:color w:val="000000"/>
                <w:lang w:val="es-CO" w:eastAsia="es-CO"/>
              </w:rPr>
              <w:br/>
              <w:t>Longitud total: Mínimo 70 cm</w:t>
            </w:r>
            <w:r w:rsidRPr="003657B1">
              <w:rPr>
                <w:rFonts w:ascii="Arial" w:eastAsia="Times New Roman" w:hAnsi="Arial" w:cs="Arial"/>
                <w:color w:val="000000"/>
                <w:lang w:val="es-CO" w:eastAsia="es-CO"/>
              </w:rPr>
              <w:br/>
              <w:t>Material de diafragma policarbonato y/o aluminio.</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35184829"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Unidad</w:t>
            </w:r>
          </w:p>
        </w:tc>
      </w:tr>
      <w:tr w:rsidR="003657B1" w:rsidRPr="003657B1" w14:paraId="6167C1C8" w14:textId="77777777" w:rsidTr="00D54878">
        <w:trPr>
          <w:trHeight w:val="169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1583686C" w14:textId="489794EB"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1</w:t>
            </w:r>
            <w:r w:rsidR="00F8698B">
              <w:rPr>
                <w:rFonts w:ascii="Arial" w:eastAsia="Times New Roman" w:hAnsi="Arial" w:cs="Arial"/>
                <w:lang w:val="es-CO" w:eastAsia="es-CO"/>
              </w:rPr>
              <w:t>5</w:t>
            </w:r>
          </w:p>
        </w:tc>
        <w:tc>
          <w:tcPr>
            <w:tcW w:w="2694" w:type="dxa"/>
            <w:tcBorders>
              <w:top w:val="nil"/>
              <w:left w:val="single" w:sz="8" w:space="0" w:color="auto"/>
              <w:bottom w:val="single" w:sz="8" w:space="0" w:color="auto"/>
              <w:right w:val="single" w:sz="8" w:space="0" w:color="auto"/>
            </w:tcBorders>
            <w:shd w:val="clear" w:color="auto" w:fill="auto"/>
            <w:vAlign w:val="center"/>
            <w:hideMark/>
          </w:tcPr>
          <w:p w14:paraId="6D49C2AF" w14:textId="77777777" w:rsidR="003657B1" w:rsidRPr="003657B1" w:rsidRDefault="003657B1" w:rsidP="003657B1">
            <w:pPr>
              <w:spacing w:after="0" w:line="240" w:lineRule="auto"/>
              <w:rPr>
                <w:rFonts w:ascii="Arial" w:eastAsia="Times New Roman" w:hAnsi="Arial" w:cs="Arial"/>
                <w:lang w:val="es-CO" w:eastAsia="es-CO"/>
              </w:rPr>
            </w:pPr>
            <w:r w:rsidRPr="003657B1">
              <w:rPr>
                <w:rFonts w:ascii="Arial" w:eastAsia="Times New Roman" w:hAnsi="Arial" w:cs="Arial"/>
                <w:lang w:val="es-CO" w:eastAsia="es-CO"/>
              </w:rPr>
              <w:t>Kit de juzgamiento Boccia</w:t>
            </w:r>
          </w:p>
        </w:tc>
        <w:tc>
          <w:tcPr>
            <w:tcW w:w="4077" w:type="dxa"/>
            <w:tcBorders>
              <w:top w:val="nil"/>
              <w:left w:val="single" w:sz="4" w:space="0" w:color="auto"/>
              <w:bottom w:val="single" w:sz="4" w:space="0" w:color="auto"/>
              <w:right w:val="single" w:sz="4" w:space="0" w:color="auto"/>
            </w:tcBorders>
            <w:shd w:val="clear" w:color="auto" w:fill="auto"/>
            <w:vAlign w:val="center"/>
            <w:hideMark/>
          </w:tcPr>
          <w:p w14:paraId="41BEB068"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El estuche consta de 3 compas grande, mediano y pequeño tarjetas amarilla y roja, indicador de color rojo y azul, metro con aditamento para medida de las boccias, linterna con láser.</w:t>
            </w:r>
          </w:p>
        </w:tc>
        <w:tc>
          <w:tcPr>
            <w:tcW w:w="1520" w:type="dxa"/>
            <w:tcBorders>
              <w:top w:val="nil"/>
              <w:left w:val="nil"/>
              <w:bottom w:val="single" w:sz="4" w:space="0" w:color="auto"/>
              <w:right w:val="single" w:sz="4" w:space="0" w:color="auto"/>
            </w:tcBorders>
            <w:shd w:val="clear" w:color="auto" w:fill="auto"/>
            <w:noWrap/>
            <w:vAlign w:val="center"/>
            <w:hideMark/>
          </w:tcPr>
          <w:p w14:paraId="4B8250EF"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unidad</w:t>
            </w:r>
          </w:p>
        </w:tc>
      </w:tr>
      <w:tr w:rsidR="003657B1" w:rsidRPr="003657B1" w14:paraId="1EF77080" w14:textId="77777777" w:rsidTr="00D54878">
        <w:trPr>
          <w:trHeight w:val="1635"/>
        </w:trPr>
        <w:tc>
          <w:tcPr>
            <w:tcW w:w="1129" w:type="dxa"/>
            <w:tcBorders>
              <w:top w:val="nil"/>
              <w:left w:val="single" w:sz="4" w:space="0" w:color="000000"/>
              <w:bottom w:val="single" w:sz="4" w:space="0" w:color="000000"/>
              <w:right w:val="nil"/>
            </w:tcBorders>
            <w:shd w:val="clear" w:color="auto" w:fill="auto"/>
            <w:noWrap/>
            <w:vAlign w:val="center"/>
            <w:hideMark/>
          </w:tcPr>
          <w:p w14:paraId="6481F124" w14:textId="721321E1"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1</w:t>
            </w:r>
            <w:r w:rsidR="00F8698B">
              <w:rPr>
                <w:rFonts w:ascii="Arial" w:eastAsia="Times New Roman" w:hAnsi="Arial" w:cs="Arial"/>
                <w:lang w:val="es-CO" w:eastAsia="es-CO"/>
              </w:rPr>
              <w:t>6</w:t>
            </w:r>
          </w:p>
        </w:tc>
        <w:tc>
          <w:tcPr>
            <w:tcW w:w="2694" w:type="dxa"/>
            <w:tcBorders>
              <w:top w:val="nil"/>
              <w:left w:val="single" w:sz="8" w:space="0" w:color="auto"/>
              <w:bottom w:val="single" w:sz="8" w:space="0" w:color="auto"/>
              <w:right w:val="single" w:sz="8" w:space="0" w:color="auto"/>
            </w:tcBorders>
            <w:shd w:val="clear" w:color="auto" w:fill="auto"/>
            <w:vAlign w:val="center"/>
            <w:hideMark/>
          </w:tcPr>
          <w:p w14:paraId="680CE9F6" w14:textId="77777777" w:rsidR="003657B1" w:rsidRPr="003657B1" w:rsidRDefault="003657B1" w:rsidP="003657B1">
            <w:pPr>
              <w:spacing w:after="0" w:line="240" w:lineRule="auto"/>
              <w:rPr>
                <w:rFonts w:ascii="Arial" w:eastAsia="Times New Roman" w:hAnsi="Arial" w:cs="Arial"/>
                <w:lang w:val="es-CO" w:eastAsia="es-CO"/>
              </w:rPr>
            </w:pPr>
            <w:r w:rsidRPr="003657B1">
              <w:rPr>
                <w:rFonts w:ascii="Arial" w:eastAsia="Times New Roman" w:hAnsi="Arial" w:cs="Arial"/>
                <w:lang w:val="es-CO" w:eastAsia="es-CO"/>
              </w:rPr>
              <w:t>Mascarilla protectora</w:t>
            </w:r>
          </w:p>
        </w:tc>
        <w:tc>
          <w:tcPr>
            <w:tcW w:w="4077" w:type="dxa"/>
            <w:tcBorders>
              <w:top w:val="nil"/>
              <w:left w:val="single" w:sz="4" w:space="0" w:color="000000"/>
              <w:bottom w:val="single" w:sz="4" w:space="0" w:color="000000"/>
              <w:right w:val="single" w:sz="4" w:space="0" w:color="000000"/>
            </w:tcBorders>
            <w:shd w:val="clear" w:color="auto" w:fill="auto"/>
            <w:vAlign w:val="center"/>
            <w:hideMark/>
          </w:tcPr>
          <w:p w14:paraId="5278742F" w14:textId="59AB7B02" w:rsidR="003657B1" w:rsidRPr="003657B1" w:rsidRDefault="003657B1" w:rsidP="003657B1">
            <w:pPr>
              <w:spacing w:after="0" w:line="240" w:lineRule="auto"/>
              <w:jc w:val="center"/>
              <w:rPr>
                <w:rFonts w:ascii="Arial" w:eastAsia="Times New Roman" w:hAnsi="Arial" w:cs="Arial"/>
                <w:lang w:val="es-CO" w:eastAsia="es-CO"/>
              </w:rPr>
            </w:pPr>
            <w:r w:rsidRPr="00D54878">
              <w:rPr>
                <w:rFonts w:ascii="Arial" w:eastAsia="Times New Roman" w:hAnsi="Arial" w:cs="Arial"/>
                <w:lang w:val="es-CO" w:eastAsia="es-CO"/>
              </w:rPr>
              <w:t>La máscara deportiva para los visuales es</w:t>
            </w:r>
            <w:r w:rsidRPr="003657B1">
              <w:rPr>
                <w:rFonts w:ascii="Arial" w:eastAsia="Times New Roman" w:hAnsi="Arial" w:cs="Arial"/>
                <w:lang w:val="es-CO" w:eastAsia="es-CO"/>
              </w:rPr>
              <w:t xml:space="preserve"> seguras, protectora, súper cómoda, se</w:t>
            </w:r>
            <w:r w:rsidRPr="003657B1">
              <w:rPr>
                <w:rFonts w:ascii="Arial" w:eastAsia="Times New Roman" w:hAnsi="Arial" w:cs="Arial"/>
                <w:lang w:val="es-CO" w:eastAsia="es-CO"/>
              </w:rPr>
              <w:br/>
              <w:t>para los siguientes deportes: fútbol visual, Goalball, etc.</w:t>
            </w:r>
          </w:p>
        </w:tc>
        <w:tc>
          <w:tcPr>
            <w:tcW w:w="1520" w:type="dxa"/>
            <w:tcBorders>
              <w:top w:val="nil"/>
              <w:left w:val="nil"/>
              <w:bottom w:val="single" w:sz="4" w:space="0" w:color="000000"/>
              <w:right w:val="single" w:sz="4" w:space="0" w:color="000000"/>
            </w:tcBorders>
            <w:shd w:val="clear" w:color="auto" w:fill="auto"/>
            <w:noWrap/>
            <w:vAlign w:val="center"/>
            <w:hideMark/>
          </w:tcPr>
          <w:p w14:paraId="720E058A"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unidad</w:t>
            </w:r>
          </w:p>
        </w:tc>
      </w:tr>
      <w:tr w:rsidR="003657B1" w:rsidRPr="003657B1" w14:paraId="33FD1784" w14:textId="77777777" w:rsidTr="00D54878">
        <w:trPr>
          <w:trHeight w:val="799"/>
        </w:trPr>
        <w:tc>
          <w:tcPr>
            <w:tcW w:w="1129" w:type="dxa"/>
            <w:tcBorders>
              <w:top w:val="nil"/>
              <w:left w:val="single" w:sz="4" w:space="0" w:color="000000"/>
              <w:bottom w:val="single" w:sz="4" w:space="0" w:color="000000"/>
              <w:right w:val="nil"/>
            </w:tcBorders>
            <w:shd w:val="clear" w:color="auto" w:fill="auto"/>
            <w:noWrap/>
            <w:vAlign w:val="center"/>
            <w:hideMark/>
          </w:tcPr>
          <w:p w14:paraId="15A3B199" w14:textId="39C0D2C8"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1</w:t>
            </w:r>
            <w:r w:rsidR="00F8698B">
              <w:rPr>
                <w:rFonts w:ascii="Arial" w:eastAsia="Times New Roman" w:hAnsi="Arial" w:cs="Arial"/>
                <w:lang w:val="es-CO" w:eastAsia="es-CO"/>
              </w:rPr>
              <w:t>7</w:t>
            </w:r>
          </w:p>
        </w:tc>
        <w:tc>
          <w:tcPr>
            <w:tcW w:w="2694" w:type="dxa"/>
            <w:tcBorders>
              <w:top w:val="nil"/>
              <w:left w:val="single" w:sz="8" w:space="0" w:color="auto"/>
              <w:bottom w:val="single" w:sz="8" w:space="0" w:color="auto"/>
              <w:right w:val="single" w:sz="8" w:space="0" w:color="auto"/>
            </w:tcBorders>
            <w:shd w:val="clear" w:color="auto" w:fill="auto"/>
            <w:vAlign w:val="center"/>
            <w:hideMark/>
          </w:tcPr>
          <w:p w14:paraId="43E0FEEB" w14:textId="77777777" w:rsidR="003657B1" w:rsidRPr="003657B1" w:rsidRDefault="003657B1" w:rsidP="003657B1">
            <w:pPr>
              <w:spacing w:after="0" w:line="240" w:lineRule="auto"/>
              <w:rPr>
                <w:rFonts w:ascii="Arial" w:eastAsia="Times New Roman" w:hAnsi="Arial" w:cs="Arial"/>
                <w:color w:val="000000"/>
                <w:lang w:val="es-CO" w:eastAsia="es-CO"/>
              </w:rPr>
            </w:pPr>
            <w:r w:rsidRPr="003657B1">
              <w:rPr>
                <w:rFonts w:ascii="Arial" w:eastAsia="Times New Roman" w:hAnsi="Arial" w:cs="Arial"/>
                <w:color w:val="000000"/>
                <w:lang w:val="es-CO" w:eastAsia="es-CO"/>
              </w:rPr>
              <w:t xml:space="preserve">Platillos </w:t>
            </w:r>
          </w:p>
        </w:tc>
        <w:tc>
          <w:tcPr>
            <w:tcW w:w="4077" w:type="dxa"/>
            <w:tcBorders>
              <w:top w:val="nil"/>
              <w:left w:val="single" w:sz="4" w:space="0" w:color="000000"/>
              <w:bottom w:val="single" w:sz="4" w:space="0" w:color="000000"/>
              <w:right w:val="single" w:sz="4" w:space="0" w:color="000000"/>
            </w:tcBorders>
            <w:shd w:val="clear" w:color="auto" w:fill="auto"/>
            <w:vAlign w:val="center"/>
            <w:hideMark/>
          </w:tcPr>
          <w:p w14:paraId="29A04A06" w14:textId="5C45A9C1"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 xml:space="preserve">en polietileno, color naranja, </w:t>
            </w:r>
            <w:r w:rsidR="00D54878" w:rsidRPr="00D54878">
              <w:rPr>
                <w:rFonts w:ascii="Arial" w:eastAsia="Times New Roman" w:hAnsi="Arial" w:cs="Arial"/>
                <w:color w:val="000000"/>
                <w:lang w:val="es-CO" w:eastAsia="es-CO"/>
              </w:rPr>
              <w:t>tamaña no</w:t>
            </w:r>
            <w:r w:rsidRPr="003657B1">
              <w:rPr>
                <w:rFonts w:ascii="Arial" w:eastAsia="Times New Roman" w:hAnsi="Arial" w:cs="Arial"/>
                <w:color w:val="000000"/>
                <w:lang w:val="es-CO" w:eastAsia="es-CO"/>
              </w:rPr>
              <w:t xml:space="preserve"> mediano</w:t>
            </w:r>
          </w:p>
        </w:tc>
        <w:tc>
          <w:tcPr>
            <w:tcW w:w="1520" w:type="dxa"/>
            <w:tcBorders>
              <w:top w:val="nil"/>
              <w:left w:val="nil"/>
              <w:bottom w:val="single" w:sz="4" w:space="0" w:color="000000"/>
              <w:right w:val="single" w:sz="4" w:space="0" w:color="000000"/>
            </w:tcBorders>
            <w:shd w:val="clear" w:color="auto" w:fill="auto"/>
            <w:vAlign w:val="center"/>
            <w:hideMark/>
          </w:tcPr>
          <w:p w14:paraId="05449B0E"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Unidad</w:t>
            </w:r>
          </w:p>
        </w:tc>
      </w:tr>
      <w:tr w:rsidR="003657B1" w:rsidRPr="003657B1" w14:paraId="653A1C5E" w14:textId="77777777" w:rsidTr="00D54878">
        <w:trPr>
          <w:trHeight w:val="4275"/>
        </w:trPr>
        <w:tc>
          <w:tcPr>
            <w:tcW w:w="1129" w:type="dxa"/>
            <w:tcBorders>
              <w:top w:val="nil"/>
              <w:left w:val="single" w:sz="4" w:space="0" w:color="000000"/>
              <w:bottom w:val="single" w:sz="4" w:space="0" w:color="auto"/>
              <w:right w:val="nil"/>
            </w:tcBorders>
            <w:shd w:val="clear" w:color="auto" w:fill="auto"/>
            <w:noWrap/>
            <w:vAlign w:val="center"/>
            <w:hideMark/>
          </w:tcPr>
          <w:p w14:paraId="0F7BFBF9" w14:textId="34CAB703"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1</w:t>
            </w:r>
            <w:r w:rsidR="00F8698B">
              <w:rPr>
                <w:rFonts w:ascii="Arial" w:eastAsia="Times New Roman" w:hAnsi="Arial" w:cs="Arial"/>
                <w:lang w:val="es-CO" w:eastAsia="es-CO"/>
              </w:rPr>
              <w:t>8</w:t>
            </w:r>
          </w:p>
        </w:tc>
        <w:tc>
          <w:tcPr>
            <w:tcW w:w="2694" w:type="dxa"/>
            <w:tcBorders>
              <w:top w:val="nil"/>
              <w:left w:val="single" w:sz="8" w:space="0" w:color="auto"/>
              <w:bottom w:val="single" w:sz="4" w:space="0" w:color="auto"/>
              <w:right w:val="single" w:sz="8" w:space="0" w:color="auto"/>
            </w:tcBorders>
            <w:shd w:val="clear" w:color="auto" w:fill="auto"/>
            <w:vAlign w:val="center"/>
            <w:hideMark/>
          </w:tcPr>
          <w:p w14:paraId="227E2AD8" w14:textId="03A13C30" w:rsidR="003657B1" w:rsidRPr="003657B1" w:rsidRDefault="003657B1" w:rsidP="003657B1">
            <w:pPr>
              <w:spacing w:after="0" w:line="240" w:lineRule="auto"/>
              <w:rPr>
                <w:rFonts w:ascii="Arial" w:eastAsia="Times New Roman" w:hAnsi="Arial" w:cs="Arial"/>
                <w:color w:val="000000"/>
                <w:lang w:val="es-CO" w:eastAsia="es-CO"/>
              </w:rPr>
            </w:pPr>
            <w:r w:rsidRPr="00D54878">
              <w:rPr>
                <w:rFonts w:ascii="Arial" w:eastAsia="Times New Roman" w:hAnsi="Arial" w:cs="Arial"/>
                <w:color w:val="000000"/>
                <w:lang w:val="es-CO" w:eastAsia="es-CO"/>
              </w:rPr>
              <w:t>Pulsioxímetro</w:t>
            </w:r>
            <w:r w:rsidRPr="003657B1">
              <w:rPr>
                <w:rFonts w:ascii="Arial" w:eastAsia="Times New Roman" w:hAnsi="Arial" w:cs="Arial"/>
                <w:color w:val="000000"/>
                <w:lang w:val="es-CO" w:eastAsia="es-CO"/>
              </w:rPr>
              <w:t>.</w:t>
            </w:r>
          </w:p>
        </w:tc>
        <w:tc>
          <w:tcPr>
            <w:tcW w:w="4077" w:type="dxa"/>
            <w:tcBorders>
              <w:top w:val="nil"/>
              <w:left w:val="single" w:sz="4" w:space="0" w:color="000000"/>
              <w:bottom w:val="single" w:sz="4" w:space="0" w:color="auto"/>
              <w:right w:val="single" w:sz="4" w:space="0" w:color="000000"/>
            </w:tcBorders>
            <w:shd w:val="clear" w:color="auto" w:fill="auto"/>
            <w:vAlign w:val="center"/>
            <w:hideMark/>
          </w:tcPr>
          <w:p w14:paraId="5D3E5A76" w14:textId="798E40C1"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Nivel de oxígeno y frecuencia de pulso seguro.</w:t>
            </w:r>
            <w:r w:rsidRPr="003657B1">
              <w:rPr>
                <w:rFonts w:ascii="Arial" w:eastAsia="Times New Roman" w:hAnsi="Arial" w:cs="Arial"/>
                <w:color w:val="000000"/>
                <w:lang w:val="es-CO" w:eastAsia="es-CO"/>
              </w:rPr>
              <w:br/>
              <w:t xml:space="preserve"> Paciente adulto/pediátrico.</w:t>
            </w:r>
            <w:r w:rsidRPr="003657B1">
              <w:rPr>
                <w:rFonts w:ascii="Arial" w:eastAsia="Times New Roman" w:hAnsi="Arial" w:cs="Arial"/>
                <w:color w:val="000000"/>
                <w:lang w:val="es-CO" w:eastAsia="es-CO"/>
              </w:rPr>
              <w:br/>
              <w:t xml:space="preserve">2 Curvas </w:t>
            </w:r>
            <w:r w:rsidR="00D54878" w:rsidRPr="00D54878">
              <w:rPr>
                <w:rFonts w:ascii="Arial" w:eastAsia="Times New Roman" w:hAnsi="Arial" w:cs="Arial"/>
                <w:color w:val="000000"/>
                <w:lang w:val="es-CO" w:eastAsia="es-CO"/>
              </w:rPr>
              <w:t xml:space="preserve">pletismógrafo </w:t>
            </w:r>
            <w:r w:rsidRPr="003657B1">
              <w:rPr>
                <w:rFonts w:ascii="Arial" w:eastAsia="Times New Roman" w:hAnsi="Arial" w:cs="Arial"/>
                <w:color w:val="000000"/>
                <w:lang w:val="es-CO" w:eastAsia="es-CO"/>
              </w:rPr>
              <w:softHyphen/>
              <w:t>cas (trazado y relleno).</w:t>
            </w:r>
            <w:r w:rsidRPr="003657B1">
              <w:rPr>
                <w:rFonts w:ascii="Arial" w:eastAsia="Times New Roman" w:hAnsi="Arial" w:cs="Arial"/>
                <w:color w:val="000000"/>
                <w:lang w:val="es-CO" w:eastAsia="es-CO"/>
              </w:rPr>
              <w:br/>
              <w:t>Indicador de batería.</w:t>
            </w:r>
            <w:r w:rsidRPr="003657B1">
              <w:rPr>
                <w:rFonts w:ascii="Arial" w:eastAsia="Times New Roman" w:hAnsi="Arial" w:cs="Arial"/>
                <w:color w:val="000000"/>
                <w:lang w:val="es-CO" w:eastAsia="es-CO"/>
              </w:rPr>
              <w:br/>
              <w:t>Auto encendido y apagado.</w:t>
            </w:r>
            <w:r w:rsidRPr="003657B1">
              <w:rPr>
                <w:rFonts w:ascii="Arial" w:eastAsia="Times New Roman" w:hAnsi="Arial" w:cs="Arial"/>
                <w:color w:val="000000"/>
                <w:lang w:val="es-CO" w:eastAsia="es-CO"/>
              </w:rPr>
              <w:br/>
              <w:t>Manual de uso.</w:t>
            </w:r>
            <w:r w:rsidRPr="003657B1">
              <w:rPr>
                <w:rFonts w:ascii="Arial" w:eastAsia="Times New Roman" w:hAnsi="Arial" w:cs="Arial"/>
                <w:color w:val="000000"/>
                <w:lang w:val="es-CO" w:eastAsia="es-CO"/>
              </w:rPr>
              <w:br/>
              <w:t>Cauchos internos de silicona adaptables al dedo, permitiendo suavidad.</w:t>
            </w:r>
            <w:r w:rsidRPr="003657B1">
              <w:rPr>
                <w:rFonts w:ascii="Arial" w:eastAsia="Times New Roman" w:hAnsi="Arial" w:cs="Arial"/>
                <w:color w:val="000000"/>
                <w:lang w:val="es-CO" w:eastAsia="es-CO"/>
              </w:rPr>
              <w:br/>
              <w:t>Rotación de pantalla con visualización numérica y gra</w:t>
            </w:r>
            <w:r w:rsidR="00D54878" w:rsidRPr="00D54878">
              <w:rPr>
                <w:rFonts w:ascii="Arial" w:eastAsia="Times New Roman" w:hAnsi="Arial" w:cs="Arial"/>
                <w:color w:val="000000"/>
                <w:lang w:val="es-CO" w:eastAsia="es-CO"/>
              </w:rPr>
              <w:t xml:space="preserve"> </w:t>
            </w:r>
            <w:r w:rsidRPr="003657B1">
              <w:rPr>
                <w:rFonts w:ascii="Arial" w:eastAsia="Times New Roman" w:hAnsi="Arial" w:cs="Arial"/>
                <w:color w:val="000000"/>
                <w:lang w:val="es-CO" w:eastAsia="es-CO"/>
              </w:rPr>
              <w:softHyphen/>
              <w:t>ca.</w:t>
            </w:r>
          </w:p>
        </w:tc>
        <w:tc>
          <w:tcPr>
            <w:tcW w:w="1520" w:type="dxa"/>
            <w:tcBorders>
              <w:top w:val="nil"/>
              <w:left w:val="nil"/>
              <w:bottom w:val="single" w:sz="4" w:space="0" w:color="auto"/>
              <w:right w:val="single" w:sz="4" w:space="0" w:color="000000"/>
            </w:tcBorders>
            <w:shd w:val="clear" w:color="auto" w:fill="auto"/>
            <w:vAlign w:val="center"/>
            <w:hideMark/>
          </w:tcPr>
          <w:p w14:paraId="3C215156"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Unidad</w:t>
            </w:r>
          </w:p>
        </w:tc>
      </w:tr>
      <w:tr w:rsidR="003657B1" w:rsidRPr="003657B1" w14:paraId="7B004EC7" w14:textId="77777777" w:rsidTr="00D54878">
        <w:trPr>
          <w:trHeight w:val="1133"/>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5F30F9" w14:textId="133BD806" w:rsidR="003657B1" w:rsidRPr="003657B1" w:rsidRDefault="00F8698B" w:rsidP="003657B1">
            <w:pPr>
              <w:spacing w:after="0" w:line="240" w:lineRule="auto"/>
              <w:jc w:val="center"/>
              <w:rPr>
                <w:rFonts w:ascii="Arial" w:eastAsia="Times New Roman" w:hAnsi="Arial" w:cs="Arial"/>
                <w:lang w:val="es-CO" w:eastAsia="es-CO"/>
              </w:rPr>
            </w:pPr>
            <w:r>
              <w:rPr>
                <w:rFonts w:ascii="Arial" w:eastAsia="Times New Roman" w:hAnsi="Arial" w:cs="Arial"/>
                <w:lang w:val="es-CO" w:eastAsia="es-CO"/>
              </w:rPr>
              <w:t>19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E6665F" w14:textId="77777777" w:rsidR="003657B1" w:rsidRPr="003657B1" w:rsidRDefault="003657B1" w:rsidP="003657B1">
            <w:pPr>
              <w:spacing w:after="0" w:line="240" w:lineRule="auto"/>
              <w:rPr>
                <w:rFonts w:ascii="Arial" w:eastAsia="Times New Roman" w:hAnsi="Arial" w:cs="Arial"/>
                <w:lang w:val="es-CO" w:eastAsia="es-CO"/>
              </w:rPr>
            </w:pPr>
            <w:r w:rsidRPr="003657B1">
              <w:rPr>
                <w:rFonts w:ascii="Arial" w:eastAsia="Times New Roman" w:hAnsi="Arial" w:cs="Arial"/>
                <w:lang w:val="es-CO" w:eastAsia="es-CO"/>
              </w:rPr>
              <w:t>Puntero</w:t>
            </w:r>
          </w:p>
        </w:tc>
        <w:tc>
          <w:tcPr>
            <w:tcW w:w="40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F220E9" w14:textId="43200A54"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 xml:space="preserve">Aditamento que permite realizar los lanzamientos de las bolas de boccia a las personas con </w:t>
            </w:r>
            <w:r w:rsidRPr="00D54878">
              <w:rPr>
                <w:rFonts w:ascii="Arial" w:eastAsia="Times New Roman" w:hAnsi="Arial" w:cs="Arial"/>
                <w:lang w:val="es-CO" w:eastAsia="es-CO"/>
              </w:rPr>
              <w:t>discapacidad</w:t>
            </w:r>
            <w:r w:rsidRPr="003657B1">
              <w:rPr>
                <w:rFonts w:ascii="Arial" w:eastAsia="Times New Roman" w:hAnsi="Arial" w:cs="Arial"/>
                <w:lang w:val="es-CO" w:eastAsia="es-CO"/>
              </w:rPr>
              <w:t xml:space="preserve"> motriz.</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E533C8"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unidad</w:t>
            </w:r>
          </w:p>
        </w:tc>
      </w:tr>
      <w:tr w:rsidR="003657B1" w:rsidRPr="003657B1" w14:paraId="23E7042A" w14:textId="77777777" w:rsidTr="00D54878">
        <w:trPr>
          <w:trHeight w:val="1785"/>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B214D" w14:textId="6837DE0D"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2</w:t>
            </w:r>
            <w:r w:rsidR="00F8698B">
              <w:rPr>
                <w:rFonts w:ascii="Arial" w:eastAsia="Times New Roman" w:hAnsi="Arial" w:cs="Arial"/>
                <w:lang w:val="es-CO" w:eastAsia="es-CO"/>
              </w:rPr>
              <w:t>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996E4C" w14:textId="77777777" w:rsidR="003657B1" w:rsidRPr="003657B1" w:rsidRDefault="003657B1" w:rsidP="003657B1">
            <w:pPr>
              <w:spacing w:after="0" w:line="240" w:lineRule="auto"/>
              <w:rPr>
                <w:rFonts w:ascii="Arial" w:eastAsia="Times New Roman" w:hAnsi="Arial" w:cs="Arial"/>
                <w:color w:val="000000"/>
                <w:lang w:val="es-CO" w:eastAsia="es-CO"/>
              </w:rPr>
            </w:pPr>
            <w:r w:rsidRPr="003657B1">
              <w:rPr>
                <w:rFonts w:ascii="Arial" w:eastAsia="Times New Roman" w:hAnsi="Arial" w:cs="Arial"/>
                <w:color w:val="000000"/>
                <w:lang w:val="es-CO" w:eastAsia="es-CO"/>
              </w:rPr>
              <w:t>Silbato.</w:t>
            </w:r>
          </w:p>
        </w:tc>
        <w:tc>
          <w:tcPr>
            <w:tcW w:w="40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2945F4"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Sonido agudo y penetrante</w:t>
            </w:r>
            <w:r w:rsidRPr="003657B1">
              <w:rPr>
                <w:rFonts w:ascii="Arial" w:eastAsia="Times New Roman" w:hAnsi="Arial" w:cs="Arial"/>
                <w:color w:val="000000"/>
                <w:lang w:val="es-CO" w:eastAsia="es-CO"/>
              </w:rPr>
              <w:br/>
              <w:t>3 cámaras sin bola, evita obstrucciones de sonido</w:t>
            </w:r>
            <w:r w:rsidRPr="003657B1">
              <w:rPr>
                <w:rFonts w:ascii="Arial" w:eastAsia="Times New Roman" w:hAnsi="Arial" w:cs="Arial"/>
                <w:color w:val="000000"/>
                <w:lang w:val="es-CO" w:eastAsia="es-CO"/>
              </w:rPr>
              <w:br/>
              <w:t>115 DB</w:t>
            </w:r>
            <w:r w:rsidRPr="003657B1">
              <w:rPr>
                <w:rFonts w:ascii="Arial" w:eastAsia="Times New Roman" w:hAnsi="Arial" w:cs="Arial"/>
                <w:color w:val="000000"/>
                <w:lang w:val="es-CO" w:eastAsia="es-CO"/>
              </w:rPr>
              <w:br/>
              <w:t>Color negro</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6D9482" w14:textId="77777777" w:rsidR="003657B1" w:rsidRPr="003657B1" w:rsidRDefault="003657B1" w:rsidP="003657B1">
            <w:pPr>
              <w:spacing w:after="0" w:line="240" w:lineRule="auto"/>
              <w:jc w:val="center"/>
              <w:rPr>
                <w:rFonts w:ascii="Arial" w:eastAsia="Times New Roman" w:hAnsi="Arial" w:cs="Arial"/>
                <w:color w:val="000000"/>
                <w:lang w:val="es-CO" w:eastAsia="es-CO"/>
              </w:rPr>
            </w:pPr>
            <w:r w:rsidRPr="003657B1">
              <w:rPr>
                <w:rFonts w:ascii="Arial" w:eastAsia="Times New Roman" w:hAnsi="Arial" w:cs="Arial"/>
                <w:color w:val="000000"/>
                <w:lang w:val="es-CO" w:eastAsia="es-CO"/>
              </w:rPr>
              <w:t>Unidad</w:t>
            </w:r>
          </w:p>
        </w:tc>
      </w:tr>
      <w:tr w:rsidR="003657B1" w:rsidRPr="003657B1" w14:paraId="20616E93" w14:textId="77777777" w:rsidTr="00D54878">
        <w:trPr>
          <w:trHeight w:val="1995"/>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776ED" w14:textId="56F54B54"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lastRenderedPageBreak/>
              <w:t>2</w:t>
            </w:r>
            <w:r w:rsidR="00F8698B">
              <w:rPr>
                <w:rFonts w:ascii="Arial" w:eastAsia="Times New Roman" w:hAnsi="Arial" w:cs="Arial"/>
                <w:lang w:val="es-CO" w:eastAsia="es-CO"/>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BA60B9" w14:textId="77777777" w:rsidR="003657B1" w:rsidRPr="003657B1" w:rsidRDefault="003657B1" w:rsidP="003657B1">
            <w:pPr>
              <w:spacing w:after="0" w:line="240" w:lineRule="auto"/>
              <w:rPr>
                <w:rFonts w:ascii="Arial" w:eastAsia="Times New Roman" w:hAnsi="Arial" w:cs="Arial"/>
                <w:lang w:val="es-CO" w:eastAsia="es-CO"/>
              </w:rPr>
            </w:pPr>
            <w:r w:rsidRPr="003657B1">
              <w:rPr>
                <w:rFonts w:ascii="Arial" w:eastAsia="Times New Roman" w:hAnsi="Arial" w:cs="Arial"/>
                <w:lang w:val="es-CO" w:eastAsia="es-CO"/>
              </w:rPr>
              <w:t>Tensiómetro.</w:t>
            </w:r>
          </w:p>
        </w:tc>
        <w:tc>
          <w:tcPr>
            <w:tcW w:w="40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1D9882"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 xml:space="preserve"> BRAZALETE EN NYLON, UN MANÓMETRO AJUSTADO, PERA DE INSUFLE, CÁMARA Y</w:t>
            </w:r>
            <w:r w:rsidRPr="003657B1">
              <w:rPr>
                <w:rFonts w:ascii="Arial" w:eastAsia="Times New Roman" w:hAnsi="Arial" w:cs="Arial"/>
                <w:lang w:val="es-CO" w:eastAsia="es-CO"/>
              </w:rPr>
              <w:br/>
              <w:t>VÁLVULA DE CONTROL DE DESPRESURIZACION</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70A471"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Unidad</w:t>
            </w:r>
          </w:p>
        </w:tc>
      </w:tr>
      <w:tr w:rsidR="003657B1" w:rsidRPr="003657B1" w14:paraId="2394E960" w14:textId="77777777" w:rsidTr="00D54878">
        <w:trPr>
          <w:trHeight w:val="799"/>
        </w:trPr>
        <w:tc>
          <w:tcPr>
            <w:tcW w:w="1129" w:type="dxa"/>
            <w:tcBorders>
              <w:top w:val="single" w:sz="4" w:space="0" w:color="auto"/>
              <w:left w:val="single" w:sz="4" w:space="0" w:color="000000"/>
              <w:bottom w:val="single" w:sz="4" w:space="0" w:color="000000"/>
              <w:right w:val="nil"/>
            </w:tcBorders>
            <w:shd w:val="clear" w:color="auto" w:fill="auto"/>
            <w:noWrap/>
            <w:vAlign w:val="center"/>
            <w:hideMark/>
          </w:tcPr>
          <w:p w14:paraId="54DBCA0E" w14:textId="0EA13FB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2</w:t>
            </w:r>
            <w:r w:rsidR="00F8698B">
              <w:rPr>
                <w:rFonts w:ascii="Arial" w:eastAsia="Times New Roman" w:hAnsi="Arial" w:cs="Arial"/>
                <w:lang w:val="es-CO" w:eastAsia="es-CO"/>
              </w:rPr>
              <w:t>2</w:t>
            </w:r>
          </w:p>
        </w:tc>
        <w:tc>
          <w:tcPr>
            <w:tcW w:w="2694"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EE34DF6" w14:textId="77777777" w:rsidR="003657B1" w:rsidRPr="003657B1" w:rsidRDefault="003657B1" w:rsidP="003657B1">
            <w:pPr>
              <w:spacing w:after="0" w:line="240" w:lineRule="auto"/>
              <w:rPr>
                <w:rFonts w:ascii="Arial" w:eastAsia="Times New Roman" w:hAnsi="Arial" w:cs="Arial"/>
                <w:lang w:val="es-CO" w:eastAsia="es-CO"/>
              </w:rPr>
            </w:pPr>
            <w:r w:rsidRPr="003657B1">
              <w:rPr>
                <w:rFonts w:ascii="Arial" w:eastAsia="Times New Roman" w:hAnsi="Arial" w:cs="Arial"/>
                <w:lang w:val="es-CO" w:eastAsia="es-CO"/>
              </w:rPr>
              <w:t>Vendas fijas.</w:t>
            </w:r>
          </w:p>
        </w:tc>
        <w:tc>
          <w:tcPr>
            <w:tcW w:w="4077"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413285CC"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Color Blanco Alfasafe 2" x 2.2 Metros</w:t>
            </w:r>
          </w:p>
        </w:tc>
        <w:tc>
          <w:tcPr>
            <w:tcW w:w="1520" w:type="dxa"/>
            <w:tcBorders>
              <w:top w:val="single" w:sz="4" w:space="0" w:color="auto"/>
              <w:left w:val="nil"/>
              <w:bottom w:val="single" w:sz="4" w:space="0" w:color="000000"/>
              <w:right w:val="single" w:sz="4" w:space="0" w:color="000000"/>
            </w:tcBorders>
            <w:shd w:val="clear" w:color="auto" w:fill="auto"/>
            <w:vAlign w:val="center"/>
            <w:hideMark/>
          </w:tcPr>
          <w:p w14:paraId="4A43BC20" w14:textId="77777777" w:rsidR="003657B1" w:rsidRPr="003657B1" w:rsidRDefault="003657B1" w:rsidP="003657B1">
            <w:pPr>
              <w:spacing w:after="0" w:line="240" w:lineRule="auto"/>
              <w:jc w:val="center"/>
              <w:rPr>
                <w:rFonts w:ascii="Arial" w:eastAsia="Times New Roman" w:hAnsi="Arial" w:cs="Arial"/>
                <w:lang w:val="es-CO" w:eastAsia="es-CO"/>
              </w:rPr>
            </w:pPr>
            <w:r w:rsidRPr="003657B1">
              <w:rPr>
                <w:rFonts w:ascii="Arial" w:eastAsia="Times New Roman" w:hAnsi="Arial" w:cs="Arial"/>
                <w:lang w:val="es-CO" w:eastAsia="es-CO"/>
              </w:rPr>
              <w:t>Unidad</w:t>
            </w:r>
          </w:p>
        </w:tc>
      </w:tr>
    </w:tbl>
    <w:p w14:paraId="07926A24" w14:textId="77777777" w:rsidR="008A5122" w:rsidRPr="00D54878" w:rsidRDefault="008A5122" w:rsidP="008A5122">
      <w:pPr>
        <w:rPr>
          <w:rFonts w:ascii="Arial" w:hAnsi="Arial" w:cs="Arial"/>
        </w:rPr>
      </w:pPr>
    </w:p>
    <w:p w14:paraId="1137E9E7" w14:textId="3F99DE1D" w:rsidR="008A5122" w:rsidRPr="00D54878" w:rsidRDefault="008A5122" w:rsidP="008A5122">
      <w:pPr>
        <w:jc w:val="center"/>
        <w:rPr>
          <w:rFonts w:ascii="Arial" w:hAnsi="Arial" w:cs="Arial"/>
          <w:b/>
          <w:bCs/>
        </w:rPr>
      </w:pPr>
      <w:r w:rsidRPr="00D54878">
        <w:rPr>
          <w:rFonts w:ascii="Arial" w:hAnsi="Arial" w:cs="Arial"/>
          <w:b/>
          <w:bCs/>
        </w:rPr>
        <w:t>ESPECIFICACIONES TÉCNICAS, PARTICUALRES Y MINIMAS QUE DEBEN CUMPLIR LOS BIENES</w:t>
      </w:r>
    </w:p>
    <w:p w14:paraId="0CEAD575" w14:textId="280B9198" w:rsidR="007548A2" w:rsidRPr="00D54878" w:rsidRDefault="007548A2" w:rsidP="007548A2">
      <w:pPr>
        <w:rPr>
          <w:rFonts w:ascii="Arial" w:hAnsi="Arial" w:cs="Arial"/>
          <w:b/>
          <w:bCs/>
        </w:rPr>
      </w:pPr>
    </w:p>
    <w:p w14:paraId="23FF832A" w14:textId="77777777" w:rsidR="00586846" w:rsidRPr="00D54878" w:rsidRDefault="00586846" w:rsidP="00586846">
      <w:pPr>
        <w:numPr>
          <w:ilvl w:val="0"/>
          <w:numId w:val="1"/>
        </w:numPr>
        <w:tabs>
          <w:tab w:val="left" w:pos="0"/>
          <w:tab w:val="left" w:pos="284"/>
          <w:tab w:val="left" w:pos="1416"/>
          <w:tab w:val="left" w:pos="2124"/>
          <w:tab w:val="left" w:pos="2832"/>
          <w:tab w:val="left" w:pos="3540"/>
          <w:tab w:val="left" w:pos="4248"/>
          <w:tab w:val="left" w:pos="4956"/>
          <w:tab w:val="left" w:pos="5664"/>
          <w:tab w:val="left" w:pos="6372"/>
          <w:tab w:val="left" w:pos="7080"/>
        </w:tabs>
        <w:suppressAutoHyphens/>
        <w:spacing w:after="200" w:line="276" w:lineRule="auto"/>
        <w:jc w:val="both"/>
        <w:rPr>
          <w:rFonts w:ascii="Arial" w:hAnsi="Arial" w:cs="Arial"/>
          <w:bCs/>
        </w:rPr>
      </w:pPr>
      <w:r w:rsidRPr="00D54878">
        <w:rPr>
          <w:rFonts w:ascii="Arial" w:hAnsi="Arial" w:cs="Arial"/>
          <w:bCs/>
        </w:rPr>
        <w:t>El contratista debe tener la capacidad, para el desarrollo del objeto del contrato, deberá entregar los materiales de formación contratados según la descripción de la necesidad.</w:t>
      </w:r>
    </w:p>
    <w:p w14:paraId="1C57A792" w14:textId="77777777" w:rsidR="00586846" w:rsidRPr="00D54878" w:rsidRDefault="00586846" w:rsidP="00586846">
      <w:pPr>
        <w:numPr>
          <w:ilvl w:val="0"/>
          <w:numId w:val="1"/>
        </w:numPr>
        <w:spacing w:after="200" w:line="276" w:lineRule="auto"/>
        <w:jc w:val="both"/>
        <w:rPr>
          <w:rFonts w:ascii="Arial" w:eastAsia="Arial" w:hAnsi="Arial" w:cs="Arial"/>
          <w:color w:val="000000"/>
        </w:rPr>
      </w:pPr>
      <w:r w:rsidRPr="00D54878">
        <w:rPr>
          <w:rFonts w:ascii="Arial" w:eastAsia="Arial" w:hAnsi="Arial" w:cs="Arial"/>
          <w:color w:val="000000"/>
        </w:rPr>
        <w:t>En caso de ser necesario el oferente deberá de entregar los materiales de formación en el momento solicitado por la entidad.</w:t>
      </w:r>
    </w:p>
    <w:p w14:paraId="69C44030" w14:textId="77777777" w:rsidR="00586846" w:rsidRPr="00D54878" w:rsidRDefault="00586846" w:rsidP="00586846">
      <w:pPr>
        <w:numPr>
          <w:ilvl w:val="0"/>
          <w:numId w:val="1"/>
        </w:numPr>
        <w:spacing w:after="200" w:line="276" w:lineRule="auto"/>
        <w:jc w:val="both"/>
        <w:rPr>
          <w:rFonts w:ascii="Arial" w:eastAsia="Arial" w:hAnsi="Arial" w:cs="Arial"/>
          <w:color w:val="000000"/>
        </w:rPr>
      </w:pPr>
      <w:r w:rsidRPr="00D54878">
        <w:rPr>
          <w:rFonts w:ascii="Arial" w:eastAsia="Arial" w:hAnsi="Arial" w:cs="Arial"/>
          <w:color w:val="000000"/>
        </w:rPr>
        <w:t xml:space="preserve">El oferente deberá hacer entregas por semana,  según las necesidades del Centro, las solicitudes de los materiales de formación, las realizará el supervisor por escrito (comunicación y/o correo electrónico).  </w:t>
      </w:r>
    </w:p>
    <w:p w14:paraId="28DF5B76" w14:textId="77777777" w:rsidR="00586846" w:rsidRPr="00D54878" w:rsidRDefault="00586846" w:rsidP="00586846">
      <w:pPr>
        <w:numPr>
          <w:ilvl w:val="0"/>
          <w:numId w:val="1"/>
        </w:numPr>
        <w:spacing w:after="200" w:line="240" w:lineRule="auto"/>
        <w:contextualSpacing/>
        <w:jc w:val="both"/>
        <w:rPr>
          <w:rFonts w:ascii="Arial" w:hAnsi="Arial" w:cs="Arial"/>
          <w:lang w:val="es-MX"/>
        </w:rPr>
      </w:pPr>
      <w:r w:rsidRPr="00D54878">
        <w:rPr>
          <w:rFonts w:ascii="Arial" w:hAnsi="Arial" w:cs="Arial"/>
          <w:lang w:val="es-MX"/>
        </w:rPr>
        <w:t>Desarrollar el objeto contractual en condiciones de eficiencia, oportunidad y calidad de conformidad a los parámetros establecidos en el SENA.</w:t>
      </w:r>
    </w:p>
    <w:p w14:paraId="1BC49888" w14:textId="77777777" w:rsidR="00586846" w:rsidRPr="00D54878" w:rsidRDefault="00586846" w:rsidP="00586846">
      <w:pPr>
        <w:ind w:left="360"/>
        <w:contextualSpacing/>
        <w:jc w:val="both"/>
        <w:rPr>
          <w:rFonts w:ascii="Arial" w:hAnsi="Arial" w:cs="Arial"/>
          <w:lang w:val="es-MX"/>
        </w:rPr>
      </w:pPr>
    </w:p>
    <w:p w14:paraId="601C6B00" w14:textId="77777777" w:rsidR="00586846" w:rsidRPr="00D54878" w:rsidRDefault="00586846" w:rsidP="00586846">
      <w:pPr>
        <w:numPr>
          <w:ilvl w:val="0"/>
          <w:numId w:val="1"/>
        </w:numPr>
        <w:spacing w:before="100" w:beforeAutospacing="1" w:after="100" w:afterAutospacing="1" w:line="240" w:lineRule="atLeast"/>
        <w:contextualSpacing/>
        <w:jc w:val="both"/>
        <w:rPr>
          <w:rFonts w:ascii="Arial" w:hAnsi="Arial" w:cs="Arial"/>
          <w:lang w:val="es-MX"/>
        </w:rPr>
      </w:pPr>
      <w:r w:rsidRPr="00D54878">
        <w:rPr>
          <w:rFonts w:ascii="Arial" w:hAnsi="Arial" w:cs="Arial"/>
          <w:lang w:val="es-MX"/>
        </w:rPr>
        <w:t>Ejecutar el objeto del presente contrato en los plazos establecidos, bajo las condiciones económicas, técnicas y financieras como lo determine la Ley.</w:t>
      </w:r>
    </w:p>
    <w:p w14:paraId="3D41D7C9" w14:textId="77777777" w:rsidR="00586846" w:rsidRPr="00D54878" w:rsidRDefault="00586846" w:rsidP="00586846">
      <w:pPr>
        <w:spacing w:before="100" w:beforeAutospacing="1" w:after="100" w:afterAutospacing="1" w:line="240" w:lineRule="atLeast"/>
        <w:ind w:left="360"/>
        <w:contextualSpacing/>
        <w:jc w:val="both"/>
        <w:rPr>
          <w:rFonts w:ascii="Arial" w:hAnsi="Arial" w:cs="Arial"/>
          <w:lang w:val="es-MX"/>
        </w:rPr>
      </w:pPr>
    </w:p>
    <w:p w14:paraId="22000C5E" w14:textId="77777777" w:rsidR="00586846" w:rsidRPr="00D54878" w:rsidRDefault="00586846" w:rsidP="00586846">
      <w:pPr>
        <w:spacing w:before="100" w:beforeAutospacing="1" w:after="100" w:afterAutospacing="1" w:line="240" w:lineRule="atLeast"/>
        <w:contextualSpacing/>
        <w:jc w:val="both"/>
        <w:rPr>
          <w:rFonts w:ascii="Arial" w:hAnsi="Arial" w:cs="Arial"/>
          <w:lang w:val="es-MX"/>
        </w:rPr>
      </w:pPr>
    </w:p>
    <w:p w14:paraId="76E73D86" w14:textId="77777777" w:rsidR="00586846" w:rsidRPr="00D54878" w:rsidRDefault="00586846" w:rsidP="00586846">
      <w:pPr>
        <w:numPr>
          <w:ilvl w:val="0"/>
          <w:numId w:val="1"/>
        </w:numPr>
        <w:spacing w:after="0" w:line="240" w:lineRule="auto"/>
        <w:contextualSpacing/>
        <w:jc w:val="both"/>
        <w:rPr>
          <w:rFonts w:ascii="Arial" w:hAnsi="Arial" w:cs="Arial"/>
          <w:lang w:val="es-MX"/>
        </w:rPr>
      </w:pPr>
      <w:r w:rsidRPr="00D54878">
        <w:rPr>
          <w:rFonts w:ascii="Arial" w:hAnsi="Arial" w:cs="Arial"/>
          <w:lang w:val="es-MX"/>
        </w:rPr>
        <w:t xml:space="preserve">Proveer óptima calidad objeto del presente contrato los elementos de formación contratados,  acordes con las necesidades requeridas. Reemplazar los elementos que resulten defectuosos, no nuevos, de mala calidad, vencidos de Igualmente deberá restituir a su costa, sin que ello implique modificación al plazo del servicio, los servicios de especificaciones diferentes o inferiores a los requeridos. Si el proveedor no restituye los servicios dentro del término señalado el pago de las multas señaladas en el contrato. Las omisiones o ambigüedades que se puedan presentar en las especificaciones del SENA no exoneran al contratista de la responsabilidad de efectuar la entrega de materiales de formación de primera calidad. Si el contratista encuentra inexactitud o incorrecciones en las especificaciones, deberá hacer corregir o aclarar del SENA estas discrepancias antes la firma del contrato </w:t>
      </w:r>
    </w:p>
    <w:p w14:paraId="2030338B" w14:textId="77777777" w:rsidR="00586846" w:rsidRPr="00D54878" w:rsidRDefault="00586846" w:rsidP="00586846">
      <w:pPr>
        <w:contextualSpacing/>
        <w:jc w:val="both"/>
        <w:rPr>
          <w:rFonts w:ascii="Arial" w:hAnsi="Arial" w:cs="Arial"/>
          <w:lang w:val="es-MX"/>
        </w:rPr>
      </w:pPr>
    </w:p>
    <w:p w14:paraId="74362AB1" w14:textId="77777777" w:rsidR="00586846" w:rsidRPr="00D54878" w:rsidRDefault="00586846" w:rsidP="00586846">
      <w:pPr>
        <w:numPr>
          <w:ilvl w:val="0"/>
          <w:numId w:val="1"/>
        </w:numPr>
        <w:spacing w:after="0" w:line="240" w:lineRule="auto"/>
        <w:contextualSpacing/>
        <w:jc w:val="both"/>
        <w:rPr>
          <w:rFonts w:ascii="Arial" w:hAnsi="Arial" w:cs="Arial"/>
          <w:lang w:val="es-MX"/>
        </w:rPr>
      </w:pPr>
      <w:r w:rsidRPr="00D54878">
        <w:rPr>
          <w:rFonts w:ascii="Arial" w:hAnsi="Arial" w:cs="Arial"/>
          <w:lang w:val="es-MX"/>
        </w:rPr>
        <w:t>Avisar al SENA, dentro del día hábil siguiente a conocida su existencia, la causal de incompatibilidad o inhabilidad sobreviviente.</w:t>
      </w:r>
    </w:p>
    <w:p w14:paraId="5D10C847" w14:textId="77777777" w:rsidR="00586846" w:rsidRPr="00D54878" w:rsidRDefault="00586846" w:rsidP="00586846">
      <w:pPr>
        <w:pStyle w:val="Prrafodelista"/>
        <w:rPr>
          <w:rFonts w:ascii="Arial" w:hAnsi="Arial" w:cs="Arial"/>
          <w:lang w:val="es-MX"/>
        </w:rPr>
      </w:pPr>
    </w:p>
    <w:p w14:paraId="67E02EEC" w14:textId="77777777" w:rsidR="00586846" w:rsidRPr="00D54878" w:rsidRDefault="00586846" w:rsidP="00586846">
      <w:pPr>
        <w:widowControl w:val="0"/>
        <w:numPr>
          <w:ilvl w:val="0"/>
          <w:numId w:val="1"/>
        </w:numPr>
        <w:spacing w:after="0" w:line="240" w:lineRule="auto"/>
        <w:ind w:right="216"/>
        <w:contextualSpacing/>
        <w:mirrorIndents/>
        <w:jc w:val="both"/>
        <w:rPr>
          <w:rFonts w:ascii="Arial" w:hAnsi="Arial" w:cs="Arial"/>
          <w:lang w:val="es-MX"/>
        </w:rPr>
      </w:pPr>
      <w:r w:rsidRPr="00D54878">
        <w:rPr>
          <w:rFonts w:ascii="Arial" w:hAnsi="Arial" w:cs="Arial"/>
          <w:lang w:val="es-MX"/>
        </w:rPr>
        <w:t xml:space="preserve">Informar al SENA dentro de las veinticuatro (24) horas siguientes al conocimiento </w:t>
      </w:r>
      <w:r w:rsidRPr="00D54878">
        <w:rPr>
          <w:rFonts w:ascii="Arial" w:hAnsi="Arial" w:cs="Arial"/>
          <w:lang w:val="es-MX"/>
        </w:rPr>
        <w:lastRenderedPageBreak/>
        <w:t xml:space="preserve">del hecho o circunstancias que puedan incidir en la no oportuna o debida ejecución del contrato o que puedan poner en peligro los intereses legítimos del SENA. </w:t>
      </w:r>
    </w:p>
    <w:p w14:paraId="1E74F97D" w14:textId="77777777" w:rsidR="00586846" w:rsidRPr="00D54878" w:rsidRDefault="00586846" w:rsidP="00586846">
      <w:pPr>
        <w:widowControl w:val="0"/>
        <w:ind w:right="216"/>
        <w:contextualSpacing/>
        <w:mirrorIndents/>
        <w:jc w:val="both"/>
        <w:rPr>
          <w:rFonts w:ascii="Arial" w:hAnsi="Arial" w:cs="Arial"/>
          <w:lang w:val="es-MX"/>
        </w:rPr>
      </w:pPr>
    </w:p>
    <w:p w14:paraId="0893FD84" w14:textId="77777777" w:rsidR="00586846" w:rsidRPr="00D54878" w:rsidRDefault="00586846" w:rsidP="00586846">
      <w:pPr>
        <w:numPr>
          <w:ilvl w:val="0"/>
          <w:numId w:val="1"/>
        </w:numPr>
        <w:spacing w:after="0" w:line="240" w:lineRule="auto"/>
        <w:contextualSpacing/>
        <w:jc w:val="both"/>
        <w:rPr>
          <w:rFonts w:ascii="Arial" w:hAnsi="Arial" w:cs="Arial"/>
          <w:lang w:val="es-MX"/>
        </w:rPr>
      </w:pPr>
      <w:r w:rsidRPr="00D54878">
        <w:rPr>
          <w:rFonts w:ascii="Arial" w:hAnsi="Arial" w:cs="Arial"/>
          <w:lang w:val="es-MX"/>
        </w:rPr>
        <w:t>El proponente deberá contar con todas las herramientas e implementos necesarios para realizar las actividades objeto del presente proceso, las cuales deben de estar en óptimas condiciones para el trabajo y en buen estado y deben de ser seguras.</w:t>
      </w:r>
    </w:p>
    <w:p w14:paraId="307160E9" w14:textId="77777777" w:rsidR="00586846" w:rsidRPr="00D54878" w:rsidRDefault="00586846" w:rsidP="00586846">
      <w:pPr>
        <w:contextualSpacing/>
        <w:jc w:val="both"/>
        <w:rPr>
          <w:rFonts w:ascii="Arial" w:hAnsi="Arial" w:cs="Arial"/>
          <w:lang w:val="es-MX"/>
        </w:rPr>
      </w:pPr>
    </w:p>
    <w:p w14:paraId="089F87B7" w14:textId="77777777" w:rsidR="00586846" w:rsidRPr="00D54878" w:rsidRDefault="00586846" w:rsidP="00586846">
      <w:pPr>
        <w:pStyle w:val="Prrafodelista"/>
        <w:numPr>
          <w:ilvl w:val="0"/>
          <w:numId w:val="1"/>
        </w:numPr>
        <w:spacing w:after="0"/>
        <w:jc w:val="both"/>
        <w:rPr>
          <w:rFonts w:ascii="Arial" w:hAnsi="Arial" w:cs="Arial"/>
          <w:lang w:val="es-MX"/>
        </w:rPr>
      </w:pPr>
      <w:r w:rsidRPr="00D54878">
        <w:rPr>
          <w:rFonts w:ascii="Arial" w:hAnsi="Arial" w:cs="Arial"/>
          <w:lang w:val="es-MX"/>
        </w:rPr>
        <w:t>Los proponentes interesados deberán garantizar a la entidad el cumplimiento de las normas ambientales vigentes en Colombia en lo relacionado con las actividades que se requieran para dar cumplimento al objeto contractual y durante toda la vigencia del contrato que resultare de este proceso, como por ejemplo el correcto manejo de residuos y su disposición final, con el fin de dar cumplimiento a la política del SENA de realizar COMPRAS AMIGABLES CON EL MEDIO AMBIENTE.</w:t>
      </w:r>
    </w:p>
    <w:p w14:paraId="6B262C61" w14:textId="77777777" w:rsidR="00586846" w:rsidRPr="00D54878" w:rsidRDefault="00586846" w:rsidP="00586846">
      <w:pPr>
        <w:ind w:left="360"/>
        <w:contextualSpacing/>
        <w:jc w:val="both"/>
        <w:rPr>
          <w:rFonts w:ascii="Arial" w:hAnsi="Arial" w:cs="Arial"/>
          <w:lang w:val="es-MX"/>
        </w:rPr>
      </w:pPr>
    </w:p>
    <w:p w14:paraId="32816838" w14:textId="77777777" w:rsidR="00586846" w:rsidRPr="00D54878" w:rsidRDefault="00586846" w:rsidP="00586846">
      <w:pPr>
        <w:numPr>
          <w:ilvl w:val="0"/>
          <w:numId w:val="1"/>
        </w:numPr>
        <w:spacing w:after="0" w:line="240" w:lineRule="auto"/>
        <w:contextualSpacing/>
        <w:jc w:val="both"/>
        <w:rPr>
          <w:rFonts w:ascii="Arial" w:hAnsi="Arial" w:cs="Arial"/>
          <w:lang w:val="es-MX"/>
        </w:rPr>
      </w:pPr>
      <w:r w:rsidRPr="00D54878">
        <w:rPr>
          <w:rFonts w:ascii="Arial" w:hAnsi="Arial" w:cs="Arial"/>
          <w:lang w:val="es-MX"/>
        </w:rPr>
        <w:t>El CONTRATISTA es el único responsable por la vinculación de personal y la celebración de subcontratos todo lo cual debe realizar en su propio nombre y por su propia cuenta y riesgo sin que el SENA adquiera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w:t>
      </w:r>
    </w:p>
    <w:p w14:paraId="2988043D" w14:textId="77777777" w:rsidR="00586846" w:rsidRPr="00D54878" w:rsidRDefault="00586846" w:rsidP="00586846">
      <w:pPr>
        <w:spacing w:after="0" w:line="240" w:lineRule="auto"/>
        <w:ind w:left="360"/>
        <w:contextualSpacing/>
        <w:jc w:val="both"/>
        <w:rPr>
          <w:rFonts w:ascii="Arial" w:hAnsi="Arial" w:cs="Arial"/>
          <w:lang w:val="es-MX"/>
        </w:rPr>
      </w:pPr>
    </w:p>
    <w:p w14:paraId="62174E1B" w14:textId="77777777" w:rsidR="00586846" w:rsidRPr="00D54878" w:rsidRDefault="00586846" w:rsidP="00586846">
      <w:pPr>
        <w:numPr>
          <w:ilvl w:val="0"/>
          <w:numId w:val="1"/>
        </w:numPr>
        <w:spacing w:after="0" w:line="240" w:lineRule="auto"/>
        <w:contextualSpacing/>
        <w:jc w:val="both"/>
        <w:rPr>
          <w:rFonts w:ascii="Arial" w:hAnsi="Arial" w:cs="Arial"/>
          <w:lang w:val="es-MX"/>
        </w:rPr>
      </w:pPr>
      <w:r w:rsidRPr="00D54878">
        <w:rPr>
          <w:rFonts w:ascii="Arial" w:hAnsi="Arial" w:cs="Arial"/>
          <w:lang w:val="es-MX"/>
        </w:rPr>
        <w:t>El Centro podrá adicionar aquellos servicios que no estén descritos en la presente convocatoria cuya finalidad sea para el cumplimiento del objeto contractual.</w:t>
      </w:r>
    </w:p>
    <w:p w14:paraId="331C599F" w14:textId="77777777" w:rsidR="00586846" w:rsidRPr="00D54878" w:rsidRDefault="00586846" w:rsidP="00586846">
      <w:pPr>
        <w:ind w:left="360"/>
        <w:contextualSpacing/>
        <w:jc w:val="both"/>
        <w:rPr>
          <w:rFonts w:ascii="Arial" w:hAnsi="Arial" w:cs="Arial"/>
          <w:lang w:val="es-MX"/>
        </w:rPr>
      </w:pPr>
    </w:p>
    <w:p w14:paraId="61A6ED3F" w14:textId="51918805" w:rsidR="00586846" w:rsidRPr="00D54878" w:rsidRDefault="00586846" w:rsidP="00586846">
      <w:pPr>
        <w:numPr>
          <w:ilvl w:val="0"/>
          <w:numId w:val="1"/>
        </w:numPr>
        <w:spacing w:after="0" w:line="240" w:lineRule="auto"/>
        <w:contextualSpacing/>
        <w:jc w:val="both"/>
        <w:rPr>
          <w:rFonts w:ascii="Arial" w:hAnsi="Arial" w:cs="Arial"/>
          <w:lang w:val="es-MX"/>
        </w:rPr>
      </w:pPr>
      <w:r w:rsidRPr="00D54878">
        <w:rPr>
          <w:rFonts w:ascii="Arial" w:hAnsi="Arial" w:cs="Arial"/>
          <w:lang w:val="es-MX"/>
        </w:rPr>
        <w:t xml:space="preserve">Aquellos soportes documentales presentados en la </w:t>
      </w:r>
      <w:r w:rsidR="00D54878" w:rsidRPr="00D54878">
        <w:rPr>
          <w:rFonts w:ascii="Arial" w:hAnsi="Arial" w:cs="Arial"/>
          <w:lang w:val="es-MX"/>
        </w:rPr>
        <w:t>propuesta</w:t>
      </w:r>
      <w:r w:rsidRPr="00D54878">
        <w:rPr>
          <w:rFonts w:ascii="Arial" w:hAnsi="Arial" w:cs="Arial"/>
          <w:lang w:val="es-MX"/>
        </w:rPr>
        <w:t xml:space="preserve"> deberán estar debidamente diligenciado en su totalidad y firmados.</w:t>
      </w:r>
    </w:p>
    <w:p w14:paraId="5BE86479" w14:textId="77777777" w:rsidR="00586846" w:rsidRPr="00D54878" w:rsidRDefault="00586846" w:rsidP="00586846">
      <w:pPr>
        <w:pStyle w:val="Prrafodelista"/>
        <w:rPr>
          <w:rFonts w:ascii="Arial" w:hAnsi="Arial" w:cs="Arial"/>
          <w:lang w:val="es-MX"/>
        </w:rPr>
      </w:pPr>
    </w:p>
    <w:p w14:paraId="7D6366F2" w14:textId="77777777" w:rsidR="00586846" w:rsidRPr="00D54878" w:rsidRDefault="00586846" w:rsidP="00586846">
      <w:pPr>
        <w:numPr>
          <w:ilvl w:val="0"/>
          <w:numId w:val="1"/>
        </w:numPr>
        <w:spacing w:after="0" w:line="240" w:lineRule="auto"/>
        <w:contextualSpacing/>
        <w:jc w:val="both"/>
        <w:rPr>
          <w:rFonts w:ascii="Arial" w:hAnsi="Arial" w:cs="Arial"/>
          <w:lang w:val="es-MX"/>
        </w:rPr>
      </w:pPr>
      <w:r w:rsidRPr="00D54878">
        <w:rPr>
          <w:rFonts w:ascii="Arial" w:hAnsi="Arial" w:cs="Arial"/>
          <w:lang w:val="es-MX"/>
        </w:rPr>
        <w:t>El contratista deberá con su propuesta, establecer el valor unitario  con su respectivo impuesto de cada uno de los ítems ofertados.</w:t>
      </w:r>
    </w:p>
    <w:p w14:paraId="69714ED1" w14:textId="77777777" w:rsidR="00586846" w:rsidRPr="00D54878" w:rsidRDefault="00586846" w:rsidP="00586846">
      <w:pPr>
        <w:pStyle w:val="Prrafodelista"/>
        <w:rPr>
          <w:rFonts w:ascii="Arial" w:hAnsi="Arial" w:cs="Arial"/>
          <w:lang w:val="es-MX"/>
        </w:rPr>
      </w:pPr>
    </w:p>
    <w:p w14:paraId="3AE9A056" w14:textId="77777777" w:rsidR="00586846" w:rsidRPr="00D54878" w:rsidRDefault="00586846" w:rsidP="00586846">
      <w:pPr>
        <w:numPr>
          <w:ilvl w:val="0"/>
          <w:numId w:val="1"/>
        </w:numPr>
        <w:spacing w:after="0" w:line="240" w:lineRule="auto"/>
        <w:contextualSpacing/>
        <w:jc w:val="both"/>
        <w:rPr>
          <w:rFonts w:ascii="Arial" w:hAnsi="Arial" w:cs="Arial"/>
          <w:lang w:val="es-MX"/>
        </w:rPr>
      </w:pPr>
      <w:r w:rsidRPr="00D54878">
        <w:rPr>
          <w:rFonts w:ascii="Arial" w:hAnsi="Arial" w:cs="Arial"/>
          <w:lang w:val="es-MX"/>
        </w:rPr>
        <w:t>El contratista asumirá los daños o perjuicios causados en el momento de la entrega de los insumos en el lugar que lo disponga el Centro de Formación.</w:t>
      </w:r>
    </w:p>
    <w:p w14:paraId="2FB8D91D" w14:textId="77777777" w:rsidR="00586846" w:rsidRPr="00D54878" w:rsidRDefault="00586846" w:rsidP="00586846">
      <w:pPr>
        <w:contextualSpacing/>
        <w:jc w:val="both"/>
        <w:rPr>
          <w:rFonts w:ascii="Arial" w:hAnsi="Arial" w:cs="Arial"/>
          <w:lang w:val="es-MX"/>
        </w:rPr>
      </w:pPr>
    </w:p>
    <w:p w14:paraId="616DE727" w14:textId="69BA4D37" w:rsidR="00586846" w:rsidRPr="00D54878" w:rsidRDefault="00586846" w:rsidP="00586846">
      <w:pPr>
        <w:widowControl w:val="0"/>
        <w:numPr>
          <w:ilvl w:val="0"/>
          <w:numId w:val="1"/>
        </w:numPr>
        <w:spacing w:after="0" w:line="240" w:lineRule="auto"/>
        <w:ind w:right="216"/>
        <w:contextualSpacing/>
        <w:mirrorIndents/>
        <w:jc w:val="both"/>
        <w:rPr>
          <w:rFonts w:ascii="Arial" w:hAnsi="Arial" w:cs="Arial"/>
          <w:lang w:val="es-MX"/>
        </w:rPr>
      </w:pPr>
      <w:r w:rsidRPr="00D54878">
        <w:rPr>
          <w:rFonts w:ascii="Arial" w:hAnsi="Arial" w:cs="Arial"/>
          <w:lang w:val="es-MX"/>
        </w:rPr>
        <w:t xml:space="preserve">Reemplazar o restituir a su costa, sin que implique modificación al plazo de entrega, los elementos que resulten defectuosos o de mala calidad o con especificaciones diferentes o inferiores a los requeridos por la entidad, sin costo adicional, si a ello hubiere lugar. Si el PROVEEDOR no restituye los elementos defectuosos dentro del término señalado por el SENA, éste podrá </w:t>
      </w:r>
      <w:r w:rsidR="00D54878" w:rsidRPr="00D54878">
        <w:rPr>
          <w:rFonts w:ascii="Arial" w:hAnsi="Arial" w:cs="Arial"/>
          <w:lang w:val="es-MX"/>
        </w:rPr>
        <w:t>declarar</w:t>
      </w:r>
      <w:r w:rsidRPr="00D54878">
        <w:rPr>
          <w:rFonts w:ascii="Arial" w:hAnsi="Arial" w:cs="Arial"/>
          <w:lang w:val="es-MX"/>
        </w:rPr>
        <w:t xml:space="preserve"> el siniestro de incumplimiento y/o a solicitar el pago de las multas señaladas en el contrato. </w:t>
      </w:r>
    </w:p>
    <w:p w14:paraId="5049B728" w14:textId="77777777" w:rsidR="00586846" w:rsidRPr="00D54878" w:rsidRDefault="00586846" w:rsidP="00586846">
      <w:pPr>
        <w:pStyle w:val="Prrafodelista"/>
        <w:spacing w:line="240" w:lineRule="auto"/>
        <w:rPr>
          <w:rFonts w:ascii="Arial" w:hAnsi="Arial" w:cs="Arial"/>
          <w:lang w:val="es-MX"/>
        </w:rPr>
      </w:pPr>
    </w:p>
    <w:p w14:paraId="37045A44" w14:textId="77777777" w:rsidR="00586846" w:rsidRPr="00D54878" w:rsidRDefault="00586846" w:rsidP="00586846">
      <w:pPr>
        <w:numPr>
          <w:ilvl w:val="0"/>
          <w:numId w:val="1"/>
        </w:numPr>
        <w:spacing w:after="0" w:line="240" w:lineRule="auto"/>
        <w:contextualSpacing/>
        <w:jc w:val="both"/>
        <w:rPr>
          <w:rFonts w:ascii="Arial" w:hAnsi="Arial" w:cs="Arial"/>
          <w:lang w:val="es-MX"/>
        </w:rPr>
      </w:pPr>
      <w:r w:rsidRPr="00D54878">
        <w:rPr>
          <w:rFonts w:ascii="Arial" w:hAnsi="Arial" w:cs="Arial"/>
          <w:lang w:val="es-MX"/>
        </w:rPr>
        <w:t>Para el Centro de Tecnologías Agroindustriales SOLO tendrán validez las ofertas publicadas a través de la plataforma SECOP ll, por el link del proceso, desde el usuario de cada uno de los oferentes.</w:t>
      </w:r>
    </w:p>
    <w:p w14:paraId="5EDD2E83" w14:textId="4ECC6ABB" w:rsidR="007548A2" w:rsidRPr="00D54878" w:rsidRDefault="007548A2" w:rsidP="007548A2">
      <w:pPr>
        <w:rPr>
          <w:rFonts w:ascii="Arial" w:hAnsi="Arial" w:cs="Arial"/>
          <w:b/>
          <w:bCs/>
        </w:rPr>
      </w:pPr>
    </w:p>
    <w:p w14:paraId="47CCF51B" w14:textId="47F58BE0" w:rsidR="002E76A2" w:rsidRDefault="009447E8">
      <w:pPr>
        <w:rPr>
          <w:rFonts w:ascii="Arial" w:hAnsi="Arial" w:cs="Arial"/>
          <w:b/>
          <w:bCs/>
        </w:rPr>
      </w:pPr>
      <w:r w:rsidRPr="00D54878">
        <w:rPr>
          <w:rFonts w:ascii="Arial" w:hAnsi="Arial" w:cs="Arial"/>
          <w:b/>
          <w:bCs/>
        </w:rPr>
        <w:t>REQUISITOS DE SST Y TECNICO AMBIENTALES</w:t>
      </w:r>
    </w:p>
    <w:p w14:paraId="3BAA9C06" w14:textId="77777777"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lastRenderedPageBreak/>
        <w:t>Las contempladas en el artículo 5 de la Ley 80 de 1993 y las que se deriven directamente del objeto contractual, tales como:</w:t>
      </w:r>
    </w:p>
    <w:p w14:paraId="1B305CA9" w14:textId="77777777" w:rsidR="00FD1BEE" w:rsidRPr="00DB0A8B" w:rsidRDefault="00FD1BEE" w:rsidP="00256E25">
      <w:pPr>
        <w:pStyle w:val="Prrafodelista"/>
        <w:spacing w:after="0"/>
        <w:ind w:left="360"/>
        <w:jc w:val="both"/>
        <w:rPr>
          <w:rFonts w:ascii="Arial" w:hAnsi="Arial" w:cs="Arial"/>
          <w:lang w:val="es-MX"/>
        </w:rPr>
      </w:pPr>
    </w:p>
    <w:p w14:paraId="295F8800" w14:textId="77777777"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Al momento de prestar los servicios el contratista debe garantizar la seguridad en la ejecución tanto del personal como de los usuarios y equipos, teniendo en cuenta todas las medidas de seguridad, regidos por el Decreto 1072 del 2015, Decreto 052 del 12 de enero del 2017.</w:t>
      </w:r>
    </w:p>
    <w:p w14:paraId="50F14237" w14:textId="77777777" w:rsidR="00FD1BEE" w:rsidRPr="00DB0A8B" w:rsidRDefault="00FD1BEE" w:rsidP="00256E25">
      <w:pPr>
        <w:pStyle w:val="Prrafodelista"/>
        <w:spacing w:after="0"/>
        <w:ind w:left="360"/>
        <w:jc w:val="both"/>
        <w:rPr>
          <w:rFonts w:ascii="Arial" w:hAnsi="Arial" w:cs="Arial"/>
          <w:lang w:val="es-MX"/>
        </w:rPr>
      </w:pPr>
    </w:p>
    <w:p w14:paraId="52860621" w14:textId="0AB4FBA1"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 xml:space="preserve">Dar cumplimiento a las obligaciones del sistema de seguridad social (salud, pensión y riesgos laborales), </w:t>
      </w:r>
      <w:r w:rsidR="00785F50" w:rsidRPr="00DB0A8B">
        <w:rPr>
          <w:rFonts w:ascii="Arial" w:hAnsi="Arial" w:cs="Arial"/>
          <w:lang w:val="es-MX"/>
        </w:rPr>
        <w:t xml:space="preserve">no mayor a 30 </w:t>
      </w:r>
      <w:r w:rsidR="00DF57B3" w:rsidRPr="00DB0A8B">
        <w:rPr>
          <w:rFonts w:ascii="Arial" w:hAnsi="Arial" w:cs="Arial"/>
          <w:lang w:val="es-MX"/>
        </w:rPr>
        <w:t>día,</w:t>
      </w:r>
      <w:r w:rsidR="00785F50" w:rsidRPr="00DB0A8B">
        <w:rPr>
          <w:rFonts w:ascii="Arial" w:hAnsi="Arial" w:cs="Arial"/>
          <w:lang w:val="es-MX"/>
        </w:rPr>
        <w:t xml:space="preserve"> </w:t>
      </w:r>
      <w:r w:rsidRPr="00DB0A8B">
        <w:rPr>
          <w:rFonts w:ascii="Arial" w:hAnsi="Arial" w:cs="Arial"/>
          <w:lang w:val="es-MX"/>
        </w:rPr>
        <w:t xml:space="preserve">así como </w:t>
      </w:r>
      <w:r w:rsidR="00785F50" w:rsidRPr="00DB0A8B">
        <w:rPr>
          <w:rFonts w:ascii="Arial" w:hAnsi="Arial" w:cs="Arial"/>
          <w:lang w:val="es-MX"/>
        </w:rPr>
        <w:t>e</w:t>
      </w:r>
      <w:r w:rsidRPr="00DB0A8B">
        <w:rPr>
          <w:rFonts w:ascii="Arial" w:hAnsi="Arial" w:cs="Arial"/>
          <w:lang w:val="es-MX"/>
        </w:rPr>
        <w:t>l SG-SST y demás normas aplicables y presentar los documentos respectivos que acrediten todos los anteriores.</w:t>
      </w:r>
    </w:p>
    <w:p w14:paraId="7AA60B22" w14:textId="77777777" w:rsidR="00FD1BEE" w:rsidRPr="00DB0A8B" w:rsidRDefault="00FD1BEE" w:rsidP="00256E25">
      <w:pPr>
        <w:pStyle w:val="Prrafodelista"/>
        <w:spacing w:after="0"/>
        <w:ind w:left="360"/>
        <w:jc w:val="both"/>
        <w:rPr>
          <w:rFonts w:ascii="Arial" w:hAnsi="Arial" w:cs="Arial"/>
          <w:lang w:val="es-MX"/>
        </w:rPr>
      </w:pPr>
    </w:p>
    <w:p w14:paraId="4F060DD0" w14:textId="05937D43"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El contratista acatara todas las normas de bioseguridad que disponga el Gobierno Nacional e imponga el SENA, teniendo en cuenta la contingencia por COVID-19 (Re</w:t>
      </w:r>
      <w:r w:rsidR="005B0FC0" w:rsidRPr="00DB0A8B">
        <w:rPr>
          <w:rFonts w:ascii="Arial" w:hAnsi="Arial" w:cs="Arial"/>
          <w:lang w:val="es-MX"/>
        </w:rPr>
        <w:t xml:space="preserve">solución 350 </w:t>
      </w:r>
      <w:r w:rsidR="00785F50" w:rsidRPr="00DB0A8B">
        <w:rPr>
          <w:rFonts w:ascii="Arial" w:hAnsi="Arial" w:cs="Arial"/>
          <w:lang w:val="es-MX"/>
        </w:rPr>
        <w:t>del 01</w:t>
      </w:r>
      <w:r w:rsidR="005B0FC0" w:rsidRPr="00DB0A8B">
        <w:rPr>
          <w:rFonts w:ascii="Arial" w:hAnsi="Arial" w:cs="Arial"/>
          <w:lang w:val="es-MX"/>
        </w:rPr>
        <w:t xml:space="preserve"> de marzo del 2022, Decreto 1615 del 30 de noviembre del </w:t>
      </w:r>
      <w:r w:rsidR="00785F50" w:rsidRPr="00DB0A8B">
        <w:rPr>
          <w:rFonts w:ascii="Arial" w:hAnsi="Arial" w:cs="Arial"/>
          <w:lang w:val="es-MX"/>
        </w:rPr>
        <w:t>2021, lineamientos</w:t>
      </w:r>
      <w:r w:rsidR="005B0FC0" w:rsidRPr="00DB0A8B">
        <w:rPr>
          <w:rFonts w:ascii="Arial" w:hAnsi="Arial" w:cs="Arial"/>
          <w:lang w:val="es-MX"/>
        </w:rPr>
        <w:t xml:space="preserve"> de Minsalud frente a medidas de aislamiento y toma de muestras</w:t>
      </w:r>
      <w:r w:rsidR="001358B3" w:rsidRPr="00DB0A8B">
        <w:rPr>
          <w:rFonts w:ascii="Arial" w:hAnsi="Arial" w:cs="Arial"/>
          <w:lang w:val="es-MX"/>
        </w:rPr>
        <w:t>.</w:t>
      </w:r>
    </w:p>
    <w:p w14:paraId="364CC525" w14:textId="77777777" w:rsidR="00FD1BEE" w:rsidRPr="00DB0A8B" w:rsidRDefault="00FD1BEE" w:rsidP="00256E25">
      <w:pPr>
        <w:pStyle w:val="Prrafodelista"/>
        <w:spacing w:after="0"/>
        <w:ind w:left="360"/>
        <w:jc w:val="both"/>
        <w:rPr>
          <w:rFonts w:ascii="Arial" w:hAnsi="Arial" w:cs="Arial"/>
          <w:lang w:val="es-MX"/>
        </w:rPr>
      </w:pPr>
    </w:p>
    <w:p w14:paraId="3A33FB73" w14:textId="77777777"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El contratista deberá cumplir con la normatividad legal vigente aplicable en la emergencia sanitaria, por el coronavirus COVID-19, y deberá presentar el protocolo de bioseguridad con su respectivo radicado ante el ente correspondiente secretaría de salud de su municipio.</w:t>
      </w:r>
    </w:p>
    <w:p w14:paraId="774250E7" w14:textId="77777777" w:rsidR="00FD1BEE" w:rsidRPr="00DB0A8B" w:rsidRDefault="00FD1BEE" w:rsidP="00256E25">
      <w:pPr>
        <w:pStyle w:val="Prrafodelista"/>
        <w:spacing w:after="0"/>
        <w:ind w:left="360"/>
        <w:jc w:val="both"/>
        <w:rPr>
          <w:rFonts w:ascii="Arial" w:hAnsi="Arial" w:cs="Arial"/>
          <w:lang w:val="es-MX"/>
        </w:rPr>
      </w:pPr>
    </w:p>
    <w:p w14:paraId="46269DDC" w14:textId="77777777"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Elementos de protección personal: los elementos de protección personal deben ser acordes a los riesgos que expongan al momento de realizar la entrega de los insumos contratados. dichos EPP deben ser certificados y suministrados por el contratista.</w:t>
      </w:r>
    </w:p>
    <w:p w14:paraId="5282E925" w14:textId="77777777" w:rsidR="00FD1BEE" w:rsidRPr="00DB0A8B" w:rsidRDefault="00FD1BEE" w:rsidP="00256E25">
      <w:pPr>
        <w:pStyle w:val="Prrafodelista"/>
        <w:spacing w:after="0"/>
        <w:ind w:left="360"/>
        <w:jc w:val="both"/>
        <w:rPr>
          <w:rFonts w:ascii="Arial" w:hAnsi="Arial" w:cs="Arial"/>
          <w:lang w:val="es-MX"/>
        </w:rPr>
      </w:pPr>
    </w:p>
    <w:p w14:paraId="033723AF" w14:textId="77777777"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 xml:space="preserve"> El uso de tapabocas y el cumplimiento del protocolo de bioseguridad en el momento de la entrega y en la estadía dentro de las instalaciones del SENA, es de carácter obligatorio, durante la emergencia sanitaria por COVID-19.</w:t>
      </w:r>
    </w:p>
    <w:p w14:paraId="7560B1FC" w14:textId="77777777" w:rsidR="00FD1BEE" w:rsidRPr="00DB0A8B" w:rsidRDefault="00FD1BEE" w:rsidP="00256E25">
      <w:pPr>
        <w:pStyle w:val="Prrafodelista"/>
        <w:spacing w:after="0"/>
        <w:ind w:left="360"/>
        <w:jc w:val="both"/>
        <w:rPr>
          <w:rFonts w:ascii="Arial" w:hAnsi="Arial" w:cs="Arial"/>
          <w:lang w:val="es-MX"/>
        </w:rPr>
      </w:pPr>
    </w:p>
    <w:p w14:paraId="19990058" w14:textId="5ECCB726"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 xml:space="preserve">Nota: en caso de que sea una persona natural independiente con afiliación voluntaria al Sistema general de riesgos laborales estos no están obligados a implementar los estándares mínimos establecidos en la presente Resolución </w:t>
      </w:r>
      <w:r w:rsidR="00DF57B3" w:rsidRPr="00DB0A8B">
        <w:rPr>
          <w:rFonts w:ascii="Arial" w:hAnsi="Arial" w:cs="Arial"/>
          <w:lang w:val="es-MX"/>
        </w:rPr>
        <w:t>de acuerdo con</w:t>
      </w:r>
      <w:r w:rsidRPr="00DB0A8B">
        <w:rPr>
          <w:rFonts w:ascii="Arial" w:hAnsi="Arial" w:cs="Arial"/>
          <w:lang w:val="es-MX"/>
        </w:rPr>
        <w:t xml:space="preserve"> la Resolución </w:t>
      </w:r>
      <w:r w:rsidR="001358B3" w:rsidRPr="00DB0A8B">
        <w:rPr>
          <w:rFonts w:ascii="Arial" w:hAnsi="Arial" w:cs="Arial"/>
          <w:lang w:val="es-MX"/>
        </w:rPr>
        <w:t>0</w:t>
      </w:r>
      <w:r w:rsidRPr="00DB0A8B">
        <w:rPr>
          <w:rFonts w:ascii="Arial" w:hAnsi="Arial" w:cs="Arial"/>
          <w:lang w:val="es-MX"/>
        </w:rPr>
        <w:t>312 de 13 de febrero de 20</w:t>
      </w:r>
      <w:r w:rsidR="001358B3" w:rsidRPr="00DB0A8B">
        <w:rPr>
          <w:rFonts w:ascii="Arial" w:hAnsi="Arial" w:cs="Arial"/>
          <w:lang w:val="es-MX"/>
        </w:rPr>
        <w:t>19</w:t>
      </w:r>
      <w:r w:rsidRPr="00DB0A8B">
        <w:rPr>
          <w:rFonts w:ascii="Arial" w:hAnsi="Arial" w:cs="Arial"/>
          <w:lang w:val="es-MX"/>
        </w:rPr>
        <w:t>, Artículo 2 Parágrafo 2, lo cual deberá soportar mediante certificado emitido a la ARL a que está adscrito</w:t>
      </w:r>
      <w:r w:rsidR="001358B3" w:rsidRPr="00DB0A8B">
        <w:rPr>
          <w:rFonts w:ascii="Arial" w:hAnsi="Arial" w:cs="Arial"/>
          <w:lang w:val="es-MX"/>
        </w:rPr>
        <w:t>.</w:t>
      </w:r>
    </w:p>
    <w:p w14:paraId="1DAEFAD3" w14:textId="77777777" w:rsidR="00FD1BEE" w:rsidRPr="00DB0A8B" w:rsidRDefault="00FD1BEE" w:rsidP="00256E25">
      <w:pPr>
        <w:pStyle w:val="Prrafodelista"/>
        <w:spacing w:after="0"/>
        <w:ind w:left="360"/>
        <w:jc w:val="both"/>
        <w:rPr>
          <w:rFonts w:ascii="Arial" w:hAnsi="Arial" w:cs="Arial"/>
          <w:lang w:val="es-MX"/>
        </w:rPr>
      </w:pPr>
    </w:p>
    <w:p w14:paraId="5CD935BC" w14:textId="77777777"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 xml:space="preserve">Todos los proponentes deberán cumplir y suministrar la información exigida en el cuadro anterior mente expuesto, para el caso de químicos o sustancias peligrosas. </w:t>
      </w:r>
    </w:p>
    <w:p w14:paraId="13EF5946" w14:textId="77777777" w:rsidR="00FD1BEE" w:rsidRPr="00DB0A8B" w:rsidRDefault="00FD1BEE" w:rsidP="00256E25">
      <w:pPr>
        <w:pStyle w:val="Prrafodelista"/>
        <w:spacing w:after="0"/>
        <w:ind w:left="360"/>
        <w:jc w:val="both"/>
        <w:rPr>
          <w:rFonts w:ascii="Arial" w:hAnsi="Arial" w:cs="Arial"/>
          <w:lang w:val="es-MX"/>
        </w:rPr>
      </w:pPr>
    </w:p>
    <w:p w14:paraId="60407C17" w14:textId="77777777"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Nota: los aspectos de Seguridad y Salud en el Trabajo se deben presentar en la propuesta, si la empresa al momento de presentar la propuesta no adjunta los documentos, el proponente solamente puede subsanar hasta la publicación de la evaluación.</w:t>
      </w:r>
    </w:p>
    <w:p w14:paraId="24E557E6" w14:textId="77777777" w:rsidR="00FD1BEE" w:rsidRPr="00DB0A8B" w:rsidRDefault="00FD1BEE" w:rsidP="00256E25">
      <w:pPr>
        <w:pStyle w:val="Prrafodelista"/>
        <w:spacing w:after="0"/>
        <w:ind w:left="360"/>
        <w:jc w:val="both"/>
        <w:rPr>
          <w:rFonts w:ascii="Arial" w:hAnsi="Arial" w:cs="Arial"/>
          <w:lang w:val="es-MX"/>
        </w:rPr>
      </w:pPr>
    </w:p>
    <w:p w14:paraId="0D69C85B" w14:textId="303A570D"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lastRenderedPageBreak/>
        <w:t>•</w:t>
      </w:r>
      <w:r w:rsidRPr="00DB0A8B">
        <w:rPr>
          <w:rFonts w:ascii="Arial" w:hAnsi="Arial" w:cs="Arial"/>
          <w:lang w:val="es-MX"/>
        </w:rPr>
        <w:tab/>
        <w:t xml:space="preserve">Nota: los posibles oferentes pueden soportar la implementación del SG SST </w:t>
      </w:r>
      <w:r w:rsidR="00DF57B3" w:rsidRPr="00DB0A8B">
        <w:rPr>
          <w:rFonts w:ascii="Arial" w:hAnsi="Arial" w:cs="Arial"/>
          <w:lang w:val="es-MX"/>
        </w:rPr>
        <w:t>de acuerdo con</w:t>
      </w:r>
      <w:r w:rsidRPr="00DB0A8B">
        <w:rPr>
          <w:rFonts w:ascii="Arial" w:hAnsi="Arial" w:cs="Arial"/>
          <w:lang w:val="es-MX"/>
        </w:rPr>
        <w:t xml:space="preserve"> lo establecida en la Resolución 0312 de 2020, Estándares Mínimos Fase 4. Seguimiento y plan de mejora, de enero a octubre de 2020, mediante Certificación emitida por la ARL a que este afiliado con el porcentaje de cumplimiento en la implementación del Sistema de Gestión y la evaluación inicial estándares mínimos del Sistema de Gestión de Seguridad y Salud en el Trabajo o podrá evidenciarlo con una persona competente con Licencia como profesional en Seguridad y Salud en el Trabajo y fotocopia de cédula quién certifique con porcentaje el cumplimiento de la implementación con la evaluación inicial estándares mínimos.</w:t>
      </w:r>
      <w:r w:rsidR="002537C5" w:rsidRPr="00DB0A8B">
        <w:rPr>
          <w:rFonts w:ascii="Arial" w:hAnsi="Arial" w:cs="Arial"/>
          <w:lang w:val="es-MX"/>
        </w:rPr>
        <w:t xml:space="preserve">  </w:t>
      </w:r>
    </w:p>
    <w:p w14:paraId="2E380E92" w14:textId="77777777" w:rsidR="00FD1BEE" w:rsidRPr="00DB0A8B" w:rsidRDefault="00FD1BEE" w:rsidP="00256E25">
      <w:pPr>
        <w:pStyle w:val="Prrafodelista"/>
        <w:spacing w:after="0"/>
        <w:ind w:left="360"/>
        <w:jc w:val="both"/>
        <w:rPr>
          <w:rFonts w:ascii="Arial" w:hAnsi="Arial" w:cs="Arial"/>
          <w:lang w:val="es-MX"/>
        </w:rPr>
      </w:pPr>
    </w:p>
    <w:p w14:paraId="3793C3C4" w14:textId="77777777"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De igual manera, la empresa a quien se adjudique el contrato deberá cumplir con lo siguiente:</w:t>
      </w:r>
    </w:p>
    <w:p w14:paraId="3ACA100B" w14:textId="77777777" w:rsidR="00FD1BEE" w:rsidRPr="00DB0A8B" w:rsidRDefault="00FD1BEE" w:rsidP="00256E25">
      <w:pPr>
        <w:pStyle w:val="Prrafodelista"/>
        <w:spacing w:after="0"/>
        <w:ind w:left="360"/>
        <w:jc w:val="both"/>
        <w:rPr>
          <w:rFonts w:ascii="Arial" w:hAnsi="Arial" w:cs="Arial"/>
          <w:lang w:val="es-MX"/>
        </w:rPr>
      </w:pPr>
    </w:p>
    <w:p w14:paraId="74D647AA" w14:textId="73203EA6"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r>
      <w:r w:rsidR="00785F50" w:rsidRPr="00DB0A8B">
        <w:rPr>
          <w:rFonts w:ascii="Arial" w:hAnsi="Arial" w:cs="Arial"/>
          <w:lang w:val="es-MX"/>
        </w:rPr>
        <w:t xml:space="preserve">Diseño del </w:t>
      </w:r>
      <w:r w:rsidRPr="00DB0A8B">
        <w:rPr>
          <w:rFonts w:ascii="Arial" w:hAnsi="Arial" w:cs="Arial"/>
          <w:lang w:val="es-MX"/>
        </w:rPr>
        <w:t xml:space="preserve">Sistema de Gestión en Seguridad y Salud en el Trabajo </w:t>
      </w:r>
    </w:p>
    <w:p w14:paraId="5B884482" w14:textId="563BB974"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Acta de constitución de COPASST o vigía de SST</w:t>
      </w:r>
    </w:p>
    <w:p w14:paraId="15B923E5" w14:textId="77777777"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Acta de constitución CCL</w:t>
      </w:r>
    </w:p>
    <w:p w14:paraId="7AA2B48C" w14:textId="77777777"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Matriz de peligro</w:t>
      </w:r>
    </w:p>
    <w:p w14:paraId="4EF54D14" w14:textId="5789C158"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Reglamento de Higiene y Seguridad de emergencias</w:t>
      </w:r>
    </w:p>
    <w:p w14:paraId="339AD999" w14:textId="77777777"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Plan de prevención y control de emergencias</w:t>
      </w:r>
    </w:p>
    <w:p w14:paraId="569A9A8C" w14:textId="6707571E" w:rsidR="00FD1BEE" w:rsidRPr="00DB0A8B" w:rsidRDefault="00FD1BEE" w:rsidP="00256E25">
      <w:pPr>
        <w:pStyle w:val="Prrafodelista"/>
        <w:spacing w:after="0"/>
        <w:ind w:left="360"/>
        <w:jc w:val="both"/>
        <w:rPr>
          <w:rFonts w:ascii="Arial" w:hAnsi="Arial" w:cs="Arial"/>
          <w:lang w:val="es-MX"/>
        </w:rPr>
      </w:pPr>
    </w:p>
    <w:p w14:paraId="0427D025" w14:textId="51985257"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Igualmente, cumplirá con lo establecido en la legislación colombiana y normas establecidas por el SENA: Reglamento de higiene y Seguridad Industrial y en la siguiente normatividad:</w:t>
      </w:r>
    </w:p>
    <w:p w14:paraId="0668C268" w14:textId="5F8E694B" w:rsidR="00FD1BEE" w:rsidRPr="00DB0A8B" w:rsidRDefault="00FD1BEE" w:rsidP="00256E25">
      <w:pPr>
        <w:pStyle w:val="Prrafodelista"/>
        <w:spacing w:after="0"/>
        <w:ind w:left="360"/>
        <w:jc w:val="both"/>
        <w:rPr>
          <w:rFonts w:ascii="Arial" w:hAnsi="Arial" w:cs="Arial"/>
          <w:lang w:val="es-MX"/>
        </w:rPr>
      </w:pPr>
    </w:p>
    <w:p w14:paraId="7BF6D4A3" w14:textId="77777777"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Resolución 2400 de mayo 22 de 1979</w:t>
      </w:r>
    </w:p>
    <w:p w14:paraId="47486EA5" w14:textId="5A00F525"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Resolución No. 02413 de 1979 del Ministerio de Trabajo y Seguridad Social de    Colombia, si aplica.</w:t>
      </w:r>
    </w:p>
    <w:p w14:paraId="40C98C7A" w14:textId="7F2F457A"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Resolución 2013 de 1983, expedida por el Ministerio de Trabajo y Seguridad Social</w:t>
      </w:r>
    </w:p>
    <w:p w14:paraId="0F1F0AAD" w14:textId="2E8C1C7B"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Decreto 1295 del 22 de junio de 1994</w:t>
      </w:r>
    </w:p>
    <w:p w14:paraId="34E946F8" w14:textId="71B94BEA"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Decreto 1072 del 26 de mayo de 2015</w:t>
      </w:r>
    </w:p>
    <w:p w14:paraId="745473CE" w14:textId="77777777"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Ley 9 de enero 24 de 1979</w:t>
      </w:r>
    </w:p>
    <w:p w14:paraId="66EB8C43" w14:textId="6D821BB0"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Ley 55 de julio 2 de 1992</w:t>
      </w:r>
    </w:p>
    <w:p w14:paraId="7570CBDD" w14:textId="77777777"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w:t>
      </w:r>
      <w:r w:rsidRPr="00DB0A8B">
        <w:rPr>
          <w:rFonts w:ascii="Arial" w:hAnsi="Arial" w:cs="Arial"/>
          <w:lang w:val="es-MX"/>
        </w:rPr>
        <w:tab/>
        <w:t>Resolución 0312 de 2020</w:t>
      </w:r>
    </w:p>
    <w:p w14:paraId="0349E236" w14:textId="020AAC77" w:rsidR="00FD1BEE" w:rsidRPr="00DB0A8B" w:rsidRDefault="00FD1BEE" w:rsidP="00256E25">
      <w:pPr>
        <w:pStyle w:val="Prrafodelista"/>
        <w:spacing w:after="0"/>
        <w:ind w:left="360"/>
        <w:jc w:val="both"/>
        <w:rPr>
          <w:rFonts w:ascii="Arial" w:hAnsi="Arial" w:cs="Arial"/>
          <w:lang w:val="es-MX"/>
        </w:rPr>
      </w:pPr>
    </w:p>
    <w:p w14:paraId="46CB0C6A" w14:textId="64D5D6FA" w:rsidR="00FD1BEE" w:rsidRPr="00DB0A8B" w:rsidRDefault="00FD1BEE" w:rsidP="00DB0A8B">
      <w:pPr>
        <w:pStyle w:val="Prrafodelista"/>
        <w:numPr>
          <w:ilvl w:val="0"/>
          <w:numId w:val="1"/>
        </w:numPr>
        <w:spacing w:after="0"/>
        <w:jc w:val="both"/>
        <w:rPr>
          <w:rFonts w:ascii="Arial" w:hAnsi="Arial" w:cs="Arial"/>
          <w:lang w:val="es-MX"/>
        </w:rPr>
      </w:pPr>
      <w:r w:rsidRPr="00DB0A8B">
        <w:rPr>
          <w:rFonts w:ascii="Arial" w:hAnsi="Arial" w:cs="Arial"/>
          <w:lang w:val="es-MX"/>
        </w:rPr>
        <w:t>Además, lo dispuesto en la circular del SENA regional Valle para cumplimiento de Seguridad y Salud en el Trabajo contratación con terceros, del 23 de agosto de 2018 con radicado No. 2-2018-024992 y otras legislaciones colombianas en Seguridad y Salud en el Trabajo que nos aplique</w:t>
      </w:r>
    </w:p>
    <w:p w14:paraId="41332B4D" w14:textId="53895207" w:rsidR="00A35A00" w:rsidRPr="00A35A00" w:rsidRDefault="00A35A00" w:rsidP="00A35A00">
      <w:pPr>
        <w:pStyle w:val="Prrafodelista"/>
        <w:numPr>
          <w:ilvl w:val="0"/>
          <w:numId w:val="1"/>
        </w:numPr>
        <w:jc w:val="both"/>
        <w:rPr>
          <w:rFonts w:ascii="Arial" w:hAnsi="Arial" w:cs="Arial"/>
          <w:sz w:val="20"/>
          <w:szCs w:val="20"/>
          <w:lang w:val="es-MX"/>
        </w:rPr>
      </w:pPr>
      <w:r>
        <w:rPr>
          <w:noProof/>
        </w:rPr>
        <w:drawing>
          <wp:anchor distT="0" distB="0" distL="114300" distR="114300" simplePos="0" relativeHeight="251659264" behindDoc="0" locked="0" layoutInCell="1" allowOverlap="1" wp14:anchorId="6A729789" wp14:editId="3425B419">
            <wp:simplePos x="0" y="0"/>
            <wp:positionH relativeFrom="margin">
              <wp:posOffset>3920490</wp:posOffset>
            </wp:positionH>
            <wp:positionV relativeFrom="margin">
              <wp:posOffset>7396480</wp:posOffset>
            </wp:positionV>
            <wp:extent cx="1640840" cy="409575"/>
            <wp:effectExtent l="0" t="0" r="0" b="9525"/>
            <wp:wrapSquare wrapText="bothSides"/>
            <wp:docPr id="4" name="Imagen 4"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Gráfico&#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40840" cy="409575"/>
                    </a:xfrm>
                    <a:prstGeom prst="rect">
                      <a:avLst/>
                    </a:prstGeom>
                    <a:noFill/>
                  </pic:spPr>
                </pic:pic>
              </a:graphicData>
            </a:graphic>
            <wp14:sizeRelH relativeFrom="page">
              <wp14:pctWidth>0</wp14:pctWidth>
            </wp14:sizeRelH>
            <wp14:sizeRelV relativeFrom="page">
              <wp14:pctHeight>0</wp14:pctHeight>
            </wp14:sizeRelV>
          </wp:anchor>
        </w:drawing>
      </w:r>
    </w:p>
    <w:p w14:paraId="6310FF5D" w14:textId="0243F0FB" w:rsidR="00A35A00" w:rsidRPr="00A35A00" w:rsidRDefault="00A35A00" w:rsidP="00A35A00">
      <w:pPr>
        <w:pStyle w:val="Prrafodelista"/>
        <w:numPr>
          <w:ilvl w:val="0"/>
          <w:numId w:val="1"/>
        </w:numPr>
        <w:jc w:val="both"/>
        <w:rPr>
          <w:rFonts w:ascii="Arial" w:hAnsi="Arial" w:cs="Arial"/>
          <w:sz w:val="20"/>
          <w:szCs w:val="20"/>
          <w:lang w:val="es-MX"/>
        </w:rPr>
      </w:pPr>
    </w:p>
    <w:p w14:paraId="1E217D30" w14:textId="77777777" w:rsidR="00A35A00" w:rsidRPr="00A35A00" w:rsidRDefault="00A35A00" w:rsidP="00A35A00">
      <w:pPr>
        <w:pStyle w:val="Prrafodelista"/>
        <w:numPr>
          <w:ilvl w:val="0"/>
          <w:numId w:val="1"/>
        </w:numPr>
        <w:jc w:val="both"/>
        <w:rPr>
          <w:rFonts w:ascii="Arial" w:hAnsi="Arial" w:cs="Arial"/>
          <w:sz w:val="20"/>
          <w:szCs w:val="20"/>
          <w:lang w:val="es-MX"/>
        </w:rPr>
      </w:pPr>
      <w:r w:rsidRPr="00A35A00">
        <w:rPr>
          <w:rFonts w:ascii="Arial" w:hAnsi="Arial" w:cs="Arial"/>
          <w:sz w:val="20"/>
          <w:szCs w:val="20"/>
          <w:lang w:val="es-MX"/>
        </w:rPr>
        <w:t xml:space="preserve">Revisó: Maria Ascencion Castañeda Benjumea -Apoyo SST-    </w:t>
      </w:r>
    </w:p>
    <w:p w14:paraId="05CC4B38" w14:textId="77777777" w:rsidR="00A35A00" w:rsidRPr="00A35A00" w:rsidRDefault="00A35A00" w:rsidP="00A35A00">
      <w:pPr>
        <w:pStyle w:val="Prrafodelista"/>
        <w:numPr>
          <w:ilvl w:val="0"/>
          <w:numId w:val="1"/>
        </w:numPr>
        <w:jc w:val="both"/>
        <w:rPr>
          <w:rFonts w:ascii="Arial" w:hAnsi="Arial" w:cs="Arial"/>
          <w:sz w:val="20"/>
          <w:szCs w:val="20"/>
          <w:lang w:val="es-MX"/>
        </w:rPr>
      </w:pPr>
      <w:r w:rsidRPr="00A35A00">
        <w:rPr>
          <w:rFonts w:ascii="Arial" w:hAnsi="Arial" w:cs="Arial"/>
          <w:sz w:val="20"/>
          <w:szCs w:val="20"/>
          <w:lang w:val="es-MX"/>
        </w:rPr>
        <w:t>Revisó: Jhonier Alberto Mosquera Mosquera -Líder Ambiental-</w:t>
      </w:r>
      <w:r>
        <w:rPr>
          <w:noProof/>
        </w:rPr>
        <w:drawing>
          <wp:inline distT="0" distB="0" distL="0" distR="0" wp14:anchorId="431AC774" wp14:editId="75628601">
            <wp:extent cx="1419225" cy="3333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19225" cy="333375"/>
                    </a:xfrm>
                    <a:prstGeom prst="rect">
                      <a:avLst/>
                    </a:prstGeom>
                    <a:noFill/>
                    <a:ln>
                      <a:noFill/>
                    </a:ln>
                  </pic:spPr>
                </pic:pic>
              </a:graphicData>
            </a:graphic>
          </wp:inline>
        </w:drawing>
      </w:r>
    </w:p>
    <w:p w14:paraId="524BA8E9" w14:textId="03209DE2" w:rsidR="00760E6C" w:rsidRPr="00A35A00" w:rsidRDefault="00A35A00" w:rsidP="007A6764">
      <w:pPr>
        <w:pStyle w:val="Prrafodelista"/>
        <w:numPr>
          <w:ilvl w:val="0"/>
          <w:numId w:val="1"/>
        </w:numPr>
        <w:spacing w:after="0"/>
        <w:jc w:val="both"/>
        <w:rPr>
          <w:rFonts w:ascii="Arial" w:hAnsi="Arial" w:cs="Arial"/>
          <w:lang w:val="es-MX"/>
        </w:rPr>
      </w:pPr>
      <w:r w:rsidRPr="00A35A00">
        <w:rPr>
          <w:rFonts w:ascii="Arial" w:hAnsi="Arial" w:cs="Arial"/>
          <w:sz w:val="20"/>
          <w:szCs w:val="20"/>
          <w:lang w:val="es-MX"/>
        </w:rPr>
        <w:t>Elaboró: Germán Mauricio Bermudez Arboleda- Líder Gestión Contractual-</w:t>
      </w:r>
      <w:r>
        <w:rPr>
          <w:b/>
          <w:noProof/>
          <w:sz w:val="16"/>
          <w:szCs w:val="16"/>
          <w:lang w:eastAsia="es-CO"/>
        </w:rPr>
        <w:drawing>
          <wp:inline distT="0" distB="0" distL="0" distR="0" wp14:anchorId="5FBBBE89" wp14:editId="40897672">
            <wp:extent cx="838200" cy="390525"/>
            <wp:effectExtent l="0" t="0" r="0" b="9525"/>
            <wp:docPr id="2" name="Imagen 2"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Un dibujo de una persona&#10;&#10;Descripción generada automáticamente con confianza baj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38200" cy="390525"/>
                    </a:xfrm>
                    <a:prstGeom prst="rect">
                      <a:avLst/>
                    </a:prstGeom>
                    <a:noFill/>
                    <a:ln>
                      <a:noFill/>
                    </a:ln>
                  </pic:spPr>
                </pic:pic>
              </a:graphicData>
            </a:graphic>
          </wp:inline>
        </w:drawing>
      </w:r>
    </w:p>
    <w:sectPr w:rsidR="00760E6C" w:rsidRPr="00A35A0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6274E"/>
    <w:multiLevelType w:val="hybridMultilevel"/>
    <w:tmpl w:val="26226420"/>
    <w:lvl w:ilvl="0" w:tplc="AB7C2F64">
      <w:start w:val="4"/>
      <w:numFmt w:val="decimal"/>
      <w:lvlText w:val="%1."/>
      <w:lvlJc w:val="left"/>
      <w:pPr>
        <w:ind w:left="1662" w:hanging="360"/>
        <w:jc w:val="left"/>
      </w:pPr>
      <w:rPr>
        <w:rFonts w:ascii="Arial" w:eastAsia="Arial" w:hAnsi="Arial" w:cs="Arial" w:hint="default"/>
        <w:b/>
        <w:bCs/>
        <w:w w:val="99"/>
        <w:sz w:val="22"/>
        <w:szCs w:val="22"/>
        <w:lang w:val="es-ES" w:eastAsia="en-US" w:bidi="ar-SA"/>
      </w:rPr>
    </w:lvl>
    <w:lvl w:ilvl="1" w:tplc="8CBEC596">
      <w:numFmt w:val="bullet"/>
      <w:lvlText w:val="•"/>
      <w:lvlJc w:val="left"/>
      <w:pPr>
        <w:ind w:left="2620" w:hanging="360"/>
      </w:pPr>
      <w:rPr>
        <w:rFonts w:hint="default"/>
        <w:lang w:val="es-ES" w:eastAsia="en-US" w:bidi="ar-SA"/>
      </w:rPr>
    </w:lvl>
    <w:lvl w:ilvl="2" w:tplc="A45CCE72">
      <w:numFmt w:val="bullet"/>
      <w:lvlText w:val="•"/>
      <w:lvlJc w:val="left"/>
      <w:pPr>
        <w:ind w:left="3580" w:hanging="360"/>
      </w:pPr>
      <w:rPr>
        <w:rFonts w:hint="default"/>
        <w:lang w:val="es-ES" w:eastAsia="en-US" w:bidi="ar-SA"/>
      </w:rPr>
    </w:lvl>
    <w:lvl w:ilvl="3" w:tplc="64FCB828">
      <w:numFmt w:val="bullet"/>
      <w:lvlText w:val="•"/>
      <w:lvlJc w:val="left"/>
      <w:pPr>
        <w:ind w:left="4540" w:hanging="360"/>
      </w:pPr>
      <w:rPr>
        <w:rFonts w:hint="default"/>
        <w:lang w:val="es-ES" w:eastAsia="en-US" w:bidi="ar-SA"/>
      </w:rPr>
    </w:lvl>
    <w:lvl w:ilvl="4" w:tplc="5164F1A8">
      <w:numFmt w:val="bullet"/>
      <w:lvlText w:val="•"/>
      <w:lvlJc w:val="left"/>
      <w:pPr>
        <w:ind w:left="5500" w:hanging="360"/>
      </w:pPr>
      <w:rPr>
        <w:rFonts w:hint="default"/>
        <w:lang w:val="es-ES" w:eastAsia="en-US" w:bidi="ar-SA"/>
      </w:rPr>
    </w:lvl>
    <w:lvl w:ilvl="5" w:tplc="5BC8A498">
      <w:numFmt w:val="bullet"/>
      <w:lvlText w:val="•"/>
      <w:lvlJc w:val="left"/>
      <w:pPr>
        <w:ind w:left="6460" w:hanging="360"/>
      </w:pPr>
      <w:rPr>
        <w:rFonts w:hint="default"/>
        <w:lang w:val="es-ES" w:eastAsia="en-US" w:bidi="ar-SA"/>
      </w:rPr>
    </w:lvl>
    <w:lvl w:ilvl="6" w:tplc="C5DE644E">
      <w:numFmt w:val="bullet"/>
      <w:lvlText w:val="•"/>
      <w:lvlJc w:val="left"/>
      <w:pPr>
        <w:ind w:left="7420" w:hanging="360"/>
      </w:pPr>
      <w:rPr>
        <w:rFonts w:hint="default"/>
        <w:lang w:val="es-ES" w:eastAsia="en-US" w:bidi="ar-SA"/>
      </w:rPr>
    </w:lvl>
    <w:lvl w:ilvl="7" w:tplc="96968582">
      <w:numFmt w:val="bullet"/>
      <w:lvlText w:val="•"/>
      <w:lvlJc w:val="left"/>
      <w:pPr>
        <w:ind w:left="8380" w:hanging="360"/>
      </w:pPr>
      <w:rPr>
        <w:rFonts w:hint="default"/>
        <w:lang w:val="es-ES" w:eastAsia="en-US" w:bidi="ar-SA"/>
      </w:rPr>
    </w:lvl>
    <w:lvl w:ilvl="8" w:tplc="48BE16DE">
      <w:numFmt w:val="bullet"/>
      <w:lvlText w:val="•"/>
      <w:lvlJc w:val="left"/>
      <w:pPr>
        <w:ind w:left="9340" w:hanging="360"/>
      </w:pPr>
      <w:rPr>
        <w:rFonts w:hint="default"/>
        <w:lang w:val="es-ES" w:eastAsia="en-US" w:bidi="ar-SA"/>
      </w:rPr>
    </w:lvl>
  </w:abstractNum>
  <w:abstractNum w:abstractNumId="1" w15:restartNumberingAfterBreak="0">
    <w:nsid w:val="6ABF7306"/>
    <w:multiLevelType w:val="hybridMultilevel"/>
    <w:tmpl w:val="4A5ACB6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117718981">
    <w:abstractNumId w:val="1"/>
  </w:num>
  <w:num w:numId="2" w16cid:durableId="1710186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122"/>
    <w:rsid w:val="001358B3"/>
    <w:rsid w:val="00230635"/>
    <w:rsid w:val="002537C5"/>
    <w:rsid w:val="00256E25"/>
    <w:rsid w:val="002E76A2"/>
    <w:rsid w:val="003657B1"/>
    <w:rsid w:val="003B01AB"/>
    <w:rsid w:val="00586846"/>
    <w:rsid w:val="005B0FC0"/>
    <w:rsid w:val="007548A2"/>
    <w:rsid w:val="00760E6C"/>
    <w:rsid w:val="00785F50"/>
    <w:rsid w:val="008A5122"/>
    <w:rsid w:val="009447E8"/>
    <w:rsid w:val="00A35A00"/>
    <w:rsid w:val="00D54878"/>
    <w:rsid w:val="00DB0A8B"/>
    <w:rsid w:val="00DF57B3"/>
    <w:rsid w:val="00EB42A0"/>
    <w:rsid w:val="00F8698B"/>
    <w:rsid w:val="00FD1B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8F667"/>
  <w15:chartTrackingRefBased/>
  <w15:docId w15:val="{39241D55-8E99-4E40-AF34-AE1AC15C3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122"/>
  </w:style>
  <w:style w:type="paragraph" w:styleId="Ttulo2">
    <w:name w:val="heading 2"/>
    <w:basedOn w:val="Normal"/>
    <w:link w:val="Ttulo2Car"/>
    <w:uiPriority w:val="9"/>
    <w:unhideWhenUsed/>
    <w:qFormat/>
    <w:rsid w:val="00760E6C"/>
    <w:pPr>
      <w:widowControl w:val="0"/>
      <w:autoSpaceDE w:val="0"/>
      <w:autoSpaceDN w:val="0"/>
      <w:spacing w:after="0" w:line="240" w:lineRule="auto"/>
      <w:ind w:left="1662" w:hanging="360"/>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586846"/>
    <w:pPr>
      <w:spacing w:after="200" w:line="276" w:lineRule="auto"/>
      <w:ind w:left="720"/>
      <w:contextualSpacing/>
    </w:pPr>
    <w:rPr>
      <w:rFonts w:ascii="Calibri" w:eastAsia="Calibri" w:hAnsi="Calibri" w:cs="Times New Roman"/>
      <w:lang w:val="es-CO"/>
    </w:rPr>
  </w:style>
  <w:style w:type="character" w:customStyle="1" w:styleId="PrrafodelistaCar">
    <w:name w:val="Párrafo de lista Car"/>
    <w:link w:val="Prrafodelista"/>
    <w:uiPriority w:val="34"/>
    <w:locked/>
    <w:rsid w:val="00586846"/>
    <w:rPr>
      <w:rFonts w:ascii="Calibri" w:eastAsia="Calibri" w:hAnsi="Calibri" w:cs="Times New Roman"/>
      <w:lang w:val="es-CO"/>
    </w:rPr>
  </w:style>
  <w:style w:type="character" w:customStyle="1" w:styleId="Ttulo2Car">
    <w:name w:val="Título 2 Car"/>
    <w:basedOn w:val="Fuentedeprrafopredeter"/>
    <w:link w:val="Ttulo2"/>
    <w:uiPriority w:val="9"/>
    <w:rsid w:val="00760E6C"/>
    <w:rPr>
      <w:rFonts w:ascii="Arial" w:eastAsia="Arial" w:hAnsi="Arial" w:cs="Arial"/>
      <w:b/>
      <w:bCs/>
    </w:rPr>
  </w:style>
  <w:style w:type="paragraph" w:styleId="Textoindependiente">
    <w:name w:val="Body Text"/>
    <w:basedOn w:val="Normal"/>
    <w:link w:val="TextoindependienteCar"/>
    <w:uiPriority w:val="1"/>
    <w:qFormat/>
    <w:rsid w:val="00760E6C"/>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760E6C"/>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26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2084</Words>
  <Characters>11463</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Landazury Hinestroza Catano</dc:creator>
  <cp:keywords/>
  <dc:description/>
  <cp:lastModifiedBy>Landazury Hinestroza Catano</cp:lastModifiedBy>
  <cp:revision>7</cp:revision>
  <dcterms:created xsi:type="dcterms:W3CDTF">2022-05-02T15:05:00Z</dcterms:created>
  <dcterms:modified xsi:type="dcterms:W3CDTF">2022-05-24T21:51:00Z</dcterms:modified>
</cp:coreProperties>
</file>