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A886A" w14:textId="7D8C5A58" w:rsidR="004F595B" w:rsidRPr="004F595B" w:rsidRDefault="004F595B" w:rsidP="004F595B">
      <w:pPr>
        <w:jc w:val="center"/>
        <w:rPr>
          <w:rFonts w:ascii="Arial" w:hAnsi="Arial" w:cs="Arial"/>
          <w:b/>
        </w:rPr>
      </w:pPr>
      <w:r w:rsidRPr="004F595B">
        <w:rPr>
          <w:rFonts w:ascii="Arial" w:hAnsi="Arial" w:cs="Arial"/>
          <w:b/>
        </w:rPr>
        <w:t>FICHA TÉCNICA</w:t>
      </w:r>
    </w:p>
    <w:tbl>
      <w:tblPr>
        <w:tblStyle w:val="Tablaconcuadrcula"/>
        <w:tblW w:w="10348" w:type="dxa"/>
        <w:tblInd w:w="-572" w:type="dxa"/>
        <w:tblLook w:val="04A0" w:firstRow="1" w:lastRow="0" w:firstColumn="1" w:lastColumn="0" w:noHBand="0" w:noVBand="1"/>
      </w:tblPr>
      <w:tblGrid>
        <w:gridCol w:w="10348"/>
      </w:tblGrid>
      <w:tr w:rsidR="004F595B" w:rsidRPr="004F595B" w14:paraId="4750969B" w14:textId="77777777" w:rsidTr="004F595B">
        <w:tc>
          <w:tcPr>
            <w:tcW w:w="10348" w:type="dxa"/>
            <w:shd w:val="clear" w:color="auto" w:fill="D9D9D9" w:themeFill="background1" w:themeFillShade="D9"/>
          </w:tcPr>
          <w:p w14:paraId="188527B2" w14:textId="58234F4C" w:rsidR="004F595B" w:rsidRPr="004F595B" w:rsidRDefault="004F595B" w:rsidP="004F595B">
            <w:pPr>
              <w:jc w:val="center"/>
              <w:rPr>
                <w:rFonts w:ascii="Arial" w:hAnsi="Arial" w:cs="Arial"/>
              </w:rPr>
            </w:pPr>
            <w:r w:rsidRPr="004F595B">
              <w:rPr>
                <w:rFonts w:ascii="Arial" w:hAnsi="Arial" w:cs="Arial"/>
                <w:b/>
              </w:rPr>
              <w:t>Ficha técnica del bien o servicio a contratar</w:t>
            </w:r>
          </w:p>
        </w:tc>
      </w:tr>
      <w:tr w:rsidR="004F595B" w:rsidRPr="004F595B" w14:paraId="65ED4524" w14:textId="77777777" w:rsidTr="004F595B">
        <w:tc>
          <w:tcPr>
            <w:tcW w:w="10348" w:type="dxa"/>
          </w:tcPr>
          <w:p w14:paraId="37D4661F" w14:textId="77777777" w:rsidR="004F595B" w:rsidRPr="004F595B" w:rsidRDefault="004F595B" w:rsidP="004F595B">
            <w:pPr>
              <w:spacing w:after="0" w:line="240" w:lineRule="auto"/>
              <w:jc w:val="both"/>
              <w:rPr>
                <w:rFonts w:ascii="Arial" w:hAnsi="Arial" w:cs="Arial"/>
                <w:lang w:val="es-ES"/>
              </w:rPr>
            </w:pPr>
          </w:p>
          <w:p w14:paraId="01E7A90D" w14:textId="7DFF8600" w:rsidR="004F595B" w:rsidRDefault="004F595B" w:rsidP="004F595B">
            <w:pPr>
              <w:pStyle w:val="Default"/>
              <w:numPr>
                <w:ilvl w:val="0"/>
                <w:numId w:val="5"/>
              </w:numPr>
              <w:jc w:val="both"/>
              <w:rPr>
                <w:b/>
                <w:sz w:val="22"/>
                <w:szCs w:val="22"/>
              </w:rPr>
            </w:pPr>
            <w:r w:rsidRPr="004F595B">
              <w:rPr>
                <w:b/>
                <w:sz w:val="22"/>
                <w:szCs w:val="22"/>
              </w:rPr>
              <w:t>Unidad de Medida</w:t>
            </w:r>
          </w:p>
          <w:p w14:paraId="4EC4B638" w14:textId="77777777" w:rsidR="00DE171B" w:rsidRDefault="00DE171B" w:rsidP="00DE171B">
            <w:pPr>
              <w:pStyle w:val="Default"/>
              <w:ind w:left="389"/>
              <w:jc w:val="both"/>
              <w:rPr>
                <w:b/>
                <w:sz w:val="22"/>
                <w:szCs w:val="22"/>
              </w:rPr>
            </w:pPr>
          </w:p>
          <w:p w14:paraId="65715AF3" w14:textId="6B8F64DF" w:rsidR="00DE171B" w:rsidRPr="00DE171B" w:rsidRDefault="00DE171B" w:rsidP="00DE171B">
            <w:pPr>
              <w:pStyle w:val="Default"/>
              <w:jc w:val="both"/>
              <w:rPr>
                <w:bCs/>
                <w:sz w:val="22"/>
                <w:szCs w:val="22"/>
              </w:rPr>
            </w:pPr>
            <w:r w:rsidRPr="00DE171B">
              <w:rPr>
                <w:bCs/>
                <w:sz w:val="22"/>
                <w:szCs w:val="22"/>
              </w:rPr>
              <w:t xml:space="preserve">UNIDAD </w:t>
            </w:r>
          </w:p>
          <w:p w14:paraId="36A199F1" w14:textId="77777777" w:rsidR="004F595B" w:rsidRPr="004F595B" w:rsidRDefault="004F595B" w:rsidP="004F595B">
            <w:pPr>
              <w:pStyle w:val="Default"/>
              <w:ind w:left="389"/>
              <w:jc w:val="both"/>
              <w:rPr>
                <w:b/>
                <w:sz w:val="22"/>
                <w:szCs w:val="22"/>
              </w:rPr>
            </w:pPr>
          </w:p>
          <w:p w14:paraId="276DD768" w14:textId="62CEFDE6" w:rsidR="004F595B" w:rsidRPr="004F595B" w:rsidRDefault="004F595B" w:rsidP="004F595B">
            <w:pPr>
              <w:pStyle w:val="Default"/>
              <w:numPr>
                <w:ilvl w:val="0"/>
                <w:numId w:val="5"/>
              </w:numPr>
              <w:jc w:val="both"/>
              <w:rPr>
                <w:b/>
                <w:sz w:val="22"/>
                <w:szCs w:val="22"/>
              </w:rPr>
            </w:pPr>
            <w:r w:rsidRPr="004F595B">
              <w:rPr>
                <w:b/>
                <w:sz w:val="22"/>
                <w:szCs w:val="22"/>
              </w:rPr>
              <w:t xml:space="preserve">Calidad Mínima / Patrones de Desempeño Mínimos </w:t>
            </w:r>
          </w:p>
          <w:p w14:paraId="3BED8513" w14:textId="77777777" w:rsidR="004F595B" w:rsidRPr="004F595B" w:rsidRDefault="004F595B" w:rsidP="004F595B">
            <w:pPr>
              <w:pStyle w:val="Default"/>
              <w:jc w:val="both"/>
              <w:rPr>
                <w:color w:val="auto"/>
                <w:sz w:val="22"/>
                <w:szCs w:val="22"/>
              </w:rPr>
            </w:pPr>
          </w:p>
          <w:p w14:paraId="181B24C7" w14:textId="574ED03F" w:rsidR="004F595B" w:rsidRDefault="004F595B" w:rsidP="00CA0A23">
            <w:pPr>
              <w:pStyle w:val="Default"/>
              <w:numPr>
                <w:ilvl w:val="0"/>
                <w:numId w:val="2"/>
              </w:numPr>
              <w:jc w:val="both"/>
              <w:rPr>
                <w:b/>
                <w:sz w:val="22"/>
                <w:szCs w:val="22"/>
              </w:rPr>
            </w:pPr>
            <w:r w:rsidRPr="004F595B">
              <w:rPr>
                <w:b/>
                <w:sz w:val="22"/>
                <w:szCs w:val="22"/>
              </w:rPr>
              <w:t>Para desarrollar el objeto contractual el contratista debe suministrar lo siguiente:</w:t>
            </w:r>
          </w:p>
          <w:p w14:paraId="0597DE8D" w14:textId="77777777" w:rsidR="00CA0A23" w:rsidRPr="00CA0A23" w:rsidRDefault="00CA0A23" w:rsidP="00CA0A23">
            <w:pPr>
              <w:pStyle w:val="Default"/>
              <w:ind w:left="720"/>
              <w:jc w:val="both"/>
              <w:rPr>
                <w:b/>
                <w:sz w:val="22"/>
                <w:szCs w:val="22"/>
              </w:rPr>
            </w:pPr>
          </w:p>
          <w:tbl>
            <w:tblPr>
              <w:tblW w:w="0" w:type="auto"/>
              <w:jc w:val="center"/>
              <w:tblCellMar>
                <w:left w:w="70" w:type="dxa"/>
                <w:right w:w="70" w:type="dxa"/>
              </w:tblCellMar>
              <w:tblLook w:val="04A0" w:firstRow="1" w:lastRow="0" w:firstColumn="1" w:lastColumn="0" w:noHBand="0" w:noVBand="1"/>
            </w:tblPr>
            <w:tblGrid>
              <w:gridCol w:w="646"/>
              <w:gridCol w:w="2474"/>
              <w:gridCol w:w="4393"/>
              <w:gridCol w:w="1011"/>
              <w:gridCol w:w="1134"/>
            </w:tblGrid>
            <w:tr w:rsidR="000C3913" w:rsidRPr="000C3913" w14:paraId="6B3A9462" w14:textId="77777777" w:rsidTr="002E130F">
              <w:trPr>
                <w:trHeight w:val="658"/>
                <w:jc w:val="center"/>
              </w:trPr>
              <w:tc>
                <w:tcPr>
                  <w:tcW w:w="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DA153B" w14:textId="77777777" w:rsidR="000C3913" w:rsidRPr="002E130F" w:rsidRDefault="000C3913" w:rsidP="000C3913">
                  <w:pPr>
                    <w:spacing w:after="0" w:line="240" w:lineRule="auto"/>
                    <w:jc w:val="center"/>
                    <w:rPr>
                      <w:rFonts w:ascii="Arial" w:eastAsia="Times New Roman" w:hAnsi="Arial" w:cs="Arial"/>
                      <w:b/>
                      <w:bCs/>
                      <w:color w:val="000000" w:themeColor="text1"/>
                      <w:sz w:val="18"/>
                      <w:szCs w:val="18"/>
                    </w:rPr>
                  </w:pPr>
                  <w:r w:rsidRPr="002E130F">
                    <w:rPr>
                      <w:rFonts w:ascii="Arial" w:eastAsia="Times New Roman" w:hAnsi="Arial" w:cs="Arial"/>
                      <w:b/>
                      <w:bCs/>
                      <w:color w:val="000000" w:themeColor="text1"/>
                      <w:sz w:val="18"/>
                      <w:szCs w:val="18"/>
                    </w:rPr>
                    <w:t>ITEM</w:t>
                  </w:r>
                </w:p>
              </w:tc>
              <w:tc>
                <w:tcPr>
                  <w:tcW w:w="2474" w:type="dxa"/>
                  <w:tcBorders>
                    <w:top w:val="single" w:sz="4" w:space="0" w:color="auto"/>
                    <w:left w:val="nil"/>
                    <w:bottom w:val="single" w:sz="4" w:space="0" w:color="auto"/>
                    <w:right w:val="single" w:sz="4" w:space="0" w:color="auto"/>
                  </w:tcBorders>
                  <w:shd w:val="clear" w:color="auto" w:fill="auto"/>
                  <w:noWrap/>
                  <w:vAlign w:val="center"/>
                  <w:hideMark/>
                </w:tcPr>
                <w:p w14:paraId="286D7471" w14:textId="77777777" w:rsidR="000C3913" w:rsidRPr="002E130F" w:rsidRDefault="000C3913" w:rsidP="000C3913">
                  <w:pPr>
                    <w:spacing w:after="0" w:line="240" w:lineRule="auto"/>
                    <w:jc w:val="center"/>
                    <w:rPr>
                      <w:rFonts w:ascii="Arial" w:eastAsia="Times New Roman" w:hAnsi="Arial" w:cs="Arial"/>
                      <w:b/>
                      <w:bCs/>
                      <w:color w:val="000000" w:themeColor="text1"/>
                      <w:sz w:val="18"/>
                      <w:szCs w:val="18"/>
                    </w:rPr>
                  </w:pPr>
                  <w:r w:rsidRPr="002E130F">
                    <w:rPr>
                      <w:rFonts w:ascii="Arial" w:eastAsia="Times New Roman" w:hAnsi="Arial" w:cs="Arial"/>
                      <w:b/>
                      <w:bCs/>
                      <w:color w:val="000000" w:themeColor="text1"/>
                      <w:sz w:val="18"/>
                      <w:szCs w:val="18"/>
                    </w:rPr>
                    <w:t>DESCRIPCIÓN DEL SERVICIO Y LAS EXIGENCIAS TÉCNICAS</w:t>
                  </w:r>
                </w:p>
              </w:tc>
              <w:tc>
                <w:tcPr>
                  <w:tcW w:w="4393" w:type="dxa"/>
                  <w:tcBorders>
                    <w:top w:val="single" w:sz="4" w:space="0" w:color="auto"/>
                    <w:left w:val="nil"/>
                    <w:bottom w:val="single" w:sz="4" w:space="0" w:color="auto"/>
                    <w:right w:val="single" w:sz="4" w:space="0" w:color="auto"/>
                  </w:tcBorders>
                  <w:shd w:val="clear" w:color="auto" w:fill="auto"/>
                  <w:vAlign w:val="center"/>
                  <w:hideMark/>
                </w:tcPr>
                <w:p w14:paraId="0A18DE35" w14:textId="77777777" w:rsidR="000C3913" w:rsidRPr="002E130F" w:rsidRDefault="000C3913" w:rsidP="000C3913">
                  <w:pPr>
                    <w:spacing w:after="0" w:line="240" w:lineRule="auto"/>
                    <w:jc w:val="center"/>
                    <w:rPr>
                      <w:rFonts w:ascii="Arial" w:eastAsia="Times New Roman" w:hAnsi="Arial" w:cs="Arial"/>
                      <w:b/>
                      <w:bCs/>
                      <w:color w:val="000000" w:themeColor="text1"/>
                      <w:sz w:val="18"/>
                      <w:szCs w:val="18"/>
                    </w:rPr>
                  </w:pPr>
                  <w:r w:rsidRPr="002E130F">
                    <w:rPr>
                      <w:rFonts w:ascii="Arial" w:eastAsia="Times New Roman" w:hAnsi="Arial" w:cs="Arial"/>
                      <w:b/>
                      <w:bCs/>
                      <w:color w:val="000000" w:themeColor="text1"/>
                      <w:sz w:val="18"/>
                      <w:szCs w:val="18"/>
                    </w:rPr>
                    <w:t>TRABAJOS PARA EJECUTAR</w:t>
                  </w:r>
                </w:p>
              </w:tc>
              <w:tc>
                <w:tcPr>
                  <w:tcW w:w="1011" w:type="dxa"/>
                  <w:tcBorders>
                    <w:top w:val="single" w:sz="4" w:space="0" w:color="auto"/>
                    <w:left w:val="nil"/>
                    <w:bottom w:val="single" w:sz="4" w:space="0" w:color="auto"/>
                    <w:right w:val="single" w:sz="4" w:space="0" w:color="auto"/>
                  </w:tcBorders>
                  <w:shd w:val="clear" w:color="auto" w:fill="auto"/>
                  <w:noWrap/>
                  <w:vAlign w:val="center"/>
                  <w:hideMark/>
                </w:tcPr>
                <w:p w14:paraId="771151D8" w14:textId="77777777" w:rsidR="000C3913" w:rsidRPr="002E130F" w:rsidRDefault="000C3913" w:rsidP="000C3913">
                  <w:pPr>
                    <w:spacing w:after="0" w:line="240" w:lineRule="auto"/>
                    <w:jc w:val="center"/>
                    <w:rPr>
                      <w:rFonts w:ascii="Arial" w:eastAsia="Times New Roman" w:hAnsi="Arial" w:cs="Arial"/>
                      <w:b/>
                      <w:bCs/>
                      <w:color w:val="000000" w:themeColor="text1"/>
                      <w:sz w:val="18"/>
                      <w:szCs w:val="18"/>
                    </w:rPr>
                  </w:pPr>
                  <w:r w:rsidRPr="002E130F">
                    <w:rPr>
                      <w:rFonts w:ascii="Arial" w:eastAsia="Times New Roman" w:hAnsi="Arial" w:cs="Arial"/>
                      <w:b/>
                      <w:bCs/>
                      <w:color w:val="000000" w:themeColor="text1"/>
                      <w:sz w:val="18"/>
                      <w:szCs w:val="18"/>
                    </w:rPr>
                    <w:t>PESO</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E7DCD51" w14:textId="77777777" w:rsidR="000C3913" w:rsidRPr="002E130F" w:rsidRDefault="000C3913" w:rsidP="000C3913">
                  <w:pPr>
                    <w:spacing w:after="0" w:line="240" w:lineRule="auto"/>
                    <w:jc w:val="center"/>
                    <w:rPr>
                      <w:rFonts w:ascii="Arial" w:eastAsia="Times New Roman" w:hAnsi="Arial" w:cs="Arial"/>
                      <w:b/>
                      <w:bCs/>
                      <w:color w:val="000000" w:themeColor="text1"/>
                      <w:sz w:val="18"/>
                      <w:szCs w:val="18"/>
                    </w:rPr>
                  </w:pPr>
                  <w:r w:rsidRPr="002E130F">
                    <w:rPr>
                      <w:rFonts w:ascii="Arial" w:eastAsia="Times New Roman" w:hAnsi="Arial" w:cs="Arial"/>
                      <w:b/>
                      <w:bCs/>
                      <w:color w:val="000000" w:themeColor="text1"/>
                      <w:sz w:val="18"/>
                      <w:szCs w:val="18"/>
                    </w:rPr>
                    <w:t>CANTIDAD</w:t>
                  </w:r>
                </w:p>
              </w:tc>
            </w:tr>
            <w:tr w:rsidR="000C3913" w:rsidRPr="000C3913" w14:paraId="58847BB6" w14:textId="77777777" w:rsidTr="00BF3A31">
              <w:trPr>
                <w:trHeight w:val="4065"/>
                <w:jc w:val="center"/>
              </w:trPr>
              <w:tc>
                <w:tcPr>
                  <w:tcW w:w="646" w:type="dxa"/>
                  <w:tcBorders>
                    <w:top w:val="nil"/>
                    <w:left w:val="single" w:sz="4" w:space="0" w:color="auto"/>
                    <w:bottom w:val="single" w:sz="4" w:space="0" w:color="auto"/>
                    <w:right w:val="single" w:sz="4" w:space="0" w:color="auto"/>
                  </w:tcBorders>
                  <w:shd w:val="clear" w:color="auto" w:fill="auto"/>
                  <w:noWrap/>
                  <w:hideMark/>
                </w:tcPr>
                <w:p w14:paraId="485E7ECB" w14:textId="77777777" w:rsidR="00E638FE" w:rsidRPr="00E638FE" w:rsidRDefault="00E638FE" w:rsidP="000C3913">
                  <w:pPr>
                    <w:spacing w:after="0" w:line="240" w:lineRule="auto"/>
                    <w:jc w:val="center"/>
                    <w:rPr>
                      <w:rFonts w:ascii="Arial" w:eastAsia="Times New Roman" w:hAnsi="Arial" w:cs="Arial"/>
                      <w:color w:val="000000" w:themeColor="text1"/>
                      <w:sz w:val="18"/>
                      <w:szCs w:val="18"/>
                    </w:rPr>
                  </w:pPr>
                </w:p>
                <w:p w14:paraId="415B6C76" w14:textId="37516362" w:rsidR="000C3913" w:rsidRPr="00E638FE" w:rsidRDefault="000C3913" w:rsidP="000C3913">
                  <w:pPr>
                    <w:spacing w:after="0" w:line="240" w:lineRule="auto"/>
                    <w:jc w:val="center"/>
                    <w:rPr>
                      <w:rFonts w:ascii="Arial" w:eastAsia="Times New Roman" w:hAnsi="Arial" w:cs="Arial"/>
                      <w:color w:val="000000" w:themeColor="text1"/>
                      <w:sz w:val="18"/>
                      <w:szCs w:val="18"/>
                    </w:rPr>
                  </w:pPr>
                  <w:r w:rsidRPr="00E638FE">
                    <w:rPr>
                      <w:rFonts w:ascii="Arial" w:eastAsia="Times New Roman" w:hAnsi="Arial" w:cs="Arial"/>
                      <w:color w:val="000000" w:themeColor="text1"/>
                      <w:sz w:val="18"/>
                      <w:szCs w:val="18"/>
                    </w:rPr>
                    <w:t>1</w:t>
                  </w:r>
                </w:p>
              </w:tc>
              <w:tc>
                <w:tcPr>
                  <w:tcW w:w="2474" w:type="dxa"/>
                  <w:tcBorders>
                    <w:top w:val="nil"/>
                    <w:left w:val="nil"/>
                    <w:bottom w:val="single" w:sz="4" w:space="0" w:color="auto"/>
                    <w:right w:val="single" w:sz="4" w:space="0" w:color="auto"/>
                  </w:tcBorders>
                  <w:shd w:val="clear" w:color="auto" w:fill="auto"/>
                  <w:noWrap/>
                </w:tcPr>
                <w:p w14:paraId="6B5CC441" w14:textId="16787277" w:rsidR="000C3913" w:rsidRPr="00E638FE" w:rsidRDefault="00BF3A31" w:rsidP="000C3913">
                  <w:pPr>
                    <w:spacing w:after="0" w:line="240" w:lineRule="auto"/>
                    <w:rPr>
                      <w:rFonts w:ascii="Arial" w:eastAsia="Times New Roman" w:hAnsi="Arial" w:cs="Arial"/>
                      <w:color w:val="000000" w:themeColor="text1"/>
                      <w:sz w:val="18"/>
                      <w:szCs w:val="18"/>
                    </w:rPr>
                  </w:pPr>
                  <w:r w:rsidRPr="00E638FE">
                    <w:rPr>
                      <w:rFonts w:ascii="Arial" w:eastAsia="Arial" w:hAnsi="Arial" w:cs="Arial"/>
                      <w:sz w:val="18"/>
                      <w:szCs w:val="18"/>
                    </w:rPr>
                    <w:t>EXTINTORES PORTATILES MULTIPROPÓSITO PQS</w:t>
                  </w:r>
                </w:p>
              </w:tc>
              <w:tc>
                <w:tcPr>
                  <w:tcW w:w="4393" w:type="dxa"/>
                  <w:tcBorders>
                    <w:top w:val="nil"/>
                    <w:left w:val="nil"/>
                    <w:bottom w:val="single" w:sz="4" w:space="0" w:color="auto"/>
                    <w:right w:val="single" w:sz="4" w:space="0" w:color="auto"/>
                  </w:tcBorders>
                  <w:shd w:val="clear" w:color="auto" w:fill="auto"/>
                  <w:noWrap/>
                </w:tcPr>
                <w:p w14:paraId="5783B77A" w14:textId="77777777" w:rsidR="00BF3A31" w:rsidRPr="00E638FE" w:rsidRDefault="00BF3A31" w:rsidP="00BF3A31">
                  <w:pPr>
                    <w:pStyle w:val="Default"/>
                    <w:jc w:val="both"/>
                    <w:rPr>
                      <w:rFonts w:eastAsia="Arial"/>
                      <w:b/>
                      <w:bCs/>
                      <w:sz w:val="18"/>
                      <w:szCs w:val="18"/>
                    </w:rPr>
                  </w:pPr>
                  <w:r w:rsidRPr="00E638FE">
                    <w:rPr>
                      <w:rFonts w:eastAsia="Arial"/>
                      <w:b/>
                      <w:bCs/>
                      <w:sz w:val="18"/>
                      <w:szCs w:val="18"/>
                    </w:rPr>
                    <w:t>Requisitos técnicos:</w:t>
                  </w:r>
                </w:p>
                <w:p w14:paraId="7322B13D" w14:textId="77777777" w:rsidR="00BF3A31" w:rsidRPr="00E638FE" w:rsidRDefault="00BF3A31" w:rsidP="00BF3A31">
                  <w:pPr>
                    <w:pStyle w:val="Default"/>
                    <w:jc w:val="both"/>
                    <w:rPr>
                      <w:rFonts w:eastAsia="Arial"/>
                      <w:sz w:val="18"/>
                      <w:szCs w:val="18"/>
                    </w:rPr>
                  </w:pPr>
                </w:p>
                <w:p w14:paraId="14F65CE9" w14:textId="780DE694" w:rsidR="00BF3A31" w:rsidRPr="00E638FE" w:rsidRDefault="00BF3A31" w:rsidP="00BF3A31">
                  <w:pPr>
                    <w:pStyle w:val="Default"/>
                    <w:jc w:val="both"/>
                    <w:rPr>
                      <w:rFonts w:eastAsia="Arial"/>
                      <w:sz w:val="18"/>
                      <w:szCs w:val="18"/>
                    </w:rPr>
                  </w:pPr>
                  <w:r w:rsidRPr="00E638FE">
                    <w:rPr>
                      <w:rFonts w:eastAsia="Arial"/>
                      <w:sz w:val="18"/>
                      <w:szCs w:val="18"/>
                    </w:rPr>
                    <w:t xml:space="preserve">Extintor ABC o MULTIPROPOSITO con polvo químico seco a base de </w:t>
                  </w:r>
                  <w:r w:rsidR="000401D6">
                    <w:rPr>
                      <w:rFonts w:eastAsia="Arial"/>
                      <w:sz w:val="18"/>
                      <w:szCs w:val="18"/>
                    </w:rPr>
                    <w:t>monofosfato de amoniaco</w:t>
                  </w:r>
                </w:p>
                <w:p w14:paraId="09570B7D" w14:textId="77777777" w:rsidR="00BF3A31" w:rsidRPr="00E638FE" w:rsidRDefault="00BF3A31" w:rsidP="00BF3A31">
                  <w:pPr>
                    <w:pStyle w:val="Default"/>
                    <w:jc w:val="both"/>
                    <w:rPr>
                      <w:rFonts w:eastAsia="Arial"/>
                      <w:sz w:val="18"/>
                      <w:szCs w:val="18"/>
                    </w:rPr>
                  </w:pPr>
                </w:p>
                <w:p w14:paraId="6B6066D7" w14:textId="77777777" w:rsidR="00BF3A31" w:rsidRPr="00E638FE" w:rsidRDefault="00BF3A31" w:rsidP="00BF3A31">
                  <w:pPr>
                    <w:pStyle w:val="Default"/>
                    <w:jc w:val="both"/>
                    <w:rPr>
                      <w:rFonts w:eastAsia="Arial"/>
                      <w:b/>
                      <w:bCs/>
                      <w:sz w:val="18"/>
                      <w:szCs w:val="18"/>
                    </w:rPr>
                  </w:pPr>
                  <w:r w:rsidRPr="00E638FE">
                    <w:rPr>
                      <w:rFonts w:eastAsia="Arial"/>
                      <w:b/>
                      <w:bCs/>
                      <w:sz w:val="18"/>
                      <w:szCs w:val="18"/>
                    </w:rPr>
                    <w:t>Dimensiones:</w:t>
                  </w:r>
                </w:p>
                <w:p w14:paraId="6C563B4A" w14:textId="77777777" w:rsidR="00BF3A31" w:rsidRPr="00E638FE" w:rsidRDefault="00BF3A31" w:rsidP="00BF3A31">
                  <w:pPr>
                    <w:pStyle w:val="Default"/>
                    <w:jc w:val="both"/>
                    <w:rPr>
                      <w:rFonts w:eastAsia="Arial"/>
                      <w:sz w:val="18"/>
                      <w:szCs w:val="18"/>
                    </w:rPr>
                  </w:pPr>
                </w:p>
                <w:p w14:paraId="432D8962" w14:textId="77777777" w:rsidR="00BF3A31" w:rsidRPr="00E638FE" w:rsidRDefault="00BF3A31" w:rsidP="00BF3A31">
                  <w:pPr>
                    <w:pStyle w:val="Default"/>
                    <w:numPr>
                      <w:ilvl w:val="0"/>
                      <w:numId w:val="27"/>
                    </w:numPr>
                    <w:jc w:val="both"/>
                    <w:rPr>
                      <w:rFonts w:eastAsia="Arial"/>
                      <w:sz w:val="18"/>
                      <w:szCs w:val="18"/>
                    </w:rPr>
                  </w:pPr>
                  <w:r w:rsidRPr="00E638FE">
                    <w:rPr>
                      <w:rFonts w:eastAsia="Arial"/>
                      <w:sz w:val="18"/>
                      <w:szCs w:val="18"/>
                    </w:rPr>
                    <w:t>Altura del cilindro: 430 mm.</w:t>
                  </w:r>
                </w:p>
                <w:p w14:paraId="44FC460C" w14:textId="77777777" w:rsidR="00BF3A31" w:rsidRPr="00E638FE" w:rsidRDefault="00BF3A31" w:rsidP="00BF3A31">
                  <w:pPr>
                    <w:pStyle w:val="Default"/>
                    <w:numPr>
                      <w:ilvl w:val="0"/>
                      <w:numId w:val="27"/>
                    </w:numPr>
                    <w:jc w:val="both"/>
                    <w:rPr>
                      <w:rFonts w:eastAsia="Arial"/>
                      <w:sz w:val="18"/>
                      <w:szCs w:val="18"/>
                    </w:rPr>
                  </w:pPr>
                  <w:r w:rsidRPr="00E638FE">
                    <w:rPr>
                      <w:rFonts w:eastAsia="Arial"/>
                      <w:sz w:val="18"/>
                      <w:szCs w:val="18"/>
                    </w:rPr>
                    <w:t>Diámetro: 163 mm.</w:t>
                  </w:r>
                </w:p>
                <w:p w14:paraId="1D182536" w14:textId="77777777" w:rsidR="00BF3A31" w:rsidRPr="00E638FE" w:rsidRDefault="00BF3A31" w:rsidP="00BF3A31">
                  <w:pPr>
                    <w:pStyle w:val="Default"/>
                    <w:numPr>
                      <w:ilvl w:val="0"/>
                      <w:numId w:val="27"/>
                    </w:numPr>
                    <w:jc w:val="both"/>
                    <w:rPr>
                      <w:rFonts w:eastAsia="Arial"/>
                      <w:sz w:val="18"/>
                      <w:szCs w:val="18"/>
                    </w:rPr>
                  </w:pPr>
                  <w:r w:rsidRPr="00E638FE">
                    <w:rPr>
                      <w:rFonts w:eastAsia="Arial"/>
                      <w:sz w:val="18"/>
                      <w:szCs w:val="18"/>
                    </w:rPr>
                    <w:t>Peso cargado: 8 kg.</w:t>
                  </w:r>
                </w:p>
                <w:p w14:paraId="42583CD8" w14:textId="77777777" w:rsidR="00BF3A31" w:rsidRPr="00E638FE" w:rsidRDefault="00BF3A31" w:rsidP="00BF3A31">
                  <w:pPr>
                    <w:pStyle w:val="Default"/>
                    <w:numPr>
                      <w:ilvl w:val="0"/>
                      <w:numId w:val="27"/>
                    </w:numPr>
                    <w:jc w:val="both"/>
                    <w:rPr>
                      <w:rFonts w:eastAsia="Arial"/>
                      <w:sz w:val="18"/>
                      <w:szCs w:val="18"/>
                    </w:rPr>
                  </w:pPr>
                  <w:r w:rsidRPr="00E638FE">
                    <w:rPr>
                      <w:rFonts w:eastAsia="Arial"/>
                      <w:sz w:val="18"/>
                      <w:szCs w:val="18"/>
                    </w:rPr>
                    <w:t>Alcance de la descarga: 3 a 6 metros.</w:t>
                  </w:r>
                </w:p>
                <w:p w14:paraId="4E22F519" w14:textId="55C36A18" w:rsidR="00BF3A31" w:rsidRPr="00E638FE" w:rsidRDefault="00BF3A31" w:rsidP="00BF3A31">
                  <w:pPr>
                    <w:pStyle w:val="Default"/>
                    <w:numPr>
                      <w:ilvl w:val="0"/>
                      <w:numId w:val="27"/>
                    </w:numPr>
                    <w:jc w:val="both"/>
                    <w:rPr>
                      <w:rFonts w:eastAsia="Arial"/>
                      <w:sz w:val="18"/>
                      <w:szCs w:val="18"/>
                    </w:rPr>
                  </w:pPr>
                  <w:r w:rsidRPr="00E638FE">
                    <w:rPr>
                      <w:rFonts w:eastAsia="Arial"/>
                      <w:sz w:val="18"/>
                      <w:szCs w:val="18"/>
                    </w:rPr>
                    <w:t xml:space="preserve">Manguera de descarga: </w:t>
                  </w:r>
                  <w:r w:rsidR="00E638FE" w:rsidRPr="00E638FE">
                    <w:rPr>
                      <w:rFonts w:eastAsia="Arial"/>
                      <w:sz w:val="18"/>
                      <w:szCs w:val="18"/>
                    </w:rPr>
                    <w:t>sí</w:t>
                  </w:r>
                  <w:r w:rsidRPr="00E638FE">
                    <w:rPr>
                      <w:rFonts w:eastAsia="Arial"/>
                      <w:sz w:val="18"/>
                      <w:szCs w:val="18"/>
                    </w:rPr>
                    <w:t>.</w:t>
                  </w:r>
                </w:p>
                <w:p w14:paraId="5BD36FFB" w14:textId="77777777" w:rsidR="00BF3A31" w:rsidRPr="00E638FE" w:rsidRDefault="00BF3A31" w:rsidP="00E638FE">
                  <w:pPr>
                    <w:pStyle w:val="Default"/>
                    <w:jc w:val="both"/>
                    <w:rPr>
                      <w:rFonts w:eastAsia="Arial"/>
                      <w:sz w:val="18"/>
                      <w:szCs w:val="18"/>
                    </w:rPr>
                  </w:pPr>
                </w:p>
                <w:p w14:paraId="597BD449" w14:textId="77777777" w:rsidR="00BF3A31" w:rsidRPr="00E638FE" w:rsidRDefault="00BF3A31" w:rsidP="00BF3A31">
                  <w:pPr>
                    <w:pStyle w:val="Default"/>
                    <w:jc w:val="both"/>
                    <w:rPr>
                      <w:rFonts w:eastAsia="Arial"/>
                      <w:b/>
                      <w:bCs/>
                      <w:sz w:val="18"/>
                      <w:szCs w:val="18"/>
                    </w:rPr>
                  </w:pPr>
                  <w:r w:rsidRPr="00E638FE">
                    <w:rPr>
                      <w:rFonts w:eastAsia="Arial"/>
                      <w:b/>
                      <w:bCs/>
                      <w:sz w:val="18"/>
                      <w:szCs w:val="18"/>
                    </w:rPr>
                    <w:t>Especificaciones:</w:t>
                  </w:r>
                </w:p>
                <w:p w14:paraId="7E8BE821" w14:textId="77777777" w:rsidR="00BF3A31" w:rsidRPr="00E638FE" w:rsidRDefault="00BF3A31" w:rsidP="00BF3A31">
                  <w:pPr>
                    <w:pStyle w:val="Default"/>
                    <w:jc w:val="both"/>
                    <w:rPr>
                      <w:rFonts w:eastAsia="Arial"/>
                      <w:sz w:val="18"/>
                      <w:szCs w:val="18"/>
                    </w:rPr>
                  </w:pPr>
                </w:p>
                <w:p w14:paraId="5855449B" w14:textId="77777777" w:rsidR="00BF3A31" w:rsidRPr="00E638FE" w:rsidRDefault="00BF3A31" w:rsidP="00BF3A31">
                  <w:pPr>
                    <w:pStyle w:val="Default"/>
                    <w:numPr>
                      <w:ilvl w:val="0"/>
                      <w:numId w:val="26"/>
                    </w:numPr>
                    <w:jc w:val="both"/>
                    <w:rPr>
                      <w:rFonts w:eastAsia="Arial"/>
                      <w:sz w:val="18"/>
                      <w:szCs w:val="18"/>
                    </w:rPr>
                  </w:pPr>
                  <w:r w:rsidRPr="00E638FE">
                    <w:rPr>
                      <w:rFonts w:eastAsia="Arial"/>
                      <w:sz w:val="18"/>
                      <w:szCs w:val="18"/>
                    </w:rPr>
                    <w:t>Presión de prueba: 450 PSI.</w:t>
                  </w:r>
                </w:p>
                <w:p w14:paraId="5A35C9A5" w14:textId="77777777" w:rsidR="00BF3A31" w:rsidRPr="00E638FE" w:rsidRDefault="00BF3A31" w:rsidP="00BF3A31">
                  <w:pPr>
                    <w:pStyle w:val="Default"/>
                    <w:numPr>
                      <w:ilvl w:val="0"/>
                      <w:numId w:val="26"/>
                    </w:numPr>
                    <w:jc w:val="both"/>
                    <w:rPr>
                      <w:rFonts w:eastAsia="Arial"/>
                      <w:sz w:val="18"/>
                      <w:szCs w:val="18"/>
                    </w:rPr>
                  </w:pPr>
                  <w:r w:rsidRPr="00E638FE">
                    <w:rPr>
                      <w:rFonts w:eastAsia="Arial"/>
                      <w:sz w:val="18"/>
                      <w:szCs w:val="18"/>
                    </w:rPr>
                    <w:t>máxima presión de servicio: 174 PSI.</w:t>
                  </w:r>
                </w:p>
                <w:p w14:paraId="5C85A8E3" w14:textId="77777777" w:rsidR="00BF3A31" w:rsidRPr="00E638FE" w:rsidRDefault="00BF3A31" w:rsidP="00BF3A31">
                  <w:pPr>
                    <w:pStyle w:val="Default"/>
                    <w:numPr>
                      <w:ilvl w:val="0"/>
                      <w:numId w:val="26"/>
                    </w:numPr>
                    <w:jc w:val="both"/>
                    <w:rPr>
                      <w:rFonts w:eastAsia="Arial"/>
                      <w:sz w:val="18"/>
                      <w:szCs w:val="18"/>
                    </w:rPr>
                  </w:pPr>
                  <w:r w:rsidRPr="00E638FE">
                    <w:rPr>
                      <w:rFonts w:eastAsia="Arial"/>
                      <w:sz w:val="18"/>
                      <w:szCs w:val="18"/>
                    </w:rPr>
                    <w:t>Color cilindro: Amarillo.</w:t>
                  </w:r>
                </w:p>
                <w:p w14:paraId="0EAD0687" w14:textId="77777777" w:rsidR="00BF3A31" w:rsidRPr="00E638FE" w:rsidRDefault="00BF3A31" w:rsidP="00BF3A31">
                  <w:pPr>
                    <w:pStyle w:val="Default"/>
                    <w:numPr>
                      <w:ilvl w:val="0"/>
                      <w:numId w:val="26"/>
                    </w:numPr>
                    <w:jc w:val="both"/>
                    <w:rPr>
                      <w:rFonts w:eastAsia="Arial"/>
                      <w:sz w:val="18"/>
                      <w:szCs w:val="18"/>
                    </w:rPr>
                  </w:pPr>
                  <w:r w:rsidRPr="00E638FE">
                    <w:rPr>
                      <w:rFonts w:eastAsia="Arial"/>
                      <w:sz w:val="18"/>
                      <w:szCs w:val="18"/>
                    </w:rPr>
                    <w:t>Tipo de pintura: Electrostática.</w:t>
                  </w:r>
                </w:p>
                <w:p w14:paraId="1EE01866" w14:textId="77777777" w:rsidR="00BF3A31" w:rsidRPr="00E638FE" w:rsidRDefault="00BF3A31" w:rsidP="00BF3A31">
                  <w:pPr>
                    <w:pStyle w:val="Default"/>
                    <w:numPr>
                      <w:ilvl w:val="0"/>
                      <w:numId w:val="26"/>
                    </w:numPr>
                    <w:jc w:val="both"/>
                    <w:rPr>
                      <w:rFonts w:eastAsia="Arial"/>
                      <w:sz w:val="18"/>
                      <w:szCs w:val="18"/>
                    </w:rPr>
                  </w:pPr>
                  <w:r w:rsidRPr="00E638FE">
                    <w:rPr>
                      <w:rFonts w:eastAsia="Times New Roman"/>
                      <w:sz w:val="18"/>
                      <w:szCs w:val="18"/>
                    </w:rPr>
                    <w:t>Suministro de señalización según el tipo de extintor para pared, antiadherente tamaño 35 x 24 cm.</w:t>
                  </w:r>
                </w:p>
                <w:p w14:paraId="1614D31B" w14:textId="77777777" w:rsidR="00BF3A31" w:rsidRPr="00E638FE" w:rsidRDefault="00BF3A31" w:rsidP="00BF3A31">
                  <w:pPr>
                    <w:pStyle w:val="Default"/>
                    <w:numPr>
                      <w:ilvl w:val="0"/>
                      <w:numId w:val="26"/>
                    </w:numPr>
                    <w:jc w:val="both"/>
                    <w:rPr>
                      <w:rFonts w:eastAsia="Arial"/>
                      <w:sz w:val="18"/>
                      <w:szCs w:val="18"/>
                    </w:rPr>
                  </w:pPr>
                  <w:r w:rsidRPr="00E638FE">
                    <w:rPr>
                      <w:rFonts w:eastAsia="Times New Roman"/>
                      <w:sz w:val="18"/>
                      <w:szCs w:val="18"/>
                    </w:rPr>
                    <w:t>Válvula: de 30 milímetros importada.</w:t>
                  </w:r>
                </w:p>
                <w:p w14:paraId="37F36250" w14:textId="77777777" w:rsidR="00BF3A31" w:rsidRPr="00E638FE" w:rsidRDefault="00BF3A31" w:rsidP="00BF3A31">
                  <w:pPr>
                    <w:pStyle w:val="Default"/>
                    <w:numPr>
                      <w:ilvl w:val="0"/>
                      <w:numId w:val="26"/>
                    </w:numPr>
                    <w:jc w:val="both"/>
                    <w:rPr>
                      <w:rFonts w:eastAsia="Arial"/>
                      <w:sz w:val="18"/>
                      <w:szCs w:val="18"/>
                    </w:rPr>
                  </w:pPr>
                  <w:r w:rsidRPr="00E638FE">
                    <w:rPr>
                      <w:rFonts w:eastAsia="Times New Roman"/>
                      <w:sz w:val="18"/>
                      <w:szCs w:val="18"/>
                    </w:rPr>
                    <w:t>manómetro: de 195 PSI importado.</w:t>
                  </w:r>
                </w:p>
                <w:p w14:paraId="0F0F770D" w14:textId="77777777" w:rsidR="00BF3A31" w:rsidRPr="00E638FE" w:rsidRDefault="00BF3A31" w:rsidP="00BF3A31">
                  <w:pPr>
                    <w:pStyle w:val="Default"/>
                    <w:numPr>
                      <w:ilvl w:val="0"/>
                      <w:numId w:val="26"/>
                    </w:numPr>
                    <w:jc w:val="both"/>
                    <w:rPr>
                      <w:rFonts w:eastAsia="Arial"/>
                      <w:sz w:val="18"/>
                      <w:szCs w:val="18"/>
                    </w:rPr>
                  </w:pPr>
                  <w:r w:rsidRPr="00E638FE">
                    <w:rPr>
                      <w:rFonts w:eastAsia="Arial"/>
                      <w:sz w:val="18"/>
                      <w:szCs w:val="18"/>
                    </w:rPr>
                    <w:t>Suministro de pin de seguridad.</w:t>
                  </w:r>
                </w:p>
                <w:p w14:paraId="5F56D4FC" w14:textId="77777777" w:rsidR="00BF3A31" w:rsidRPr="00E638FE" w:rsidRDefault="00BF3A31" w:rsidP="00BF3A31">
                  <w:pPr>
                    <w:pStyle w:val="Default"/>
                    <w:numPr>
                      <w:ilvl w:val="0"/>
                      <w:numId w:val="26"/>
                    </w:numPr>
                    <w:jc w:val="both"/>
                    <w:rPr>
                      <w:rFonts w:eastAsia="Arial"/>
                      <w:sz w:val="18"/>
                      <w:szCs w:val="18"/>
                    </w:rPr>
                  </w:pPr>
                  <w:r w:rsidRPr="00E638FE">
                    <w:rPr>
                      <w:rFonts w:eastAsia="Arial"/>
                      <w:sz w:val="18"/>
                      <w:szCs w:val="18"/>
                    </w:rPr>
                    <w:t>Suministro de amarre o sello plástico.</w:t>
                  </w:r>
                </w:p>
                <w:p w14:paraId="2135A848" w14:textId="77777777" w:rsidR="00BF3A31" w:rsidRPr="00E638FE" w:rsidRDefault="00BF3A31" w:rsidP="00BF3A31">
                  <w:pPr>
                    <w:pStyle w:val="Default"/>
                    <w:numPr>
                      <w:ilvl w:val="0"/>
                      <w:numId w:val="26"/>
                    </w:numPr>
                    <w:jc w:val="both"/>
                    <w:rPr>
                      <w:rFonts w:eastAsia="Arial"/>
                      <w:sz w:val="18"/>
                      <w:szCs w:val="18"/>
                    </w:rPr>
                  </w:pPr>
                  <w:r w:rsidRPr="00E638FE">
                    <w:rPr>
                      <w:rFonts w:eastAsia="Arial"/>
                      <w:sz w:val="18"/>
                      <w:szCs w:val="18"/>
                    </w:rPr>
                    <w:t>Suministro de manguera de descarga.</w:t>
                  </w:r>
                </w:p>
                <w:p w14:paraId="228598BE" w14:textId="77777777" w:rsidR="00BF3A31" w:rsidRPr="00E638FE" w:rsidRDefault="00BF3A31" w:rsidP="00BF3A31">
                  <w:pPr>
                    <w:pStyle w:val="Default"/>
                    <w:numPr>
                      <w:ilvl w:val="0"/>
                      <w:numId w:val="26"/>
                    </w:numPr>
                    <w:jc w:val="both"/>
                    <w:rPr>
                      <w:rFonts w:eastAsia="Arial"/>
                      <w:sz w:val="18"/>
                      <w:szCs w:val="18"/>
                    </w:rPr>
                  </w:pPr>
                  <w:r w:rsidRPr="00E638FE">
                    <w:rPr>
                      <w:rFonts w:eastAsia="Times New Roman"/>
                      <w:sz w:val="18"/>
                      <w:szCs w:val="18"/>
                    </w:rPr>
                    <w:t>Suministro de calcomanía de identificación agente extintor y de revisado de recarga.</w:t>
                  </w:r>
                </w:p>
                <w:p w14:paraId="7A41688B" w14:textId="77777777" w:rsidR="00BF3A31" w:rsidRPr="00E638FE" w:rsidRDefault="00BF3A31" w:rsidP="00BF3A31">
                  <w:pPr>
                    <w:pStyle w:val="Default"/>
                    <w:numPr>
                      <w:ilvl w:val="0"/>
                      <w:numId w:val="26"/>
                    </w:numPr>
                    <w:jc w:val="both"/>
                    <w:rPr>
                      <w:rFonts w:eastAsia="Arial"/>
                      <w:sz w:val="18"/>
                      <w:szCs w:val="18"/>
                    </w:rPr>
                  </w:pPr>
                  <w:r w:rsidRPr="00E638FE">
                    <w:rPr>
                      <w:rFonts w:eastAsia="Times New Roman"/>
                      <w:sz w:val="18"/>
                      <w:szCs w:val="18"/>
                    </w:rPr>
                    <w:t>Suministro anillo de certificación de recarga.</w:t>
                  </w:r>
                </w:p>
                <w:p w14:paraId="3A548D30" w14:textId="77777777" w:rsidR="00BF3A31" w:rsidRPr="00E638FE" w:rsidRDefault="00BF3A31" w:rsidP="00BF3A31">
                  <w:pPr>
                    <w:pStyle w:val="Default"/>
                    <w:numPr>
                      <w:ilvl w:val="0"/>
                      <w:numId w:val="26"/>
                    </w:numPr>
                    <w:jc w:val="both"/>
                    <w:rPr>
                      <w:rFonts w:eastAsia="Arial"/>
                      <w:sz w:val="18"/>
                      <w:szCs w:val="18"/>
                    </w:rPr>
                  </w:pPr>
                  <w:r w:rsidRPr="00E638FE">
                    <w:rPr>
                      <w:rFonts w:eastAsia="Arial"/>
                      <w:sz w:val="18"/>
                      <w:szCs w:val="18"/>
                    </w:rPr>
                    <w:t>Suministro de gancho soporte para la instalación.</w:t>
                  </w:r>
                </w:p>
                <w:p w14:paraId="58B94B78" w14:textId="77777777" w:rsidR="00BF3A31" w:rsidRPr="00E638FE" w:rsidRDefault="00BF3A31" w:rsidP="00BF3A31">
                  <w:pPr>
                    <w:pStyle w:val="Default"/>
                    <w:numPr>
                      <w:ilvl w:val="0"/>
                      <w:numId w:val="26"/>
                    </w:numPr>
                    <w:jc w:val="both"/>
                    <w:rPr>
                      <w:rFonts w:eastAsia="Arial"/>
                      <w:sz w:val="18"/>
                      <w:szCs w:val="18"/>
                    </w:rPr>
                  </w:pPr>
                  <w:r w:rsidRPr="00E638FE">
                    <w:rPr>
                      <w:rFonts w:eastAsia="Arial"/>
                      <w:sz w:val="18"/>
                      <w:szCs w:val="18"/>
                    </w:rPr>
                    <w:t>Suministro de tarjeta de seguimiento e inspecciones.</w:t>
                  </w:r>
                </w:p>
                <w:p w14:paraId="57911D0C" w14:textId="77777777" w:rsidR="00BF3A31" w:rsidRPr="00E638FE" w:rsidRDefault="00BF3A31" w:rsidP="00BF3A31">
                  <w:pPr>
                    <w:pStyle w:val="Default"/>
                    <w:numPr>
                      <w:ilvl w:val="0"/>
                      <w:numId w:val="27"/>
                    </w:numPr>
                    <w:jc w:val="both"/>
                    <w:rPr>
                      <w:rFonts w:eastAsia="Arial"/>
                      <w:sz w:val="18"/>
                      <w:szCs w:val="18"/>
                    </w:rPr>
                  </w:pPr>
                  <w:r w:rsidRPr="00E638FE">
                    <w:rPr>
                      <w:rFonts w:eastAsia="Arial"/>
                      <w:sz w:val="18"/>
                      <w:szCs w:val="18"/>
                    </w:rPr>
                    <w:t>Instalación de los extintores según requerimiento técnico del supervisor del contrato.</w:t>
                  </w:r>
                </w:p>
                <w:p w14:paraId="553FC946" w14:textId="77777777" w:rsidR="000C3913" w:rsidRPr="00E638FE" w:rsidRDefault="000C3913" w:rsidP="00BF3A31">
                  <w:pPr>
                    <w:pStyle w:val="Prrafodelista"/>
                    <w:spacing w:after="0" w:line="240" w:lineRule="auto"/>
                    <w:ind w:left="502"/>
                    <w:rPr>
                      <w:rFonts w:ascii="Arial" w:eastAsia="Times New Roman" w:hAnsi="Arial" w:cs="Arial"/>
                      <w:color w:val="000000" w:themeColor="text1"/>
                      <w:sz w:val="18"/>
                      <w:szCs w:val="18"/>
                    </w:rPr>
                  </w:pPr>
                </w:p>
                <w:p w14:paraId="121CAA9C" w14:textId="77777777" w:rsidR="00066570" w:rsidRDefault="00066570" w:rsidP="00BF3A31">
                  <w:pPr>
                    <w:pStyle w:val="Prrafodelista"/>
                    <w:spacing w:after="0" w:line="240" w:lineRule="auto"/>
                    <w:ind w:left="502"/>
                    <w:rPr>
                      <w:rFonts w:ascii="Arial" w:eastAsia="Times New Roman" w:hAnsi="Arial" w:cs="Arial"/>
                      <w:color w:val="000000" w:themeColor="text1"/>
                      <w:sz w:val="18"/>
                      <w:szCs w:val="18"/>
                    </w:rPr>
                  </w:pPr>
                </w:p>
                <w:p w14:paraId="08F2CF73" w14:textId="77777777" w:rsidR="00E638FE" w:rsidRDefault="00E638FE" w:rsidP="00BF3A31">
                  <w:pPr>
                    <w:pStyle w:val="Prrafodelista"/>
                    <w:spacing w:after="0" w:line="240" w:lineRule="auto"/>
                    <w:ind w:left="502"/>
                    <w:rPr>
                      <w:rFonts w:ascii="Arial" w:eastAsia="Times New Roman" w:hAnsi="Arial" w:cs="Arial"/>
                      <w:color w:val="000000" w:themeColor="text1"/>
                      <w:sz w:val="18"/>
                      <w:szCs w:val="18"/>
                    </w:rPr>
                  </w:pPr>
                </w:p>
                <w:p w14:paraId="142F33DF" w14:textId="70C9CE0D" w:rsidR="00E638FE" w:rsidRPr="00E638FE" w:rsidRDefault="00E638FE" w:rsidP="00BF3A31">
                  <w:pPr>
                    <w:pStyle w:val="Prrafodelista"/>
                    <w:spacing w:after="0" w:line="240" w:lineRule="auto"/>
                    <w:ind w:left="502"/>
                    <w:rPr>
                      <w:rFonts w:ascii="Arial" w:eastAsia="Times New Roman" w:hAnsi="Arial" w:cs="Arial"/>
                      <w:color w:val="000000" w:themeColor="text1"/>
                      <w:sz w:val="18"/>
                      <w:szCs w:val="18"/>
                    </w:rPr>
                  </w:pPr>
                </w:p>
              </w:tc>
              <w:tc>
                <w:tcPr>
                  <w:tcW w:w="1011" w:type="dxa"/>
                  <w:tcBorders>
                    <w:top w:val="nil"/>
                    <w:left w:val="nil"/>
                    <w:bottom w:val="single" w:sz="4" w:space="0" w:color="auto"/>
                    <w:right w:val="single" w:sz="4" w:space="0" w:color="auto"/>
                  </w:tcBorders>
                  <w:shd w:val="clear" w:color="auto" w:fill="auto"/>
                  <w:noWrap/>
                  <w:vAlign w:val="center"/>
                </w:tcPr>
                <w:p w14:paraId="71E5BAFD" w14:textId="288E91BD" w:rsidR="000C3913" w:rsidRPr="00E638FE" w:rsidRDefault="00BF3A31" w:rsidP="000C3913">
                  <w:pPr>
                    <w:spacing w:after="0" w:line="240" w:lineRule="auto"/>
                    <w:jc w:val="center"/>
                    <w:rPr>
                      <w:rFonts w:ascii="Arial" w:eastAsia="Times New Roman" w:hAnsi="Arial" w:cs="Arial"/>
                      <w:color w:val="000000" w:themeColor="text1"/>
                      <w:sz w:val="18"/>
                      <w:szCs w:val="18"/>
                    </w:rPr>
                  </w:pPr>
                  <w:r w:rsidRPr="00E638FE">
                    <w:rPr>
                      <w:rFonts w:ascii="Arial" w:eastAsia="Arial" w:hAnsi="Arial" w:cs="Arial"/>
                      <w:sz w:val="18"/>
                      <w:szCs w:val="18"/>
                    </w:rPr>
                    <w:t>20 LIBRAS</w:t>
                  </w:r>
                </w:p>
              </w:tc>
              <w:tc>
                <w:tcPr>
                  <w:tcW w:w="1134" w:type="dxa"/>
                  <w:tcBorders>
                    <w:top w:val="nil"/>
                    <w:left w:val="nil"/>
                    <w:bottom w:val="single" w:sz="4" w:space="0" w:color="auto"/>
                    <w:right w:val="single" w:sz="4" w:space="0" w:color="auto"/>
                  </w:tcBorders>
                  <w:shd w:val="clear" w:color="auto" w:fill="auto"/>
                  <w:noWrap/>
                  <w:vAlign w:val="center"/>
                </w:tcPr>
                <w:p w14:paraId="154378F8" w14:textId="336B8BBB" w:rsidR="000C3913" w:rsidRPr="00E638FE" w:rsidRDefault="00BF3A31" w:rsidP="000C3913">
                  <w:pPr>
                    <w:spacing w:after="0" w:line="240" w:lineRule="auto"/>
                    <w:jc w:val="center"/>
                    <w:rPr>
                      <w:rFonts w:ascii="Arial" w:eastAsia="Times New Roman" w:hAnsi="Arial" w:cs="Arial"/>
                      <w:color w:val="000000" w:themeColor="text1"/>
                      <w:sz w:val="18"/>
                      <w:szCs w:val="18"/>
                    </w:rPr>
                  </w:pPr>
                  <w:r w:rsidRPr="00E638FE">
                    <w:rPr>
                      <w:rFonts w:ascii="Arial" w:eastAsia="Times New Roman" w:hAnsi="Arial" w:cs="Arial"/>
                      <w:color w:val="000000" w:themeColor="text1"/>
                      <w:sz w:val="18"/>
                      <w:szCs w:val="18"/>
                    </w:rPr>
                    <w:t>10 UND</w:t>
                  </w:r>
                </w:p>
              </w:tc>
            </w:tr>
            <w:tr w:rsidR="00BF3A31" w:rsidRPr="000C3913" w14:paraId="726311D7" w14:textId="77777777" w:rsidTr="00BF3A31">
              <w:trPr>
                <w:trHeight w:val="286"/>
                <w:jc w:val="center"/>
              </w:trPr>
              <w:tc>
                <w:tcPr>
                  <w:tcW w:w="646" w:type="dxa"/>
                  <w:tcBorders>
                    <w:top w:val="nil"/>
                    <w:left w:val="single" w:sz="4" w:space="0" w:color="auto"/>
                    <w:bottom w:val="single" w:sz="4" w:space="0" w:color="auto"/>
                    <w:right w:val="single" w:sz="4" w:space="0" w:color="auto"/>
                  </w:tcBorders>
                  <w:shd w:val="clear" w:color="auto" w:fill="auto"/>
                  <w:noWrap/>
                  <w:hideMark/>
                </w:tcPr>
                <w:p w14:paraId="1FC0823F" w14:textId="77777777" w:rsidR="00E638FE" w:rsidRPr="00E638FE" w:rsidRDefault="00E638FE" w:rsidP="00BF3A31">
                  <w:pPr>
                    <w:spacing w:after="0" w:line="240" w:lineRule="auto"/>
                    <w:jc w:val="center"/>
                    <w:rPr>
                      <w:rFonts w:ascii="Arial" w:eastAsia="Times New Roman" w:hAnsi="Arial" w:cs="Arial"/>
                      <w:color w:val="000000" w:themeColor="text1"/>
                      <w:sz w:val="18"/>
                      <w:szCs w:val="18"/>
                    </w:rPr>
                  </w:pPr>
                </w:p>
                <w:p w14:paraId="6D8AE91B" w14:textId="2CADB9E0" w:rsidR="00BF3A31" w:rsidRPr="00E638FE" w:rsidRDefault="00BF3A31" w:rsidP="00BF3A31">
                  <w:pPr>
                    <w:spacing w:after="0" w:line="240" w:lineRule="auto"/>
                    <w:jc w:val="center"/>
                    <w:rPr>
                      <w:rFonts w:ascii="Arial" w:eastAsia="Times New Roman" w:hAnsi="Arial" w:cs="Arial"/>
                      <w:color w:val="000000" w:themeColor="text1"/>
                      <w:sz w:val="18"/>
                      <w:szCs w:val="18"/>
                    </w:rPr>
                  </w:pPr>
                  <w:r w:rsidRPr="00E638FE">
                    <w:rPr>
                      <w:rFonts w:ascii="Arial" w:eastAsia="Times New Roman" w:hAnsi="Arial" w:cs="Arial"/>
                      <w:color w:val="000000" w:themeColor="text1"/>
                      <w:sz w:val="18"/>
                      <w:szCs w:val="18"/>
                    </w:rPr>
                    <w:t>2</w:t>
                  </w:r>
                </w:p>
              </w:tc>
              <w:tc>
                <w:tcPr>
                  <w:tcW w:w="2474" w:type="dxa"/>
                  <w:tcBorders>
                    <w:top w:val="nil"/>
                    <w:left w:val="nil"/>
                    <w:bottom w:val="single" w:sz="4" w:space="0" w:color="auto"/>
                    <w:right w:val="single" w:sz="4" w:space="0" w:color="auto"/>
                  </w:tcBorders>
                  <w:shd w:val="clear" w:color="auto" w:fill="auto"/>
                  <w:noWrap/>
                </w:tcPr>
                <w:p w14:paraId="051D918C" w14:textId="6C8A61D8" w:rsidR="00BF3A31" w:rsidRPr="00E638FE" w:rsidRDefault="00BF3A31" w:rsidP="00BF3A31">
                  <w:pPr>
                    <w:spacing w:after="0" w:line="240" w:lineRule="auto"/>
                    <w:rPr>
                      <w:rFonts w:ascii="Arial" w:eastAsia="Times New Roman" w:hAnsi="Arial" w:cs="Arial"/>
                      <w:color w:val="000000" w:themeColor="text1"/>
                      <w:sz w:val="18"/>
                      <w:szCs w:val="18"/>
                    </w:rPr>
                  </w:pPr>
                  <w:r w:rsidRPr="00E638FE">
                    <w:rPr>
                      <w:rFonts w:ascii="Arial" w:eastAsia="Arial" w:hAnsi="Arial" w:cs="Arial"/>
                      <w:sz w:val="18"/>
                      <w:szCs w:val="18"/>
                    </w:rPr>
                    <w:t>EXTINTORES PORTATILES DE DIOXIDO DE CARBONO CO2</w:t>
                  </w:r>
                </w:p>
              </w:tc>
              <w:tc>
                <w:tcPr>
                  <w:tcW w:w="4393" w:type="dxa"/>
                  <w:tcBorders>
                    <w:top w:val="nil"/>
                    <w:left w:val="nil"/>
                    <w:bottom w:val="single" w:sz="4" w:space="0" w:color="auto"/>
                    <w:right w:val="single" w:sz="4" w:space="0" w:color="auto"/>
                  </w:tcBorders>
                  <w:shd w:val="clear" w:color="auto" w:fill="auto"/>
                  <w:noWrap/>
                </w:tcPr>
                <w:p w14:paraId="56D133D0" w14:textId="77777777" w:rsidR="00BF3A31" w:rsidRPr="00E638FE" w:rsidRDefault="00BF3A31" w:rsidP="00BF3A31">
                  <w:pPr>
                    <w:pStyle w:val="Default"/>
                    <w:jc w:val="both"/>
                    <w:rPr>
                      <w:rFonts w:eastAsia="Arial"/>
                      <w:b/>
                      <w:bCs/>
                      <w:sz w:val="18"/>
                      <w:szCs w:val="18"/>
                    </w:rPr>
                  </w:pPr>
                  <w:r w:rsidRPr="00E638FE">
                    <w:rPr>
                      <w:rFonts w:eastAsia="Arial"/>
                      <w:b/>
                      <w:bCs/>
                      <w:sz w:val="18"/>
                      <w:szCs w:val="18"/>
                    </w:rPr>
                    <w:t>Requisitos técnicos:</w:t>
                  </w:r>
                </w:p>
                <w:p w14:paraId="32BD9DA3" w14:textId="77777777" w:rsidR="00BF3A31" w:rsidRPr="00E638FE" w:rsidRDefault="00BF3A31" w:rsidP="00BF3A31">
                  <w:pPr>
                    <w:pStyle w:val="Default"/>
                    <w:jc w:val="both"/>
                    <w:rPr>
                      <w:rFonts w:eastAsia="Arial"/>
                      <w:sz w:val="18"/>
                      <w:szCs w:val="18"/>
                    </w:rPr>
                  </w:pPr>
                </w:p>
                <w:p w14:paraId="2F553F59" w14:textId="77777777" w:rsidR="00BF3A31" w:rsidRPr="00E638FE" w:rsidRDefault="00BF3A31" w:rsidP="00BF3A31">
                  <w:pPr>
                    <w:pStyle w:val="Default"/>
                    <w:jc w:val="both"/>
                    <w:rPr>
                      <w:rFonts w:eastAsia="Arial"/>
                      <w:sz w:val="18"/>
                      <w:szCs w:val="18"/>
                    </w:rPr>
                  </w:pPr>
                  <w:r w:rsidRPr="00E638FE">
                    <w:rPr>
                      <w:rFonts w:eastAsia="Arial"/>
                      <w:sz w:val="18"/>
                      <w:szCs w:val="18"/>
                    </w:rPr>
                    <w:lastRenderedPageBreak/>
                    <w:t>Extintor de CO2 20 libras, cuerpo de aluminio, también conocido como nieve o anhidrido carbónicos.</w:t>
                  </w:r>
                </w:p>
                <w:p w14:paraId="6D06803F" w14:textId="77777777" w:rsidR="00BF3A31" w:rsidRPr="00E638FE" w:rsidRDefault="00BF3A31" w:rsidP="00BF3A31">
                  <w:pPr>
                    <w:pStyle w:val="Default"/>
                    <w:jc w:val="both"/>
                    <w:rPr>
                      <w:rFonts w:eastAsia="Arial"/>
                      <w:sz w:val="18"/>
                      <w:szCs w:val="18"/>
                    </w:rPr>
                  </w:pPr>
                </w:p>
                <w:p w14:paraId="2D72DECF" w14:textId="77777777" w:rsidR="00BF3A31" w:rsidRPr="00E638FE" w:rsidRDefault="00BF3A31" w:rsidP="00BF3A31">
                  <w:pPr>
                    <w:pStyle w:val="Default"/>
                    <w:jc w:val="both"/>
                    <w:rPr>
                      <w:rFonts w:eastAsia="Arial"/>
                      <w:b/>
                      <w:bCs/>
                      <w:sz w:val="18"/>
                      <w:szCs w:val="18"/>
                    </w:rPr>
                  </w:pPr>
                  <w:r w:rsidRPr="00E638FE">
                    <w:rPr>
                      <w:rFonts w:eastAsia="Arial"/>
                      <w:b/>
                      <w:bCs/>
                      <w:sz w:val="18"/>
                      <w:szCs w:val="18"/>
                    </w:rPr>
                    <w:t>Dimensiones:</w:t>
                  </w:r>
                </w:p>
                <w:p w14:paraId="2ADA70A9" w14:textId="77777777" w:rsidR="00BF3A31" w:rsidRPr="00E638FE" w:rsidRDefault="00BF3A31" w:rsidP="00BF3A31">
                  <w:pPr>
                    <w:pStyle w:val="Default"/>
                    <w:jc w:val="both"/>
                    <w:rPr>
                      <w:rFonts w:eastAsia="Arial"/>
                      <w:sz w:val="18"/>
                      <w:szCs w:val="18"/>
                    </w:rPr>
                  </w:pPr>
                </w:p>
                <w:p w14:paraId="1920C57C" w14:textId="77777777" w:rsidR="00BF3A31" w:rsidRPr="00E638FE" w:rsidRDefault="00BF3A31" w:rsidP="00BF3A31">
                  <w:pPr>
                    <w:pStyle w:val="Default"/>
                    <w:numPr>
                      <w:ilvl w:val="0"/>
                      <w:numId w:val="27"/>
                    </w:numPr>
                    <w:jc w:val="both"/>
                    <w:rPr>
                      <w:rFonts w:eastAsia="Arial"/>
                      <w:sz w:val="18"/>
                      <w:szCs w:val="18"/>
                    </w:rPr>
                  </w:pPr>
                  <w:r w:rsidRPr="00E638FE">
                    <w:rPr>
                      <w:rFonts w:eastAsia="Arial"/>
                      <w:sz w:val="18"/>
                      <w:szCs w:val="18"/>
                    </w:rPr>
                    <w:t>Altura del cilindro: 690 mm.</w:t>
                  </w:r>
                </w:p>
                <w:p w14:paraId="1944E178" w14:textId="77777777" w:rsidR="00BF3A31" w:rsidRPr="00E638FE" w:rsidRDefault="00BF3A31" w:rsidP="00BF3A31">
                  <w:pPr>
                    <w:pStyle w:val="Default"/>
                    <w:numPr>
                      <w:ilvl w:val="0"/>
                      <w:numId w:val="27"/>
                    </w:numPr>
                    <w:jc w:val="both"/>
                    <w:rPr>
                      <w:rFonts w:eastAsia="Arial"/>
                      <w:sz w:val="18"/>
                      <w:szCs w:val="18"/>
                    </w:rPr>
                  </w:pPr>
                  <w:r w:rsidRPr="00E638FE">
                    <w:rPr>
                      <w:rFonts w:eastAsia="Arial"/>
                      <w:sz w:val="18"/>
                      <w:szCs w:val="18"/>
                    </w:rPr>
                    <w:t>Diámetro externo: 200 mm.</w:t>
                  </w:r>
                </w:p>
                <w:p w14:paraId="028A6DA6" w14:textId="77777777" w:rsidR="00BF3A31" w:rsidRPr="00E638FE" w:rsidRDefault="00BF3A31" w:rsidP="00BF3A31">
                  <w:pPr>
                    <w:pStyle w:val="Default"/>
                    <w:numPr>
                      <w:ilvl w:val="0"/>
                      <w:numId w:val="27"/>
                    </w:numPr>
                    <w:jc w:val="both"/>
                    <w:rPr>
                      <w:rFonts w:eastAsia="Arial"/>
                      <w:sz w:val="18"/>
                      <w:szCs w:val="18"/>
                    </w:rPr>
                  </w:pPr>
                  <w:r w:rsidRPr="00E638FE">
                    <w:rPr>
                      <w:rFonts w:eastAsia="Arial"/>
                      <w:sz w:val="18"/>
                      <w:szCs w:val="18"/>
                    </w:rPr>
                    <w:t>Peso del cilindro: 15 kg.</w:t>
                  </w:r>
                </w:p>
                <w:p w14:paraId="139D1D80" w14:textId="77777777" w:rsidR="00BF3A31" w:rsidRPr="00E638FE" w:rsidRDefault="00BF3A31" w:rsidP="00BF3A31">
                  <w:pPr>
                    <w:pStyle w:val="Default"/>
                    <w:numPr>
                      <w:ilvl w:val="0"/>
                      <w:numId w:val="27"/>
                    </w:numPr>
                    <w:jc w:val="both"/>
                    <w:rPr>
                      <w:rFonts w:eastAsia="Arial"/>
                      <w:sz w:val="18"/>
                      <w:szCs w:val="18"/>
                    </w:rPr>
                  </w:pPr>
                  <w:r w:rsidRPr="00E638FE">
                    <w:rPr>
                      <w:rFonts w:eastAsia="Arial"/>
                      <w:sz w:val="18"/>
                      <w:szCs w:val="18"/>
                    </w:rPr>
                    <w:t>Peso del extintor cargado: 20 kg.</w:t>
                  </w:r>
                </w:p>
                <w:p w14:paraId="2EB5EA71" w14:textId="72C40AA3" w:rsidR="00BF3A31" w:rsidRPr="00E638FE" w:rsidRDefault="00BF3A31" w:rsidP="00E638FE">
                  <w:pPr>
                    <w:pStyle w:val="Default"/>
                    <w:numPr>
                      <w:ilvl w:val="0"/>
                      <w:numId w:val="27"/>
                    </w:numPr>
                    <w:jc w:val="both"/>
                    <w:rPr>
                      <w:rFonts w:eastAsia="Arial"/>
                      <w:sz w:val="18"/>
                      <w:szCs w:val="18"/>
                    </w:rPr>
                  </w:pPr>
                  <w:r w:rsidRPr="00E638FE">
                    <w:rPr>
                      <w:rFonts w:eastAsia="Arial"/>
                      <w:sz w:val="18"/>
                      <w:szCs w:val="18"/>
                    </w:rPr>
                    <w:t>Capacidad de gas carbónico: 10 kg</w:t>
                  </w:r>
                </w:p>
                <w:p w14:paraId="13EFB324" w14:textId="77777777" w:rsidR="00BF3A31" w:rsidRPr="00E638FE" w:rsidRDefault="00BF3A31" w:rsidP="00BF3A31">
                  <w:pPr>
                    <w:pStyle w:val="Default"/>
                    <w:ind w:left="720"/>
                    <w:jc w:val="both"/>
                    <w:rPr>
                      <w:rFonts w:eastAsia="Arial"/>
                      <w:sz w:val="18"/>
                      <w:szCs w:val="18"/>
                    </w:rPr>
                  </w:pPr>
                </w:p>
                <w:p w14:paraId="6DB8277E" w14:textId="77777777" w:rsidR="00BF3A31" w:rsidRPr="00E638FE" w:rsidRDefault="00BF3A31" w:rsidP="00BF3A31">
                  <w:pPr>
                    <w:pStyle w:val="Default"/>
                    <w:jc w:val="both"/>
                    <w:rPr>
                      <w:rFonts w:eastAsia="Arial"/>
                      <w:b/>
                      <w:bCs/>
                      <w:sz w:val="18"/>
                      <w:szCs w:val="18"/>
                    </w:rPr>
                  </w:pPr>
                  <w:r w:rsidRPr="00E638FE">
                    <w:rPr>
                      <w:rFonts w:eastAsia="Arial"/>
                      <w:b/>
                      <w:bCs/>
                      <w:sz w:val="18"/>
                      <w:szCs w:val="18"/>
                    </w:rPr>
                    <w:t>Especificaciones:</w:t>
                  </w:r>
                </w:p>
                <w:p w14:paraId="4CD00E8C" w14:textId="77777777" w:rsidR="00BF3A31" w:rsidRPr="00E638FE" w:rsidRDefault="00BF3A31" w:rsidP="00BF3A31">
                  <w:pPr>
                    <w:pStyle w:val="Default"/>
                    <w:jc w:val="both"/>
                    <w:rPr>
                      <w:rFonts w:eastAsia="Arial"/>
                      <w:sz w:val="18"/>
                      <w:szCs w:val="18"/>
                    </w:rPr>
                  </w:pPr>
                </w:p>
                <w:p w14:paraId="64CB01C6" w14:textId="77777777" w:rsidR="00BF3A31" w:rsidRPr="00E638FE" w:rsidRDefault="00BF3A31" w:rsidP="00BF3A31">
                  <w:pPr>
                    <w:pStyle w:val="Default"/>
                    <w:numPr>
                      <w:ilvl w:val="0"/>
                      <w:numId w:val="26"/>
                    </w:numPr>
                    <w:jc w:val="both"/>
                    <w:rPr>
                      <w:rFonts w:eastAsia="Arial"/>
                      <w:sz w:val="18"/>
                      <w:szCs w:val="18"/>
                    </w:rPr>
                  </w:pPr>
                  <w:r w:rsidRPr="00E638FE">
                    <w:rPr>
                      <w:rFonts w:eastAsia="Arial"/>
                      <w:sz w:val="18"/>
                      <w:szCs w:val="18"/>
                    </w:rPr>
                    <w:t>Presión de prueba: 450 PSI.</w:t>
                  </w:r>
                </w:p>
                <w:p w14:paraId="5B0FFEDE" w14:textId="77777777" w:rsidR="00BF3A31" w:rsidRPr="00E638FE" w:rsidRDefault="00BF3A31" w:rsidP="00BF3A31">
                  <w:pPr>
                    <w:pStyle w:val="Default"/>
                    <w:numPr>
                      <w:ilvl w:val="0"/>
                      <w:numId w:val="26"/>
                    </w:numPr>
                    <w:jc w:val="both"/>
                    <w:rPr>
                      <w:rFonts w:eastAsia="Arial"/>
                      <w:sz w:val="18"/>
                      <w:szCs w:val="18"/>
                    </w:rPr>
                  </w:pPr>
                  <w:r w:rsidRPr="00E638FE">
                    <w:rPr>
                      <w:rFonts w:eastAsia="Arial"/>
                      <w:sz w:val="18"/>
                      <w:szCs w:val="18"/>
                    </w:rPr>
                    <w:t>máxima presión de servicio: 3626 PSI.</w:t>
                  </w:r>
                </w:p>
                <w:p w14:paraId="0FB160BF" w14:textId="77777777" w:rsidR="00BF3A31" w:rsidRPr="00E638FE" w:rsidRDefault="00BF3A31" w:rsidP="00BF3A31">
                  <w:pPr>
                    <w:pStyle w:val="Default"/>
                    <w:numPr>
                      <w:ilvl w:val="0"/>
                      <w:numId w:val="26"/>
                    </w:numPr>
                    <w:jc w:val="both"/>
                    <w:rPr>
                      <w:rFonts w:eastAsia="Arial"/>
                      <w:sz w:val="18"/>
                      <w:szCs w:val="18"/>
                    </w:rPr>
                  </w:pPr>
                  <w:r w:rsidRPr="00E638FE">
                    <w:rPr>
                      <w:rFonts w:eastAsia="Arial"/>
                      <w:sz w:val="18"/>
                      <w:szCs w:val="18"/>
                    </w:rPr>
                    <w:t>Color cilindro: Rojo.</w:t>
                  </w:r>
                </w:p>
                <w:p w14:paraId="22D9278D" w14:textId="77777777" w:rsidR="00BF3A31" w:rsidRPr="00E638FE" w:rsidRDefault="00BF3A31" w:rsidP="00BF3A31">
                  <w:pPr>
                    <w:pStyle w:val="Default"/>
                    <w:numPr>
                      <w:ilvl w:val="0"/>
                      <w:numId w:val="26"/>
                    </w:numPr>
                    <w:jc w:val="both"/>
                    <w:rPr>
                      <w:rFonts w:eastAsia="Arial"/>
                      <w:sz w:val="18"/>
                      <w:szCs w:val="18"/>
                    </w:rPr>
                  </w:pPr>
                  <w:r w:rsidRPr="00E638FE">
                    <w:rPr>
                      <w:rFonts w:eastAsia="Arial"/>
                      <w:sz w:val="18"/>
                      <w:szCs w:val="18"/>
                    </w:rPr>
                    <w:t>Tipo de pintura: Electrostática.</w:t>
                  </w:r>
                </w:p>
                <w:p w14:paraId="7FCF0D7B" w14:textId="77777777" w:rsidR="00BF3A31" w:rsidRPr="00E638FE" w:rsidRDefault="00BF3A31" w:rsidP="00BF3A31">
                  <w:pPr>
                    <w:pStyle w:val="Default"/>
                    <w:numPr>
                      <w:ilvl w:val="0"/>
                      <w:numId w:val="26"/>
                    </w:numPr>
                    <w:jc w:val="both"/>
                    <w:rPr>
                      <w:rFonts w:eastAsia="Arial"/>
                      <w:sz w:val="18"/>
                      <w:szCs w:val="18"/>
                    </w:rPr>
                  </w:pPr>
                  <w:r w:rsidRPr="00E638FE">
                    <w:rPr>
                      <w:rFonts w:eastAsia="Times New Roman"/>
                      <w:sz w:val="18"/>
                      <w:szCs w:val="18"/>
                    </w:rPr>
                    <w:t>Suministro de señalización según el tipo de extintor para pared, antiadherente tamaño 35 x 24 cm.</w:t>
                  </w:r>
                </w:p>
                <w:p w14:paraId="45452FE7" w14:textId="77777777" w:rsidR="00BF3A31" w:rsidRPr="00E638FE" w:rsidRDefault="00BF3A31" w:rsidP="00BF3A31">
                  <w:pPr>
                    <w:pStyle w:val="Default"/>
                    <w:numPr>
                      <w:ilvl w:val="0"/>
                      <w:numId w:val="26"/>
                    </w:numPr>
                    <w:jc w:val="both"/>
                    <w:rPr>
                      <w:rFonts w:eastAsia="Arial"/>
                      <w:sz w:val="18"/>
                      <w:szCs w:val="18"/>
                    </w:rPr>
                  </w:pPr>
                  <w:r w:rsidRPr="00E638FE">
                    <w:rPr>
                      <w:rFonts w:eastAsia="Arial"/>
                      <w:sz w:val="18"/>
                      <w:szCs w:val="18"/>
                    </w:rPr>
                    <w:t>Suministro de pin de seguridad.</w:t>
                  </w:r>
                </w:p>
                <w:p w14:paraId="0A4B9374" w14:textId="77777777" w:rsidR="00BF3A31" w:rsidRPr="00E638FE" w:rsidRDefault="00BF3A31" w:rsidP="00BF3A31">
                  <w:pPr>
                    <w:pStyle w:val="Default"/>
                    <w:numPr>
                      <w:ilvl w:val="0"/>
                      <w:numId w:val="26"/>
                    </w:numPr>
                    <w:jc w:val="both"/>
                    <w:rPr>
                      <w:rFonts w:eastAsia="Arial"/>
                      <w:sz w:val="18"/>
                      <w:szCs w:val="18"/>
                    </w:rPr>
                  </w:pPr>
                  <w:r w:rsidRPr="00E638FE">
                    <w:rPr>
                      <w:rFonts w:eastAsia="Arial"/>
                      <w:sz w:val="18"/>
                      <w:szCs w:val="18"/>
                    </w:rPr>
                    <w:t>Suministro de amarre o sello plástico.</w:t>
                  </w:r>
                </w:p>
                <w:p w14:paraId="10647726" w14:textId="77777777" w:rsidR="00BF3A31" w:rsidRPr="00E638FE" w:rsidRDefault="00BF3A31" w:rsidP="00BF3A31">
                  <w:pPr>
                    <w:pStyle w:val="Default"/>
                    <w:numPr>
                      <w:ilvl w:val="0"/>
                      <w:numId w:val="26"/>
                    </w:numPr>
                    <w:jc w:val="both"/>
                    <w:rPr>
                      <w:rFonts w:eastAsia="Arial"/>
                      <w:sz w:val="18"/>
                      <w:szCs w:val="18"/>
                    </w:rPr>
                  </w:pPr>
                  <w:r w:rsidRPr="00E638FE">
                    <w:rPr>
                      <w:rFonts w:eastAsia="Arial"/>
                      <w:sz w:val="18"/>
                      <w:szCs w:val="18"/>
                    </w:rPr>
                    <w:t>Suministro de manguera y corneta de descarga.</w:t>
                  </w:r>
                </w:p>
                <w:p w14:paraId="793BB482" w14:textId="77777777" w:rsidR="00BF3A31" w:rsidRPr="00E638FE" w:rsidRDefault="00BF3A31" w:rsidP="00BF3A31">
                  <w:pPr>
                    <w:pStyle w:val="Default"/>
                    <w:numPr>
                      <w:ilvl w:val="0"/>
                      <w:numId w:val="26"/>
                    </w:numPr>
                    <w:jc w:val="both"/>
                    <w:rPr>
                      <w:rFonts w:eastAsia="Arial"/>
                      <w:sz w:val="18"/>
                      <w:szCs w:val="18"/>
                    </w:rPr>
                  </w:pPr>
                  <w:r w:rsidRPr="00E638FE">
                    <w:rPr>
                      <w:rFonts w:eastAsia="Times New Roman"/>
                      <w:sz w:val="18"/>
                      <w:szCs w:val="18"/>
                    </w:rPr>
                    <w:t>Suministro de calcomanía de identificación agente extintor y de revisado de recarga.</w:t>
                  </w:r>
                </w:p>
                <w:p w14:paraId="0288D8EA" w14:textId="77777777" w:rsidR="00BF3A31" w:rsidRPr="00E638FE" w:rsidRDefault="00BF3A31" w:rsidP="00BF3A31">
                  <w:pPr>
                    <w:pStyle w:val="Default"/>
                    <w:numPr>
                      <w:ilvl w:val="0"/>
                      <w:numId w:val="26"/>
                    </w:numPr>
                    <w:jc w:val="both"/>
                    <w:rPr>
                      <w:rFonts w:eastAsia="Arial"/>
                      <w:sz w:val="18"/>
                      <w:szCs w:val="18"/>
                    </w:rPr>
                  </w:pPr>
                  <w:r w:rsidRPr="00E638FE">
                    <w:rPr>
                      <w:rFonts w:eastAsia="Times New Roman"/>
                      <w:sz w:val="18"/>
                      <w:szCs w:val="18"/>
                    </w:rPr>
                    <w:t>Suministro anillo de certificación de recarga.</w:t>
                  </w:r>
                </w:p>
                <w:p w14:paraId="56F63BE2" w14:textId="77777777" w:rsidR="00BF3A31" w:rsidRPr="00E638FE" w:rsidRDefault="00BF3A31" w:rsidP="00BF3A31">
                  <w:pPr>
                    <w:pStyle w:val="Default"/>
                    <w:numPr>
                      <w:ilvl w:val="0"/>
                      <w:numId w:val="26"/>
                    </w:numPr>
                    <w:jc w:val="both"/>
                    <w:rPr>
                      <w:rFonts w:eastAsia="Arial"/>
                      <w:sz w:val="18"/>
                      <w:szCs w:val="18"/>
                    </w:rPr>
                  </w:pPr>
                  <w:r w:rsidRPr="00E638FE">
                    <w:rPr>
                      <w:rFonts w:eastAsia="Arial"/>
                      <w:sz w:val="18"/>
                      <w:szCs w:val="18"/>
                    </w:rPr>
                    <w:t>Suministro de gancho soporte para la instalación.</w:t>
                  </w:r>
                </w:p>
                <w:p w14:paraId="3F6433C2" w14:textId="77777777" w:rsidR="00BF3A31" w:rsidRPr="00E638FE" w:rsidRDefault="00BF3A31" w:rsidP="00BF3A31">
                  <w:pPr>
                    <w:pStyle w:val="Default"/>
                    <w:numPr>
                      <w:ilvl w:val="0"/>
                      <w:numId w:val="26"/>
                    </w:numPr>
                    <w:jc w:val="both"/>
                    <w:rPr>
                      <w:rFonts w:eastAsia="Arial"/>
                      <w:sz w:val="18"/>
                      <w:szCs w:val="18"/>
                    </w:rPr>
                  </w:pPr>
                  <w:r w:rsidRPr="00E638FE">
                    <w:rPr>
                      <w:rFonts w:eastAsia="Arial"/>
                      <w:sz w:val="18"/>
                      <w:szCs w:val="18"/>
                    </w:rPr>
                    <w:t>Suministro de tarjeta de seguimiento e inspecciones.</w:t>
                  </w:r>
                </w:p>
                <w:p w14:paraId="02225E1D" w14:textId="77777777" w:rsidR="00BF3A31" w:rsidRPr="00E638FE" w:rsidRDefault="00BF3A31" w:rsidP="00BF3A31">
                  <w:pPr>
                    <w:pStyle w:val="Default"/>
                    <w:numPr>
                      <w:ilvl w:val="0"/>
                      <w:numId w:val="27"/>
                    </w:numPr>
                    <w:jc w:val="both"/>
                    <w:rPr>
                      <w:rFonts w:eastAsia="Arial"/>
                      <w:sz w:val="18"/>
                      <w:szCs w:val="18"/>
                    </w:rPr>
                  </w:pPr>
                  <w:r w:rsidRPr="00E638FE">
                    <w:rPr>
                      <w:rFonts w:eastAsia="Arial"/>
                      <w:sz w:val="18"/>
                      <w:szCs w:val="18"/>
                    </w:rPr>
                    <w:t>Instalación de los extintores según requerimiento técnico del supervisor del contrato.</w:t>
                  </w:r>
                </w:p>
                <w:p w14:paraId="009C66E0" w14:textId="48FA214E" w:rsidR="00BF3A31" w:rsidRPr="00E638FE" w:rsidRDefault="00BF3A31" w:rsidP="00BF3A31">
                  <w:pPr>
                    <w:pStyle w:val="Prrafodelista"/>
                    <w:spacing w:after="0" w:line="240" w:lineRule="auto"/>
                    <w:ind w:left="502"/>
                    <w:rPr>
                      <w:rFonts w:ascii="Arial" w:eastAsia="Times New Roman" w:hAnsi="Arial" w:cs="Arial"/>
                      <w:color w:val="000000" w:themeColor="text1"/>
                      <w:sz w:val="18"/>
                      <w:szCs w:val="18"/>
                    </w:rPr>
                  </w:pPr>
                </w:p>
              </w:tc>
              <w:tc>
                <w:tcPr>
                  <w:tcW w:w="1011" w:type="dxa"/>
                  <w:tcBorders>
                    <w:top w:val="nil"/>
                    <w:left w:val="nil"/>
                    <w:bottom w:val="single" w:sz="4" w:space="0" w:color="auto"/>
                    <w:right w:val="single" w:sz="4" w:space="0" w:color="auto"/>
                  </w:tcBorders>
                  <w:shd w:val="clear" w:color="auto" w:fill="auto"/>
                  <w:noWrap/>
                  <w:vAlign w:val="center"/>
                </w:tcPr>
                <w:p w14:paraId="0B23630A" w14:textId="0079D7A1" w:rsidR="00BF3A31" w:rsidRPr="00E638FE" w:rsidRDefault="00BF3A31" w:rsidP="00BF3A31">
                  <w:pPr>
                    <w:spacing w:after="0" w:line="240" w:lineRule="auto"/>
                    <w:jc w:val="center"/>
                    <w:rPr>
                      <w:rFonts w:ascii="Arial" w:eastAsia="Times New Roman" w:hAnsi="Arial" w:cs="Arial"/>
                      <w:color w:val="000000" w:themeColor="text1"/>
                      <w:sz w:val="18"/>
                      <w:szCs w:val="18"/>
                    </w:rPr>
                  </w:pPr>
                  <w:r w:rsidRPr="00E638FE">
                    <w:rPr>
                      <w:rFonts w:ascii="Arial" w:eastAsia="Arial" w:hAnsi="Arial" w:cs="Arial"/>
                      <w:sz w:val="18"/>
                      <w:szCs w:val="18"/>
                    </w:rPr>
                    <w:lastRenderedPageBreak/>
                    <w:t>20 LIBRAS</w:t>
                  </w:r>
                </w:p>
              </w:tc>
              <w:tc>
                <w:tcPr>
                  <w:tcW w:w="1134" w:type="dxa"/>
                  <w:tcBorders>
                    <w:top w:val="nil"/>
                    <w:left w:val="nil"/>
                    <w:bottom w:val="single" w:sz="4" w:space="0" w:color="auto"/>
                    <w:right w:val="single" w:sz="4" w:space="0" w:color="auto"/>
                  </w:tcBorders>
                  <w:shd w:val="clear" w:color="auto" w:fill="auto"/>
                  <w:noWrap/>
                  <w:vAlign w:val="center"/>
                </w:tcPr>
                <w:p w14:paraId="46CAEFEC" w14:textId="1E3F1665" w:rsidR="00BF3A31" w:rsidRPr="00E638FE" w:rsidRDefault="00BF3A31" w:rsidP="00BF3A31">
                  <w:pPr>
                    <w:spacing w:after="0" w:line="240" w:lineRule="auto"/>
                    <w:jc w:val="center"/>
                    <w:rPr>
                      <w:rFonts w:ascii="Arial" w:eastAsia="Times New Roman" w:hAnsi="Arial" w:cs="Arial"/>
                      <w:color w:val="000000" w:themeColor="text1"/>
                      <w:sz w:val="18"/>
                      <w:szCs w:val="18"/>
                    </w:rPr>
                  </w:pPr>
                  <w:r w:rsidRPr="00E638FE">
                    <w:rPr>
                      <w:rFonts w:ascii="Arial" w:eastAsia="Times New Roman" w:hAnsi="Arial" w:cs="Arial"/>
                      <w:color w:val="000000" w:themeColor="text1"/>
                      <w:sz w:val="18"/>
                      <w:szCs w:val="18"/>
                    </w:rPr>
                    <w:t>10 UND</w:t>
                  </w:r>
                </w:p>
              </w:tc>
            </w:tr>
          </w:tbl>
          <w:p w14:paraId="67E13026" w14:textId="4500FEA4" w:rsidR="00851164" w:rsidRDefault="00851164">
            <w:pPr>
              <w:rPr>
                <w:rFonts w:ascii="Arial" w:hAnsi="Arial" w:cs="Arial"/>
              </w:rPr>
            </w:pPr>
          </w:p>
          <w:p w14:paraId="6433F601" w14:textId="77777777" w:rsidR="00670B17" w:rsidRPr="00670B17" w:rsidRDefault="00670B17" w:rsidP="00670B17">
            <w:pPr>
              <w:pStyle w:val="Default"/>
              <w:numPr>
                <w:ilvl w:val="0"/>
                <w:numId w:val="2"/>
              </w:numPr>
              <w:jc w:val="both"/>
              <w:rPr>
                <w:b/>
                <w:sz w:val="22"/>
                <w:szCs w:val="22"/>
              </w:rPr>
            </w:pPr>
            <w:r w:rsidRPr="00670B17">
              <w:rPr>
                <w:b/>
                <w:sz w:val="22"/>
                <w:szCs w:val="22"/>
              </w:rPr>
              <w:t>Obligaciones del contratista:</w:t>
            </w:r>
          </w:p>
          <w:p w14:paraId="38716373" w14:textId="77777777" w:rsidR="00670B17" w:rsidRPr="00670B17" w:rsidRDefault="00670B17" w:rsidP="00670B17">
            <w:pPr>
              <w:pStyle w:val="Default"/>
              <w:ind w:left="720"/>
              <w:jc w:val="both"/>
              <w:rPr>
                <w:b/>
                <w:sz w:val="22"/>
                <w:szCs w:val="22"/>
              </w:rPr>
            </w:pPr>
          </w:p>
          <w:p w14:paraId="7100F982" w14:textId="77777777" w:rsidR="00670B17" w:rsidRPr="00670B17" w:rsidRDefault="00670B17" w:rsidP="00670B17">
            <w:pPr>
              <w:pStyle w:val="Prrafodelista"/>
              <w:numPr>
                <w:ilvl w:val="0"/>
                <w:numId w:val="11"/>
              </w:numPr>
              <w:autoSpaceDE w:val="0"/>
              <w:autoSpaceDN w:val="0"/>
              <w:adjustRightInd w:val="0"/>
              <w:spacing w:after="0" w:line="240" w:lineRule="auto"/>
              <w:jc w:val="both"/>
              <w:rPr>
                <w:rFonts w:ascii="Arial" w:hAnsi="Arial" w:cs="Arial"/>
              </w:rPr>
            </w:pPr>
            <w:r w:rsidRPr="00670B17">
              <w:rPr>
                <w:rFonts w:ascii="Arial" w:hAnsi="Arial" w:cs="Arial"/>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4D70DC0C" w14:textId="77777777" w:rsidR="00670B17" w:rsidRPr="00670B17" w:rsidRDefault="00670B17" w:rsidP="00670B17">
            <w:pPr>
              <w:pStyle w:val="Prrafodelista"/>
              <w:numPr>
                <w:ilvl w:val="0"/>
                <w:numId w:val="11"/>
              </w:numPr>
              <w:autoSpaceDE w:val="0"/>
              <w:autoSpaceDN w:val="0"/>
              <w:adjustRightInd w:val="0"/>
              <w:spacing w:after="0" w:line="240" w:lineRule="auto"/>
              <w:jc w:val="both"/>
              <w:rPr>
                <w:rFonts w:ascii="Arial" w:hAnsi="Arial" w:cs="Arial"/>
              </w:rPr>
            </w:pPr>
            <w:r w:rsidRPr="00670B17">
              <w:rPr>
                <w:rFonts w:ascii="Arial" w:hAnsi="Arial" w:cs="Arial"/>
              </w:rPr>
              <w:t>Aceptar las notificaciones que se efectúen por medio electrónico de las comunicaciones, oficios, avisos y demás actos proferidos por la ENTIDAD al correo electrónico que se encuentre debidamente registrado en el contrato, cámara de comercio, etc.</w:t>
            </w:r>
          </w:p>
          <w:p w14:paraId="7DB6A0E2" w14:textId="77777777" w:rsidR="00670B17" w:rsidRPr="00670B17" w:rsidRDefault="00670B17" w:rsidP="00670B17">
            <w:pPr>
              <w:pStyle w:val="Prrafodelista"/>
              <w:numPr>
                <w:ilvl w:val="0"/>
                <w:numId w:val="8"/>
              </w:numPr>
              <w:autoSpaceDE w:val="0"/>
              <w:autoSpaceDN w:val="0"/>
              <w:adjustRightInd w:val="0"/>
              <w:spacing w:after="0" w:line="240" w:lineRule="auto"/>
              <w:ind w:hanging="360"/>
              <w:jc w:val="both"/>
              <w:rPr>
                <w:rFonts w:ascii="Arial" w:hAnsi="Arial" w:cs="Arial"/>
              </w:rPr>
            </w:pPr>
            <w:r w:rsidRPr="00670B17">
              <w:rPr>
                <w:rFonts w:ascii="Arial" w:hAnsi="Arial" w:cs="Arial"/>
              </w:rPr>
              <w:t>Mantener durante la vigencia del contrato los permisos ambientales que se encuentren en la normatividad vigente. Cualquier infracción ambiental u omisión de permisos, concesiones u acciones ambientales serán asumidas única y exclusivamente por el CONTRATISTA.</w:t>
            </w:r>
          </w:p>
          <w:p w14:paraId="6246E6D9" w14:textId="77777777" w:rsidR="00670B17" w:rsidRPr="00670B17" w:rsidRDefault="00670B17" w:rsidP="00670B17">
            <w:pPr>
              <w:pStyle w:val="Prrafodelista"/>
              <w:numPr>
                <w:ilvl w:val="0"/>
                <w:numId w:val="8"/>
              </w:numPr>
              <w:autoSpaceDE w:val="0"/>
              <w:autoSpaceDN w:val="0"/>
              <w:adjustRightInd w:val="0"/>
              <w:spacing w:after="0" w:line="240" w:lineRule="auto"/>
              <w:ind w:hanging="360"/>
              <w:jc w:val="both"/>
              <w:rPr>
                <w:rFonts w:ascii="Arial" w:hAnsi="Arial" w:cs="Arial"/>
              </w:rPr>
            </w:pPr>
            <w:r w:rsidRPr="00670B17">
              <w:rPr>
                <w:rFonts w:ascii="Arial" w:hAnsi="Arial" w:cs="Arial"/>
              </w:rPr>
              <w:t>El OFERENTE no debe encontrarse registrado en el Registro Único de Infractores Ambiental RUIA, para lo cual deberá anexar el pantallazo vigente del aplicativo Vital de la Autoridad Nacional de Licencias Ambientales ANLA.</w:t>
            </w:r>
          </w:p>
          <w:p w14:paraId="551310A3" w14:textId="77777777" w:rsidR="00670B17" w:rsidRPr="00670B17" w:rsidRDefault="00670B17" w:rsidP="00670B17">
            <w:pPr>
              <w:pStyle w:val="Prrafodelista"/>
              <w:numPr>
                <w:ilvl w:val="0"/>
                <w:numId w:val="8"/>
              </w:numPr>
              <w:autoSpaceDE w:val="0"/>
              <w:autoSpaceDN w:val="0"/>
              <w:adjustRightInd w:val="0"/>
              <w:spacing w:after="0" w:line="240" w:lineRule="auto"/>
              <w:ind w:hanging="360"/>
              <w:jc w:val="both"/>
              <w:rPr>
                <w:rFonts w:ascii="Arial" w:hAnsi="Arial" w:cs="Arial"/>
              </w:rPr>
            </w:pPr>
            <w:r w:rsidRPr="00670B17">
              <w:rPr>
                <w:rFonts w:ascii="Arial" w:hAnsi="Arial" w:cs="Arial"/>
              </w:rPr>
              <w:t>El CONTRATISTA se obliga a dar cumplimiento a las disposiciones legales y reglamentarias referentes a Higiene y Seguridad Ocupacional durante la ejecución el contrato.</w:t>
            </w:r>
          </w:p>
          <w:p w14:paraId="57721614" w14:textId="77777777" w:rsidR="00670B17" w:rsidRPr="00670B17" w:rsidRDefault="00670B17" w:rsidP="00670B17">
            <w:pPr>
              <w:pStyle w:val="Prrafodelista"/>
              <w:numPr>
                <w:ilvl w:val="0"/>
                <w:numId w:val="8"/>
              </w:numPr>
              <w:spacing w:after="0" w:line="240" w:lineRule="auto"/>
              <w:ind w:hanging="360"/>
              <w:jc w:val="both"/>
              <w:rPr>
                <w:rFonts w:ascii="Arial" w:hAnsi="Arial" w:cs="Arial"/>
              </w:rPr>
            </w:pPr>
            <w:r w:rsidRPr="00670B17">
              <w:rPr>
                <w:rFonts w:ascii="Arial" w:hAnsi="Arial" w:cs="Arial"/>
              </w:rPr>
              <w:t>El CONTRATISTA deberá atender con carácter inmediato las llamadas de servicio formuladas por el supervisor del contrato designado por EMAVI.</w:t>
            </w:r>
          </w:p>
          <w:p w14:paraId="4EC5E770" w14:textId="77777777" w:rsidR="00670B17" w:rsidRPr="00670B17" w:rsidRDefault="00670B17" w:rsidP="00670B17">
            <w:pPr>
              <w:pStyle w:val="Prrafodelista"/>
              <w:numPr>
                <w:ilvl w:val="0"/>
                <w:numId w:val="8"/>
              </w:numPr>
              <w:spacing w:after="0" w:line="240" w:lineRule="auto"/>
              <w:ind w:hanging="360"/>
              <w:jc w:val="both"/>
              <w:rPr>
                <w:rFonts w:ascii="Arial" w:hAnsi="Arial" w:cs="Arial"/>
              </w:rPr>
            </w:pPr>
            <w:r w:rsidRPr="00670B17">
              <w:rPr>
                <w:rFonts w:ascii="Arial" w:hAnsi="Arial" w:cs="Arial"/>
              </w:rPr>
              <w:t>Atender todas las recomendaciones que se consideren pertinentes para lograr un servicio más eficiente durante la vigencia del contrato.</w:t>
            </w:r>
          </w:p>
          <w:p w14:paraId="194C9C4A" w14:textId="77777777" w:rsidR="00670B17" w:rsidRPr="00670B17" w:rsidRDefault="00670B17" w:rsidP="00670B17">
            <w:pPr>
              <w:pStyle w:val="Prrafodelista"/>
              <w:numPr>
                <w:ilvl w:val="0"/>
                <w:numId w:val="8"/>
              </w:numPr>
              <w:spacing w:after="0" w:line="240" w:lineRule="auto"/>
              <w:ind w:hanging="360"/>
              <w:jc w:val="both"/>
              <w:rPr>
                <w:rFonts w:ascii="Arial" w:hAnsi="Arial" w:cs="Arial"/>
              </w:rPr>
            </w:pPr>
            <w:r w:rsidRPr="00670B17">
              <w:rPr>
                <w:rFonts w:ascii="Arial" w:hAnsi="Arial" w:cs="Arial"/>
              </w:rPr>
              <w:lastRenderedPageBreak/>
              <w:t xml:space="preserve">Instalación en un lugar visible de la placa de prueba hidrostática con la correspondiente fecha. </w:t>
            </w:r>
          </w:p>
          <w:p w14:paraId="2B148C3D" w14:textId="77777777" w:rsidR="00670B17" w:rsidRPr="00670B17" w:rsidRDefault="00670B17" w:rsidP="00670B17">
            <w:pPr>
              <w:pStyle w:val="Prrafodelista"/>
              <w:numPr>
                <w:ilvl w:val="0"/>
                <w:numId w:val="8"/>
              </w:numPr>
              <w:spacing w:after="0" w:line="240" w:lineRule="auto"/>
              <w:ind w:hanging="360"/>
              <w:jc w:val="both"/>
              <w:rPr>
                <w:rFonts w:ascii="Arial" w:hAnsi="Arial" w:cs="Arial"/>
              </w:rPr>
            </w:pPr>
            <w:r w:rsidRPr="00670B17">
              <w:rPr>
                <w:rFonts w:ascii="Arial" w:hAnsi="Arial" w:cs="Arial"/>
              </w:rPr>
              <w:t>Los elementos e insumos deben ser de primera calidad y cumplir con la norma técnica colombiana NTC 3808 Y NFPA 10.</w:t>
            </w:r>
          </w:p>
          <w:p w14:paraId="4E54D354" w14:textId="77777777" w:rsidR="00670B17" w:rsidRPr="00670B17" w:rsidRDefault="00670B17" w:rsidP="00670B17">
            <w:pPr>
              <w:pStyle w:val="Prrafodelista"/>
              <w:numPr>
                <w:ilvl w:val="0"/>
                <w:numId w:val="7"/>
              </w:numPr>
              <w:spacing w:after="0" w:line="240" w:lineRule="auto"/>
              <w:ind w:left="720"/>
              <w:jc w:val="both"/>
              <w:rPr>
                <w:rFonts w:ascii="Arial" w:hAnsi="Arial" w:cs="Arial"/>
              </w:rPr>
            </w:pPr>
            <w:r w:rsidRPr="00670B17">
              <w:rPr>
                <w:rFonts w:ascii="Arial" w:hAnsi="Arial" w:cs="Arial"/>
              </w:rPr>
              <w:t>Una vez el cilindro llegue a las instalaciones de la EMAVI, y el supervisor evidencie algún tipo de novedad en su estructura u operatividad, éste procederá a realizar la devolución del cilindro junto con las novedades encontradas donde el contratista deberá subsanarlas sin costo adicional para la EMAVI en el término que la supervisión lo estime.</w:t>
            </w:r>
          </w:p>
          <w:p w14:paraId="273C2F2F" w14:textId="77777777" w:rsidR="00670B17" w:rsidRPr="00670B17" w:rsidRDefault="00670B17" w:rsidP="00670B17">
            <w:pPr>
              <w:pStyle w:val="Prrafodelista"/>
              <w:numPr>
                <w:ilvl w:val="0"/>
                <w:numId w:val="7"/>
              </w:numPr>
              <w:spacing w:after="0" w:line="240" w:lineRule="auto"/>
              <w:ind w:left="720"/>
              <w:jc w:val="both"/>
              <w:rPr>
                <w:rFonts w:ascii="Arial" w:hAnsi="Arial" w:cs="Arial"/>
              </w:rPr>
            </w:pPr>
            <w:r w:rsidRPr="00670B17">
              <w:rPr>
                <w:rFonts w:ascii="Arial" w:hAnsi="Arial" w:cs="Arial"/>
              </w:rPr>
              <w:t>Revisión de los componentes básicos del extintor ajustado a la norma ICONTEC 1980 y NFPA 10 (Partes mecánicas, Agente extintor y Medios expelentes) que permita establecer la funcionalidad o estado de cada una de las partes del cilindro.</w:t>
            </w:r>
          </w:p>
          <w:p w14:paraId="4AEAE69B" w14:textId="77777777" w:rsidR="00670B17" w:rsidRPr="00670B17" w:rsidRDefault="00670B17" w:rsidP="00670B17">
            <w:pPr>
              <w:pStyle w:val="Prrafodelista"/>
              <w:numPr>
                <w:ilvl w:val="0"/>
                <w:numId w:val="7"/>
              </w:numPr>
              <w:spacing w:after="0" w:line="240" w:lineRule="auto"/>
              <w:ind w:left="720"/>
              <w:jc w:val="both"/>
              <w:rPr>
                <w:rFonts w:ascii="Arial" w:hAnsi="Arial" w:cs="Arial"/>
              </w:rPr>
            </w:pPr>
            <w:r w:rsidRPr="00670B17">
              <w:rPr>
                <w:rFonts w:ascii="Arial" w:hAnsi="Arial" w:cs="Arial"/>
              </w:rPr>
              <w:t>El contratista deberá responder por la originalidad y compatibilidad de 100% de los requerimientos técnicos exigidos suministrados e instalados. Es decir que el supervisor no admitirá el recibo de productos que no sean originales, nuevos y los mismos deben ser de primera calidad.</w:t>
            </w:r>
          </w:p>
          <w:p w14:paraId="309D9B8E" w14:textId="77777777" w:rsidR="00670B17" w:rsidRPr="00670B17" w:rsidRDefault="00670B17" w:rsidP="00670B17">
            <w:pPr>
              <w:pStyle w:val="Prrafodelista"/>
              <w:numPr>
                <w:ilvl w:val="0"/>
                <w:numId w:val="9"/>
              </w:numPr>
              <w:autoSpaceDE w:val="0"/>
              <w:autoSpaceDN w:val="0"/>
              <w:adjustRightInd w:val="0"/>
              <w:spacing w:after="0" w:line="240" w:lineRule="auto"/>
              <w:rPr>
                <w:rFonts w:ascii="Arial" w:hAnsi="Arial" w:cs="Arial"/>
              </w:rPr>
            </w:pPr>
            <w:r w:rsidRPr="00670B17">
              <w:rPr>
                <w:rFonts w:ascii="Arial" w:hAnsi="Arial" w:cs="Arial"/>
              </w:rPr>
              <w:t>EMAVI a través del supervisor efectuará como mínimo las siguientes pruebas:</w:t>
            </w:r>
          </w:p>
          <w:p w14:paraId="296568DC" w14:textId="77777777" w:rsidR="00670B17" w:rsidRPr="00670B17" w:rsidRDefault="00670B17" w:rsidP="00670B17">
            <w:pPr>
              <w:pStyle w:val="Prrafodelista"/>
              <w:autoSpaceDE w:val="0"/>
              <w:autoSpaceDN w:val="0"/>
              <w:adjustRightInd w:val="0"/>
              <w:rPr>
                <w:rFonts w:ascii="Arial" w:hAnsi="Arial" w:cs="Arial"/>
              </w:rPr>
            </w:pPr>
          </w:p>
          <w:p w14:paraId="32748455" w14:textId="77777777" w:rsidR="00670B17" w:rsidRPr="00670B17" w:rsidRDefault="00670B17" w:rsidP="00670B17">
            <w:pPr>
              <w:pStyle w:val="Prrafodelista"/>
              <w:numPr>
                <w:ilvl w:val="0"/>
                <w:numId w:val="10"/>
              </w:numPr>
              <w:autoSpaceDE w:val="0"/>
              <w:autoSpaceDN w:val="0"/>
              <w:adjustRightInd w:val="0"/>
              <w:spacing w:after="0" w:line="240" w:lineRule="auto"/>
              <w:rPr>
                <w:rFonts w:ascii="Arial" w:hAnsi="Arial" w:cs="Arial"/>
              </w:rPr>
            </w:pPr>
            <w:r w:rsidRPr="00670B17">
              <w:rPr>
                <w:rFonts w:ascii="Arial" w:hAnsi="Arial" w:cs="Arial"/>
              </w:rPr>
              <w:t>Revisión física de cada uno de los extintores.</w:t>
            </w:r>
          </w:p>
          <w:p w14:paraId="3B058480" w14:textId="77777777" w:rsidR="00670B17" w:rsidRPr="00670B17" w:rsidRDefault="00670B17" w:rsidP="00670B17">
            <w:pPr>
              <w:pStyle w:val="Prrafodelista"/>
              <w:numPr>
                <w:ilvl w:val="0"/>
                <w:numId w:val="10"/>
              </w:numPr>
              <w:autoSpaceDE w:val="0"/>
              <w:autoSpaceDN w:val="0"/>
              <w:adjustRightInd w:val="0"/>
              <w:spacing w:after="0" w:line="240" w:lineRule="auto"/>
              <w:rPr>
                <w:rFonts w:ascii="Arial" w:hAnsi="Arial" w:cs="Arial"/>
              </w:rPr>
            </w:pPr>
            <w:r w:rsidRPr="00670B17">
              <w:rPr>
                <w:rFonts w:ascii="Arial" w:hAnsi="Arial" w:cs="Arial"/>
              </w:rPr>
              <w:t>Revisión del peso de los agentes extintores CO2 y TIPO K.</w:t>
            </w:r>
          </w:p>
          <w:p w14:paraId="7EE7E2FE" w14:textId="77777777" w:rsidR="004F595B" w:rsidRDefault="00670B17" w:rsidP="00BD4B9F">
            <w:pPr>
              <w:pStyle w:val="Prrafodelista"/>
              <w:numPr>
                <w:ilvl w:val="0"/>
                <w:numId w:val="10"/>
              </w:numPr>
              <w:autoSpaceDE w:val="0"/>
              <w:autoSpaceDN w:val="0"/>
              <w:adjustRightInd w:val="0"/>
              <w:spacing w:after="0" w:line="240" w:lineRule="auto"/>
              <w:jc w:val="both"/>
              <w:rPr>
                <w:rFonts w:ascii="Arial" w:hAnsi="Arial" w:cs="Arial"/>
              </w:rPr>
            </w:pPr>
            <w:r w:rsidRPr="00670B17">
              <w:rPr>
                <w:rFonts w:ascii="Arial" w:hAnsi="Arial" w:cs="Arial"/>
              </w:rPr>
              <w:t>Del lote de extintores recargados el supervisor extraerá de manera aleatoria seis extintores de cualquier tipo y clase de agente y efectuará una prueba de extinción la cual deberá cumplir con los alcances del agente extintor, tiempo de descarga y efectividad, de acuerdo con las normas. (sin costo alguno para la entidad). En caso de que no pase la prueba se dará por entendido que ninguno de los extintores del lote paso la prueba. En consecuencia, el C</w:t>
            </w:r>
            <w:r w:rsidRPr="00670B17">
              <w:rPr>
                <w:rFonts w:ascii="Arial" w:hAnsi="Arial" w:cs="Arial"/>
                <w:bCs/>
              </w:rPr>
              <w:t xml:space="preserve">ONTRATISTA </w:t>
            </w:r>
            <w:r w:rsidRPr="00670B17">
              <w:rPr>
                <w:rFonts w:ascii="Arial" w:hAnsi="Arial" w:cs="Arial"/>
              </w:rPr>
              <w:t xml:space="preserve">recogerá los extintores y realizará nuevamente todo el proceso de recargue. Si las pruebas de recargue a los extintores seleccionados pasan, los costos correrán por parte del </w:t>
            </w:r>
            <w:r w:rsidRPr="00670B17">
              <w:rPr>
                <w:rFonts w:ascii="Arial" w:hAnsi="Arial" w:cs="Arial"/>
                <w:bCs/>
              </w:rPr>
              <w:t>CONTRATISTA</w:t>
            </w:r>
            <w:r w:rsidRPr="00670B17">
              <w:rPr>
                <w:rFonts w:ascii="Arial" w:hAnsi="Arial" w:cs="Arial"/>
              </w:rPr>
              <w:t>. En el caso que no pasen las pruebas, este hecho no significa que el plazo de ejecución sea prorrogado. Las pruebas a realizarse homologarán a la norma técnica Colombiana NTC 1446, 1916, 652 y 2362</w:t>
            </w:r>
            <w:r>
              <w:rPr>
                <w:rFonts w:ascii="Arial" w:hAnsi="Arial" w:cs="Arial"/>
              </w:rPr>
              <w:t>.</w:t>
            </w:r>
          </w:p>
          <w:p w14:paraId="2AA06271" w14:textId="14E70CEF" w:rsidR="00670B17" w:rsidRPr="00670B17" w:rsidRDefault="00670B17" w:rsidP="00670B17">
            <w:pPr>
              <w:pStyle w:val="Prrafodelista"/>
              <w:autoSpaceDE w:val="0"/>
              <w:autoSpaceDN w:val="0"/>
              <w:adjustRightInd w:val="0"/>
              <w:spacing w:after="0" w:line="240" w:lineRule="auto"/>
              <w:ind w:left="1440"/>
              <w:jc w:val="both"/>
              <w:rPr>
                <w:rFonts w:ascii="Arial" w:hAnsi="Arial" w:cs="Arial"/>
              </w:rPr>
            </w:pPr>
          </w:p>
        </w:tc>
      </w:tr>
    </w:tbl>
    <w:p w14:paraId="349E602B" w14:textId="77777777" w:rsidR="00D04E30" w:rsidRDefault="00D04E30"/>
    <w:sectPr w:rsidR="00D04E30" w:rsidSect="004F595B">
      <w:pgSz w:w="12240" w:h="15840"/>
      <w:pgMar w:top="993"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462AB"/>
    <w:multiLevelType w:val="hybridMultilevel"/>
    <w:tmpl w:val="0F0A6184"/>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1" w15:restartNumberingAfterBreak="0">
    <w:nsid w:val="03561670"/>
    <w:multiLevelType w:val="hybridMultilevel"/>
    <w:tmpl w:val="013A4E4E"/>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941" w:hanging="360"/>
      </w:pPr>
      <w:rPr>
        <w:rFonts w:ascii="Courier New" w:hAnsi="Courier New" w:cs="Courier New" w:hint="default"/>
      </w:rPr>
    </w:lvl>
    <w:lvl w:ilvl="2" w:tplc="240A0005" w:tentative="1">
      <w:start w:val="1"/>
      <w:numFmt w:val="bullet"/>
      <w:lvlText w:val=""/>
      <w:lvlJc w:val="left"/>
      <w:pPr>
        <w:ind w:left="2661" w:hanging="360"/>
      </w:pPr>
      <w:rPr>
        <w:rFonts w:ascii="Wingdings" w:hAnsi="Wingdings" w:hint="default"/>
      </w:rPr>
    </w:lvl>
    <w:lvl w:ilvl="3" w:tplc="240A0001" w:tentative="1">
      <w:start w:val="1"/>
      <w:numFmt w:val="bullet"/>
      <w:lvlText w:val=""/>
      <w:lvlJc w:val="left"/>
      <w:pPr>
        <w:ind w:left="3381" w:hanging="360"/>
      </w:pPr>
      <w:rPr>
        <w:rFonts w:ascii="Symbol" w:hAnsi="Symbol" w:hint="default"/>
      </w:rPr>
    </w:lvl>
    <w:lvl w:ilvl="4" w:tplc="240A0003" w:tentative="1">
      <w:start w:val="1"/>
      <w:numFmt w:val="bullet"/>
      <w:lvlText w:val="o"/>
      <w:lvlJc w:val="left"/>
      <w:pPr>
        <w:ind w:left="4101" w:hanging="360"/>
      </w:pPr>
      <w:rPr>
        <w:rFonts w:ascii="Courier New" w:hAnsi="Courier New" w:cs="Courier New" w:hint="default"/>
      </w:rPr>
    </w:lvl>
    <w:lvl w:ilvl="5" w:tplc="240A0005" w:tentative="1">
      <w:start w:val="1"/>
      <w:numFmt w:val="bullet"/>
      <w:lvlText w:val=""/>
      <w:lvlJc w:val="left"/>
      <w:pPr>
        <w:ind w:left="4821" w:hanging="360"/>
      </w:pPr>
      <w:rPr>
        <w:rFonts w:ascii="Wingdings" w:hAnsi="Wingdings" w:hint="default"/>
      </w:rPr>
    </w:lvl>
    <w:lvl w:ilvl="6" w:tplc="240A0001" w:tentative="1">
      <w:start w:val="1"/>
      <w:numFmt w:val="bullet"/>
      <w:lvlText w:val=""/>
      <w:lvlJc w:val="left"/>
      <w:pPr>
        <w:ind w:left="5541" w:hanging="360"/>
      </w:pPr>
      <w:rPr>
        <w:rFonts w:ascii="Symbol" w:hAnsi="Symbol" w:hint="default"/>
      </w:rPr>
    </w:lvl>
    <w:lvl w:ilvl="7" w:tplc="240A0003" w:tentative="1">
      <w:start w:val="1"/>
      <w:numFmt w:val="bullet"/>
      <w:lvlText w:val="o"/>
      <w:lvlJc w:val="left"/>
      <w:pPr>
        <w:ind w:left="6261" w:hanging="360"/>
      </w:pPr>
      <w:rPr>
        <w:rFonts w:ascii="Courier New" w:hAnsi="Courier New" w:cs="Courier New" w:hint="default"/>
      </w:rPr>
    </w:lvl>
    <w:lvl w:ilvl="8" w:tplc="240A0005" w:tentative="1">
      <w:start w:val="1"/>
      <w:numFmt w:val="bullet"/>
      <w:lvlText w:val=""/>
      <w:lvlJc w:val="left"/>
      <w:pPr>
        <w:ind w:left="6981" w:hanging="360"/>
      </w:pPr>
      <w:rPr>
        <w:rFonts w:ascii="Wingdings" w:hAnsi="Wingdings" w:hint="default"/>
      </w:rPr>
    </w:lvl>
  </w:abstractNum>
  <w:abstractNum w:abstractNumId="2" w15:restartNumberingAfterBreak="0">
    <w:nsid w:val="09885EBB"/>
    <w:multiLevelType w:val="hybridMultilevel"/>
    <w:tmpl w:val="02A4C722"/>
    <w:lvl w:ilvl="0" w:tplc="240A0001">
      <w:start w:val="1"/>
      <w:numFmt w:val="bullet"/>
      <w:lvlText w:val=""/>
      <w:lvlJc w:val="left"/>
      <w:pPr>
        <w:ind w:left="66" w:hanging="360"/>
      </w:pPr>
      <w:rPr>
        <w:rFonts w:ascii="Symbol" w:hAnsi="Symbol" w:hint="default"/>
      </w:rPr>
    </w:lvl>
    <w:lvl w:ilvl="1" w:tplc="0C0A0019" w:tentative="1">
      <w:start w:val="1"/>
      <w:numFmt w:val="lowerLetter"/>
      <w:lvlText w:val="%2."/>
      <w:lvlJc w:val="left"/>
      <w:pPr>
        <w:ind w:left="786" w:hanging="360"/>
      </w:pPr>
    </w:lvl>
    <w:lvl w:ilvl="2" w:tplc="0C0A001B" w:tentative="1">
      <w:start w:val="1"/>
      <w:numFmt w:val="lowerRoman"/>
      <w:lvlText w:val="%3."/>
      <w:lvlJc w:val="right"/>
      <w:pPr>
        <w:ind w:left="1506" w:hanging="180"/>
      </w:pPr>
    </w:lvl>
    <w:lvl w:ilvl="3" w:tplc="0C0A000F" w:tentative="1">
      <w:start w:val="1"/>
      <w:numFmt w:val="decimal"/>
      <w:lvlText w:val="%4."/>
      <w:lvlJc w:val="left"/>
      <w:pPr>
        <w:ind w:left="2226" w:hanging="360"/>
      </w:pPr>
    </w:lvl>
    <w:lvl w:ilvl="4" w:tplc="0C0A0019" w:tentative="1">
      <w:start w:val="1"/>
      <w:numFmt w:val="lowerLetter"/>
      <w:lvlText w:val="%5."/>
      <w:lvlJc w:val="left"/>
      <w:pPr>
        <w:ind w:left="2946" w:hanging="360"/>
      </w:pPr>
    </w:lvl>
    <w:lvl w:ilvl="5" w:tplc="0C0A001B" w:tentative="1">
      <w:start w:val="1"/>
      <w:numFmt w:val="lowerRoman"/>
      <w:lvlText w:val="%6."/>
      <w:lvlJc w:val="right"/>
      <w:pPr>
        <w:ind w:left="3666" w:hanging="180"/>
      </w:pPr>
    </w:lvl>
    <w:lvl w:ilvl="6" w:tplc="0C0A000F" w:tentative="1">
      <w:start w:val="1"/>
      <w:numFmt w:val="decimal"/>
      <w:lvlText w:val="%7."/>
      <w:lvlJc w:val="left"/>
      <w:pPr>
        <w:ind w:left="4386" w:hanging="360"/>
      </w:pPr>
    </w:lvl>
    <w:lvl w:ilvl="7" w:tplc="0C0A0019" w:tentative="1">
      <w:start w:val="1"/>
      <w:numFmt w:val="lowerLetter"/>
      <w:lvlText w:val="%8."/>
      <w:lvlJc w:val="left"/>
      <w:pPr>
        <w:ind w:left="5106" w:hanging="360"/>
      </w:pPr>
    </w:lvl>
    <w:lvl w:ilvl="8" w:tplc="0C0A001B" w:tentative="1">
      <w:start w:val="1"/>
      <w:numFmt w:val="lowerRoman"/>
      <w:lvlText w:val="%9."/>
      <w:lvlJc w:val="right"/>
      <w:pPr>
        <w:ind w:left="5826" w:hanging="180"/>
      </w:pPr>
    </w:lvl>
  </w:abstractNum>
  <w:abstractNum w:abstractNumId="3" w15:restartNumberingAfterBreak="0">
    <w:nsid w:val="0B3236C6"/>
    <w:multiLevelType w:val="hybridMultilevel"/>
    <w:tmpl w:val="1FCAF5C4"/>
    <w:lvl w:ilvl="0" w:tplc="AC3E4324">
      <w:start w:val="1"/>
      <w:numFmt w:val="decimal"/>
      <w:lvlText w:val="%1."/>
      <w:lvlJc w:val="left"/>
      <w:pPr>
        <w:ind w:left="389"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AE17BB"/>
    <w:multiLevelType w:val="multilevel"/>
    <w:tmpl w:val="31C6DA4E"/>
    <w:lvl w:ilvl="0">
      <w:start w:val="1"/>
      <w:numFmt w:val="decimal"/>
      <w:lvlText w:val="%1."/>
      <w:lvlJc w:val="left"/>
      <w:pPr>
        <w:ind w:left="1080" w:hanging="360"/>
      </w:pPr>
    </w:lvl>
    <w:lvl w:ilvl="1">
      <w:start w:val="1"/>
      <w:numFmt w:val="decimal"/>
      <w:isLgl/>
      <w:lvlText w:val="%1.%2"/>
      <w:lvlJc w:val="left"/>
      <w:pPr>
        <w:ind w:left="1275" w:hanging="555"/>
      </w:pPr>
      <w:rPr>
        <w:rFonts w:hint="default"/>
      </w:rPr>
    </w:lvl>
    <w:lvl w:ilvl="2">
      <w:start w:val="4"/>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11B46BF7"/>
    <w:multiLevelType w:val="hybridMultilevel"/>
    <w:tmpl w:val="81B218CA"/>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441128"/>
    <w:multiLevelType w:val="hybridMultilevel"/>
    <w:tmpl w:val="D7F09F00"/>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941" w:hanging="360"/>
      </w:pPr>
      <w:rPr>
        <w:rFonts w:ascii="Courier New" w:hAnsi="Courier New" w:cs="Courier New" w:hint="default"/>
      </w:rPr>
    </w:lvl>
    <w:lvl w:ilvl="2" w:tplc="240A0005" w:tentative="1">
      <w:start w:val="1"/>
      <w:numFmt w:val="bullet"/>
      <w:lvlText w:val=""/>
      <w:lvlJc w:val="left"/>
      <w:pPr>
        <w:ind w:left="2661" w:hanging="360"/>
      </w:pPr>
      <w:rPr>
        <w:rFonts w:ascii="Wingdings" w:hAnsi="Wingdings" w:hint="default"/>
      </w:rPr>
    </w:lvl>
    <w:lvl w:ilvl="3" w:tplc="240A0001" w:tentative="1">
      <w:start w:val="1"/>
      <w:numFmt w:val="bullet"/>
      <w:lvlText w:val=""/>
      <w:lvlJc w:val="left"/>
      <w:pPr>
        <w:ind w:left="3381" w:hanging="360"/>
      </w:pPr>
      <w:rPr>
        <w:rFonts w:ascii="Symbol" w:hAnsi="Symbol" w:hint="default"/>
      </w:rPr>
    </w:lvl>
    <w:lvl w:ilvl="4" w:tplc="240A0003" w:tentative="1">
      <w:start w:val="1"/>
      <w:numFmt w:val="bullet"/>
      <w:lvlText w:val="o"/>
      <w:lvlJc w:val="left"/>
      <w:pPr>
        <w:ind w:left="4101" w:hanging="360"/>
      </w:pPr>
      <w:rPr>
        <w:rFonts w:ascii="Courier New" w:hAnsi="Courier New" w:cs="Courier New" w:hint="default"/>
      </w:rPr>
    </w:lvl>
    <w:lvl w:ilvl="5" w:tplc="240A0005" w:tentative="1">
      <w:start w:val="1"/>
      <w:numFmt w:val="bullet"/>
      <w:lvlText w:val=""/>
      <w:lvlJc w:val="left"/>
      <w:pPr>
        <w:ind w:left="4821" w:hanging="360"/>
      </w:pPr>
      <w:rPr>
        <w:rFonts w:ascii="Wingdings" w:hAnsi="Wingdings" w:hint="default"/>
      </w:rPr>
    </w:lvl>
    <w:lvl w:ilvl="6" w:tplc="240A0001" w:tentative="1">
      <w:start w:val="1"/>
      <w:numFmt w:val="bullet"/>
      <w:lvlText w:val=""/>
      <w:lvlJc w:val="left"/>
      <w:pPr>
        <w:ind w:left="5541" w:hanging="360"/>
      </w:pPr>
      <w:rPr>
        <w:rFonts w:ascii="Symbol" w:hAnsi="Symbol" w:hint="default"/>
      </w:rPr>
    </w:lvl>
    <w:lvl w:ilvl="7" w:tplc="240A0003" w:tentative="1">
      <w:start w:val="1"/>
      <w:numFmt w:val="bullet"/>
      <w:lvlText w:val="o"/>
      <w:lvlJc w:val="left"/>
      <w:pPr>
        <w:ind w:left="6261" w:hanging="360"/>
      </w:pPr>
      <w:rPr>
        <w:rFonts w:ascii="Courier New" w:hAnsi="Courier New" w:cs="Courier New" w:hint="default"/>
      </w:rPr>
    </w:lvl>
    <w:lvl w:ilvl="8" w:tplc="240A0005" w:tentative="1">
      <w:start w:val="1"/>
      <w:numFmt w:val="bullet"/>
      <w:lvlText w:val=""/>
      <w:lvlJc w:val="left"/>
      <w:pPr>
        <w:ind w:left="6981" w:hanging="360"/>
      </w:pPr>
      <w:rPr>
        <w:rFonts w:ascii="Wingdings" w:hAnsi="Wingdings" w:hint="default"/>
      </w:rPr>
    </w:lvl>
  </w:abstractNum>
  <w:abstractNum w:abstractNumId="7" w15:restartNumberingAfterBreak="0">
    <w:nsid w:val="163235D8"/>
    <w:multiLevelType w:val="hybridMultilevel"/>
    <w:tmpl w:val="14EE3B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D8166B"/>
    <w:multiLevelType w:val="hybridMultilevel"/>
    <w:tmpl w:val="681ED67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33003831"/>
    <w:multiLevelType w:val="hybridMultilevel"/>
    <w:tmpl w:val="162272B4"/>
    <w:lvl w:ilvl="0" w:tplc="240A0001">
      <w:start w:val="1"/>
      <w:numFmt w:val="bullet"/>
      <w:lvlText w:val=""/>
      <w:lvlJc w:val="left"/>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0" w15:restartNumberingAfterBreak="0">
    <w:nsid w:val="337834D5"/>
    <w:multiLevelType w:val="hybridMultilevel"/>
    <w:tmpl w:val="0D06DC46"/>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941" w:hanging="360"/>
      </w:pPr>
      <w:rPr>
        <w:rFonts w:ascii="Courier New" w:hAnsi="Courier New" w:cs="Courier New" w:hint="default"/>
      </w:rPr>
    </w:lvl>
    <w:lvl w:ilvl="2" w:tplc="240A0005" w:tentative="1">
      <w:start w:val="1"/>
      <w:numFmt w:val="bullet"/>
      <w:lvlText w:val=""/>
      <w:lvlJc w:val="left"/>
      <w:pPr>
        <w:ind w:left="2661" w:hanging="360"/>
      </w:pPr>
      <w:rPr>
        <w:rFonts w:ascii="Wingdings" w:hAnsi="Wingdings" w:hint="default"/>
      </w:rPr>
    </w:lvl>
    <w:lvl w:ilvl="3" w:tplc="240A0001" w:tentative="1">
      <w:start w:val="1"/>
      <w:numFmt w:val="bullet"/>
      <w:lvlText w:val=""/>
      <w:lvlJc w:val="left"/>
      <w:pPr>
        <w:ind w:left="3381" w:hanging="360"/>
      </w:pPr>
      <w:rPr>
        <w:rFonts w:ascii="Symbol" w:hAnsi="Symbol" w:hint="default"/>
      </w:rPr>
    </w:lvl>
    <w:lvl w:ilvl="4" w:tplc="240A0003" w:tentative="1">
      <w:start w:val="1"/>
      <w:numFmt w:val="bullet"/>
      <w:lvlText w:val="o"/>
      <w:lvlJc w:val="left"/>
      <w:pPr>
        <w:ind w:left="4101" w:hanging="360"/>
      </w:pPr>
      <w:rPr>
        <w:rFonts w:ascii="Courier New" w:hAnsi="Courier New" w:cs="Courier New" w:hint="default"/>
      </w:rPr>
    </w:lvl>
    <w:lvl w:ilvl="5" w:tplc="240A0005" w:tentative="1">
      <w:start w:val="1"/>
      <w:numFmt w:val="bullet"/>
      <w:lvlText w:val=""/>
      <w:lvlJc w:val="left"/>
      <w:pPr>
        <w:ind w:left="4821" w:hanging="360"/>
      </w:pPr>
      <w:rPr>
        <w:rFonts w:ascii="Wingdings" w:hAnsi="Wingdings" w:hint="default"/>
      </w:rPr>
    </w:lvl>
    <w:lvl w:ilvl="6" w:tplc="240A0001" w:tentative="1">
      <w:start w:val="1"/>
      <w:numFmt w:val="bullet"/>
      <w:lvlText w:val=""/>
      <w:lvlJc w:val="left"/>
      <w:pPr>
        <w:ind w:left="5541" w:hanging="360"/>
      </w:pPr>
      <w:rPr>
        <w:rFonts w:ascii="Symbol" w:hAnsi="Symbol" w:hint="default"/>
      </w:rPr>
    </w:lvl>
    <w:lvl w:ilvl="7" w:tplc="240A0003" w:tentative="1">
      <w:start w:val="1"/>
      <w:numFmt w:val="bullet"/>
      <w:lvlText w:val="o"/>
      <w:lvlJc w:val="left"/>
      <w:pPr>
        <w:ind w:left="6261" w:hanging="360"/>
      </w:pPr>
      <w:rPr>
        <w:rFonts w:ascii="Courier New" w:hAnsi="Courier New" w:cs="Courier New" w:hint="default"/>
      </w:rPr>
    </w:lvl>
    <w:lvl w:ilvl="8" w:tplc="240A0005" w:tentative="1">
      <w:start w:val="1"/>
      <w:numFmt w:val="bullet"/>
      <w:lvlText w:val=""/>
      <w:lvlJc w:val="left"/>
      <w:pPr>
        <w:ind w:left="6981" w:hanging="360"/>
      </w:pPr>
      <w:rPr>
        <w:rFonts w:ascii="Wingdings" w:hAnsi="Wingdings" w:hint="default"/>
      </w:rPr>
    </w:lvl>
  </w:abstractNum>
  <w:abstractNum w:abstractNumId="11" w15:restartNumberingAfterBreak="0">
    <w:nsid w:val="3CF24962"/>
    <w:multiLevelType w:val="hybridMultilevel"/>
    <w:tmpl w:val="ED3CCC2E"/>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941" w:hanging="360"/>
      </w:pPr>
      <w:rPr>
        <w:rFonts w:ascii="Courier New" w:hAnsi="Courier New" w:cs="Courier New" w:hint="default"/>
      </w:rPr>
    </w:lvl>
    <w:lvl w:ilvl="2" w:tplc="240A0005" w:tentative="1">
      <w:start w:val="1"/>
      <w:numFmt w:val="bullet"/>
      <w:lvlText w:val=""/>
      <w:lvlJc w:val="left"/>
      <w:pPr>
        <w:ind w:left="2661" w:hanging="360"/>
      </w:pPr>
      <w:rPr>
        <w:rFonts w:ascii="Wingdings" w:hAnsi="Wingdings" w:hint="default"/>
      </w:rPr>
    </w:lvl>
    <w:lvl w:ilvl="3" w:tplc="240A0001" w:tentative="1">
      <w:start w:val="1"/>
      <w:numFmt w:val="bullet"/>
      <w:lvlText w:val=""/>
      <w:lvlJc w:val="left"/>
      <w:pPr>
        <w:ind w:left="3381" w:hanging="360"/>
      </w:pPr>
      <w:rPr>
        <w:rFonts w:ascii="Symbol" w:hAnsi="Symbol" w:hint="default"/>
      </w:rPr>
    </w:lvl>
    <w:lvl w:ilvl="4" w:tplc="240A0003" w:tentative="1">
      <w:start w:val="1"/>
      <w:numFmt w:val="bullet"/>
      <w:lvlText w:val="o"/>
      <w:lvlJc w:val="left"/>
      <w:pPr>
        <w:ind w:left="4101" w:hanging="360"/>
      </w:pPr>
      <w:rPr>
        <w:rFonts w:ascii="Courier New" w:hAnsi="Courier New" w:cs="Courier New" w:hint="default"/>
      </w:rPr>
    </w:lvl>
    <w:lvl w:ilvl="5" w:tplc="240A0005" w:tentative="1">
      <w:start w:val="1"/>
      <w:numFmt w:val="bullet"/>
      <w:lvlText w:val=""/>
      <w:lvlJc w:val="left"/>
      <w:pPr>
        <w:ind w:left="4821" w:hanging="360"/>
      </w:pPr>
      <w:rPr>
        <w:rFonts w:ascii="Wingdings" w:hAnsi="Wingdings" w:hint="default"/>
      </w:rPr>
    </w:lvl>
    <w:lvl w:ilvl="6" w:tplc="240A0001" w:tentative="1">
      <w:start w:val="1"/>
      <w:numFmt w:val="bullet"/>
      <w:lvlText w:val=""/>
      <w:lvlJc w:val="left"/>
      <w:pPr>
        <w:ind w:left="5541" w:hanging="360"/>
      </w:pPr>
      <w:rPr>
        <w:rFonts w:ascii="Symbol" w:hAnsi="Symbol" w:hint="default"/>
      </w:rPr>
    </w:lvl>
    <w:lvl w:ilvl="7" w:tplc="240A0003" w:tentative="1">
      <w:start w:val="1"/>
      <w:numFmt w:val="bullet"/>
      <w:lvlText w:val="o"/>
      <w:lvlJc w:val="left"/>
      <w:pPr>
        <w:ind w:left="6261" w:hanging="360"/>
      </w:pPr>
      <w:rPr>
        <w:rFonts w:ascii="Courier New" w:hAnsi="Courier New" w:cs="Courier New" w:hint="default"/>
      </w:rPr>
    </w:lvl>
    <w:lvl w:ilvl="8" w:tplc="240A0005" w:tentative="1">
      <w:start w:val="1"/>
      <w:numFmt w:val="bullet"/>
      <w:lvlText w:val=""/>
      <w:lvlJc w:val="left"/>
      <w:pPr>
        <w:ind w:left="6981" w:hanging="360"/>
      </w:pPr>
      <w:rPr>
        <w:rFonts w:ascii="Wingdings" w:hAnsi="Wingdings" w:hint="default"/>
      </w:rPr>
    </w:lvl>
  </w:abstractNum>
  <w:abstractNum w:abstractNumId="12" w15:restartNumberingAfterBreak="0">
    <w:nsid w:val="3D553249"/>
    <w:multiLevelType w:val="hybridMultilevel"/>
    <w:tmpl w:val="C82E01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E516AED"/>
    <w:multiLevelType w:val="hybridMultilevel"/>
    <w:tmpl w:val="8B18A6E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ECC5453"/>
    <w:multiLevelType w:val="hybridMultilevel"/>
    <w:tmpl w:val="715AE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0E97393"/>
    <w:multiLevelType w:val="multilevel"/>
    <w:tmpl w:val="31C6DA4E"/>
    <w:lvl w:ilvl="0">
      <w:start w:val="1"/>
      <w:numFmt w:val="decimal"/>
      <w:lvlText w:val="%1."/>
      <w:lvlJc w:val="left"/>
      <w:pPr>
        <w:ind w:left="1080" w:hanging="360"/>
      </w:pPr>
    </w:lvl>
    <w:lvl w:ilvl="1">
      <w:start w:val="1"/>
      <w:numFmt w:val="decimal"/>
      <w:isLgl/>
      <w:lvlText w:val="%1.%2"/>
      <w:lvlJc w:val="left"/>
      <w:pPr>
        <w:ind w:left="1275" w:hanging="555"/>
      </w:pPr>
      <w:rPr>
        <w:rFonts w:hint="default"/>
      </w:rPr>
    </w:lvl>
    <w:lvl w:ilvl="2">
      <w:start w:val="4"/>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15:restartNumberingAfterBreak="0">
    <w:nsid w:val="41E1150F"/>
    <w:multiLevelType w:val="hybridMultilevel"/>
    <w:tmpl w:val="18049ECA"/>
    <w:lvl w:ilvl="0" w:tplc="AC3E4324">
      <w:start w:val="1"/>
      <w:numFmt w:val="decimal"/>
      <w:lvlText w:val="%1."/>
      <w:lvlJc w:val="left"/>
      <w:pPr>
        <w:ind w:left="389" w:hanging="360"/>
      </w:pPr>
      <w:rPr>
        <w:rFonts w:hint="default"/>
      </w:rPr>
    </w:lvl>
    <w:lvl w:ilvl="1" w:tplc="240A0019" w:tentative="1">
      <w:start w:val="1"/>
      <w:numFmt w:val="lowerLetter"/>
      <w:lvlText w:val="%2."/>
      <w:lvlJc w:val="left"/>
      <w:pPr>
        <w:ind w:left="1109" w:hanging="360"/>
      </w:pPr>
    </w:lvl>
    <w:lvl w:ilvl="2" w:tplc="240A001B" w:tentative="1">
      <w:start w:val="1"/>
      <w:numFmt w:val="lowerRoman"/>
      <w:lvlText w:val="%3."/>
      <w:lvlJc w:val="right"/>
      <w:pPr>
        <w:ind w:left="1829" w:hanging="180"/>
      </w:pPr>
    </w:lvl>
    <w:lvl w:ilvl="3" w:tplc="240A000F" w:tentative="1">
      <w:start w:val="1"/>
      <w:numFmt w:val="decimal"/>
      <w:lvlText w:val="%4."/>
      <w:lvlJc w:val="left"/>
      <w:pPr>
        <w:ind w:left="2549" w:hanging="360"/>
      </w:pPr>
    </w:lvl>
    <w:lvl w:ilvl="4" w:tplc="240A0019" w:tentative="1">
      <w:start w:val="1"/>
      <w:numFmt w:val="lowerLetter"/>
      <w:lvlText w:val="%5."/>
      <w:lvlJc w:val="left"/>
      <w:pPr>
        <w:ind w:left="3269" w:hanging="360"/>
      </w:pPr>
    </w:lvl>
    <w:lvl w:ilvl="5" w:tplc="240A001B" w:tentative="1">
      <w:start w:val="1"/>
      <w:numFmt w:val="lowerRoman"/>
      <w:lvlText w:val="%6."/>
      <w:lvlJc w:val="right"/>
      <w:pPr>
        <w:ind w:left="3989" w:hanging="180"/>
      </w:pPr>
    </w:lvl>
    <w:lvl w:ilvl="6" w:tplc="240A000F" w:tentative="1">
      <w:start w:val="1"/>
      <w:numFmt w:val="decimal"/>
      <w:lvlText w:val="%7."/>
      <w:lvlJc w:val="left"/>
      <w:pPr>
        <w:ind w:left="4709" w:hanging="360"/>
      </w:pPr>
    </w:lvl>
    <w:lvl w:ilvl="7" w:tplc="240A0019" w:tentative="1">
      <w:start w:val="1"/>
      <w:numFmt w:val="lowerLetter"/>
      <w:lvlText w:val="%8."/>
      <w:lvlJc w:val="left"/>
      <w:pPr>
        <w:ind w:left="5429" w:hanging="360"/>
      </w:pPr>
    </w:lvl>
    <w:lvl w:ilvl="8" w:tplc="240A001B" w:tentative="1">
      <w:start w:val="1"/>
      <w:numFmt w:val="lowerRoman"/>
      <w:lvlText w:val="%9."/>
      <w:lvlJc w:val="right"/>
      <w:pPr>
        <w:ind w:left="6149" w:hanging="180"/>
      </w:pPr>
    </w:lvl>
  </w:abstractNum>
  <w:abstractNum w:abstractNumId="17" w15:restartNumberingAfterBreak="0">
    <w:nsid w:val="490D42D5"/>
    <w:multiLevelType w:val="hybridMultilevel"/>
    <w:tmpl w:val="6A2A5F4E"/>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941" w:hanging="360"/>
      </w:pPr>
      <w:rPr>
        <w:rFonts w:ascii="Courier New" w:hAnsi="Courier New" w:cs="Courier New" w:hint="default"/>
      </w:rPr>
    </w:lvl>
    <w:lvl w:ilvl="2" w:tplc="240A0005" w:tentative="1">
      <w:start w:val="1"/>
      <w:numFmt w:val="bullet"/>
      <w:lvlText w:val=""/>
      <w:lvlJc w:val="left"/>
      <w:pPr>
        <w:ind w:left="2661" w:hanging="360"/>
      </w:pPr>
      <w:rPr>
        <w:rFonts w:ascii="Wingdings" w:hAnsi="Wingdings" w:hint="default"/>
      </w:rPr>
    </w:lvl>
    <w:lvl w:ilvl="3" w:tplc="240A0001" w:tentative="1">
      <w:start w:val="1"/>
      <w:numFmt w:val="bullet"/>
      <w:lvlText w:val=""/>
      <w:lvlJc w:val="left"/>
      <w:pPr>
        <w:ind w:left="3381" w:hanging="360"/>
      </w:pPr>
      <w:rPr>
        <w:rFonts w:ascii="Symbol" w:hAnsi="Symbol" w:hint="default"/>
      </w:rPr>
    </w:lvl>
    <w:lvl w:ilvl="4" w:tplc="240A0003" w:tentative="1">
      <w:start w:val="1"/>
      <w:numFmt w:val="bullet"/>
      <w:lvlText w:val="o"/>
      <w:lvlJc w:val="left"/>
      <w:pPr>
        <w:ind w:left="4101" w:hanging="360"/>
      </w:pPr>
      <w:rPr>
        <w:rFonts w:ascii="Courier New" w:hAnsi="Courier New" w:cs="Courier New" w:hint="default"/>
      </w:rPr>
    </w:lvl>
    <w:lvl w:ilvl="5" w:tplc="240A0005" w:tentative="1">
      <w:start w:val="1"/>
      <w:numFmt w:val="bullet"/>
      <w:lvlText w:val=""/>
      <w:lvlJc w:val="left"/>
      <w:pPr>
        <w:ind w:left="4821" w:hanging="360"/>
      </w:pPr>
      <w:rPr>
        <w:rFonts w:ascii="Wingdings" w:hAnsi="Wingdings" w:hint="default"/>
      </w:rPr>
    </w:lvl>
    <w:lvl w:ilvl="6" w:tplc="240A0001" w:tentative="1">
      <w:start w:val="1"/>
      <w:numFmt w:val="bullet"/>
      <w:lvlText w:val=""/>
      <w:lvlJc w:val="left"/>
      <w:pPr>
        <w:ind w:left="5541" w:hanging="360"/>
      </w:pPr>
      <w:rPr>
        <w:rFonts w:ascii="Symbol" w:hAnsi="Symbol" w:hint="default"/>
      </w:rPr>
    </w:lvl>
    <w:lvl w:ilvl="7" w:tplc="240A0003" w:tentative="1">
      <w:start w:val="1"/>
      <w:numFmt w:val="bullet"/>
      <w:lvlText w:val="o"/>
      <w:lvlJc w:val="left"/>
      <w:pPr>
        <w:ind w:left="6261" w:hanging="360"/>
      </w:pPr>
      <w:rPr>
        <w:rFonts w:ascii="Courier New" w:hAnsi="Courier New" w:cs="Courier New" w:hint="default"/>
      </w:rPr>
    </w:lvl>
    <w:lvl w:ilvl="8" w:tplc="240A0005" w:tentative="1">
      <w:start w:val="1"/>
      <w:numFmt w:val="bullet"/>
      <w:lvlText w:val=""/>
      <w:lvlJc w:val="left"/>
      <w:pPr>
        <w:ind w:left="6981" w:hanging="360"/>
      </w:pPr>
      <w:rPr>
        <w:rFonts w:ascii="Wingdings" w:hAnsi="Wingdings" w:hint="default"/>
      </w:rPr>
    </w:lvl>
  </w:abstractNum>
  <w:abstractNum w:abstractNumId="18" w15:restartNumberingAfterBreak="0">
    <w:nsid w:val="4A392148"/>
    <w:multiLevelType w:val="hybridMultilevel"/>
    <w:tmpl w:val="FB3E20DC"/>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941" w:hanging="360"/>
      </w:pPr>
      <w:rPr>
        <w:rFonts w:ascii="Courier New" w:hAnsi="Courier New" w:cs="Courier New" w:hint="default"/>
      </w:rPr>
    </w:lvl>
    <w:lvl w:ilvl="2" w:tplc="240A0005" w:tentative="1">
      <w:start w:val="1"/>
      <w:numFmt w:val="bullet"/>
      <w:lvlText w:val=""/>
      <w:lvlJc w:val="left"/>
      <w:pPr>
        <w:ind w:left="2661" w:hanging="360"/>
      </w:pPr>
      <w:rPr>
        <w:rFonts w:ascii="Wingdings" w:hAnsi="Wingdings" w:hint="default"/>
      </w:rPr>
    </w:lvl>
    <w:lvl w:ilvl="3" w:tplc="240A0001" w:tentative="1">
      <w:start w:val="1"/>
      <w:numFmt w:val="bullet"/>
      <w:lvlText w:val=""/>
      <w:lvlJc w:val="left"/>
      <w:pPr>
        <w:ind w:left="3381" w:hanging="360"/>
      </w:pPr>
      <w:rPr>
        <w:rFonts w:ascii="Symbol" w:hAnsi="Symbol" w:hint="default"/>
      </w:rPr>
    </w:lvl>
    <w:lvl w:ilvl="4" w:tplc="240A0003" w:tentative="1">
      <w:start w:val="1"/>
      <w:numFmt w:val="bullet"/>
      <w:lvlText w:val="o"/>
      <w:lvlJc w:val="left"/>
      <w:pPr>
        <w:ind w:left="4101" w:hanging="360"/>
      </w:pPr>
      <w:rPr>
        <w:rFonts w:ascii="Courier New" w:hAnsi="Courier New" w:cs="Courier New" w:hint="default"/>
      </w:rPr>
    </w:lvl>
    <w:lvl w:ilvl="5" w:tplc="240A0005" w:tentative="1">
      <w:start w:val="1"/>
      <w:numFmt w:val="bullet"/>
      <w:lvlText w:val=""/>
      <w:lvlJc w:val="left"/>
      <w:pPr>
        <w:ind w:left="4821" w:hanging="360"/>
      </w:pPr>
      <w:rPr>
        <w:rFonts w:ascii="Wingdings" w:hAnsi="Wingdings" w:hint="default"/>
      </w:rPr>
    </w:lvl>
    <w:lvl w:ilvl="6" w:tplc="240A0001" w:tentative="1">
      <w:start w:val="1"/>
      <w:numFmt w:val="bullet"/>
      <w:lvlText w:val=""/>
      <w:lvlJc w:val="left"/>
      <w:pPr>
        <w:ind w:left="5541" w:hanging="360"/>
      </w:pPr>
      <w:rPr>
        <w:rFonts w:ascii="Symbol" w:hAnsi="Symbol" w:hint="default"/>
      </w:rPr>
    </w:lvl>
    <w:lvl w:ilvl="7" w:tplc="240A0003" w:tentative="1">
      <w:start w:val="1"/>
      <w:numFmt w:val="bullet"/>
      <w:lvlText w:val="o"/>
      <w:lvlJc w:val="left"/>
      <w:pPr>
        <w:ind w:left="6261" w:hanging="360"/>
      </w:pPr>
      <w:rPr>
        <w:rFonts w:ascii="Courier New" w:hAnsi="Courier New" w:cs="Courier New" w:hint="default"/>
      </w:rPr>
    </w:lvl>
    <w:lvl w:ilvl="8" w:tplc="240A0005" w:tentative="1">
      <w:start w:val="1"/>
      <w:numFmt w:val="bullet"/>
      <w:lvlText w:val=""/>
      <w:lvlJc w:val="left"/>
      <w:pPr>
        <w:ind w:left="6981" w:hanging="360"/>
      </w:pPr>
      <w:rPr>
        <w:rFonts w:ascii="Wingdings" w:hAnsi="Wingdings" w:hint="default"/>
      </w:rPr>
    </w:lvl>
  </w:abstractNum>
  <w:abstractNum w:abstractNumId="19" w15:restartNumberingAfterBreak="0">
    <w:nsid w:val="5003494D"/>
    <w:multiLevelType w:val="hybridMultilevel"/>
    <w:tmpl w:val="8A64CA66"/>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2300" w:hanging="360"/>
      </w:pPr>
      <w:rPr>
        <w:rFonts w:ascii="Courier New" w:hAnsi="Courier New" w:cs="Courier New" w:hint="default"/>
      </w:rPr>
    </w:lvl>
    <w:lvl w:ilvl="2" w:tplc="240A0005" w:tentative="1">
      <w:start w:val="1"/>
      <w:numFmt w:val="bullet"/>
      <w:lvlText w:val=""/>
      <w:lvlJc w:val="left"/>
      <w:pPr>
        <w:ind w:left="3020" w:hanging="360"/>
      </w:pPr>
      <w:rPr>
        <w:rFonts w:ascii="Wingdings" w:hAnsi="Wingdings" w:hint="default"/>
      </w:rPr>
    </w:lvl>
    <w:lvl w:ilvl="3" w:tplc="240A0001" w:tentative="1">
      <w:start w:val="1"/>
      <w:numFmt w:val="bullet"/>
      <w:lvlText w:val=""/>
      <w:lvlJc w:val="left"/>
      <w:pPr>
        <w:ind w:left="3740" w:hanging="360"/>
      </w:pPr>
      <w:rPr>
        <w:rFonts w:ascii="Symbol" w:hAnsi="Symbol" w:hint="default"/>
      </w:rPr>
    </w:lvl>
    <w:lvl w:ilvl="4" w:tplc="240A0003" w:tentative="1">
      <w:start w:val="1"/>
      <w:numFmt w:val="bullet"/>
      <w:lvlText w:val="o"/>
      <w:lvlJc w:val="left"/>
      <w:pPr>
        <w:ind w:left="4460" w:hanging="360"/>
      </w:pPr>
      <w:rPr>
        <w:rFonts w:ascii="Courier New" w:hAnsi="Courier New" w:cs="Courier New" w:hint="default"/>
      </w:rPr>
    </w:lvl>
    <w:lvl w:ilvl="5" w:tplc="240A0005" w:tentative="1">
      <w:start w:val="1"/>
      <w:numFmt w:val="bullet"/>
      <w:lvlText w:val=""/>
      <w:lvlJc w:val="left"/>
      <w:pPr>
        <w:ind w:left="5180" w:hanging="360"/>
      </w:pPr>
      <w:rPr>
        <w:rFonts w:ascii="Wingdings" w:hAnsi="Wingdings" w:hint="default"/>
      </w:rPr>
    </w:lvl>
    <w:lvl w:ilvl="6" w:tplc="240A0001" w:tentative="1">
      <w:start w:val="1"/>
      <w:numFmt w:val="bullet"/>
      <w:lvlText w:val=""/>
      <w:lvlJc w:val="left"/>
      <w:pPr>
        <w:ind w:left="5900" w:hanging="360"/>
      </w:pPr>
      <w:rPr>
        <w:rFonts w:ascii="Symbol" w:hAnsi="Symbol" w:hint="default"/>
      </w:rPr>
    </w:lvl>
    <w:lvl w:ilvl="7" w:tplc="240A0003" w:tentative="1">
      <w:start w:val="1"/>
      <w:numFmt w:val="bullet"/>
      <w:lvlText w:val="o"/>
      <w:lvlJc w:val="left"/>
      <w:pPr>
        <w:ind w:left="6620" w:hanging="360"/>
      </w:pPr>
      <w:rPr>
        <w:rFonts w:ascii="Courier New" w:hAnsi="Courier New" w:cs="Courier New" w:hint="default"/>
      </w:rPr>
    </w:lvl>
    <w:lvl w:ilvl="8" w:tplc="240A0005" w:tentative="1">
      <w:start w:val="1"/>
      <w:numFmt w:val="bullet"/>
      <w:lvlText w:val=""/>
      <w:lvlJc w:val="left"/>
      <w:pPr>
        <w:ind w:left="7340" w:hanging="360"/>
      </w:pPr>
      <w:rPr>
        <w:rFonts w:ascii="Wingdings" w:hAnsi="Wingdings" w:hint="default"/>
      </w:rPr>
    </w:lvl>
  </w:abstractNum>
  <w:abstractNum w:abstractNumId="20" w15:restartNumberingAfterBreak="0">
    <w:nsid w:val="539705D0"/>
    <w:multiLevelType w:val="hybridMultilevel"/>
    <w:tmpl w:val="AEC654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5FE2B1B"/>
    <w:multiLevelType w:val="hybridMultilevel"/>
    <w:tmpl w:val="AE2EA6B0"/>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650E2553"/>
    <w:multiLevelType w:val="hybridMultilevel"/>
    <w:tmpl w:val="44863FA4"/>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65D84985"/>
    <w:multiLevelType w:val="hybridMultilevel"/>
    <w:tmpl w:val="56F8BF1A"/>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941" w:hanging="360"/>
      </w:pPr>
      <w:rPr>
        <w:rFonts w:ascii="Courier New" w:hAnsi="Courier New" w:cs="Courier New" w:hint="default"/>
      </w:rPr>
    </w:lvl>
    <w:lvl w:ilvl="2" w:tplc="240A0005" w:tentative="1">
      <w:start w:val="1"/>
      <w:numFmt w:val="bullet"/>
      <w:lvlText w:val=""/>
      <w:lvlJc w:val="left"/>
      <w:pPr>
        <w:ind w:left="2661" w:hanging="360"/>
      </w:pPr>
      <w:rPr>
        <w:rFonts w:ascii="Wingdings" w:hAnsi="Wingdings" w:hint="default"/>
      </w:rPr>
    </w:lvl>
    <w:lvl w:ilvl="3" w:tplc="240A0001" w:tentative="1">
      <w:start w:val="1"/>
      <w:numFmt w:val="bullet"/>
      <w:lvlText w:val=""/>
      <w:lvlJc w:val="left"/>
      <w:pPr>
        <w:ind w:left="3381" w:hanging="360"/>
      </w:pPr>
      <w:rPr>
        <w:rFonts w:ascii="Symbol" w:hAnsi="Symbol" w:hint="default"/>
      </w:rPr>
    </w:lvl>
    <w:lvl w:ilvl="4" w:tplc="240A0003" w:tentative="1">
      <w:start w:val="1"/>
      <w:numFmt w:val="bullet"/>
      <w:lvlText w:val="o"/>
      <w:lvlJc w:val="left"/>
      <w:pPr>
        <w:ind w:left="4101" w:hanging="360"/>
      </w:pPr>
      <w:rPr>
        <w:rFonts w:ascii="Courier New" w:hAnsi="Courier New" w:cs="Courier New" w:hint="default"/>
      </w:rPr>
    </w:lvl>
    <w:lvl w:ilvl="5" w:tplc="240A0005" w:tentative="1">
      <w:start w:val="1"/>
      <w:numFmt w:val="bullet"/>
      <w:lvlText w:val=""/>
      <w:lvlJc w:val="left"/>
      <w:pPr>
        <w:ind w:left="4821" w:hanging="360"/>
      </w:pPr>
      <w:rPr>
        <w:rFonts w:ascii="Wingdings" w:hAnsi="Wingdings" w:hint="default"/>
      </w:rPr>
    </w:lvl>
    <w:lvl w:ilvl="6" w:tplc="240A0001" w:tentative="1">
      <w:start w:val="1"/>
      <w:numFmt w:val="bullet"/>
      <w:lvlText w:val=""/>
      <w:lvlJc w:val="left"/>
      <w:pPr>
        <w:ind w:left="5541" w:hanging="360"/>
      </w:pPr>
      <w:rPr>
        <w:rFonts w:ascii="Symbol" w:hAnsi="Symbol" w:hint="default"/>
      </w:rPr>
    </w:lvl>
    <w:lvl w:ilvl="7" w:tplc="240A0003" w:tentative="1">
      <w:start w:val="1"/>
      <w:numFmt w:val="bullet"/>
      <w:lvlText w:val="o"/>
      <w:lvlJc w:val="left"/>
      <w:pPr>
        <w:ind w:left="6261" w:hanging="360"/>
      </w:pPr>
      <w:rPr>
        <w:rFonts w:ascii="Courier New" w:hAnsi="Courier New" w:cs="Courier New" w:hint="default"/>
      </w:rPr>
    </w:lvl>
    <w:lvl w:ilvl="8" w:tplc="240A0005" w:tentative="1">
      <w:start w:val="1"/>
      <w:numFmt w:val="bullet"/>
      <w:lvlText w:val=""/>
      <w:lvlJc w:val="left"/>
      <w:pPr>
        <w:ind w:left="6981" w:hanging="360"/>
      </w:pPr>
      <w:rPr>
        <w:rFonts w:ascii="Wingdings" w:hAnsi="Wingdings" w:hint="default"/>
      </w:rPr>
    </w:lvl>
  </w:abstractNum>
  <w:abstractNum w:abstractNumId="24" w15:restartNumberingAfterBreak="0">
    <w:nsid w:val="6B9F13DD"/>
    <w:multiLevelType w:val="hybridMultilevel"/>
    <w:tmpl w:val="0832AB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73E517D"/>
    <w:multiLevelType w:val="hybridMultilevel"/>
    <w:tmpl w:val="EB34EB80"/>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E752399"/>
    <w:multiLevelType w:val="hybridMultilevel"/>
    <w:tmpl w:val="99CEF2F0"/>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941" w:hanging="360"/>
      </w:pPr>
      <w:rPr>
        <w:rFonts w:ascii="Courier New" w:hAnsi="Courier New" w:cs="Courier New" w:hint="default"/>
      </w:rPr>
    </w:lvl>
    <w:lvl w:ilvl="2" w:tplc="240A0005" w:tentative="1">
      <w:start w:val="1"/>
      <w:numFmt w:val="bullet"/>
      <w:lvlText w:val=""/>
      <w:lvlJc w:val="left"/>
      <w:pPr>
        <w:ind w:left="2661" w:hanging="360"/>
      </w:pPr>
      <w:rPr>
        <w:rFonts w:ascii="Wingdings" w:hAnsi="Wingdings" w:hint="default"/>
      </w:rPr>
    </w:lvl>
    <w:lvl w:ilvl="3" w:tplc="240A0001" w:tentative="1">
      <w:start w:val="1"/>
      <w:numFmt w:val="bullet"/>
      <w:lvlText w:val=""/>
      <w:lvlJc w:val="left"/>
      <w:pPr>
        <w:ind w:left="3381" w:hanging="360"/>
      </w:pPr>
      <w:rPr>
        <w:rFonts w:ascii="Symbol" w:hAnsi="Symbol" w:hint="default"/>
      </w:rPr>
    </w:lvl>
    <w:lvl w:ilvl="4" w:tplc="240A0003" w:tentative="1">
      <w:start w:val="1"/>
      <w:numFmt w:val="bullet"/>
      <w:lvlText w:val="o"/>
      <w:lvlJc w:val="left"/>
      <w:pPr>
        <w:ind w:left="4101" w:hanging="360"/>
      </w:pPr>
      <w:rPr>
        <w:rFonts w:ascii="Courier New" w:hAnsi="Courier New" w:cs="Courier New" w:hint="default"/>
      </w:rPr>
    </w:lvl>
    <w:lvl w:ilvl="5" w:tplc="240A0005" w:tentative="1">
      <w:start w:val="1"/>
      <w:numFmt w:val="bullet"/>
      <w:lvlText w:val=""/>
      <w:lvlJc w:val="left"/>
      <w:pPr>
        <w:ind w:left="4821" w:hanging="360"/>
      </w:pPr>
      <w:rPr>
        <w:rFonts w:ascii="Wingdings" w:hAnsi="Wingdings" w:hint="default"/>
      </w:rPr>
    </w:lvl>
    <w:lvl w:ilvl="6" w:tplc="240A0001" w:tentative="1">
      <w:start w:val="1"/>
      <w:numFmt w:val="bullet"/>
      <w:lvlText w:val=""/>
      <w:lvlJc w:val="left"/>
      <w:pPr>
        <w:ind w:left="5541" w:hanging="360"/>
      </w:pPr>
      <w:rPr>
        <w:rFonts w:ascii="Symbol" w:hAnsi="Symbol" w:hint="default"/>
      </w:rPr>
    </w:lvl>
    <w:lvl w:ilvl="7" w:tplc="240A0003" w:tentative="1">
      <w:start w:val="1"/>
      <w:numFmt w:val="bullet"/>
      <w:lvlText w:val="o"/>
      <w:lvlJc w:val="left"/>
      <w:pPr>
        <w:ind w:left="6261" w:hanging="360"/>
      </w:pPr>
      <w:rPr>
        <w:rFonts w:ascii="Courier New" w:hAnsi="Courier New" w:cs="Courier New" w:hint="default"/>
      </w:rPr>
    </w:lvl>
    <w:lvl w:ilvl="8" w:tplc="240A0005" w:tentative="1">
      <w:start w:val="1"/>
      <w:numFmt w:val="bullet"/>
      <w:lvlText w:val=""/>
      <w:lvlJc w:val="left"/>
      <w:pPr>
        <w:ind w:left="6981" w:hanging="360"/>
      </w:pPr>
      <w:rPr>
        <w:rFonts w:ascii="Wingdings" w:hAnsi="Wingdings" w:hint="default"/>
      </w:rPr>
    </w:lvl>
  </w:abstractNum>
  <w:num w:numId="1">
    <w:abstractNumId w:val="4"/>
  </w:num>
  <w:num w:numId="2">
    <w:abstractNumId w:val="13"/>
  </w:num>
  <w:num w:numId="3">
    <w:abstractNumId w:val="15"/>
  </w:num>
  <w:num w:numId="4">
    <w:abstractNumId w:val="16"/>
  </w:num>
  <w:num w:numId="5">
    <w:abstractNumId w:val="3"/>
  </w:num>
  <w:num w:numId="6">
    <w:abstractNumId w:val="8"/>
  </w:num>
  <w:num w:numId="7">
    <w:abstractNumId w:val="2"/>
  </w:num>
  <w:num w:numId="8">
    <w:abstractNumId w:val="9"/>
  </w:num>
  <w:num w:numId="9">
    <w:abstractNumId w:val="24"/>
  </w:num>
  <w:num w:numId="10">
    <w:abstractNumId w:val="22"/>
  </w:num>
  <w:num w:numId="11">
    <w:abstractNumId w:val="20"/>
  </w:num>
  <w:num w:numId="12">
    <w:abstractNumId w:val="12"/>
  </w:num>
  <w:num w:numId="13">
    <w:abstractNumId w:val="21"/>
  </w:num>
  <w:num w:numId="14">
    <w:abstractNumId w:val="5"/>
  </w:num>
  <w:num w:numId="15">
    <w:abstractNumId w:val="25"/>
  </w:num>
  <w:num w:numId="16">
    <w:abstractNumId w:val="19"/>
  </w:num>
  <w:num w:numId="17">
    <w:abstractNumId w:val="10"/>
  </w:num>
  <w:num w:numId="18">
    <w:abstractNumId w:val="11"/>
  </w:num>
  <w:num w:numId="19">
    <w:abstractNumId w:val="23"/>
  </w:num>
  <w:num w:numId="20">
    <w:abstractNumId w:val="1"/>
  </w:num>
  <w:num w:numId="21">
    <w:abstractNumId w:val="18"/>
  </w:num>
  <w:num w:numId="22">
    <w:abstractNumId w:val="6"/>
  </w:num>
  <w:num w:numId="23">
    <w:abstractNumId w:val="0"/>
  </w:num>
  <w:num w:numId="24">
    <w:abstractNumId w:val="26"/>
  </w:num>
  <w:num w:numId="25">
    <w:abstractNumId w:val="17"/>
  </w:num>
  <w:num w:numId="26">
    <w:abstractNumId w:val="7"/>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95B"/>
    <w:rsid w:val="000401D6"/>
    <w:rsid w:val="00066570"/>
    <w:rsid w:val="000C3913"/>
    <w:rsid w:val="00111BD4"/>
    <w:rsid w:val="002E130F"/>
    <w:rsid w:val="004F595B"/>
    <w:rsid w:val="00543D19"/>
    <w:rsid w:val="00550146"/>
    <w:rsid w:val="00670B17"/>
    <w:rsid w:val="00693CD0"/>
    <w:rsid w:val="00851164"/>
    <w:rsid w:val="0098764A"/>
    <w:rsid w:val="00997C97"/>
    <w:rsid w:val="00BD4B9F"/>
    <w:rsid w:val="00BF3A31"/>
    <w:rsid w:val="00CA0A23"/>
    <w:rsid w:val="00D04E30"/>
    <w:rsid w:val="00DE171B"/>
    <w:rsid w:val="00E638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5D905"/>
  <w15:chartTrackingRefBased/>
  <w15:docId w15:val="{7CA4D9D4-F70D-4EB1-B2E6-BE9025818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95B"/>
    <w:pPr>
      <w:spacing w:after="200" w:line="276" w:lineRule="auto"/>
    </w:pPr>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F59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F595B"/>
    <w:pPr>
      <w:autoSpaceDE w:val="0"/>
      <w:autoSpaceDN w:val="0"/>
      <w:adjustRightInd w:val="0"/>
      <w:spacing w:after="0" w:line="240" w:lineRule="auto"/>
    </w:pPr>
    <w:rPr>
      <w:rFonts w:ascii="Arial" w:eastAsia="Calibri" w:hAnsi="Arial" w:cs="Arial"/>
      <w:color w:val="000000"/>
      <w:sz w:val="24"/>
      <w:szCs w:val="24"/>
      <w:lang w:eastAsia="es-CO"/>
    </w:rPr>
  </w:style>
  <w:style w:type="paragraph" w:styleId="Prrafodelista">
    <w:name w:val="List Paragraph"/>
    <w:aliases w:val="Bullet List Paragraph,Use Case List Paragraph,lp1,Bulleted List1,bl1,Bulleted List 1 Char,bl1 Char Char Char Char,bl11,Bulleted List 1 Char1,Bulleted List Char1 Char Char,Bulleted List2,bl12,Bullet List,FooterText,numbered,NORMAL"/>
    <w:basedOn w:val="Normal"/>
    <w:link w:val="PrrafodelistaCar"/>
    <w:uiPriority w:val="34"/>
    <w:qFormat/>
    <w:rsid w:val="004F595B"/>
    <w:pPr>
      <w:ind w:left="720"/>
      <w:contextualSpacing/>
    </w:pPr>
  </w:style>
  <w:style w:type="character" w:customStyle="1" w:styleId="PrrafodelistaCar">
    <w:name w:val="Párrafo de lista Car"/>
    <w:aliases w:val="Bullet List Paragraph Car,Use Case List Paragraph Car,lp1 Car,Bulleted List1 Car,bl1 Car,Bulleted List 1 Char Car,bl1 Char Char Char Char Car,bl11 Car,Bulleted List 1 Char1 Car,Bulleted List Char1 Char Char Car,Bulleted List2 Car"/>
    <w:basedOn w:val="Fuentedeprrafopredeter"/>
    <w:link w:val="Prrafodelista"/>
    <w:uiPriority w:val="34"/>
    <w:rsid w:val="004F595B"/>
    <w:rPr>
      <w:rFonts w:eastAsiaTheme="minorEastAsi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936</Words>
  <Characters>5149</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 JOHANA CAROLINA ARROYAVE GRANADA</dc:creator>
  <cp:keywords/>
  <dc:description/>
  <cp:lastModifiedBy>AT. JOHANA CAROLINA ARROYAVE GRANADA</cp:lastModifiedBy>
  <cp:revision>11</cp:revision>
  <dcterms:created xsi:type="dcterms:W3CDTF">2022-02-03T17:08:00Z</dcterms:created>
  <dcterms:modified xsi:type="dcterms:W3CDTF">2022-02-18T13:09:00Z</dcterms:modified>
</cp:coreProperties>
</file>